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14" w:rsidRPr="006A30C6" w:rsidRDefault="00236A66" w:rsidP="00E94D14">
      <w:pPr>
        <w:jc w:val="center"/>
        <w:rPr>
          <w:b/>
          <w:sz w:val="22"/>
          <w:szCs w:val="22"/>
        </w:rPr>
      </w:pPr>
      <w:r>
        <w:rPr>
          <w:b/>
          <w:sz w:val="22"/>
          <w:szCs w:val="22"/>
        </w:rPr>
        <w:t>POLICY AND RESOU</w:t>
      </w:r>
      <w:r w:rsidR="00E94D14">
        <w:rPr>
          <w:b/>
          <w:sz w:val="22"/>
          <w:szCs w:val="22"/>
        </w:rPr>
        <w:t>RCES</w:t>
      </w:r>
      <w:r w:rsidR="00E94D14" w:rsidRPr="006A30C6">
        <w:rPr>
          <w:b/>
          <w:sz w:val="22"/>
          <w:szCs w:val="22"/>
        </w:rPr>
        <w:t xml:space="preserve"> COMMITTEE – 2</w:t>
      </w:r>
      <w:r w:rsidR="004B73D9">
        <w:rPr>
          <w:b/>
          <w:sz w:val="22"/>
          <w:szCs w:val="22"/>
        </w:rPr>
        <w:t>9</w:t>
      </w:r>
      <w:r w:rsidR="00E94D14" w:rsidRPr="006A30C6">
        <w:rPr>
          <w:b/>
          <w:sz w:val="22"/>
          <w:szCs w:val="22"/>
        </w:rPr>
        <w:t xml:space="preserve"> JANUARY </w:t>
      </w:r>
      <w:r w:rsidR="004B73D9">
        <w:rPr>
          <w:b/>
          <w:sz w:val="22"/>
          <w:szCs w:val="22"/>
        </w:rPr>
        <w:t>2018</w:t>
      </w:r>
    </w:p>
    <w:p w:rsidR="00E94D14" w:rsidRPr="006A30C6" w:rsidRDefault="00E94D14" w:rsidP="00E94D14">
      <w:pPr>
        <w:jc w:val="center"/>
      </w:pPr>
    </w:p>
    <w:p w:rsidR="00E94D14" w:rsidRPr="006A30C6" w:rsidRDefault="00E94D14" w:rsidP="00E94D14">
      <w:pPr>
        <w:jc w:val="center"/>
        <w:rPr>
          <w:i/>
          <w:sz w:val="22"/>
          <w:szCs w:val="22"/>
        </w:rPr>
      </w:pPr>
      <w:r w:rsidRPr="006A30C6">
        <w:rPr>
          <w:b/>
          <w:sz w:val="22"/>
          <w:szCs w:val="22"/>
        </w:rPr>
        <w:t xml:space="preserve">PART </w:t>
      </w:r>
      <w:r w:rsidRPr="006A30C6">
        <w:rPr>
          <w:b/>
          <w:sz w:val="22"/>
          <w:szCs w:val="22"/>
        </w:rPr>
        <w:fldChar w:fldCharType="begin"/>
      </w:r>
      <w:r w:rsidRPr="006A30C6">
        <w:rPr>
          <w:b/>
          <w:sz w:val="22"/>
          <w:szCs w:val="22"/>
        </w:rPr>
        <w:instrText xml:space="preserve">  </w:instrText>
      </w:r>
      <w:r w:rsidRPr="006A30C6">
        <w:rPr>
          <w:b/>
          <w:sz w:val="22"/>
          <w:szCs w:val="22"/>
        </w:rPr>
        <w:fldChar w:fldCharType="end"/>
      </w:r>
      <w:r w:rsidRPr="006A30C6">
        <w:rPr>
          <w:b/>
          <w:sz w:val="22"/>
          <w:szCs w:val="22"/>
        </w:rPr>
        <w:t>I -</w:t>
      </w:r>
      <w:r w:rsidRPr="006A30C6">
        <w:rPr>
          <w:b/>
          <w:sz w:val="22"/>
          <w:szCs w:val="22"/>
        </w:rPr>
        <w:fldChar w:fldCharType="begin"/>
      </w:r>
      <w:r w:rsidRPr="006A30C6">
        <w:rPr>
          <w:b/>
          <w:sz w:val="22"/>
          <w:szCs w:val="22"/>
        </w:rPr>
        <w:instrText xml:space="preserve">  </w:instrText>
      </w:r>
      <w:r w:rsidRPr="006A30C6">
        <w:rPr>
          <w:b/>
          <w:sz w:val="22"/>
          <w:szCs w:val="22"/>
        </w:rPr>
        <w:fldChar w:fldCharType="end"/>
      </w:r>
      <w:r w:rsidRPr="006A30C6">
        <w:rPr>
          <w:b/>
          <w:sz w:val="22"/>
          <w:szCs w:val="22"/>
        </w:rPr>
        <w:fldChar w:fldCharType="begin"/>
      </w:r>
      <w:r w:rsidRPr="006A30C6">
        <w:rPr>
          <w:b/>
          <w:sz w:val="22"/>
          <w:szCs w:val="22"/>
        </w:rPr>
        <w:instrText xml:space="preserve">  </w:instrText>
      </w:r>
      <w:r w:rsidRPr="006A30C6">
        <w:rPr>
          <w:b/>
          <w:sz w:val="22"/>
          <w:szCs w:val="22"/>
        </w:rPr>
        <w:fldChar w:fldCharType="end"/>
      </w:r>
      <w:r w:rsidRPr="006A30C6">
        <w:rPr>
          <w:b/>
          <w:sz w:val="22"/>
          <w:szCs w:val="22"/>
        </w:rPr>
        <w:t xml:space="preserve"> NOT DELEGATED</w:t>
      </w:r>
    </w:p>
    <w:p w:rsidR="00E94D14" w:rsidRPr="006A30C6" w:rsidRDefault="00E94D14" w:rsidP="00E94D14">
      <w:pPr>
        <w:jc w:val="both"/>
        <w:rPr>
          <w:rFonts w:cs="Arial"/>
          <w:sz w:val="22"/>
          <w:szCs w:val="22"/>
        </w:rPr>
      </w:pPr>
    </w:p>
    <w:p w:rsidR="00E94D14" w:rsidRPr="006A30C6" w:rsidRDefault="004559C5" w:rsidP="00E94D14">
      <w:pPr>
        <w:ind w:left="1267" w:hanging="1125"/>
        <w:jc w:val="both"/>
        <w:rPr>
          <w:rFonts w:cs="Arial"/>
          <w:b/>
          <w:i/>
          <w:sz w:val="22"/>
          <w:szCs w:val="22"/>
        </w:rPr>
      </w:pPr>
      <w:r>
        <w:rPr>
          <w:rFonts w:cs="Arial"/>
          <w:b/>
          <w:sz w:val="22"/>
          <w:szCs w:val="22"/>
        </w:rPr>
        <w:t>10</w:t>
      </w:r>
      <w:bookmarkStart w:id="0" w:name="_GoBack"/>
      <w:bookmarkEnd w:id="0"/>
      <w:r w:rsidR="00E94D14" w:rsidRPr="00EC75A5">
        <w:rPr>
          <w:rFonts w:cs="Arial"/>
          <w:b/>
          <w:sz w:val="22"/>
          <w:szCs w:val="22"/>
        </w:rPr>
        <w:fldChar w:fldCharType="begin"/>
      </w:r>
      <w:r w:rsidR="00E94D14" w:rsidRPr="00EC75A5">
        <w:rPr>
          <w:rFonts w:cs="Arial"/>
          <w:b/>
          <w:sz w:val="22"/>
          <w:szCs w:val="22"/>
        </w:rPr>
        <w:instrText xml:space="preserve">  </w:instrText>
      </w:r>
      <w:r w:rsidR="00E94D14" w:rsidRPr="00EC75A5">
        <w:rPr>
          <w:rFonts w:cs="Arial"/>
          <w:b/>
          <w:sz w:val="22"/>
          <w:szCs w:val="22"/>
        </w:rPr>
        <w:fldChar w:fldCharType="end"/>
      </w:r>
      <w:r w:rsidR="00E94D14" w:rsidRPr="00EC75A5">
        <w:rPr>
          <w:rFonts w:cs="Arial"/>
          <w:b/>
          <w:sz w:val="22"/>
          <w:szCs w:val="22"/>
        </w:rPr>
        <w:t>.</w:t>
      </w:r>
      <w:r w:rsidR="00E94D14" w:rsidRPr="006A30C6">
        <w:rPr>
          <w:rFonts w:cs="Arial"/>
          <w:b/>
          <w:sz w:val="22"/>
          <w:szCs w:val="22"/>
        </w:rPr>
        <w:tab/>
      </w:r>
      <w:r w:rsidR="00732044">
        <w:rPr>
          <w:rFonts w:cs="Arial"/>
          <w:b/>
          <w:sz w:val="22"/>
          <w:szCs w:val="22"/>
        </w:rPr>
        <w:t>FINANCIAL PLANNING</w:t>
      </w:r>
      <w:r w:rsidR="0046296F">
        <w:rPr>
          <w:rFonts w:cs="Arial"/>
          <w:b/>
          <w:sz w:val="22"/>
          <w:szCs w:val="22"/>
        </w:rPr>
        <w:t xml:space="preserve"> </w:t>
      </w:r>
      <w:r w:rsidR="00E94D14" w:rsidRPr="006A30C6">
        <w:rPr>
          <w:rFonts w:cs="Arial"/>
          <w:b/>
          <w:sz w:val="22"/>
          <w:szCs w:val="22"/>
        </w:rPr>
        <w:t xml:space="preserve">– CAPITAL </w:t>
      </w:r>
      <w:r w:rsidR="0046296F">
        <w:rPr>
          <w:rFonts w:cs="Arial"/>
          <w:b/>
          <w:sz w:val="22"/>
          <w:szCs w:val="22"/>
        </w:rPr>
        <w:t xml:space="preserve">STRATEGY AND </w:t>
      </w:r>
      <w:r w:rsidR="00E94D14" w:rsidRPr="006A30C6">
        <w:rPr>
          <w:rFonts w:cs="Arial"/>
          <w:b/>
          <w:sz w:val="22"/>
          <w:szCs w:val="22"/>
        </w:rPr>
        <w:t>INVESTMENT PROGRAMME</w:t>
      </w:r>
      <w:r w:rsidR="00E94D14" w:rsidRPr="006A30C6">
        <w:rPr>
          <w:rFonts w:cs="Arial"/>
          <w:b/>
          <w:sz w:val="22"/>
          <w:szCs w:val="22"/>
        </w:rPr>
        <w:fldChar w:fldCharType="begin"/>
      </w:r>
      <w:r w:rsidR="00E94D14" w:rsidRPr="006A30C6">
        <w:rPr>
          <w:rFonts w:cs="Arial"/>
          <w:b/>
          <w:sz w:val="22"/>
          <w:szCs w:val="22"/>
        </w:rPr>
        <w:instrText xml:space="preserve">  </w:instrText>
      </w:r>
      <w:r w:rsidR="00E94D14" w:rsidRPr="006A30C6">
        <w:rPr>
          <w:rFonts w:cs="Arial"/>
          <w:b/>
          <w:sz w:val="22"/>
          <w:szCs w:val="22"/>
        </w:rPr>
        <w:fldChar w:fldCharType="end"/>
      </w:r>
    </w:p>
    <w:p w:rsidR="00E94D14" w:rsidRPr="006A30C6" w:rsidRDefault="00E94D14" w:rsidP="00E94D14">
      <w:pPr>
        <w:ind w:left="1267" w:hanging="1125"/>
        <w:jc w:val="both"/>
        <w:rPr>
          <w:rFonts w:cs="Arial"/>
          <w:b/>
          <w:i/>
          <w:sz w:val="22"/>
          <w:szCs w:val="22"/>
        </w:rPr>
      </w:pPr>
      <w:r w:rsidRPr="006A30C6">
        <w:rPr>
          <w:rFonts w:cs="Arial"/>
          <w:b/>
          <w:sz w:val="22"/>
          <w:szCs w:val="22"/>
        </w:rPr>
        <w:tab/>
      </w:r>
      <w:r w:rsidRPr="006A30C6">
        <w:rPr>
          <w:rFonts w:cs="Arial"/>
          <w:sz w:val="22"/>
          <w:szCs w:val="22"/>
        </w:rPr>
        <w:fldChar w:fldCharType="begin"/>
      </w:r>
      <w:r w:rsidRPr="006A30C6">
        <w:rPr>
          <w:rFonts w:cs="Arial"/>
          <w:sz w:val="22"/>
          <w:szCs w:val="22"/>
        </w:rPr>
        <w:instrText xml:space="preserve">  </w:instrText>
      </w:r>
      <w:r w:rsidRPr="006A30C6">
        <w:rPr>
          <w:rFonts w:cs="Arial"/>
          <w:sz w:val="22"/>
          <w:szCs w:val="22"/>
        </w:rPr>
        <w:fldChar w:fldCharType="end"/>
      </w:r>
      <w:r w:rsidRPr="006A30C6">
        <w:rPr>
          <w:rFonts w:cs="Arial"/>
          <w:sz w:val="22"/>
          <w:szCs w:val="22"/>
        </w:rPr>
        <w:t>(</w:t>
      </w:r>
      <w:proofErr w:type="spellStart"/>
      <w:r w:rsidRPr="006A30C6">
        <w:rPr>
          <w:rFonts w:cs="Arial"/>
          <w:sz w:val="22"/>
          <w:szCs w:val="22"/>
        </w:rPr>
        <w:t>D</w:t>
      </w:r>
      <w:r w:rsidR="00D37CE0">
        <w:rPr>
          <w:rFonts w:cs="Arial"/>
          <w:sz w:val="22"/>
          <w:szCs w:val="22"/>
        </w:rPr>
        <w:t>o</w:t>
      </w:r>
      <w:r w:rsidRPr="006A30C6">
        <w:rPr>
          <w:rFonts w:cs="Arial"/>
          <w:sz w:val="22"/>
          <w:szCs w:val="22"/>
        </w:rPr>
        <w:t>F</w:t>
      </w:r>
      <w:proofErr w:type="spellEnd"/>
      <w:r w:rsidRPr="006A30C6">
        <w:rPr>
          <w:rFonts w:cs="Arial"/>
          <w:sz w:val="22"/>
          <w:szCs w:val="22"/>
        </w:rPr>
        <w:t>)</w:t>
      </w:r>
    </w:p>
    <w:p w:rsidR="00E94D14" w:rsidRPr="0080115F" w:rsidRDefault="00E94D14" w:rsidP="00E94D14">
      <w:pPr>
        <w:ind w:left="1260" w:hanging="1260"/>
        <w:jc w:val="both"/>
        <w:rPr>
          <w:rFonts w:cs="Arial"/>
          <w:sz w:val="22"/>
          <w:szCs w:val="22"/>
        </w:rPr>
      </w:pPr>
    </w:p>
    <w:tbl>
      <w:tblPr>
        <w:tblW w:w="9577" w:type="dxa"/>
        <w:tblInd w:w="108" w:type="dxa"/>
        <w:tblLayout w:type="fixed"/>
        <w:tblLook w:val="01E0" w:firstRow="1" w:lastRow="1" w:firstColumn="1" w:lastColumn="1" w:noHBand="0" w:noVBand="0"/>
      </w:tblPr>
      <w:tblGrid>
        <w:gridCol w:w="993"/>
        <w:gridCol w:w="8584"/>
      </w:tblGrid>
      <w:tr w:rsidR="0080115F" w:rsidRPr="0080115F" w:rsidTr="00747E96">
        <w:trPr>
          <w:trHeight w:val="160"/>
        </w:trPr>
        <w:tc>
          <w:tcPr>
            <w:tcW w:w="993" w:type="dxa"/>
            <w:shd w:val="clear" w:color="auto" w:fill="auto"/>
          </w:tcPr>
          <w:p w:rsidR="00E94D14" w:rsidRPr="0080115F" w:rsidRDefault="00E94D14" w:rsidP="009575BB">
            <w:pPr>
              <w:jc w:val="both"/>
              <w:rPr>
                <w:rFonts w:cs="Arial"/>
                <w:sz w:val="22"/>
                <w:szCs w:val="22"/>
              </w:rPr>
            </w:pPr>
            <w:r w:rsidRPr="0080115F">
              <w:rPr>
                <w:rFonts w:cs="Arial"/>
                <w:sz w:val="22"/>
                <w:szCs w:val="22"/>
              </w:rPr>
              <w:t>1.</w:t>
            </w:r>
          </w:p>
        </w:tc>
        <w:tc>
          <w:tcPr>
            <w:tcW w:w="8584" w:type="dxa"/>
            <w:shd w:val="clear" w:color="auto" w:fill="auto"/>
          </w:tcPr>
          <w:p w:rsidR="00E94D14" w:rsidRPr="0080115F" w:rsidRDefault="00E94D14" w:rsidP="009575BB">
            <w:pPr>
              <w:keepNext/>
              <w:ind w:left="1267" w:hanging="1267"/>
              <w:jc w:val="both"/>
              <w:rPr>
                <w:sz w:val="22"/>
                <w:szCs w:val="22"/>
              </w:rPr>
            </w:pPr>
            <w:r w:rsidRPr="0080115F">
              <w:rPr>
                <w:b/>
                <w:sz w:val="22"/>
                <w:szCs w:val="22"/>
              </w:rPr>
              <w:t>Summary</w:t>
            </w:r>
          </w:p>
          <w:p w:rsidR="00E94D14" w:rsidRPr="0080115F" w:rsidRDefault="00E94D14" w:rsidP="009575BB">
            <w:pPr>
              <w:jc w:val="both"/>
              <w:rPr>
                <w:rFonts w:cs="Arial"/>
                <w:b/>
                <w:sz w:val="22"/>
                <w:szCs w:val="22"/>
              </w:rPr>
            </w:pPr>
          </w:p>
        </w:tc>
      </w:tr>
      <w:tr w:rsidR="0080115F" w:rsidRPr="0080115F" w:rsidTr="00747E96">
        <w:trPr>
          <w:trHeight w:val="554"/>
        </w:trPr>
        <w:tc>
          <w:tcPr>
            <w:tcW w:w="993" w:type="dxa"/>
            <w:shd w:val="clear" w:color="auto" w:fill="auto"/>
          </w:tcPr>
          <w:p w:rsidR="00E94D14" w:rsidRPr="0080115F" w:rsidRDefault="00E94D14" w:rsidP="00E94D14">
            <w:pPr>
              <w:rPr>
                <w:rFonts w:cs="Arial"/>
                <w:sz w:val="22"/>
                <w:szCs w:val="22"/>
              </w:rPr>
            </w:pPr>
            <w:r w:rsidRPr="0080115F">
              <w:rPr>
                <w:rFonts w:cs="Arial"/>
                <w:sz w:val="22"/>
                <w:szCs w:val="22"/>
              </w:rPr>
              <w:t>1.1</w:t>
            </w:r>
          </w:p>
        </w:tc>
        <w:tc>
          <w:tcPr>
            <w:tcW w:w="8584" w:type="dxa"/>
            <w:shd w:val="clear" w:color="auto" w:fill="auto"/>
          </w:tcPr>
          <w:p w:rsidR="00E94D14" w:rsidRPr="0080115F" w:rsidRDefault="00E94D14" w:rsidP="009575BB">
            <w:pPr>
              <w:jc w:val="both"/>
              <w:rPr>
                <w:rFonts w:cs="Arial"/>
                <w:sz w:val="22"/>
                <w:szCs w:val="22"/>
              </w:rPr>
            </w:pPr>
            <w:r w:rsidRPr="0080115F">
              <w:rPr>
                <w:rFonts w:cs="Arial"/>
                <w:sz w:val="22"/>
                <w:szCs w:val="22"/>
              </w:rPr>
              <w:t xml:space="preserve">The purpose of this report is to enable the Policy </w:t>
            </w:r>
            <w:r w:rsidR="00B75DCD">
              <w:rPr>
                <w:rFonts w:cs="Arial"/>
                <w:sz w:val="22"/>
                <w:szCs w:val="22"/>
              </w:rPr>
              <w:t>a</w:t>
            </w:r>
            <w:r w:rsidRPr="0080115F">
              <w:rPr>
                <w:rFonts w:cs="Arial"/>
                <w:sz w:val="22"/>
                <w:szCs w:val="22"/>
              </w:rPr>
              <w:t xml:space="preserve">nd Resources Committee to recommend to the Council its capital </w:t>
            </w:r>
            <w:r w:rsidR="0046296F">
              <w:rPr>
                <w:rFonts w:cs="Arial"/>
                <w:sz w:val="22"/>
                <w:szCs w:val="22"/>
              </w:rPr>
              <w:t xml:space="preserve">strategy and </w:t>
            </w:r>
            <w:r w:rsidRPr="0080115F">
              <w:rPr>
                <w:rFonts w:cs="Arial"/>
                <w:sz w:val="22"/>
                <w:szCs w:val="22"/>
              </w:rPr>
              <w:t>investment programme</w:t>
            </w:r>
            <w:r w:rsidR="009B45E6">
              <w:rPr>
                <w:rFonts w:cs="Arial"/>
                <w:sz w:val="22"/>
                <w:szCs w:val="22"/>
              </w:rPr>
              <w:t xml:space="preserve"> over the medium term (201</w:t>
            </w:r>
            <w:r w:rsidR="004B73D9">
              <w:rPr>
                <w:rFonts w:cs="Arial"/>
                <w:sz w:val="22"/>
                <w:szCs w:val="22"/>
              </w:rPr>
              <w:t>7</w:t>
            </w:r>
            <w:r w:rsidR="009B45E6">
              <w:rPr>
                <w:rFonts w:cs="Arial"/>
                <w:sz w:val="22"/>
                <w:szCs w:val="22"/>
              </w:rPr>
              <w:t>-2</w:t>
            </w:r>
            <w:r w:rsidR="004B73D9">
              <w:rPr>
                <w:rFonts w:cs="Arial"/>
                <w:sz w:val="22"/>
                <w:szCs w:val="22"/>
              </w:rPr>
              <w:t>1</w:t>
            </w:r>
            <w:r w:rsidR="009B45E6">
              <w:rPr>
                <w:rFonts w:cs="Arial"/>
                <w:sz w:val="22"/>
                <w:szCs w:val="22"/>
              </w:rPr>
              <w:t>)</w:t>
            </w:r>
            <w:r w:rsidRPr="0080115F">
              <w:rPr>
                <w:rFonts w:cs="Arial"/>
                <w:sz w:val="22"/>
                <w:szCs w:val="22"/>
              </w:rPr>
              <w:t>.</w:t>
            </w:r>
            <w:r w:rsidR="009B45E6">
              <w:rPr>
                <w:sz w:val="22"/>
                <w:szCs w:val="22"/>
              </w:rPr>
              <w:t xml:space="preserve"> </w:t>
            </w:r>
            <w:r w:rsidR="0046296F">
              <w:rPr>
                <w:sz w:val="22"/>
                <w:szCs w:val="22"/>
              </w:rPr>
              <w:t xml:space="preserve"> </w:t>
            </w:r>
            <w:r w:rsidR="009B45E6">
              <w:rPr>
                <w:sz w:val="22"/>
                <w:szCs w:val="22"/>
              </w:rPr>
              <w:t xml:space="preserve">This report is </w:t>
            </w:r>
            <w:r w:rsidR="00DB40A8">
              <w:rPr>
                <w:sz w:val="22"/>
                <w:szCs w:val="22"/>
              </w:rPr>
              <w:t>the second</w:t>
            </w:r>
            <w:r w:rsidR="009B45E6">
              <w:rPr>
                <w:sz w:val="22"/>
                <w:szCs w:val="22"/>
              </w:rPr>
              <w:t xml:space="preserve"> of three that is </w:t>
            </w:r>
            <w:r w:rsidR="0046296F">
              <w:rPr>
                <w:sz w:val="22"/>
                <w:szCs w:val="22"/>
              </w:rPr>
              <w:t>covered</w:t>
            </w:r>
            <w:r w:rsidR="009B45E6">
              <w:rPr>
                <w:sz w:val="22"/>
                <w:szCs w:val="22"/>
              </w:rPr>
              <w:t xml:space="preserve"> under the recommendations report </w:t>
            </w:r>
            <w:r w:rsidR="009B45E6" w:rsidRPr="00355D8E">
              <w:rPr>
                <w:sz w:val="22"/>
                <w:szCs w:val="22"/>
              </w:rPr>
              <w:t xml:space="preserve">at </w:t>
            </w:r>
            <w:r w:rsidR="00F00A22" w:rsidRPr="00355D8E">
              <w:rPr>
                <w:sz w:val="22"/>
                <w:szCs w:val="22"/>
              </w:rPr>
              <w:t>I</w:t>
            </w:r>
            <w:r w:rsidR="009B45E6" w:rsidRPr="00355D8E">
              <w:rPr>
                <w:sz w:val="22"/>
                <w:szCs w:val="22"/>
              </w:rPr>
              <w:t xml:space="preserve">tem </w:t>
            </w:r>
            <w:r w:rsidR="00355D8E">
              <w:rPr>
                <w:sz w:val="22"/>
                <w:szCs w:val="22"/>
              </w:rPr>
              <w:t>11</w:t>
            </w:r>
            <w:r w:rsidR="00F00A22">
              <w:rPr>
                <w:sz w:val="22"/>
                <w:szCs w:val="22"/>
              </w:rPr>
              <w:t xml:space="preserve"> on this agenda</w:t>
            </w:r>
            <w:r w:rsidR="009B45E6">
              <w:rPr>
                <w:sz w:val="22"/>
                <w:szCs w:val="22"/>
              </w:rPr>
              <w:t>.</w:t>
            </w:r>
          </w:p>
          <w:p w:rsidR="00E94D14" w:rsidRPr="0080115F" w:rsidRDefault="00E94D14" w:rsidP="009575BB">
            <w:pPr>
              <w:jc w:val="both"/>
              <w:rPr>
                <w:rFonts w:cs="Arial"/>
                <w:i/>
                <w:sz w:val="22"/>
                <w:szCs w:val="22"/>
              </w:rPr>
            </w:pPr>
          </w:p>
        </w:tc>
      </w:tr>
      <w:tr w:rsidR="0080115F" w:rsidRPr="0080115F" w:rsidTr="00747E96">
        <w:trPr>
          <w:trHeight w:val="160"/>
        </w:trPr>
        <w:tc>
          <w:tcPr>
            <w:tcW w:w="993" w:type="dxa"/>
            <w:shd w:val="clear" w:color="auto" w:fill="auto"/>
          </w:tcPr>
          <w:p w:rsidR="00E94D14" w:rsidRPr="0080115F" w:rsidRDefault="00E94D14" w:rsidP="009575BB">
            <w:pPr>
              <w:jc w:val="both"/>
              <w:rPr>
                <w:rFonts w:cs="Arial"/>
                <w:sz w:val="22"/>
                <w:szCs w:val="22"/>
              </w:rPr>
            </w:pPr>
            <w:r w:rsidRPr="0080115F">
              <w:rPr>
                <w:rFonts w:cs="Arial"/>
                <w:sz w:val="22"/>
                <w:szCs w:val="22"/>
              </w:rPr>
              <w:t>2.</w:t>
            </w:r>
          </w:p>
        </w:tc>
        <w:tc>
          <w:tcPr>
            <w:tcW w:w="8584" w:type="dxa"/>
            <w:shd w:val="clear" w:color="auto" w:fill="auto"/>
          </w:tcPr>
          <w:p w:rsidR="00E94D14" w:rsidRPr="0080115F" w:rsidRDefault="00E94D14" w:rsidP="009575BB">
            <w:pPr>
              <w:jc w:val="both"/>
              <w:rPr>
                <w:rFonts w:cs="Arial"/>
                <w:b/>
                <w:sz w:val="22"/>
                <w:szCs w:val="22"/>
              </w:rPr>
            </w:pPr>
            <w:r w:rsidRPr="0080115F">
              <w:rPr>
                <w:rFonts w:cs="Arial"/>
                <w:b/>
                <w:sz w:val="22"/>
                <w:szCs w:val="22"/>
              </w:rPr>
              <w:t>Details</w:t>
            </w:r>
          </w:p>
          <w:p w:rsidR="00E94D14" w:rsidRPr="0080115F" w:rsidRDefault="00E94D14" w:rsidP="009575BB">
            <w:pPr>
              <w:jc w:val="both"/>
              <w:rPr>
                <w:rFonts w:cs="Arial"/>
                <w:b/>
                <w:sz w:val="22"/>
                <w:szCs w:val="22"/>
              </w:rPr>
            </w:pPr>
          </w:p>
        </w:tc>
      </w:tr>
      <w:tr w:rsidR="0080115F" w:rsidRPr="0080115F" w:rsidTr="00747E96">
        <w:trPr>
          <w:trHeight w:val="160"/>
        </w:trPr>
        <w:tc>
          <w:tcPr>
            <w:tcW w:w="993" w:type="dxa"/>
            <w:shd w:val="clear" w:color="auto" w:fill="auto"/>
          </w:tcPr>
          <w:p w:rsidR="00E94D14" w:rsidRPr="0080115F" w:rsidRDefault="00E94D14" w:rsidP="009575BB">
            <w:pPr>
              <w:jc w:val="both"/>
              <w:rPr>
                <w:rFonts w:cs="Arial"/>
                <w:b/>
                <w:sz w:val="22"/>
                <w:szCs w:val="22"/>
              </w:rPr>
            </w:pPr>
          </w:p>
        </w:tc>
        <w:tc>
          <w:tcPr>
            <w:tcW w:w="8584" w:type="dxa"/>
            <w:shd w:val="clear" w:color="auto" w:fill="auto"/>
          </w:tcPr>
          <w:p w:rsidR="00E94D14" w:rsidRPr="007247E3" w:rsidRDefault="00E94D14" w:rsidP="009575BB">
            <w:pPr>
              <w:jc w:val="both"/>
              <w:rPr>
                <w:rFonts w:cs="Arial"/>
                <w:b/>
                <w:i/>
                <w:sz w:val="22"/>
                <w:szCs w:val="22"/>
              </w:rPr>
            </w:pPr>
            <w:r w:rsidRPr="007247E3">
              <w:rPr>
                <w:rFonts w:cs="Arial"/>
                <w:b/>
                <w:i/>
                <w:sz w:val="22"/>
                <w:szCs w:val="22"/>
              </w:rPr>
              <w:t>Capital Investment Programme</w:t>
            </w:r>
            <w:r w:rsidR="005E13BF" w:rsidRPr="007247E3">
              <w:rPr>
                <w:rFonts w:cs="Arial"/>
                <w:b/>
                <w:i/>
                <w:sz w:val="22"/>
                <w:szCs w:val="22"/>
              </w:rPr>
              <w:t xml:space="preserve"> - Expenditure</w:t>
            </w:r>
          </w:p>
          <w:p w:rsidR="00E94D14" w:rsidRPr="0080115F" w:rsidRDefault="00E94D14" w:rsidP="009575BB">
            <w:pPr>
              <w:jc w:val="both"/>
              <w:rPr>
                <w:rFonts w:cs="Arial"/>
                <w:b/>
                <w:sz w:val="22"/>
                <w:szCs w:val="22"/>
              </w:rPr>
            </w:pPr>
          </w:p>
        </w:tc>
      </w:tr>
      <w:tr w:rsidR="00747E96" w:rsidRPr="003D67C9" w:rsidTr="0046296F">
        <w:trPr>
          <w:trHeight w:val="160"/>
        </w:trPr>
        <w:tc>
          <w:tcPr>
            <w:tcW w:w="993" w:type="dxa"/>
            <w:shd w:val="clear" w:color="auto" w:fill="auto"/>
          </w:tcPr>
          <w:p w:rsidR="00747E96" w:rsidRPr="005E13BF" w:rsidRDefault="005E13BF" w:rsidP="0046296F">
            <w:pPr>
              <w:jc w:val="both"/>
              <w:rPr>
                <w:rFonts w:cs="Arial"/>
                <w:color w:val="4F81BD" w:themeColor="accent1"/>
                <w:sz w:val="22"/>
                <w:szCs w:val="22"/>
              </w:rPr>
            </w:pPr>
            <w:r w:rsidRPr="005E13BF">
              <w:rPr>
                <w:rFonts w:cs="Arial"/>
                <w:sz w:val="22"/>
                <w:szCs w:val="22"/>
              </w:rPr>
              <w:t>2.1</w:t>
            </w:r>
          </w:p>
        </w:tc>
        <w:tc>
          <w:tcPr>
            <w:tcW w:w="8584" w:type="dxa"/>
            <w:shd w:val="clear" w:color="auto" w:fill="auto"/>
          </w:tcPr>
          <w:p w:rsidR="005E13BF" w:rsidRPr="0080115F" w:rsidRDefault="00747E96" w:rsidP="005E13BF">
            <w:pPr>
              <w:jc w:val="both"/>
              <w:rPr>
                <w:sz w:val="22"/>
                <w:szCs w:val="22"/>
              </w:rPr>
            </w:pPr>
            <w:r w:rsidRPr="00FF6F22">
              <w:rPr>
                <w:b/>
                <w:sz w:val="22"/>
                <w:szCs w:val="22"/>
              </w:rPr>
              <w:t>Appendix 1</w:t>
            </w:r>
            <w:r w:rsidRPr="00733DB3">
              <w:rPr>
                <w:sz w:val="22"/>
                <w:szCs w:val="22"/>
              </w:rPr>
              <w:t xml:space="preserve"> </w:t>
            </w:r>
            <w:r w:rsidRPr="00921E5F">
              <w:rPr>
                <w:sz w:val="22"/>
                <w:szCs w:val="22"/>
              </w:rPr>
              <w:t xml:space="preserve">shows the </w:t>
            </w:r>
            <w:r w:rsidR="004B73D9">
              <w:rPr>
                <w:sz w:val="22"/>
                <w:szCs w:val="22"/>
              </w:rPr>
              <w:t>2017/18</w:t>
            </w:r>
            <w:r w:rsidRPr="00921E5F">
              <w:rPr>
                <w:sz w:val="22"/>
                <w:szCs w:val="22"/>
              </w:rPr>
              <w:t xml:space="preserve"> revised budget and draft budgets for the period </w:t>
            </w:r>
            <w:r w:rsidR="004B73D9">
              <w:rPr>
                <w:sz w:val="22"/>
                <w:szCs w:val="22"/>
              </w:rPr>
              <w:t>2018/19</w:t>
            </w:r>
            <w:r w:rsidRPr="00921E5F">
              <w:rPr>
                <w:sz w:val="22"/>
                <w:szCs w:val="22"/>
              </w:rPr>
              <w:t xml:space="preserve"> to </w:t>
            </w:r>
            <w:r w:rsidR="004B73D9">
              <w:rPr>
                <w:sz w:val="22"/>
                <w:szCs w:val="22"/>
              </w:rPr>
              <w:t>2020/21</w:t>
            </w:r>
            <w:r w:rsidRPr="00921E5F">
              <w:rPr>
                <w:sz w:val="22"/>
                <w:szCs w:val="22"/>
              </w:rPr>
              <w:t xml:space="preserve">. </w:t>
            </w:r>
            <w:r w:rsidR="005E13BF">
              <w:rPr>
                <w:sz w:val="22"/>
                <w:szCs w:val="22"/>
              </w:rPr>
              <w:t xml:space="preserve">The appendix contains the title, description and </w:t>
            </w:r>
            <w:r w:rsidR="00C0739C">
              <w:rPr>
                <w:sz w:val="22"/>
                <w:szCs w:val="22"/>
              </w:rPr>
              <w:t>o</w:t>
            </w:r>
            <w:r w:rsidR="005E13BF">
              <w:rPr>
                <w:sz w:val="22"/>
                <w:szCs w:val="22"/>
              </w:rPr>
              <w:t xml:space="preserve">fficers comments relating to the progress of the </w:t>
            </w:r>
            <w:r w:rsidR="004B73D9">
              <w:rPr>
                <w:sz w:val="22"/>
                <w:szCs w:val="22"/>
              </w:rPr>
              <w:t>2017/18</w:t>
            </w:r>
            <w:r w:rsidR="005E13BF">
              <w:rPr>
                <w:sz w:val="22"/>
                <w:szCs w:val="22"/>
              </w:rPr>
              <w:t xml:space="preserve"> schemes. </w:t>
            </w:r>
          </w:p>
          <w:p w:rsidR="00747E96" w:rsidRPr="003D67C9" w:rsidRDefault="00747E96" w:rsidP="0046296F">
            <w:pPr>
              <w:jc w:val="both"/>
              <w:rPr>
                <w:color w:val="4F81BD" w:themeColor="accent1"/>
                <w:sz w:val="22"/>
                <w:szCs w:val="22"/>
              </w:rPr>
            </w:pPr>
          </w:p>
        </w:tc>
      </w:tr>
      <w:tr w:rsidR="00560E95" w:rsidRPr="003D67C9" w:rsidTr="0046296F">
        <w:trPr>
          <w:trHeight w:val="160"/>
        </w:trPr>
        <w:tc>
          <w:tcPr>
            <w:tcW w:w="993" w:type="dxa"/>
            <w:shd w:val="clear" w:color="auto" w:fill="auto"/>
          </w:tcPr>
          <w:p w:rsidR="00560E95" w:rsidRPr="005E13BF" w:rsidRDefault="00560E95" w:rsidP="0046296F">
            <w:pPr>
              <w:jc w:val="both"/>
              <w:rPr>
                <w:rFonts w:cs="Arial"/>
                <w:sz w:val="22"/>
                <w:szCs w:val="22"/>
              </w:rPr>
            </w:pPr>
            <w:r>
              <w:rPr>
                <w:rFonts w:cs="Arial"/>
                <w:sz w:val="22"/>
                <w:szCs w:val="22"/>
              </w:rPr>
              <w:t>2.2</w:t>
            </w:r>
          </w:p>
        </w:tc>
        <w:tc>
          <w:tcPr>
            <w:tcW w:w="8584" w:type="dxa"/>
            <w:shd w:val="clear" w:color="auto" w:fill="auto"/>
          </w:tcPr>
          <w:p w:rsidR="00560E95" w:rsidRPr="00EC3579" w:rsidRDefault="00560E95" w:rsidP="005E13BF">
            <w:pPr>
              <w:jc w:val="both"/>
              <w:rPr>
                <w:sz w:val="22"/>
                <w:szCs w:val="22"/>
              </w:rPr>
            </w:pPr>
            <w:r w:rsidRPr="00560E95">
              <w:rPr>
                <w:sz w:val="22"/>
                <w:szCs w:val="22"/>
              </w:rPr>
              <w:t xml:space="preserve">The </w:t>
            </w:r>
            <w:r w:rsidR="004B73D9">
              <w:rPr>
                <w:sz w:val="22"/>
                <w:szCs w:val="22"/>
              </w:rPr>
              <w:t>2017/18</w:t>
            </w:r>
            <w:r w:rsidRPr="00560E95">
              <w:rPr>
                <w:sz w:val="22"/>
                <w:szCs w:val="22"/>
              </w:rPr>
              <w:t xml:space="preserve"> programme </w:t>
            </w:r>
            <w:r w:rsidR="006A6D8F" w:rsidRPr="00EC3579">
              <w:rPr>
                <w:sz w:val="22"/>
                <w:szCs w:val="22"/>
              </w:rPr>
              <w:t>h</w:t>
            </w:r>
            <w:r w:rsidRPr="00EC3579">
              <w:rPr>
                <w:sz w:val="22"/>
                <w:szCs w:val="22"/>
              </w:rPr>
              <w:t>as decreased</w:t>
            </w:r>
            <w:r w:rsidR="0046296F">
              <w:rPr>
                <w:sz w:val="22"/>
                <w:szCs w:val="22"/>
              </w:rPr>
              <w:t xml:space="preserve"> from the latest approved budget</w:t>
            </w:r>
            <w:r w:rsidRPr="00EC3579">
              <w:rPr>
                <w:sz w:val="22"/>
                <w:szCs w:val="22"/>
              </w:rPr>
              <w:t xml:space="preserve"> by £</w:t>
            </w:r>
            <w:r w:rsidR="00EC3579" w:rsidRPr="00EC3579">
              <w:rPr>
                <w:sz w:val="22"/>
                <w:szCs w:val="22"/>
              </w:rPr>
              <w:t>933,040</w:t>
            </w:r>
            <w:r w:rsidR="006F28C3" w:rsidRPr="00EC3579">
              <w:rPr>
                <w:sz w:val="22"/>
                <w:szCs w:val="22"/>
              </w:rPr>
              <w:t xml:space="preserve"> of which</w:t>
            </w:r>
            <w:r w:rsidR="002A73E7" w:rsidRPr="00EC3579">
              <w:rPr>
                <w:sz w:val="22"/>
                <w:szCs w:val="22"/>
              </w:rPr>
              <w:t xml:space="preserve"> £</w:t>
            </w:r>
            <w:r w:rsidR="00EC3579" w:rsidRPr="00EC3579">
              <w:rPr>
                <w:sz w:val="22"/>
                <w:szCs w:val="22"/>
              </w:rPr>
              <w:t>17,250</w:t>
            </w:r>
            <w:r w:rsidR="002A73E7" w:rsidRPr="00EC3579">
              <w:rPr>
                <w:sz w:val="22"/>
                <w:szCs w:val="22"/>
              </w:rPr>
              <w:t xml:space="preserve"> is an underspend </w:t>
            </w:r>
            <w:r w:rsidR="00EC3579" w:rsidRPr="00EC3579">
              <w:rPr>
                <w:sz w:val="22"/>
                <w:szCs w:val="22"/>
              </w:rPr>
              <w:t xml:space="preserve">primarily relating to </w:t>
            </w:r>
            <w:r w:rsidR="002A73E7" w:rsidRPr="00EC3579">
              <w:rPr>
                <w:sz w:val="22"/>
                <w:szCs w:val="22"/>
              </w:rPr>
              <w:t xml:space="preserve">Listed Building </w:t>
            </w:r>
            <w:r w:rsidR="00EC3579">
              <w:rPr>
                <w:sz w:val="22"/>
                <w:szCs w:val="22"/>
              </w:rPr>
              <w:t>g</w:t>
            </w:r>
            <w:r w:rsidR="002A73E7" w:rsidRPr="00EC3579">
              <w:rPr>
                <w:sz w:val="22"/>
                <w:szCs w:val="22"/>
              </w:rPr>
              <w:t>rants</w:t>
            </w:r>
            <w:r w:rsidR="00EC3579" w:rsidRPr="00EC3579">
              <w:rPr>
                <w:sz w:val="22"/>
                <w:szCs w:val="22"/>
              </w:rPr>
              <w:t xml:space="preserve"> (£9,500)</w:t>
            </w:r>
            <w:r w:rsidR="00EC3579">
              <w:rPr>
                <w:sz w:val="22"/>
                <w:szCs w:val="22"/>
              </w:rPr>
              <w:t xml:space="preserve"> and Renovation grants (£7,000)</w:t>
            </w:r>
            <w:r w:rsidR="002A73E7" w:rsidRPr="00EC3579">
              <w:rPr>
                <w:sz w:val="22"/>
                <w:szCs w:val="22"/>
              </w:rPr>
              <w:t xml:space="preserve">, and </w:t>
            </w:r>
            <w:r w:rsidR="00EC3579" w:rsidRPr="00EC3579">
              <w:rPr>
                <w:sz w:val="22"/>
                <w:szCs w:val="22"/>
              </w:rPr>
              <w:t>£950,290</w:t>
            </w:r>
            <w:r w:rsidR="006F28C3" w:rsidRPr="00EC3579">
              <w:rPr>
                <w:sz w:val="22"/>
                <w:szCs w:val="22"/>
              </w:rPr>
              <w:t xml:space="preserve"> is </w:t>
            </w:r>
            <w:r w:rsidRPr="00EC3579">
              <w:rPr>
                <w:sz w:val="22"/>
                <w:szCs w:val="22"/>
              </w:rPr>
              <w:t>due to the re</w:t>
            </w:r>
            <w:r w:rsidR="007C320B">
              <w:rPr>
                <w:sz w:val="22"/>
                <w:szCs w:val="22"/>
              </w:rPr>
              <w:t>-</w:t>
            </w:r>
            <w:r w:rsidRPr="00EC3579">
              <w:rPr>
                <w:sz w:val="22"/>
                <w:szCs w:val="22"/>
              </w:rPr>
              <w:t>phasing</w:t>
            </w:r>
            <w:r w:rsidR="00EC3579">
              <w:rPr>
                <w:sz w:val="22"/>
                <w:szCs w:val="22"/>
              </w:rPr>
              <w:t xml:space="preserve"> of schemes to 2018/19. </w:t>
            </w:r>
            <w:r w:rsidR="0046296F">
              <w:rPr>
                <w:sz w:val="22"/>
                <w:szCs w:val="22"/>
              </w:rPr>
              <w:t xml:space="preserve"> </w:t>
            </w:r>
            <w:r w:rsidR="003407C7">
              <w:rPr>
                <w:sz w:val="22"/>
                <w:szCs w:val="22"/>
              </w:rPr>
              <w:t>Some of th</w:t>
            </w:r>
            <w:r w:rsidR="00EC3579">
              <w:rPr>
                <w:sz w:val="22"/>
                <w:szCs w:val="22"/>
              </w:rPr>
              <w:t xml:space="preserve">e larger schemes that contribute to this consist of </w:t>
            </w:r>
            <w:r w:rsidRPr="00EC3579">
              <w:rPr>
                <w:sz w:val="22"/>
                <w:szCs w:val="22"/>
              </w:rPr>
              <w:t>the following:</w:t>
            </w:r>
          </w:p>
          <w:p w:rsidR="002A73E7" w:rsidRPr="004B73D9" w:rsidRDefault="002A73E7" w:rsidP="002A73E7">
            <w:pPr>
              <w:jc w:val="both"/>
              <w:rPr>
                <w:rFonts w:cs="Arial"/>
                <w:sz w:val="22"/>
                <w:szCs w:val="22"/>
                <w:highlight w:val="yellow"/>
              </w:rPr>
            </w:pPr>
          </w:p>
          <w:p w:rsidR="00560E95" w:rsidRPr="00B80AE0" w:rsidRDefault="00B80AE0" w:rsidP="00560E95">
            <w:pPr>
              <w:pStyle w:val="ListParagraph"/>
              <w:numPr>
                <w:ilvl w:val="0"/>
                <w:numId w:val="8"/>
              </w:numPr>
              <w:jc w:val="both"/>
              <w:rPr>
                <w:rFonts w:ascii="Arial" w:hAnsi="Arial" w:cs="Arial"/>
                <w:sz w:val="22"/>
                <w:szCs w:val="22"/>
              </w:rPr>
            </w:pPr>
            <w:r w:rsidRPr="00B80AE0">
              <w:rPr>
                <w:rFonts w:ascii="Arial" w:hAnsi="Arial" w:cs="Arial"/>
                <w:sz w:val="22"/>
                <w:szCs w:val="22"/>
              </w:rPr>
              <w:t xml:space="preserve">Replacement of Grounds Maintenance vehicles </w:t>
            </w:r>
            <w:r w:rsidR="00560E95" w:rsidRPr="00B80AE0">
              <w:rPr>
                <w:rFonts w:ascii="Arial" w:hAnsi="Arial" w:cs="Arial"/>
                <w:sz w:val="22"/>
                <w:szCs w:val="22"/>
              </w:rPr>
              <w:t xml:space="preserve"> - £20</w:t>
            </w:r>
            <w:r w:rsidRPr="00B80AE0">
              <w:rPr>
                <w:rFonts w:ascii="Arial" w:hAnsi="Arial" w:cs="Arial"/>
                <w:sz w:val="22"/>
                <w:szCs w:val="22"/>
              </w:rPr>
              <w:t>0</w:t>
            </w:r>
            <w:r w:rsidR="00560E95" w:rsidRPr="00B80AE0">
              <w:rPr>
                <w:rFonts w:ascii="Arial" w:hAnsi="Arial" w:cs="Arial"/>
                <w:sz w:val="22"/>
                <w:szCs w:val="22"/>
              </w:rPr>
              <w:t xml:space="preserve">,000 </w:t>
            </w:r>
          </w:p>
          <w:p w:rsidR="00560E95" w:rsidRPr="00B80AE0" w:rsidRDefault="00B80AE0" w:rsidP="00560E95">
            <w:pPr>
              <w:pStyle w:val="ListParagraph"/>
              <w:numPr>
                <w:ilvl w:val="0"/>
                <w:numId w:val="8"/>
              </w:numPr>
              <w:jc w:val="both"/>
              <w:rPr>
                <w:rFonts w:ascii="Arial" w:hAnsi="Arial" w:cs="Arial"/>
                <w:sz w:val="22"/>
                <w:szCs w:val="22"/>
              </w:rPr>
            </w:pPr>
            <w:proofErr w:type="spellStart"/>
            <w:r>
              <w:rPr>
                <w:rFonts w:ascii="Arial" w:hAnsi="Arial" w:cs="Arial"/>
                <w:sz w:val="22"/>
                <w:szCs w:val="22"/>
              </w:rPr>
              <w:t>Scotsbridge</w:t>
            </w:r>
            <w:proofErr w:type="spellEnd"/>
            <w:r>
              <w:rPr>
                <w:rFonts w:ascii="Arial" w:hAnsi="Arial" w:cs="Arial"/>
                <w:sz w:val="22"/>
                <w:szCs w:val="22"/>
              </w:rPr>
              <w:t xml:space="preserve"> Multisport Pitch - £50,000</w:t>
            </w:r>
          </w:p>
          <w:p w:rsidR="00560E95" w:rsidRPr="00B80AE0" w:rsidRDefault="00B80AE0" w:rsidP="00560E95">
            <w:pPr>
              <w:pStyle w:val="ListParagraph"/>
              <w:numPr>
                <w:ilvl w:val="0"/>
                <w:numId w:val="8"/>
              </w:numPr>
              <w:jc w:val="both"/>
              <w:rPr>
                <w:sz w:val="22"/>
                <w:szCs w:val="22"/>
              </w:rPr>
            </w:pPr>
            <w:r>
              <w:rPr>
                <w:rFonts w:ascii="Arial" w:hAnsi="Arial" w:cs="Arial"/>
                <w:sz w:val="22"/>
                <w:szCs w:val="22"/>
              </w:rPr>
              <w:t>Cycle schemes – £50,000</w:t>
            </w:r>
          </w:p>
          <w:p w:rsidR="00B80AE0" w:rsidRDefault="00B80AE0" w:rsidP="00560E95">
            <w:pPr>
              <w:pStyle w:val="ListParagraph"/>
              <w:numPr>
                <w:ilvl w:val="0"/>
                <w:numId w:val="8"/>
              </w:numPr>
              <w:jc w:val="both"/>
              <w:rPr>
                <w:rFonts w:ascii="Arial" w:hAnsi="Arial" w:cs="Arial"/>
                <w:sz w:val="22"/>
                <w:szCs w:val="22"/>
              </w:rPr>
            </w:pPr>
            <w:r w:rsidRPr="00B80AE0">
              <w:rPr>
                <w:rFonts w:ascii="Arial" w:hAnsi="Arial" w:cs="Arial"/>
                <w:sz w:val="22"/>
                <w:szCs w:val="22"/>
              </w:rPr>
              <w:t>Parking Bays -  £112,000</w:t>
            </w:r>
          </w:p>
          <w:p w:rsidR="00B80AE0" w:rsidRDefault="003407C7" w:rsidP="00560E95">
            <w:pPr>
              <w:pStyle w:val="ListParagraph"/>
              <w:numPr>
                <w:ilvl w:val="0"/>
                <w:numId w:val="8"/>
              </w:numPr>
              <w:jc w:val="both"/>
              <w:rPr>
                <w:rFonts w:ascii="Arial" w:hAnsi="Arial" w:cs="Arial"/>
                <w:sz w:val="22"/>
                <w:szCs w:val="22"/>
              </w:rPr>
            </w:pPr>
            <w:r>
              <w:rPr>
                <w:rFonts w:ascii="Arial" w:hAnsi="Arial" w:cs="Arial"/>
                <w:sz w:val="22"/>
                <w:szCs w:val="22"/>
              </w:rPr>
              <w:t>ICT Licence Costs - £200,000</w:t>
            </w:r>
          </w:p>
          <w:p w:rsidR="003407C7" w:rsidRDefault="003407C7" w:rsidP="00560E95">
            <w:pPr>
              <w:pStyle w:val="ListParagraph"/>
              <w:numPr>
                <w:ilvl w:val="0"/>
                <w:numId w:val="8"/>
              </w:numPr>
              <w:jc w:val="both"/>
              <w:rPr>
                <w:rFonts w:ascii="Arial" w:hAnsi="Arial" w:cs="Arial"/>
                <w:sz w:val="22"/>
                <w:szCs w:val="22"/>
              </w:rPr>
            </w:pPr>
            <w:r>
              <w:rPr>
                <w:rFonts w:ascii="Arial" w:hAnsi="Arial" w:cs="Arial"/>
                <w:sz w:val="22"/>
                <w:szCs w:val="22"/>
              </w:rPr>
              <w:t>ICT Business Application Upgrade - £110,000</w:t>
            </w:r>
          </w:p>
          <w:p w:rsidR="003407C7" w:rsidRPr="00B80AE0" w:rsidRDefault="003407C7" w:rsidP="003407C7">
            <w:pPr>
              <w:pStyle w:val="ListParagraph"/>
              <w:jc w:val="both"/>
              <w:rPr>
                <w:rFonts w:ascii="Arial" w:hAnsi="Arial" w:cs="Arial"/>
                <w:sz w:val="22"/>
                <w:szCs w:val="22"/>
              </w:rPr>
            </w:pPr>
          </w:p>
          <w:p w:rsidR="00B80AE0" w:rsidRPr="003407C7" w:rsidRDefault="003407C7" w:rsidP="00B80AE0">
            <w:pPr>
              <w:jc w:val="both"/>
              <w:rPr>
                <w:rFonts w:cs="Arial"/>
                <w:sz w:val="22"/>
                <w:szCs w:val="22"/>
              </w:rPr>
            </w:pPr>
            <w:r w:rsidRPr="003407C7">
              <w:rPr>
                <w:rFonts w:cs="Arial"/>
                <w:sz w:val="22"/>
                <w:szCs w:val="22"/>
              </w:rPr>
              <w:t xml:space="preserve">Further schemes and </w:t>
            </w:r>
            <w:r w:rsidR="0046296F">
              <w:rPr>
                <w:rFonts w:cs="Arial"/>
                <w:sz w:val="22"/>
                <w:szCs w:val="22"/>
              </w:rPr>
              <w:t>full</w:t>
            </w:r>
            <w:r w:rsidRPr="003407C7">
              <w:rPr>
                <w:rFonts w:cs="Arial"/>
                <w:sz w:val="22"/>
                <w:szCs w:val="22"/>
              </w:rPr>
              <w:t xml:space="preserve"> detail</w:t>
            </w:r>
            <w:r w:rsidR="0046296F">
              <w:rPr>
                <w:rFonts w:cs="Arial"/>
                <w:sz w:val="22"/>
                <w:szCs w:val="22"/>
              </w:rPr>
              <w:t>s</w:t>
            </w:r>
            <w:r w:rsidRPr="003407C7">
              <w:rPr>
                <w:rFonts w:cs="Arial"/>
                <w:sz w:val="22"/>
                <w:szCs w:val="22"/>
              </w:rPr>
              <w:t xml:space="preserve"> </w:t>
            </w:r>
            <w:r w:rsidR="0046296F">
              <w:rPr>
                <w:rFonts w:cs="Arial"/>
                <w:sz w:val="22"/>
                <w:szCs w:val="22"/>
              </w:rPr>
              <w:t>are</w:t>
            </w:r>
            <w:r w:rsidRPr="003407C7">
              <w:rPr>
                <w:rFonts w:cs="Arial"/>
                <w:sz w:val="22"/>
                <w:szCs w:val="22"/>
              </w:rPr>
              <w:t xml:space="preserve"> shown at </w:t>
            </w:r>
            <w:r w:rsidRPr="0046296F">
              <w:rPr>
                <w:rFonts w:cs="Arial"/>
                <w:b/>
                <w:sz w:val="22"/>
                <w:szCs w:val="22"/>
              </w:rPr>
              <w:t>Appendix 1</w:t>
            </w:r>
          </w:p>
          <w:p w:rsidR="00560E95" w:rsidRPr="00560E95" w:rsidRDefault="00560E95" w:rsidP="00560E95">
            <w:pPr>
              <w:ind w:left="360"/>
              <w:jc w:val="both"/>
              <w:rPr>
                <w:sz w:val="22"/>
                <w:szCs w:val="22"/>
              </w:rPr>
            </w:pPr>
          </w:p>
        </w:tc>
      </w:tr>
      <w:tr w:rsidR="004965E4" w:rsidRPr="003D67C9" w:rsidTr="0046296F">
        <w:trPr>
          <w:trHeight w:val="160"/>
        </w:trPr>
        <w:tc>
          <w:tcPr>
            <w:tcW w:w="993" w:type="dxa"/>
            <w:shd w:val="clear" w:color="auto" w:fill="auto"/>
          </w:tcPr>
          <w:p w:rsidR="004965E4" w:rsidRDefault="004965E4" w:rsidP="0046296F">
            <w:pPr>
              <w:jc w:val="both"/>
              <w:rPr>
                <w:rFonts w:cs="Arial"/>
                <w:sz w:val="22"/>
                <w:szCs w:val="22"/>
              </w:rPr>
            </w:pPr>
            <w:r>
              <w:rPr>
                <w:rFonts w:cs="Arial"/>
                <w:sz w:val="22"/>
                <w:szCs w:val="22"/>
              </w:rPr>
              <w:t>2.3</w:t>
            </w:r>
          </w:p>
        </w:tc>
        <w:tc>
          <w:tcPr>
            <w:tcW w:w="8584" w:type="dxa"/>
            <w:shd w:val="clear" w:color="auto" w:fill="auto"/>
          </w:tcPr>
          <w:p w:rsidR="004965E4" w:rsidRDefault="004965E4" w:rsidP="004965E4">
            <w:pPr>
              <w:jc w:val="both"/>
              <w:rPr>
                <w:sz w:val="22"/>
                <w:szCs w:val="22"/>
              </w:rPr>
            </w:pPr>
            <w:r>
              <w:rPr>
                <w:sz w:val="22"/>
                <w:szCs w:val="22"/>
              </w:rPr>
              <w:t xml:space="preserve">Variances to the medium term capital programme which have been identified up to the end of </w:t>
            </w:r>
            <w:r w:rsidR="009E208D">
              <w:rPr>
                <w:sz w:val="22"/>
                <w:szCs w:val="22"/>
              </w:rPr>
              <w:t>November</w:t>
            </w:r>
            <w:r w:rsidR="00C56086">
              <w:rPr>
                <w:sz w:val="22"/>
                <w:szCs w:val="22"/>
              </w:rPr>
              <w:t xml:space="preserve"> and are shown in</w:t>
            </w:r>
            <w:r>
              <w:rPr>
                <w:sz w:val="22"/>
                <w:szCs w:val="22"/>
              </w:rPr>
              <w:t xml:space="preserve"> detail at </w:t>
            </w:r>
            <w:r w:rsidRPr="00FF6F22">
              <w:rPr>
                <w:b/>
                <w:sz w:val="22"/>
                <w:szCs w:val="22"/>
              </w:rPr>
              <w:t>Appendix 2.</w:t>
            </w:r>
            <w:r>
              <w:rPr>
                <w:sz w:val="22"/>
                <w:szCs w:val="22"/>
              </w:rPr>
              <w:t xml:space="preserve"> </w:t>
            </w:r>
          </w:p>
          <w:p w:rsidR="004965E4" w:rsidRPr="00560E95" w:rsidRDefault="004965E4" w:rsidP="004965E4">
            <w:pPr>
              <w:jc w:val="both"/>
              <w:rPr>
                <w:sz w:val="22"/>
                <w:szCs w:val="22"/>
              </w:rPr>
            </w:pPr>
          </w:p>
        </w:tc>
      </w:tr>
      <w:tr w:rsidR="00055005" w:rsidRPr="003D67C9" w:rsidTr="0046296F">
        <w:trPr>
          <w:trHeight w:val="160"/>
        </w:trPr>
        <w:tc>
          <w:tcPr>
            <w:tcW w:w="993" w:type="dxa"/>
            <w:shd w:val="clear" w:color="auto" w:fill="auto"/>
          </w:tcPr>
          <w:p w:rsidR="00055005" w:rsidRPr="005E13BF" w:rsidRDefault="00055005" w:rsidP="004965E4">
            <w:pPr>
              <w:jc w:val="both"/>
              <w:rPr>
                <w:rFonts w:cs="Arial"/>
                <w:sz w:val="22"/>
                <w:szCs w:val="22"/>
              </w:rPr>
            </w:pPr>
            <w:r>
              <w:rPr>
                <w:rFonts w:cs="Arial"/>
                <w:sz w:val="22"/>
                <w:szCs w:val="22"/>
              </w:rPr>
              <w:t>2.</w:t>
            </w:r>
            <w:r w:rsidR="004965E4">
              <w:rPr>
                <w:rFonts w:cs="Arial"/>
                <w:sz w:val="22"/>
                <w:szCs w:val="22"/>
              </w:rPr>
              <w:t>4</w:t>
            </w:r>
          </w:p>
        </w:tc>
        <w:tc>
          <w:tcPr>
            <w:tcW w:w="8584" w:type="dxa"/>
            <w:shd w:val="clear" w:color="auto" w:fill="auto"/>
          </w:tcPr>
          <w:p w:rsidR="00560E95" w:rsidRDefault="0046296F" w:rsidP="00055005">
            <w:pPr>
              <w:jc w:val="both"/>
              <w:rPr>
                <w:sz w:val="22"/>
                <w:szCs w:val="22"/>
              </w:rPr>
            </w:pPr>
            <w:r>
              <w:rPr>
                <w:sz w:val="22"/>
                <w:szCs w:val="22"/>
              </w:rPr>
              <w:t xml:space="preserve">Following the re-phasing, the </w:t>
            </w:r>
            <w:r w:rsidR="00055005" w:rsidRPr="00560E95">
              <w:rPr>
                <w:sz w:val="22"/>
                <w:szCs w:val="22"/>
              </w:rPr>
              <w:t>capital programme</w:t>
            </w:r>
            <w:r>
              <w:rPr>
                <w:sz w:val="22"/>
                <w:szCs w:val="22"/>
              </w:rPr>
              <w:t xml:space="preserve"> for 2017/18 now </w:t>
            </w:r>
            <w:r w:rsidR="00560E95" w:rsidRPr="005869B6">
              <w:rPr>
                <w:sz w:val="22"/>
                <w:szCs w:val="22"/>
              </w:rPr>
              <w:t>total</w:t>
            </w:r>
            <w:r>
              <w:rPr>
                <w:sz w:val="22"/>
                <w:szCs w:val="22"/>
              </w:rPr>
              <w:t>s</w:t>
            </w:r>
            <w:r w:rsidR="00055005" w:rsidRPr="005869B6">
              <w:rPr>
                <w:sz w:val="22"/>
                <w:szCs w:val="22"/>
              </w:rPr>
              <w:t xml:space="preserve"> £</w:t>
            </w:r>
            <w:r w:rsidR="005869B6" w:rsidRPr="005869B6">
              <w:rPr>
                <w:sz w:val="22"/>
                <w:szCs w:val="22"/>
              </w:rPr>
              <w:t>7.308</w:t>
            </w:r>
            <w:r w:rsidR="00055005" w:rsidRPr="005869B6">
              <w:rPr>
                <w:sz w:val="22"/>
                <w:szCs w:val="22"/>
              </w:rPr>
              <w:t xml:space="preserve"> </w:t>
            </w:r>
            <w:r w:rsidR="007247E3" w:rsidRPr="005869B6">
              <w:rPr>
                <w:sz w:val="22"/>
                <w:szCs w:val="22"/>
              </w:rPr>
              <w:t>m</w:t>
            </w:r>
            <w:r w:rsidR="00055005" w:rsidRPr="005869B6">
              <w:rPr>
                <w:sz w:val="22"/>
                <w:szCs w:val="22"/>
              </w:rPr>
              <w:t>illion</w:t>
            </w:r>
            <w:r>
              <w:rPr>
                <w:sz w:val="22"/>
                <w:szCs w:val="22"/>
              </w:rPr>
              <w:t xml:space="preserve">.  The </w:t>
            </w:r>
            <w:r w:rsidR="00671FD1">
              <w:rPr>
                <w:sz w:val="22"/>
                <w:szCs w:val="22"/>
              </w:rPr>
              <w:t xml:space="preserve">services </w:t>
            </w:r>
            <w:r>
              <w:rPr>
                <w:sz w:val="22"/>
                <w:szCs w:val="22"/>
              </w:rPr>
              <w:t xml:space="preserve">capital programme </w:t>
            </w:r>
            <w:r w:rsidR="00671FD1">
              <w:rPr>
                <w:sz w:val="22"/>
                <w:szCs w:val="22"/>
              </w:rPr>
              <w:t xml:space="preserve">included in </w:t>
            </w:r>
            <w:r>
              <w:rPr>
                <w:sz w:val="22"/>
                <w:szCs w:val="22"/>
              </w:rPr>
              <w:t xml:space="preserve">MTFP </w:t>
            </w:r>
            <w:r w:rsidR="00671FD1">
              <w:rPr>
                <w:sz w:val="22"/>
                <w:szCs w:val="22"/>
              </w:rPr>
              <w:t>shows</w:t>
            </w:r>
            <w:r>
              <w:rPr>
                <w:sz w:val="22"/>
                <w:szCs w:val="22"/>
              </w:rPr>
              <w:t xml:space="preserve"> schemes totalling </w:t>
            </w:r>
            <w:r w:rsidR="00055005" w:rsidRPr="005869B6">
              <w:rPr>
                <w:sz w:val="22"/>
                <w:szCs w:val="22"/>
              </w:rPr>
              <w:t>£</w:t>
            </w:r>
            <w:r w:rsidR="005869B6" w:rsidRPr="005869B6">
              <w:rPr>
                <w:sz w:val="22"/>
                <w:szCs w:val="22"/>
              </w:rPr>
              <w:t>8.868</w:t>
            </w:r>
            <w:r w:rsidR="00055005" w:rsidRPr="005869B6">
              <w:rPr>
                <w:sz w:val="22"/>
                <w:szCs w:val="22"/>
              </w:rPr>
              <w:t xml:space="preserve"> </w:t>
            </w:r>
            <w:r w:rsidR="00BE59AE" w:rsidRPr="005869B6">
              <w:rPr>
                <w:sz w:val="22"/>
                <w:szCs w:val="22"/>
              </w:rPr>
              <w:t>m</w:t>
            </w:r>
            <w:r w:rsidR="00055005" w:rsidRPr="005869B6">
              <w:rPr>
                <w:sz w:val="22"/>
                <w:szCs w:val="22"/>
              </w:rPr>
              <w:t xml:space="preserve">illion in </w:t>
            </w:r>
            <w:r w:rsidR="004B73D9" w:rsidRPr="005869B6">
              <w:rPr>
                <w:sz w:val="22"/>
                <w:szCs w:val="22"/>
              </w:rPr>
              <w:t>2018/19</w:t>
            </w:r>
            <w:r>
              <w:rPr>
                <w:sz w:val="22"/>
                <w:szCs w:val="22"/>
              </w:rPr>
              <w:t>;</w:t>
            </w:r>
            <w:r w:rsidR="00055005" w:rsidRPr="005869B6">
              <w:rPr>
                <w:sz w:val="22"/>
                <w:szCs w:val="22"/>
              </w:rPr>
              <w:t xml:space="preserve"> £</w:t>
            </w:r>
            <w:r w:rsidR="005869B6" w:rsidRPr="005869B6">
              <w:rPr>
                <w:sz w:val="22"/>
                <w:szCs w:val="22"/>
              </w:rPr>
              <w:t>2.956</w:t>
            </w:r>
            <w:r w:rsidR="00055005" w:rsidRPr="005869B6">
              <w:rPr>
                <w:sz w:val="22"/>
                <w:szCs w:val="22"/>
              </w:rPr>
              <w:t xml:space="preserve"> </w:t>
            </w:r>
            <w:r w:rsidR="007247E3" w:rsidRPr="005869B6">
              <w:rPr>
                <w:sz w:val="22"/>
                <w:szCs w:val="22"/>
              </w:rPr>
              <w:t>m</w:t>
            </w:r>
            <w:r w:rsidR="00055005" w:rsidRPr="005869B6">
              <w:rPr>
                <w:sz w:val="22"/>
                <w:szCs w:val="22"/>
              </w:rPr>
              <w:t xml:space="preserve">illion in </w:t>
            </w:r>
            <w:r w:rsidR="004B73D9" w:rsidRPr="005869B6">
              <w:rPr>
                <w:sz w:val="22"/>
                <w:szCs w:val="22"/>
              </w:rPr>
              <w:t>2019/20</w:t>
            </w:r>
            <w:r w:rsidR="00055005" w:rsidRPr="005869B6">
              <w:rPr>
                <w:sz w:val="22"/>
                <w:szCs w:val="22"/>
              </w:rPr>
              <w:t xml:space="preserve"> and £2</w:t>
            </w:r>
            <w:r w:rsidR="005869B6" w:rsidRPr="005869B6">
              <w:rPr>
                <w:sz w:val="22"/>
                <w:szCs w:val="22"/>
              </w:rPr>
              <w:t>.506</w:t>
            </w:r>
            <w:r w:rsidR="00034C62" w:rsidRPr="005869B6">
              <w:rPr>
                <w:sz w:val="22"/>
                <w:szCs w:val="22"/>
              </w:rPr>
              <w:t xml:space="preserve"> </w:t>
            </w:r>
            <w:r w:rsidR="007247E3" w:rsidRPr="005869B6">
              <w:rPr>
                <w:sz w:val="22"/>
                <w:szCs w:val="22"/>
              </w:rPr>
              <w:t>m</w:t>
            </w:r>
            <w:r w:rsidR="00055005" w:rsidRPr="005869B6">
              <w:rPr>
                <w:sz w:val="22"/>
                <w:szCs w:val="22"/>
              </w:rPr>
              <w:t xml:space="preserve">illion in </w:t>
            </w:r>
            <w:r w:rsidR="004B73D9" w:rsidRPr="005869B6">
              <w:rPr>
                <w:sz w:val="22"/>
                <w:szCs w:val="22"/>
              </w:rPr>
              <w:t>2020/21</w:t>
            </w:r>
            <w:r w:rsidR="00055005" w:rsidRPr="005869B6">
              <w:rPr>
                <w:sz w:val="22"/>
                <w:szCs w:val="22"/>
              </w:rPr>
              <w:t>.</w:t>
            </w:r>
            <w:r w:rsidR="00055005" w:rsidRPr="00560E95">
              <w:rPr>
                <w:sz w:val="22"/>
                <w:szCs w:val="22"/>
              </w:rPr>
              <w:t xml:space="preserve"> </w:t>
            </w:r>
          </w:p>
          <w:p w:rsidR="00055005" w:rsidRPr="00560E95" w:rsidRDefault="00055005" w:rsidP="00560E95">
            <w:pPr>
              <w:jc w:val="both"/>
              <w:rPr>
                <w:sz w:val="22"/>
                <w:szCs w:val="22"/>
              </w:rPr>
            </w:pPr>
          </w:p>
        </w:tc>
      </w:tr>
      <w:tr w:rsidR="00560E95" w:rsidRPr="003D67C9" w:rsidTr="0046296F">
        <w:trPr>
          <w:trHeight w:val="160"/>
        </w:trPr>
        <w:tc>
          <w:tcPr>
            <w:tcW w:w="993" w:type="dxa"/>
            <w:shd w:val="clear" w:color="auto" w:fill="auto"/>
          </w:tcPr>
          <w:p w:rsidR="00560E95" w:rsidRDefault="00560E95" w:rsidP="004965E4">
            <w:pPr>
              <w:jc w:val="both"/>
              <w:rPr>
                <w:rFonts w:cs="Arial"/>
                <w:sz w:val="22"/>
                <w:szCs w:val="22"/>
              </w:rPr>
            </w:pPr>
            <w:r>
              <w:rPr>
                <w:rFonts w:cs="Arial"/>
                <w:sz w:val="22"/>
                <w:szCs w:val="22"/>
              </w:rPr>
              <w:t>2.</w:t>
            </w:r>
            <w:r w:rsidR="004965E4">
              <w:rPr>
                <w:rFonts w:cs="Arial"/>
                <w:sz w:val="22"/>
                <w:szCs w:val="22"/>
              </w:rPr>
              <w:t>5</w:t>
            </w:r>
          </w:p>
        </w:tc>
        <w:tc>
          <w:tcPr>
            <w:tcW w:w="8584" w:type="dxa"/>
            <w:shd w:val="clear" w:color="auto" w:fill="auto"/>
          </w:tcPr>
          <w:p w:rsidR="002A73E7" w:rsidRDefault="00560E95" w:rsidP="00560E95">
            <w:pPr>
              <w:jc w:val="both"/>
              <w:rPr>
                <w:sz w:val="22"/>
                <w:szCs w:val="22"/>
              </w:rPr>
            </w:pPr>
            <w:r w:rsidRPr="00560E95">
              <w:rPr>
                <w:sz w:val="22"/>
                <w:szCs w:val="22"/>
              </w:rPr>
              <w:t>The larger capital schemes over the</w:t>
            </w:r>
            <w:r w:rsidR="002A73E7">
              <w:rPr>
                <w:sz w:val="22"/>
                <w:szCs w:val="22"/>
              </w:rPr>
              <w:t xml:space="preserve"> </w:t>
            </w:r>
            <w:r w:rsidR="005869B6">
              <w:rPr>
                <w:sz w:val="22"/>
                <w:szCs w:val="22"/>
              </w:rPr>
              <w:t>next three financial years in</w:t>
            </w:r>
            <w:r w:rsidRPr="00560E95">
              <w:rPr>
                <w:sz w:val="22"/>
                <w:szCs w:val="22"/>
              </w:rPr>
              <w:t>clude</w:t>
            </w:r>
            <w:r w:rsidR="002A73E7">
              <w:rPr>
                <w:sz w:val="22"/>
                <w:szCs w:val="22"/>
              </w:rPr>
              <w:t>:</w:t>
            </w:r>
          </w:p>
          <w:p w:rsidR="00585107" w:rsidRDefault="00585107" w:rsidP="00560E95">
            <w:pPr>
              <w:jc w:val="both"/>
              <w:rPr>
                <w:sz w:val="22"/>
                <w:szCs w:val="22"/>
              </w:rPr>
            </w:pPr>
          </w:p>
          <w:p w:rsidR="002A73E7" w:rsidRPr="005869B6" w:rsidRDefault="00560E95" w:rsidP="002A73E7">
            <w:pPr>
              <w:pStyle w:val="ListParagraph"/>
              <w:numPr>
                <w:ilvl w:val="0"/>
                <w:numId w:val="8"/>
              </w:numPr>
              <w:jc w:val="both"/>
              <w:rPr>
                <w:rFonts w:ascii="Arial" w:hAnsi="Arial" w:cs="Arial"/>
                <w:sz w:val="22"/>
                <w:szCs w:val="22"/>
              </w:rPr>
            </w:pPr>
            <w:r w:rsidRPr="005869B6">
              <w:rPr>
                <w:rFonts w:ascii="Arial" w:hAnsi="Arial" w:cs="Arial"/>
                <w:sz w:val="22"/>
                <w:szCs w:val="22"/>
              </w:rPr>
              <w:t>Disabled Facility Grants (£</w:t>
            </w:r>
            <w:r w:rsidR="005869B6" w:rsidRPr="005869B6">
              <w:rPr>
                <w:rFonts w:ascii="Arial" w:hAnsi="Arial" w:cs="Arial"/>
                <w:sz w:val="22"/>
                <w:szCs w:val="22"/>
              </w:rPr>
              <w:t>1</w:t>
            </w:r>
            <w:r w:rsidRPr="005869B6">
              <w:rPr>
                <w:rFonts w:ascii="Arial" w:hAnsi="Arial" w:cs="Arial"/>
                <w:sz w:val="22"/>
                <w:szCs w:val="22"/>
              </w:rPr>
              <w:t>.</w:t>
            </w:r>
            <w:r w:rsidR="005869B6" w:rsidRPr="005869B6">
              <w:rPr>
                <w:rFonts w:ascii="Arial" w:hAnsi="Arial" w:cs="Arial"/>
                <w:sz w:val="22"/>
                <w:szCs w:val="22"/>
              </w:rPr>
              <w:t>500</w:t>
            </w:r>
            <w:r w:rsidRPr="005869B6">
              <w:rPr>
                <w:rFonts w:ascii="Arial" w:hAnsi="Arial" w:cs="Arial"/>
                <w:sz w:val="22"/>
                <w:szCs w:val="22"/>
              </w:rPr>
              <w:t xml:space="preserve"> million), </w:t>
            </w:r>
          </w:p>
          <w:p w:rsidR="002A73E7" w:rsidRPr="005869B6" w:rsidRDefault="00560E95" w:rsidP="002A73E7">
            <w:pPr>
              <w:pStyle w:val="ListParagraph"/>
              <w:numPr>
                <w:ilvl w:val="0"/>
                <w:numId w:val="8"/>
              </w:numPr>
              <w:jc w:val="both"/>
              <w:rPr>
                <w:rFonts w:ascii="Arial" w:hAnsi="Arial" w:cs="Arial"/>
                <w:sz w:val="22"/>
                <w:szCs w:val="22"/>
              </w:rPr>
            </w:pPr>
            <w:r w:rsidRPr="005869B6">
              <w:rPr>
                <w:rFonts w:ascii="Arial" w:hAnsi="Arial" w:cs="Arial"/>
                <w:sz w:val="22"/>
                <w:szCs w:val="22"/>
              </w:rPr>
              <w:t>Waste and Recycling Vehicles (£1.</w:t>
            </w:r>
            <w:r w:rsidR="005869B6" w:rsidRPr="005869B6">
              <w:rPr>
                <w:rFonts w:ascii="Arial" w:hAnsi="Arial" w:cs="Arial"/>
                <w:sz w:val="22"/>
                <w:szCs w:val="22"/>
              </w:rPr>
              <w:t>285</w:t>
            </w:r>
            <w:r w:rsidRPr="005869B6">
              <w:rPr>
                <w:rFonts w:ascii="Arial" w:hAnsi="Arial" w:cs="Arial"/>
                <w:sz w:val="22"/>
                <w:szCs w:val="22"/>
              </w:rPr>
              <w:t xml:space="preserve"> million), </w:t>
            </w:r>
          </w:p>
          <w:p w:rsidR="002A73E7" w:rsidRPr="005869B6" w:rsidRDefault="00560E95" w:rsidP="002A73E7">
            <w:pPr>
              <w:pStyle w:val="ListParagraph"/>
              <w:numPr>
                <w:ilvl w:val="0"/>
                <w:numId w:val="8"/>
              </w:numPr>
              <w:jc w:val="both"/>
              <w:rPr>
                <w:rFonts w:ascii="Arial" w:hAnsi="Arial" w:cs="Arial"/>
                <w:sz w:val="22"/>
                <w:szCs w:val="22"/>
              </w:rPr>
            </w:pPr>
            <w:r w:rsidRPr="005869B6">
              <w:rPr>
                <w:rFonts w:ascii="Arial" w:hAnsi="Arial" w:cs="Arial"/>
                <w:sz w:val="22"/>
                <w:szCs w:val="22"/>
              </w:rPr>
              <w:t>Improving Play Areas (£0.</w:t>
            </w:r>
            <w:r w:rsidR="005869B6" w:rsidRPr="005869B6">
              <w:rPr>
                <w:rFonts w:ascii="Arial" w:hAnsi="Arial" w:cs="Arial"/>
                <w:sz w:val="22"/>
                <w:szCs w:val="22"/>
              </w:rPr>
              <w:t>515</w:t>
            </w:r>
            <w:r w:rsidRPr="005869B6">
              <w:rPr>
                <w:rFonts w:ascii="Arial" w:hAnsi="Arial" w:cs="Arial"/>
                <w:sz w:val="22"/>
                <w:szCs w:val="22"/>
              </w:rPr>
              <w:t xml:space="preserve"> million), </w:t>
            </w:r>
          </w:p>
          <w:p w:rsidR="002A73E7" w:rsidRPr="005869B6" w:rsidRDefault="00560E95" w:rsidP="002A73E7">
            <w:pPr>
              <w:pStyle w:val="ListParagraph"/>
              <w:numPr>
                <w:ilvl w:val="0"/>
                <w:numId w:val="8"/>
              </w:numPr>
              <w:jc w:val="both"/>
              <w:rPr>
                <w:rFonts w:ascii="Arial" w:hAnsi="Arial" w:cs="Arial"/>
                <w:sz w:val="22"/>
                <w:szCs w:val="22"/>
              </w:rPr>
            </w:pPr>
            <w:r w:rsidRPr="005869B6">
              <w:rPr>
                <w:rFonts w:ascii="Arial" w:hAnsi="Arial" w:cs="Arial"/>
                <w:sz w:val="22"/>
                <w:szCs w:val="22"/>
              </w:rPr>
              <w:t xml:space="preserve">Provision of Temporary Accommodation </w:t>
            </w:r>
            <w:r w:rsidR="007C320B">
              <w:rPr>
                <w:rFonts w:ascii="Arial" w:hAnsi="Arial" w:cs="Arial"/>
                <w:sz w:val="22"/>
                <w:szCs w:val="22"/>
              </w:rPr>
              <w:t>(</w:t>
            </w:r>
            <w:r w:rsidRPr="005869B6">
              <w:rPr>
                <w:rFonts w:ascii="Arial" w:hAnsi="Arial" w:cs="Arial"/>
                <w:sz w:val="22"/>
                <w:szCs w:val="22"/>
              </w:rPr>
              <w:t>£</w:t>
            </w:r>
            <w:r w:rsidR="005869B6" w:rsidRPr="005869B6">
              <w:rPr>
                <w:rFonts w:ascii="Arial" w:hAnsi="Arial" w:cs="Arial"/>
                <w:sz w:val="22"/>
                <w:szCs w:val="22"/>
              </w:rPr>
              <w:t>2.160</w:t>
            </w:r>
            <w:r w:rsidRPr="005869B6">
              <w:rPr>
                <w:rFonts w:ascii="Arial" w:hAnsi="Arial" w:cs="Arial"/>
                <w:sz w:val="22"/>
                <w:szCs w:val="22"/>
              </w:rPr>
              <w:t xml:space="preserve"> million</w:t>
            </w:r>
            <w:r w:rsidR="007C320B">
              <w:rPr>
                <w:rFonts w:ascii="Arial" w:hAnsi="Arial" w:cs="Arial"/>
                <w:sz w:val="22"/>
                <w:szCs w:val="22"/>
              </w:rPr>
              <w:t>)</w:t>
            </w:r>
            <w:r w:rsidRPr="005869B6">
              <w:rPr>
                <w:rFonts w:ascii="Arial" w:hAnsi="Arial" w:cs="Arial"/>
                <w:sz w:val="22"/>
                <w:szCs w:val="22"/>
              </w:rPr>
              <w:t xml:space="preserve">, </w:t>
            </w:r>
          </w:p>
          <w:p w:rsidR="002A73E7" w:rsidRPr="005869B6" w:rsidRDefault="00560E95" w:rsidP="002A73E7">
            <w:pPr>
              <w:pStyle w:val="ListParagraph"/>
              <w:numPr>
                <w:ilvl w:val="0"/>
                <w:numId w:val="8"/>
              </w:numPr>
              <w:jc w:val="both"/>
              <w:rPr>
                <w:rFonts w:ascii="Arial" w:hAnsi="Arial" w:cs="Arial"/>
                <w:sz w:val="22"/>
                <w:szCs w:val="22"/>
              </w:rPr>
            </w:pPr>
            <w:r w:rsidRPr="005869B6">
              <w:rPr>
                <w:rFonts w:ascii="Arial" w:hAnsi="Arial" w:cs="Arial"/>
                <w:sz w:val="22"/>
                <w:szCs w:val="22"/>
              </w:rPr>
              <w:t>Bury Lake Young Mariners (£1.0 million)</w:t>
            </w:r>
            <w:r w:rsidR="006A6D8F" w:rsidRPr="005869B6">
              <w:rPr>
                <w:rFonts w:ascii="Arial" w:hAnsi="Arial" w:cs="Arial"/>
                <w:sz w:val="22"/>
                <w:szCs w:val="22"/>
              </w:rPr>
              <w:t xml:space="preserve">, </w:t>
            </w:r>
            <w:r w:rsidR="00C0739C" w:rsidRPr="005869B6">
              <w:rPr>
                <w:rFonts w:ascii="Arial" w:hAnsi="Arial" w:cs="Arial"/>
                <w:sz w:val="22"/>
                <w:szCs w:val="22"/>
              </w:rPr>
              <w:t>and</w:t>
            </w:r>
            <w:r w:rsidRPr="005869B6">
              <w:rPr>
                <w:rFonts w:ascii="Arial" w:hAnsi="Arial" w:cs="Arial"/>
                <w:sz w:val="22"/>
                <w:szCs w:val="22"/>
              </w:rPr>
              <w:t xml:space="preserve"> </w:t>
            </w:r>
          </w:p>
          <w:p w:rsidR="00560E95" w:rsidRPr="005869B6" w:rsidRDefault="00560E95" w:rsidP="002A73E7">
            <w:pPr>
              <w:pStyle w:val="ListParagraph"/>
              <w:numPr>
                <w:ilvl w:val="0"/>
                <w:numId w:val="8"/>
              </w:numPr>
              <w:jc w:val="both"/>
              <w:rPr>
                <w:rFonts w:ascii="Arial" w:hAnsi="Arial" w:cs="Arial"/>
                <w:sz w:val="22"/>
                <w:szCs w:val="22"/>
              </w:rPr>
            </w:pPr>
            <w:r w:rsidRPr="005869B6">
              <w:rPr>
                <w:rFonts w:ascii="Arial" w:hAnsi="Arial" w:cs="Arial"/>
                <w:sz w:val="22"/>
                <w:szCs w:val="22"/>
              </w:rPr>
              <w:t>Grounds Maintenance Truck &amp; Vehicle Replacements (£0</w:t>
            </w:r>
            <w:r w:rsidR="007C320B">
              <w:rPr>
                <w:rFonts w:ascii="Arial" w:hAnsi="Arial" w:cs="Arial"/>
                <w:sz w:val="22"/>
                <w:szCs w:val="22"/>
              </w:rPr>
              <w:t>.</w:t>
            </w:r>
            <w:r w:rsidR="005869B6" w:rsidRPr="005869B6">
              <w:rPr>
                <w:rFonts w:ascii="Arial" w:hAnsi="Arial" w:cs="Arial"/>
                <w:sz w:val="22"/>
                <w:szCs w:val="22"/>
              </w:rPr>
              <w:t>639</w:t>
            </w:r>
            <w:r w:rsidRPr="005869B6">
              <w:rPr>
                <w:rFonts w:ascii="Arial" w:hAnsi="Arial" w:cs="Arial"/>
                <w:sz w:val="22"/>
                <w:szCs w:val="22"/>
              </w:rPr>
              <w:t xml:space="preserve"> million). </w:t>
            </w:r>
          </w:p>
          <w:p w:rsidR="00560E95" w:rsidRPr="00560E95" w:rsidRDefault="00560E95" w:rsidP="00055005">
            <w:pPr>
              <w:jc w:val="both"/>
              <w:rPr>
                <w:sz w:val="22"/>
                <w:szCs w:val="22"/>
              </w:rPr>
            </w:pPr>
          </w:p>
        </w:tc>
      </w:tr>
      <w:tr w:rsidR="00883183" w:rsidRPr="003D67C9" w:rsidTr="0046296F">
        <w:trPr>
          <w:trHeight w:val="160"/>
        </w:trPr>
        <w:tc>
          <w:tcPr>
            <w:tcW w:w="993" w:type="dxa"/>
            <w:shd w:val="clear" w:color="auto" w:fill="auto"/>
          </w:tcPr>
          <w:p w:rsidR="00883183" w:rsidRPr="005E13BF" w:rsidRDefault="00055005" w:rsidP="006A6D8F">
            <w:pPr>
              <w:jc w:val="both"/>
              <w:rPr>
                <w:rFonts w:cs="Arial"/>
                <w:sz w:val="22"/>
                <w:szCs w:val="22"/>
              </w:rPr>
            </w:pPr>
            <w:r>
              <w:rPr>
                <w:rFonts w:cs="Arial"/>
                <w:sz w:val="22"/>
                <w:szCs w:val="22"/>
              </w:rPr>
              <w:t>2.</w:t>
            </w:r>
            <w:r w:rsidR="006A6D8F">
              <w:rPr>
                <w:rFonts w:cs="Arial"/>
                <w:sz w:val="22"/>
                <w:szCs w:val="22"/>
              </w:rPr>
              <w:t>6</w:t>
            </w:r>
          </w:p>
        </w:tc>
        <w:tc>
          <w:tcPr>
            <w:tcW w:w="8584" w:type="dxa"/>
            <w:shd w:val="clear" w:color="auto" w:fill="auto"/>
          </w:tcPr>
          <w:p w:rsidR="00733DB3" w:rsidRDefault="00883183" w:rsidP="007C320B">
            <w:pPr>
              <w:jc w:val="both"/>
              <w:rPr>
                <w:sz w:val="22"/>
                <w:szCs w:val="22"/>
              </w:rPr>
            </w:pPr>
            <w:r w:rsidRPr="00921E5F">
              <w:rPr>
                <w:sz w:val="22"/>
                <w:szCs w:val="22"/>
              </w:rPr>
              <w:t>The Committee should note that</w:t>
            </w:r>
            <w:r w:rsidR="00055005">
              <w:rPr>
                <w:sz w:val="22"/>
                <w:szCs w:val="22"/>
              </w:rPr>
              <w:t xml:space="preserve"> for </w:t>
            </w:r>
            <w:r w:rsidR="004B73D9">
              <w:rPr>
                <w:sz w:val="22"/>
                <w:szCs w:val="22"/>
              </w:rPr>
              <w:t>2018/19</w:t>
            </w:r>
            <w:r w:rsidRPr="00921E5F">
              <w:rPr>
                <w:sz w:val="22"/>
                <w:szCs w:val="22"/>
              </w:rPr>
              <w:t xml:space="preserve"> </w:t>
            </w:r>
            <w:r w:rsidRPr="00733DB3">
              <w:rPr>
                <w:sz w:val="22"/>
                <w:szCs w:val="22"/>
              </w:rPr>
              <w:t>there</w:t>
            </w:r>
            <w:r w:rsidR="002A73E7">
              <w:rPr>
                <w:sz w:val="22"/>
                <w:szCs w:val="22"/>
              </w:rPr>
              <w:t xml:space="preserve"> are</w:t>
            </w:r>
            <w:r w:rsidRPr="00733DB3">
              <w:rPr>
                <w:color w:val="4F81BD" w:themeColor="accent1"/>
                <w:sz w:val="22"/>
                <w:szCs w:val="22"/>
              </w:rPr>
              <w:t xml:space="preserve"> </w:t>
            </w:r>
            <w:r w:rsidR="002A73E7">
              <w:rPr>
                <w:sz w:val="22"/>
                <w:szCs w:val="22"/>
              </w:rPr>
              <w:t xml:space="preserve">proposals </w:t>
            </w:r>
            <w:r w:rsidR="002A73E7" w:rsidRPr="00EC75A5">
              <w:rPr>
                <w:sz w:val="22"/>
                <w:szCs w:val="22"/>
              </w:rPr>
              <w:t xml:space="preserve">for </w:t>
            </w:r>
            <w:r w:rsidR="00AE2E47" w:rsidRPr="005869B6">
              <w:rPr>
                <w:sz w:val="22"/>
                <w:szCs w:val="22"/>
              </w:rPr>
              <w:t>five</w:t>
            </w:r>
            <w:r w:rsidR="002A73E7">
              <w:rPr>
                <w:sz w:val="22"/>
                <w:szCs w:val="22"/>
              </w:rPr>
              <w:t xml:space="preserve"> </w:t>
            </w:r>
            <w:r w:rsidRPr="00921E5F">
              <w:rPr>
                <w:sz w:val="22"/>
                <w:szCs w:val="22"/>
              </w:rPr>
              <w:t>new schemes</w:t>
            </w:r>
            <w:r w:rsidR="008B592E">
              <w:rPr>
                <w:sz w:val="22"/>
                <w:szCs w:val="22"/>
              </w:rPr>
              <w:t>. Pr</w:t>
            </w:r>
            <w:r w:rsidR="002A73E7">
              <w:rPr>
                <w:sz w:val="22"/>
                <w:szCs w:val="22"/>
              </w:rPr>
              <w:t>oject Initiation Documents (PID</w:t>
            </w:r>
            <w:r w:rsidR="008B592E">
              <w:rPr>
                <w:sz w:val="22"/>
                <w:szCs w:val="22"/>
              </w:rPr>
              <w:t xml:space="preserve">s) </w:t>
            </w:r>
            <w:r w:rsidR="007C320B">
              <w:rPr>
                <w:sz w:val="22"/>
                <w:szCs w:val="22"/>
              </w:rPr>
              <w:t>have been</w:t>
            </w:r>
            <w:r w:rsidR="008B592E">
              <w:rPr>
                <w:sz w:val="22"/>
                <w:szCs w:val="22"/>
              </w:rPr>
              <w:t xml:space="preserve"> prepared and </w:t>
            </w:r>
            <w:r w:rsidR="005869B6">
              <w:rPr>
                <w:sz w:val="22"/>
                <w:szCs w:val="22"/>
              </w:rPr>
              <w:t xml:space="preserve">presented to </w:t>
            </w:r>
            <w:r w:rsidR="005869B6">
              <w:rPr>
                <w:sz w:val="22"/>
                <w:szCs w:val="22"/>
              </w:rPr>
              <w:lastRenderedPageBreak/>
              <w:t>the relevant service Committee at the November/December meetings.</w:t>
            </w:r>
            <w:r>
              <w:rPr>
                <w:sz w:val="22"/>
                <w:szCs w:val="22"/>
              </w:rPr>
              <w:t xml:space="preserve"> </w:t>
            </w:r>
            <w:r w:rsidRPr="00FF6F22">
              <w:rPr>
                <w:b/>
                <w:sz w:val="22"/>
                <w:szCs w:val="22"/>
              </w:rPr>
              <w:t xml:space="preserve">Appendix </w:t>
            </w:r>
            <w:r w:rsidR="00055005" w:rsidRPr="00FF6F22">
              <w:rPr>
                <w:b/>
                <w:sz w:val="22"/>
                <w:szCs w:val="22"/>
              </w:rPr>
              <w:t>3</w:t>
            </w:r>
            <w:r>
              <w:rPr>
                <w:sz w:val="22"/>
                <w:szCs w:val="22"/>
              </w:rPr>
              <w:t xml:space="preserve"> shows </w:t>
            </w:r>
            <w:r w:rsidR="008B592E">
              <w:rPr>
                <w:sz w:val="22"/>
                <w:szCs w:val="22"/>
              </w:rPr>
              <w:t xml:space="preserve">the score for each bid </w:t>
            </w:r>
            <w:r w:rsidR="003C4363">
              <w:rPr>
                <w:sz w:val="22"/>
                <w:szCs w:val="22"/>
              </w:rPr>
              <w:t>using</w:t>
            </w:r>
            <w:r w:rsidR="00055005">
              <w:rPr>
                <w:sz w:val="22"/>
                <w:szCs w:val="22"/>
              </w:rPr>
              <w:t xml:space="preserve"> the scoring matrix shown in </w:t>
            </w:r>
            <w:r w:rsidR="00055005" w:rsidRPr="00921E5F">
              <w:rPr>
                <w:sz w:val="22"/>
                <w:szCs w:val="22"/>
              </w:rPr>
              <w:t xml:space="preserve">agenda </w:t>
            </w:r>
            <w:r w:rsidR="00055005" w:rsidRPr="00355D8E">
              <w:rPr>
                <w:sz w:val="22"/>
                <w:szCs w:val="22"/>
              </w:rPr>
              <w:t xml:space="preserve">item </w:t>
            </w:r>
            <w:r w:rsidR="00EC75A5" w:rsidRPr="00355D8E">
              <w:rPr>
                <w:sz w:val="22"/>
                <w:szCs w:val="22"/>
              </w:rPr>
              <w:t>8</w:t>
            </w:r>
            <w:r w:rsidR="00055005" w:rsidRPr="00355D8E">
              <w:rPr>
                <w:sz w:val="22"/>
                <w:szCs w:val="22"/>
              </w:rPr>
              <w:t>,</w:t>
            </w:r>
            <w:r w:rsidR="00055005" w:rsidRPr="006259BB">
              <w:rPr>
                <w:sz w:val="22"/>
                <w:szCs w:val="22"/>
              </w:rPr>
              <w:t xml:space="preserve"> ‘</w:t>
            </w:r>
            <w:r w:rsidR="00055005" w:rsidRPr="00921E5F">
              <w:rPr>
                <w:sz w:val="22"/>
                <w:szCs w:val="22"/>
              </w:rPr>
              <w:t>Financ</w:t>
            </w:r>
            <w:r w:rsidR="003C4363">
              <w:rPr>
                <w:sz w:val="22"/>
                <w:szCs w:val="22"/>
              </w:rPr>
              <w:t xml:space="preserve">ial Planning – Revenue Services’ report </w:t>
            </w:r>
            <w:r w:rsidR="003C4363" w:rsidRPr="003A018B">
              <w:rPr>
                <w:sz w:val="22"/>
                <w:szCs w:val="22"/>
              </w:rPr>
              <w:t>(</w:t>
            </w:r>
            <w:r w:rsidR="00BE59AE" w:rsidRPr="003A018B">
              <w:rPr>
                <w:sz w:val="22"/>
                <w:szCs w:val="22"/>
              </w:rPr>
              <w:t>A</w:t>
            </w:r>
            <w:r w:rsidR="003C4363" w:rsidRPr="003A018B">
              <w:rPr>
                <w:sz w:val="22"/>
                <w:szCs w:val="22"/>
              </w:rPr>
              <w:t xml:space="preserve">ppendix </w:t>
            </w:r>
            <w:r w:rsidR="00BE59AE" w:rsidRPr="003A018B">
              <w:rPr>
                <w:sz w:val="22"/>
                <w:szCs w:val="22"/>
              </w:rPr>
              <w:t>4</w:t>
            </w:r>
            <w:r w:rsidR="008B592E" w:rsidRPr="003A018B">
              <w:rPr>
                <w:sz w:val="22"/>
                <w:szCs w:val="22"/>
              </w:rPr>
              <w:t>).</w:t>
            </w:r>
            <w:r w:rsidR="008B592E">
              <w:rPr>
                <w:sz w:val="22"/>
                <w:szCs w:val="22"/>
              </w:rPr>
              <w:t xml:space="preserve"> These</w:t>
            </w:r>
            <w:r w:rsidR="00BC36FE">
              <w:rPr>
                <w:sz w:val="22"/>
                <w:szCs w:val="22"/>
              </w:rPr>
              <w:t xml:space="preserve"> bids total </w:t>
            </w:r>
            <w:r w:rsidR="00BC36FE" w:rsidRPr="00FF7933">
              <w:rPr>
                <w:sz w:val="22"/>
                <w:szCs w:val="22"/>
              </w:rPr>
              <w:t>£</w:t>
            </w:r>
            <w:r w:rsidR="005869B6" w:rsidRPr="00FF7933">
              <w:rPr>
                <w:sz w:val="22"/>
                <w:szCs w:val="22"/>
              </w:rPr>
              <w:t>1,095,100</w:t>
            </w:r>
            <w:r w:rsidR="00BC36FE" w:rsidRPr="00FF7933">
              <w:rPr>
                <w:sz w:val="22"/>
                <w:szCs w:val="22"/>
              </w:rPr>
              <w:t xml:space="preserve"> in </w:t>
            </w:r>
            <w:r w:rsidR="004B73D9" w:rsidRPr="00FF7933">
              <w:rPr>
                <w:sz w:val="22"/>
                <w:szCs w:val="22"/>
              </w:rPr>
              <w:t>2018/19</w:t>
            </w:r>
            <w:r w:rsidR="00BC36FE" w:rsidRPr="00FF7933">
              <w:rPr>
                <w:sz w:val="22"/>
                <w:szCs w:val="22"/>
              </w:rPr>
              <w:t xml:space="preserve"> and £</w:t>
            </w:r>
            <w:r w:rsidR="00FF7933" w:rsidRPr="00FF7933">
              <w:rPr>
                <w:sz w:val="22"/>
                <w:szCs w:val="22"/>
              </w:rPr>
              <w:t>400</w:t>
            </w:r>
            <w:r w:rsidR="00BC36FE" w:rsidRPr="00FF7933">
              <w:rPr>
                <w:sz w:val="22"/>
                <w:szCs w:val="22"/>
              </w:rPr>
              <w:t>,000 in future years</w:t>
            </w:r>
            <w:r w:rsidR="00BC36FE">
              <w:rPr>
                <w:sz w:val="22"/>
                <w:szCs w:val="22"/>
              </w:rPr>
              <w:t>.</w:t>
            </w:r>
            <w:r w:rsidR="00E738A0">
              <w:rPr>
                <w:sz w:val="22"/>
                <w:szCs w:val="22"/>
              </w:rPr>
              <w:t xml:space="preserve"> </w:t>
            </w:r>
            <w:r w:rsidR="007C320B">
              <w:rPr>
                <w:sz w:val="22"/>
                <w:szCs w:val="22"/>
              </w:rPr>
              <w:t xml:space="preserve"> </w:t>
            </w:r>
            <w:r w:rsidR="00FF7933">
              <w:rPr>
                <w:sz w:val="22"/>
                <w:szCs w:val="22"/>
              </w:rPr>
              <w:t>Four</w:t>
            </w:r>
            <w:r w:rsidR="00E738A0">
              <w:rPr>
                <w:sz w:val="22"/>
                <w:szCs w:val="22"/>
              </w:rPr>
              <w:t xml:space="preserve"> of the bids have revenue implications.</w:t>
            </w:r>
            <w:r w:rsidR="008B592E">
              <w:rPr>
                <w:sz w:val="22"/>
                <w:szCs w:val="22"/>
              </w:rPr>
              <w:t xml:space="preserve"> </w:t>
            </w:r>
          </w:p>
          <w:p w:rsidR="007C320B" w:rsidRPr="00921E5F" w:rsidRDefault="007C320B" w:rsidP="007C320B">
            <w:pPr>
              <w:jc w:val="both"/>
              <w:rPr>
                <w:color w:val="4F81BD" w:themeColor="accent1"/>
                <w:sz w:val="22"/>
                <w:szCs w:val="22"/>
                <w:highlight w:val="yellow"/>
              </w:rPr>
            </w:pPr>
          </w:p>
        </w:tc>
      </w:tr>
      <w:tr w:rsidR="00747E96" w:rsidRPr="003D67C9" w:rsidTr="0046296F">
        <w:trPr>
          <w:trHeight w:val="160"/>
        </w:trPr>
        <w:tc>
          <w:tcPr>
            <w:tcW w:w="993" w:type="dxa"/>
            <w:shd w:val="clear" w:color="auto" w:fill="auto"/>
          </w:tcPr>
          <w:p w:rsidR="00747E96" w:rsidRPr="00055005" w:rsidRDefault="00055005" w:rsidP="006A6D8F">
            <w:pPr>
              <w:jc w:val="both"/>
              <w:rPr>
                <w:rFonts w:cs="Arial"/>
                <w:color w:val="4F81BD" w:themeColor="accent1"/>
                <w:sz w:val="22"/>
                <w:szCs w:val="22"/>
              </w:rPr>
            </w:pPr>
            <w:r w:rsidRPr="00055005">
              <w:rPr>
                <w:rFonts w:cs="Arial"/>
                <w:sz w:val="22"/>
                <w:szCs w:val="22"/>
              </w:rPr>
              <w:lastRenderedPageBreak/>
              <w:t>2.</w:t>
            </w:r>
            <w:r w:rsidR="006A6D8F">
              <w:rPr>
                <w:rFonts w:cs="Arial"/>
                <w:sz w:val="22"/>
                <w:szCs w:val="22"/>
              </w:rPr>
              <w:t>7</w:t>
            </w:r>
          </w:p>
        </w:tc>
        <w:tc>
          <w:tcPr>
            <w:tcW w:w="8584" w:type="dxa"/>
            <w:shd w:val="clear" w:color="auto" w:fill="auto"/>
          </w:tcPr>
          <w:p w:rsidR="00733DB3" w:rsidRDefault="00747E96" w:rsidP="00733DB3">
            <w:pPr>
              <w:jc w:val="both"/>
              <w:rPr>
                <w:sz w:val="22"/>
                <w:szCs w:val="22"/>
              </w:rPr>
            </w:pPr>
            <w:r w:rsidRPr="00921E5F">
              <w:rPr>
                <w:sz w:val="22"/>
                <w:szCs w:val="22"/>
              </w:rPr>
              <w:t xml:space="preserve">The </w:t>
            </w:r>
            <w:r w:rsidR="00C736A5">
              <w:rPr>
                <w:sz w:val="22"/>
                <w:szCs w:val="22"/>
              </w:rPr>
              <w:t xml:space="preserve">proposed </w:t>
            </w:r>
            <w:r w:rsidR="00C67D46">
              <w:rPr>
                <w:sz w:val="22"/>
                <w:szCs w:val="22"/>
              </w:rPr>
              <w:t>new schemes are</w:t>
            </w:r>
            <w:r w:rsidR="003C4363">
              <w:rPr>
                <w:sz w:val="22"/>
                <w:szCs w:val="22"/>
              </w:rPr>
              <w:t>;</w:t>
            </w:r>
          </w:p>
          <w:p w:rsidR="003C4363" w:rsidRDefault="003C4363" w:rsidP="00733DB3">
            <w:pPr>
              <w:jc w:val="both"/>
              <w:rPr>
                <w:sz w:val="22"/>
                <w:szCs w:val="22"/>
              </w:rPr>
            </w:pPr>
          </w:p>
          <w:p w:rsidR="00747E96" w:rsidRPr="00FF7933" w:rsidRDefault="00FF7933" w:rsidP="005C2252">
            <w:pPr>
              <w:pStyle w:val="ListParagraph"/>
              <w:numPr>
                <w:ilvl w:val="0"/>
                <w:numId w:val="6"/>
              </w:numPr>
              <w:jc w:val="both"/>
              <w:rPr>
                <w:rFonts w:ascii="Arial" w:hAnsi="Arial" w:cs="Arial"/>
                <w:sz w:val="22"/>
                <w:szCs w:val="22"/>
              </w:rPr>
            </w:pPr>
            <w:r>
              <w:rPr>
                <w:rFonts w:ascii="Arial" w:hAnsi="Arial" w:cs="Arial"/>
                <w:sz w:val="22"/>
                <w:szCs w:val="22"/>
              </w:rPr>
              <w:t>Byelaw signage for parks &amp; open spaces - £9,000</w:t>
            </w:r>
          </w:p>
          <w:p w:rsidR="00733DB3" w:rsidRPr="00FF7933" w:rsidRDefault="007C320B" w:rsidP="005C2252">
            <w:pPr>
              <w:pStyle w:val="ListParagraph"/>
              <w:numPr>
                <w:ilvl w:val="0"/>
                <w:numId w:val="6"/>
              </w:numPr>
              <w:jc w:val="both"/>
              <w:rPr>
                <w:rFonts w:ascii="Arial" w:hAnsi="Arial" w:cs="Arial"/>
                <w:sz w:val="22"/>
                <w:szCs w:val="22"/>
              </w:rPr>
            </w:pPr>
            <w:r>
              <w:rPr>
                <w:rFonts w:ascii="Arial" w:hAnsi="Arial" w:cs="Arial"/>
                <w:sz w:val="22"/>
                <w:szCs w:val="22"/>
              </w:rPr>
              <w:t>‘</w:t>
            </w:r>
            <w:r w:rsidR="00FF7933">
              <w:rPr>
                <w:rFonts w:ascii="Arial" w:hAnsi="Arial" w:cs="Arial"/>
                <w:sz w:val="22"/>
                <w:szCs w:val="22"/>
              </w:rPr>
              <w:t>Carbon</w:t>
            </w:r>
            <w:r>
              <w:rPr>
                <w:rFonts w:ascii="Arial" w:hAnsi="Arial" w:cs="Arial"/>
                <w:sz w:val="22"/>
                <w:szCs w:val="22"/>
              </w:rPr>
              <w:t>-</w:t>
            </w:r>
            <w:r w:rsidR="00FF7933">
              <w:rPr>
                <w:rFonts w:ascii="Arial" w:hAnsi="Arial" w:cs="Arial"/>
                <w:sz w:val="22"/>
                <w:szCs w:val="22"/>
              </w:rPr>
              <w:t>neutral</w:t>
            </w:r>
            <w:r>
              <w:rPr>
                <w:rFonts w:ascii="Arial" w:hAnsi="Arial" w:cs="Arial"/>
                <w:sz w:val="22"/>
                <w:szCs w:val="22"/>
              </w:rPr>
              <w:t>’</w:t>
            </w:r>
            <w:r w:rsidR="00FF7933">
              <w:rPr>
                <w:rFonts w:ascii="Arial" w:hAnsi="Arial" w:cs="Arial"/>
                <w:sz w:val="22"/>
                <w:szCs w:val="22"/>
              </w:rPr>
              <w:t xml:space="preserve"> Council - £2,000</w:t>
            </w:r>
          </w:p>
          <w:p w:rsidR="00733DB3" w:rsidRPr="00FF7933" w:rsidRDefault="00733DB3" w:rsidP="005C2252">
            <w:pPr>
              <w:pStyle w:val="ListParagraph"/>
              <w:numPr>
                <w:ilvl w:val="0"/>
                <w:numId w:val="6"/>
              </w:numPr>
              <w:jc w:val="both"/>
              <w:rPr>
                <w:rFonts w:ascii="Arial" w:hAnsi="Arial" w:cs="Arial"/>
                <w:sz w:val="22"/>
                <w:szCs w:val="22"/>
              </w:rPr>
            </w:pPr>
            <w:r w:rsidRPr="00FF7933">
              <w:rPr>
                <w:rFonts w:ascii="Arial" w:hAnsi="Arial" w:cs="Arial"/>
                <w:sz w:val="22"/>
                <w:szCs w:val="22"/>
              </w:rPr>
              <w:t xml:space="preserve">Watersmeet </w:t>
            </w:r>
            <w:r w:rsidR="00FF7933">
              <w:rPr>
                <w:rFonts w:ascii="Arial" w:hAnsi="Arial" w:cs="Arial"/>
                <w:sz w:val="22"/>
                <w:szCs w:val="22"/>
              </w:rPr>
              <w:t>refurbishment of upper foyer toilets - £24,100</w:t>
            </w:r>
          </w:p>
          <w:p w:rsidR="00C67D46" w:rsidRPr="00FF7933" w:rsidRDefault="00FF7933" w:rsidP="00F00A22">
            <w:pPr>
              <w:pStyle w:val="ListParagraph"/>
              <w:numPr>
                <w:ilvl w:val="0"/>
                <w:numId w:val="6"/>
              </w:numPr>
              <w:jc w:val="both"/>
              <w:rPr>
                <w:rFonts w:ascii="Arial" w:hAnsi="Arial" w:cs="Arial"/>
                <w:sz w:val="22"/>
                <w:szCs w:val="22"/>
              </w:rPr>
            </w:pPr>
            <w:r>
              <w:rPr>
                <w:rFonts w:ascii="Arial" w:hAnsi="Arial" w:cs="Arial"/>
                <w:sz w:val="22"/>
                <w:szCs w:val="22"/>
              </w:rPr>
              <w:t>Parking services - £660,000</w:t>
            </w:r>
          </w:p>
          <w:p w:rsidR="004A2827" w:rsidRPr="00FF7933" w:rsidRDefault="00FF7933" w:rsidP="00F00A22">
            <w:pPr>
              <w:pStyle w:val="ListParagraph"/>
              <w:numPr>
                <w:ilvl w:val="0"/>
                <w:numId w:val="6"/>
              </w:numPr>
              <w:jc w:val="both"/>
              <w:rPr>
                <w:rFonts w:ascii="Arial" w:hAnsi="Arial" w:cs="Arial"/>
                <w:sz w:val="22"/>
                <w:szCs w:val="22"/>
              </w:rPr>
            </w:pPr>
            <w:r>
              <w:rPr>
                <w:rFonts w:ascii="Arial" w:hAnsi="Arial" w:cs="Arial"/>
                <w:sz w:val="22"/>
                <w:szCs w:val="22"/>
              </w:rPr>
              <w:t>Refurbishment of garage stock - £</w:t>
            </w:r>
            <w:r w:rsidR="007C320B">
              <w:rPr>
                <w:rFonts w:ascii="Arial" w:hAnsi="Arial" w:cs="Arial"/>
                <w:sz w:val="22"/>
                <w:szCs w:val="22"/>
              </w:rPr>
              <w:t>4</w:t>
            </w:r>
            <w:r>
              <w:rPr>
                <w:rFonts w:ascii="Arial" w:hAnsi="Arial" w:cs="Arial"/>
                <w:sz w:val="22"/>
                <w:szCs w:val="22"/>
              </w:rPr>
              <w:t>00,000</w:t>
            </w:r>
            <w:r w:rsidR="007C320B">
              <w:rPr>
                <w:rFonts w:ascii="Arial" w:hAnsi="Arial" w:cs="Arial"/>
                <w:sz w:val="22"/>
                <w:szCs w:val="22"/>
              </w:rPr>
              <w:t xml:space="preserve"> (18/19) and £400,000 (19/20)</w:t>
            </w:r>
          </w:p>
          <w:p w:rsidR="003C4363" w:rsidRPr="00733DB3" w:rsidRDefault="003C4363" w:rsidP="00C736A5">
            <w:pPr>
              <w:pStyle w:val="ListParagraph"/>
              <w:ind w:left="780"/>
              <w:jc w:val="both"/>
              <w:rPr>
                <w:rFonts w:ascii="Arial" w:hAnsi="Arial" w:cs="Arial"/>
                <w:color w:val="4F81BD" w:themeColor="accent1"/>
                <w:sz w:val="22"/>
                <w:szCs w:val="22"/>
              </w:rPr>
            </w:pPr>
          </w:p>
        </w:tc>
      </w:tr>
      <w:tr w:rsidR="005E13BF" w:rsidRPr="003D67C9" w:rsidTr="0046296F">
        <w:trPr>
          <w:trHeight w:val="160"/>
        </w:trPr>
        <w:tc>
          <w:tcPr>
            <w:tcW w:w="993" w:type="dxa"/>
            <w:shd w:val="clear" w:color="auto" w:fill="auto"/>
          </w:tcPr>
          <w:p w:rsidR="005E13BF" w:rsidRPr="003D67C9" w:rsidRDefault="005E13BF" w:rsidP="0046296F">
            <w:pPr>
              <w:jc w:val="both"/>
              <w:rPr>
                <w:rFonts w:cs="Arial"/>
                <w:b/>
                <w:color w:val="4F81BD" w:themeColor="accent1"/>
                <w:sz w:val="22"/>
                <w:szCs w:val="22"/>
              </w:rPr>
            </w:pPr>
          </w:p>
        </w:tc>
        <w:tc>
          <w:tcPr>
            <w:tcW w:w="8584" w:type="dxa"/>
            <w:shd w:val="clear" w:color="auto" w:fill="auto"/>
          </w:tcPr>
          <w:p w:rsidR="005E13BF" w:rsidRPr="002A0004" w:rsidRDefault="005E13BF" w:rsidP="005E13BF">
            <w:pPr>
              <w:jc w:val="both"/>
              <w:rPr>
                <w:rFonts w:cs="Arial"/>
                <w:i/>
                <w:sz w:val="22"/>
                <w:szCs w:val="22"/>
              </w:rPr>
            </w:pPr>
            <w:r w:rsidRPr="002A0004">
              <w:rPr>
                <w:rFonts w:cs="Arial"/>
                <w:i/>
                <w:sz w:val="22"/>
                <w:szCs w:val="22"/>
              </w:rPr>
              <w:t xml:space="preserve">South </w:t>
            </w:r>
            <w:proofErr w:type="spellStart"/>
            <w:r w:rsidRPr="002A0004">
              <w:rPr>
                <w:rFonts w:cs="Arial"/>
                <w:i/>
                <w:sz w:val="22"/>
                <w:szCs w:val="22"/>
              </w:rPr>
              <w:t>Oxhey</w:t>
            </w:r>
            <w:proofErr w:type="spellEnd"/>
            <w:r w:rsidRPr="002A0004">
              <w:rPr>
                <w:rFonts w:cs="Arial"/>
                <w:i/>
                <w:sz w:val="22"/>
                <w:szCs w:val="22"/>
              </w:rPr>
              <w:t xml:space="preserve"> Initiative</w:t>
            </w:r>
          </w:p>
          <w:p w:rsidR="005E13BF" w:rsidRPr="002A0004" w:rsidRDefault="005E13BF" w:rsidP="0046296F">
            <w:pPr>
              <w:jc w:val="both"/>
              <w:rPr>
                <w:rFonts w:cs="Arial"/>
                <w:b/>
                <w:sz w:val="22"/>
                <w:szCs w:val="22"/>
              </w:rPr>
            </w:pPr>
          </w:p>
        </w:tc>
      </w:tr>
      <w:tr w:rsidR="005E13BF" w:rsidRPr="003D67C9" w:rsidTr="00631D18">
        <w:trPr>
          <w:trHeight w:val="160"/>
        </w:trPr>
        <w:tc>
          <w:tcPr>
            <w:tcW w:w="993" w:type="dxa"/>
            <w:shd w:val="clear" w:color="auto" w:fill="auto"/>
          </w:tcPr>
          <w:p w:rsidR="005E13BF" w:rsidRPr="003C4363" w:rsidRDefault="003C4363" w:rsidP="006A6D8F">
            <w:pPr>
              <w:jc w:val="both"/>
              <w:rPr>
                <w:rFonts w:cs="Arial"/>
                <w:color w:val="4F81BD" w:themeColor="accent1"/>
                <w:sz w:val="22"/>
                <w:szCs w:val="22"/>
              </w:rPr>
            </w:pPr>
            <w:r w:rsidRPr="003C4363">
              <w:rPr>
                <w:rFonts w:cs="Arial"/>
                <w:sz w:val="22"/>
                <w:szCs w:val="22"/>
              </w:rPr>
              <w:t>2.</w:t>
            </w:r>
            <w:r w:rsidR="006A6D8F">
              <w:rPr>
                <w:rFonts w:cs="Arial"/>
                <w:sz w:val="22"/>
                <w:szCs w:val="22"/>
              </w:rPr>
              <w:t>8</w:t>
            </w:r>
          </w:p>
        </w:tc>
        <w:tc>
          <w:tcPr>
            <w:tcW w:w="8584" w:type="dxa"/>
            <w:shd w:val="clear" w:color="auto" w:fill="auto"/>
          </w:tcPr>
          <w:p w:rsidR="00DF2EEC" w:rsidRDefault="002A73E7" w:rsidP="007C320B">
            <w:pPr>
              <w:jc w:val="both"/>
              <w:rPr>
                <w:rFonts w:cs="Arial"/>
                <w:sz w:val="22"/>
                <w:szCs w:val="22"/>
              </w:rPr>
            </w:pPr>
            <w:r w:rsidRPr="007C320B">
              <w:rPr>
                <w:rFonts w:cs="Arial"/>
                <w:sz w:val="22"/>
                <w:szCs w:val="22"/>
              </w:rPr>
              <w:t>The d</w:t>
            </w:r>
            <w:r w:rsidR="005E13BF" w:rsidRPr="007C320B">
              <w:rPr>
                <w:rFonts w:cs="Arial"/>
                <w:sz w:val="22"/>
                <w:szCs w:val="22"/>
              </w:rPr>
              <w:t xml:space="preserve">evelopment costs and the funding for this project are shown separately at Appendix </w:t>
            </w:r>
            <w:r w:rsidR="007C35EE" w:rsidRPr="007C320B">
              <w:rPr>
                <w:rFonts w:cs="Arial"/>
                <w:sz w:val="22"/>
                <w:szCs w:val="22"/>
              </w:rPr>
              <w:t>4</w:t>
            </w:r>
            <w:r w:rsidR="005E13BF" w:rsidRPr="007C320B">
              <w:rPr>
                <w:rFonts w:cs="Arial"/>
                <w:sz w:val="22"/>
                <w:szCs w:val="22"/>
              </w:rPr>
              <w:t xml:space="preserve">. </w:t>
            </w:r>
            <w:r w:rsidR="00C67D46" w:rsidRPr="007C320B">
              <w:rPr>
                <w:rFonts w:cs="Arial"/>
                <w:sz w:val="22"/>
                <w:szCs w:val="22"/>
              </w:rPr>
              <w:t xml:space="preserve">The progress of the scheme </w:t>
            </w:r>
            <w:r w:rsidR="007C320B" w:rsidRPr="007C320B">
              <w:rPr>
                <w:rFonts w:cs="Arial"/>
                <w:sz w:val="22"/>
                <w:szCs w:val="22"/>
              </w:rPr>
              <w:t>wa</w:t>
            </w:r>
            <w:r w:rsidR="00C67D46" w:rsidRPr="007C320B">
              <w:rPr>
                <w:rFonts w:cs="Arial"/>
                <w:sz w:val="22"/>
                <w:szCs w:val="22"/>
              </w:rPr>
              <w:t xml:space="preserve">s </w:t>
            </w:r>
            <w:r w:rsidR="007C320B" w:rsidRPr="007C320B">
              <w:rPr>
                <w:rFonts w:cs="Arial"/>
                <w:sz w:val="22"/>
                <w:szCs w:val="22"/>
              </w:rPr>
              <w:t xml:space="preserve">previously </w:t>
            </w:r>
            <w:r w:rsidR="009A2C8F" w:rsidRPr="007C320B">
              <w:rPr>
                <w:rFonts w:cs="Arial"/>
                <w:sz w:val="22"/>
                <w:szCs w:val="22"/>
              </w:rPr>
              <w:t xml:space="preserve">monitored by the South </w:t>
            </w:r>
            <w:proofErr w:type="spellStart"/>
            <w:r w:rsidR="009A2C8F" w:rsidRPr="007C320B">
              <w:rPr>
                <w:rFonts w:cs="Arial"/>
                <w:sz w:val="22"/>
                <w:szCs w:val="22"/>
              </w:rPr>
              <w:t>Oxhey</w:t>
            </w:r>
            <w:proofErr w:type="spellEnd"/>
            <w:r w:rsidR="009A2C8F" w:rsidRPr="007C320B">
              <w:rPr>
                <w:rFonts w:cs="Arial"/>
                <w:sz w:val="22"/>
                <w:szCs w:val="22"/>
              </w:rPr>
              <w:t xml:space="preserve"> Project </w:t>
            </w:r>
            <w:r w:rsidR="00EF1BFA" w:rsidRPr="007C320B">
              <w:rPr>
                <w:rFonts w:cs="Arial"/>
                <w:sz w:val="22"/>
                <w:szCs w:val="22"/>
              </w:rPr>
              <w:t>Board consisting</w:t>
            </w:r>
            <w:r w:rsidR="00C56086" w:rsidRPr="007C320B">
              <w:rPr>
                <w:rFonts w:cs="Arial"/>
                <w:sz w:val="22"/>
                <w:szCs w:val="22"/>
              </w:rPr>
              <w:t xml:space="preserve"> of Council O</w:t>
            </w:r>
            <w:r w:rsidR="009A2C8F" w:rsidRPr="007C320B">
              <w:rPr>
                <w:rFonts w:cs="Arial"/>
                <w:sz w:val="22"/>
                <w:szCs w:val="22"/>
              </w:rPr>
              <w:t>fficers</w:t>
            </w:r>
            <w:r w:rsidR="007C320B" w:rsidRPr="007C320B">
              <w:rPr>
                <w:rFonts w:cs="Arial"/>
                <w:sz w:val="22"/>
                <w:szCs w:val="22"/>
              </w:rPr>
              <w:t xml:space="preserve">; this is now combined with the Property Investment Board (PIB).  This is </w:t>
            </w:r>
            <w:r w:rsidR="009A2C8F" w:rsidRPr="007C320B">
              <w:rPr>
                <w:rFonts w:cs="Arial"/>
                <w:sz w:val="22"/>
                <w:szCs w:val="22"/>
              </w:rPr>
              <w:t xml:space="preserve">reported to </w:t>
            </w:r>
            <w:r w:rsidR="00EF1BFA" w:rsidRPr="007C320B">
              <w:rPr>
                <w:rFonts w:cs="Arial"/>
                <w:sz w:val="22"/>
                <w:szCs w:val="22"/>
              </w:rPr>
              <w:t xml:space="preserve">Members at </w:t>
            </w:r>
            <w:r w:rsidR="00C56086" w:rsidRPr="007C320B">
              <w:rPr>
                <w:rFonts w:cs="Arial"/>
                <w:sz w:val="22"/>
                <w:szCs w:val="22"/>
              </w:rPr>
              <w:t>Policy and</w:t>
            </w:r>
            <w:r w:rsidRPr="007C320B">
              <w:rPr>
                <w:rFonts w:cs="Arial"/>
                <w:sz w:val="22"/>
                <w:szCs w:val="22"/>
              </w:rPr>
              <w:t xml:space="preserve"> Resources Committee</w:t>
            </w:r>
            <w:r w:rsidR="007C320B" w:rsidRPr="007C320B">
              <w:rPr>
                <w:rFonts w:cs="Arial"/>
                <w:sz w:val="22"/>
                <w:szCs w:val="22"/>
              </w:rPr>
              <w:t xml:space="preserve"> or the South </w:t>
            </w:r>
            <w:proofErr w:type="spellStart"/>
            <w:r w:rsidR="007C320B" w:rsidRPr="007C320B">
              <w:rPr>
                <w:rFonts w:cs="Arial"/>
                <w:sz w:val="22"/>
                <w:szCs w:val="22"/>
              </w:rPr>
              <w:t>Oxhey</w:t>
            </w:r>
            <w:proofErr w:type="spellEnd"/>
            <w:r w:rsidR="007C320B" w:rsidRPr="007C320B">
              <w:rPr>
                <w:rFonts w:cs="Arial"/>
                <w:sz w:val="22"/>
                <w:szCs w:val="22"/>
              </w:rPr>
              <w:t xml:space="preserve"> Scrutiny Panel if Policy and Resources Committee is not available.</w:t>
            </w:r>
          </w:p>
          <w:p w:rsidR="007C320B" w:rsidRPr="007C320B" w:rsidRDefault="007C320B" w:rsidP="007C320B">
            <w:pPr>
              <w:jc w:val="both"/>
              <w:rPr>
                <w:rFonts w:cs="Arial"/>
                <w:sz w:val="22"/>
                <w:szCs w:val="22"/>
              </w:rPr>
            </w:pPr>
          </w:p>
        </w:tc>
      </w:tr>
      <w:tr w:rsidR="005E13BF" w:rsidRPr="003D67C9" w:rsidTr="0046296F">
        <w:trPr>
          <w:trHeight w:val="160"/>
        </w:trPr>
        <w:tc>
          <w:tcPr>
            <w:tcW w:w="993" w:type="dxa"/>
            <w:shd w:val="clear" w:color="auto" w:fill="auto"/>
          </w:tcPr>
          <w:p w:rsidR="005E13BF" w:rsidRPr="00D810B2" w:rsidRDefault="005E13BF" w:rsidP="0046296F">
            <w:pPr>
              <w:jc w:val="both"/>
              <w:rPr>
                <w:rFonts w:cs="Arial"/>
                <w:b/>
                <w:sz w:val="22"/>
                <w:szCs w:val="22"/>
              </w:rPr>
            </w:pPr>
          </w:p>
        </w:tc>
        <w:tc>
          <w:tcPr>
            <w:tcW w:w="8584" w:type="dxa"/>
            <w:shd w:val="clear" w:color="auto" w:fill="auto"/>
          </w:tcPr>
          <w:p w:rsidR="005E13BF" w:rsidRPr="00D810B2" w:rsidRDefault="00C736A5" w:rsidP="00C736A5">
            <w:pPr>
              <w:jc w:val="both"/>
              <w:rPr>
                <w:i/>
                <w:sz w:val="22"/>
                <w:szCs w:val="22"/>
              </w:rPr>
            </w:pPr>
            <w:r w:rsidRPr="00D810B2">
              <w:rPr>
                <w:i/>
                <w:sz w:val="22"/>
                <w:szCs w:val="22"/>
              </w:rPr>
              <w:t xml:space="preserve">Temporary </w:t>
            </w:r>
            <w:r w:rsidR="005E13BF" w:rsidRPr="00D810B2">
              <w:rPr>
                <w:i/>
                <w:sz w:val="22"/>
                <w:szCs w:val="22"/>
              </w:rPr>
              <w:t xml:space="preserve"> </w:t>
            </w:r>
            <w:r w:rsidRPr="00D810B2">
              <w:rPr>
                <w:i/>
                <w:sz w:val="22"/>
                <w:szCs w:val="22"/>
              </w:rPr>
              <w:t>accommodation</w:t>
            </w:r>
            <w:r w:rsidR="005E13BF" w:rsidRPr="00D810B2">
              <w:rPr>
                <w:i/>
                <w:sz w:val="22"/>
                <w:szCs w:val="22"/>
              </w:rPr>
              <w:t xml:space="preserve"> – modular builds</w:t>
            </w:r>
          </w:p>
          <w:p w:rsidR="00C736A5" w:rsidRPr="00D810B2" w:rsidRDefault="00C736A5" w:rsidP="00C736A5">
            <w:pPr>
              <w:jc w:val="both"/>
              <w:rPr>
                <w:rFonts w:cs="Arial"/>
                <w:i/>
                <w:sz w:val="22"/>
                <w:szCs w:val="22"/>
                <w:highlight w:val="yellow"/>
              </w:rPr>
            </w:pPr>
          </w:p>
        </w:tc>
      </w:tr>
      <w:tr w:rsidR="00C736A5" w:rsidRPr="003D67C9" w:rsidTr="0046296F">
        <w:trPr>
          <w:trHeight w:val="160"/>
        </w:trPr>
        <w:tc>
          <w:tcPr>
            <w:tcW w:w="993" w:type="dxa"/>
            <w:shd w:val="clear" w:color="auto" w:fill="auto"/>
          </w:tcPr>
          <w:p w:rsidR="00C736A5" w:rsidRPr="00C736A5" w:rsidRDefault="00C736A5" w:rsidP="006A6D8F">
            <w:pPr>
              <w:jc w:val="both"/>
              <w:rPr>
                <w:rFonts w:cs="Arial"/>
                <w:color w:val="4F81BD" w:themeColor="accent1"/>
                <w:sz w:val="22"/>
                <w:szCs w:val="22"/>
              </w:rPr>
            </w:pPr>
            <w:r w:rsidRPr="00C736A5">
              <w:rPr>
                <w:rFonts w:cs="Arial"/>
                <w:sz w:val="22"/>
                <w:szCs w:val="22"/>
              </w:rPr>
              <w:t>2.</w:t>
            </w:r>
            <w:r w:rsidR="006A6D8F">
              <w:rPr>
                <w:rFonts w:cs="Arial"/>
                <w:sz w:val="22"/>
                <w:szCs w:val="22"/>
              </w:rPr>
              <w:t>9</w:t>
            </w:r>
          </w:p>
        </w:tc>
        <w:tc>
          <w:tcPr>
            <w:tcW w:w="8584" w:type="dxa"/>
            <w:shd w:val="clear" w:color="auto" w:fill="auto"/>
          </w:tcPr>
          <w:p w:rsidR="00C736A5" w:rsidRPr="00BE7C6B" w:rsidRDefault="007C320B" w:rsidP="00661815">
            <w:pPr>
              <w:jc w:val="both"/>
              <w:rPr>
                <w:sz w:val="22"/>
                <w:szCs w:val="22"/>
              </w:rPr>
            </w:pPr>
            <w:r w:rsidRPr="00D810B2">
              <w:rPr>
                <w:sz w:val="22"/>
                <w:szCs w:val="22"/>
              </w:rPr>
              <w:t>Last year a r</w:t>
            </w:r>
            <w:r w:rsidR="00C736A5" w:rsidRPr="00D810B2">
              <w:rPr>
                <w:sz w:val="22"/>
                <w:szCs w:val="22"/>
              </w:rPr>
              <w:t>evenue budget pressure</w:t>
            </w:r>
            <w:r w:rsidRPr="00D810B2">
              <w:rPr>
                <w:sz w:val="22"/>
                <w:szCs w:val="22"/>
              </w:rPr>
              <w:t xml:space="preserve"> was funded and </w:t>
            </w:r>
            <w:r w:rsidR="00661815" w:rsidRPr="00D810B2">
              <w:rPr>
                <w:sz w:val="22"/>
                <w:szCs w:val="22"/>
              </w:rPr>
              <w:t xml:space="preserve">the Council </w:t>
            </w:r>
            <w:r w:rsidR="00915C6E" w:rsidRPr="00D810B2">
              <w:rPr>
                <w:sz w:val="22"/>
                <w:szCs w:val="22"/>
              </w:rPr>
              <w:t>committed to construct its</w:t>
            </w:r>
            <w:r w:rsidR="00661815" w:rsidRPr="00D810B2">
              <w:rPr>
                <w:sz w:val="22"/>
                <w:szCs w:val="22"/>
              </w:rPr>
              <w:t xml:space="preserve"> own </w:t>
            </w:r>
            <w:r w:rsidRPr="00D810B2">
              <w:rPr>
                <w:sz w:val="22"/>
                <w:szCs w:val="22"/>
              </w:rPr>
              <w:t xml:space="preserve">modular </w:t>
            </w:r>
            <w:r w:rsidR="00661815" w:rsidRPr="00D810B2">
              <w:rPr>
                <w:sz w:val="22"/>
                <w:szCs w:val="22"/>
              </w:rPr>
              <w:t xml:space="preserve">units </w:t>
            </w:r>
            <w:r w:rsidR="00915C6E" w:rsidRPr="00D810B2">
              <w:rPr>
                <w:sz w:val="22"/>
                <w:szCs w:val="22"/>
              </w:rPr>
              <w:t xml:space="preserve">within </w:t>
            </w:r>
            <w:r w:rsidR="00661815" w:rsidRPr="00D810B2">
              <w:rPr>
                <w:sz w:val="22"/>
                <w:szCs w:val="22"/>
              </w:rPr>
              <w:t>the district. The</w:t>
            </w:r>
            <w:r w:rsidRPr="00D810B2">
              <w:rPr>
                <w:sz w:val="22"/>
                <w:szCs w:val="22"/>
              </w:rPr>
              <w:t xml:space="preserve"> </w:t>
            </w:r>
            <w:r w:rsidR="00661815" w:rsidRPr="00D810B2">
              <w:rPr>
                <w:sz w:val="22"/>
                <w:szCs w:val="22"/>
              </w:rPr>
              <w:t xml:space="preserve">capital </w:t>
            </w:r>
            <w:r w:rsidR="00915C6E" w:rsidRPr="00D810B2">
              <w:rPr>
                <w:sz w:val="22"/>
                <w:szCs w:val="22"/>
              </w:rPr>
              <w:t>outlay to achieve revenue income returns and reduction in revenue costs</w:t>
            </w:r>
            <w:r w:rsidRPr="00D810B2">
              <w:rPr>
                <w:sz w:val="22"/>
                <w:szCs w:val="22"/>
              </w:rPr>
              <w:t xml:space="preserve"> was also agreed</w:t>
            </w:r>
            <w:r w:rsidR="00915C6E" w:rsidRPr="00D810B2">
              <w:rPr>
                <w:sz w:val="22"/>
                <w:szCs w:val="22"/>
              </w:rPr>
              <w:t>.</w:t>
            </w:r>
            <w:r w:rsidR="00BE7C6B">
              <w:rPr>
                <w:i/>
                <w:iCs/>
                <w:color w:val="FF0000"/>
              </w:rPr>
              <w:t xml:space="preserve"> </w:t>
            </w:r>
            <w:r w:rsidR="00BE7C6B" w:rsidRPr="00BE7C6B">
              <w:rPr>
                <w:iCs/>
              </w:rPr>
              <w:t>These are subject to planning permission being granted</w:t>
            </w:r>
            <w:r w:rsidR="00BE7C6B">
              <w:rPr>
                <w:iCs/>
              </w:rPr>
              <w:t>.</w:t>
            </w:r>
          </w:p>
          <w:p w:rsidR="00915C6E" w:rsidRPr="00D810B2" w:rsidRDefault="00915C6E" w:rsidP="00661815">
            <w:pPr>
              <w:jc w:val="both"/>
              <w:rPr>
                <w:sz w:val="22"/>
                <w:szCs w:val="22"/>
              </w:rPr>
            </w:pPr>
          </w:p>
          <w:p w:rsidR="005C3755" w:rsidRPr="00D810B2" w:rsidRDefault="00D810B2" w:rsidP="00D810B2">
            <w:pPr>
              <w:jc w:val="both"/>
              <w:rPr>
                <w:sz w:val="22"/>
                <w:szCs w:val="22"/>
              </w:rPr>
            </w:pPr>
            <w:r w:rsidRPr="00D810B2">
              <w:rPr>
                <w:sz w:val="22"/>
                <w:szCs w:val="22"/>
              </w:rPr>
              <w:t xml:space="preserve">Planning approval for the </w:t>
            </w:r>
            <w:r w:rsidR="00915C6E" w:rsidRPr="00D810B2">
              <w:rPr>
                <w:sz w:val="22"/>
                <w:szCs w:val="22"/>
              </w:rPr>
              <w:t xml:space="preserve">construction of </w:t>
            </w:r>
            <w:r w:rsidR="00C56086" w:rsidRPr="00D810B2">
              <w:rPr>
                <w:sz w:val="22"/>
                <w:szCs w:val="22"/>
              </w:rPr>
              <w:t>seventeen 2-</w:t>
            </w:r>
            <w:r w:rsidR="007B3583" w:rsidRPr="00D810B2">
              <w:rPr>
                <w:sz w:val="22"/>
                <w:szCs w:val="22"/>
              </w:rPr>
              <w:t xml:space="preserve">bedroom </w:t>
            </w:r>
            <w:r w:rsidR="00915C6E" w:rsidRPr="00D810B2">
              <w:rPr>
                <w:sz w:val="22"/>
                <w:szCs w:val="22"/>
              </w:rPr>
              <w:t>units</w:t>
            </w:r>
            <w:r w:rsidRPr="00D810B2">
              <w:rPr>
                <w:sz w:val="22"/>
                <w:szCs w:val="22"/>
              </w:rPr>
              <w:t xml:space="preserve"> at the WRVS site at the Bury</w:t>
            </w:r>
            <w:r w:rsidR="00BE513D">
              <w:rPr>
                <w:sz w:val="22"/>
                <w:szCs w:val="22"/>
              </w:rPr>
              <w:t xml:space="preserve"> was granted in 2017/18. F</w:t>
            </w:r>
            <w:r w:rsidRPr="00D810B2">
              <w:rPr>
                <w:sz w:val="22"/>
                <w:szCs w:val="22"/>
              </w:rPr>
              <w:t>urther sites in</w:t>
            </w:r>
            <w:r w:rsidR="00914794">
              <w:rPr>
                <w:sz w:val="22"/>
                <w:szCs w:val="22"/>
              </w:rPr>
              <w:t xml:space="preserve"> </w:t>
            </w:r>
            <w:r w:rsidRPr="00D810B2">
              <w:rPr>
                <w:sz w:val="22"/>
                <w:szCs w:val="22"/>
              </w:rPr>
              <w:t xml:space="preserve">the </w:t>
            </w:r>
            <w:r w:rsidR="00BE513D" w:rsidRPr="00D810B2">
              <w:rPr>
                <w:sz w:val="22"/>
                <w:szCs w:val="22"/>
              </w:rPr>
              <w:t xml:space="preserve">district </w:t>
            </w:r>
            <w:r w:rsidR="00BE513D">
              <w:rPr>
                <w:sz w:val="22"/>
                <w:szCs w:val="22"/>
              </w:rPr>
              <w:t>have been identified and are currently subject to planning permission. T</w:t>
            </w:r>
            <w:r w:rsidRPr="00D810B2">
              <w:rPr>
                <w:sz w:val="22"/>
                <w:szCs w:val="22"/>
              </w:rPr>
              <w:t xml:space="preserve">he </w:t>
            </w:r>
            <w:r w:rsidR="002A73E7" w:rsidRPr="00D810B2">
              <w:rPr>
                <w:sz w:val="22"/>
                <w:szCs w:val="22"/>
              </w:rPr>
              <w:t>capital</w:t>
            </w:r>
            <w:r w:rsidR="007B3583" w:rsidRPr="00D810B2">
              <w:rPr>
                <w:sz w:val="22"/>
                <w:szCs w:val="22"/>
              </w:rPr>
              <w:t xml:space="preserve"> costs and revenue </w:t>
            </w:r>
            <w:r w:rsidR="002A73E7" w:rsidRPr="00D810B2">
              <w:rPr>
                <w:sz w:val="22"/>
                <w:szCs w:val="22"/>
              </w:rPr>
              <w:t>savings</w:t>
            </w:r>
            <w:r w:rsidR="007B3583" w:rsidRPr="00D810B2">
              <w:rPr>
                <w:sz w:val="22"/>
                <w:szCs w:val="22"/>
              </w:rPr>
              <w:t xml:space="preserve"> have </w:t>
            </w:r>
            <w:r w:rsidRPr="00D810B2">
              <w:rPr>
                <w:sz w:val="22"/>
                <w:szCs w:val="22"/>
              </w:rPr>
              <w:t xml:space="preserve">already </w:t>
            </w:r>
            <w:r w:rsidR="007B3583" w:rsidRPr="00D810B2">
              <w:rPr>
                <w:sz w:val="22"/>
                <w:szCs w:val="22"/>
              </w:rPr>
              <w:t xml:space="preserve">been included in the base budgets. </w:t>
            </w:r>
          </w:p>
          <w:p w:rsidR="00D810B2" w:rsidRPr="00D810B2" w:rsidRDefault="00D810B2" w:rsidP="00D810B2">
            <w:pPr>
              <w:jc w:val="both"/>
              <w:rPr>
                <w:sz w:val="22"/>
                <w:szCs w:val="22"/>
              </w:rPr>
            </w:pPr>
          </w:p>
        </w:tc>
      </w:tr>
      <w:tr w:rsidR="00D268D6" w:rsidRPr="003D67C9" w:rsidTr="0046296F">
        <w:trPr>
          <w:trHeight w:val="160"/>
        </w:trPr>
        <w:tc>
          <w:tcPr>
            <w:tcW w:w="993" w:type="dxa"/>
            <w:shd w:val="clear" w:color="auto" w:fill="auto"/>
          </w:tcPr>
          <w:p w:rsidR="00D268D6" w:rsidRPr="003D67C9" w:rsidRDefault="00D268D6" w:rsidP="0046296F">
            <w:pPr>
              <w:jc w:val="both"/>
              <w:rPr>
                <w:rFonts w:cs="Arial"/>
                <w:b/>
                <w:color w:val="4F81BD" w:themeColor="accent1"/>
                <w:sz w:val="22"/>
                <w:szCs w:val="22"/>
              </w:rPr>
            </w:pPr>
          </w:p>
        </w:tc>
        <w:tc>
          <w:tcPr>
            <w:tcW w:w="8584" w:type="dxa"/>
            <w:shd w:val="clear" w:color="auto" w:fill="auto"/>
          </w:tcPr>
          <w:p w:rsidR="00D268D6" w:rsidRPr="00FE1548" w:rsidRDefault="00D268D6" w:rsidP="0046296F">
            <w:pPr>
              <w:jc w:val="both"/>
              <w:rPr>
                <w:i/>
                <w:sz w:val="22"/>
                <w:szCs w:val="22"/>
              </w:rPr>
            </w:pPr>
            <w:r w:rsidRPr="00FE1548">
              <w:rPr>
                <w:i/>
                <w:sz w:val="22"/>
                <w:szCs w:val="22"/>
              </w:rPr>
              <w:t xml:space="preserve">South </w:t>
            </w:r>
            <w:proofErr w:type="spellStart"/>
            <w:r w:rsidRPr="00FE1548">
              <w:rPr>
                <w:i/>
                <w:sz w:val="22"/>
                <w:szCs w:val="22"/>
              </w:rPr>
              <w:t>Oxhey</w:t>
            </w:r>
            <w:proofErr w:type="spellEnd"/>
            <w:r w:rsidRPr="00FE1548">
              <w:rPr>
                <w:i/>
                <w:sz w:val="22"/>
                <w:szCs w:val="22"/>
              </w:rPr>
              <w:t xml:space="preserve"> Leisure </w:t>
            </w:r>
            <w:r w:rsidR="00C17567" w:rsidRPr="00FE1548">
              <w:rPr>
                <w:i/>
                <w:sz w:val="22"/>
                <w:szCs w:val="22"/>
              </w:rPr>
              <w:t>Facility</w:t>
            </w:r>
          </w:p>
          <w:p w:rsidR="006D37DB" w:rsidRPr="00C15AAF" w:rsidRDefault="006D37DB" w:rsidP="0046296F">
            <w:pPr>
              <w:jc w:val="both"/>
              <w:rPr>
                <w:sz w:val="22"/>
                <w:szCs w:val="22"/>
              </w:rPr>
            </w:pPr>
          </w:p>
        </w:tc>
      </w:tr>
      <w:tr w:rsidR="00D268D6" w:rsidRPr="003D67C9" w:rsidTr="0046296F">
        <w:trPr>
          <w:trHeight w:val="160"/>
        </w:trPr>
        <w:tc>
          <w:tcPr>
            <w:tcW w:w="993" w:type="dxa"/>
            <w:shd w:val="clear" w:color="auto" w:fill="auto"/>
          </w:tcPr>
          <w:p w:rsidR="00D268D6" w:rsidRPr="00D268D6" w:rsidRDefault="00D268D6" w:rsidP="0046296F">
            <w:pPr>
              <w:jc w:val="both"/>
              <w:rPr>
                <w:rFonts w:cs="Arial"/>
                <w:color w:val="4F81BD" w:themeColor="accent1"/>
                <w:sz w:val="22"/>
                <w:szCs w:val="22"/>
              </w:rPr>
            </w:pPr>
            <w:r w:rsidRPr="00341A46">
              <w:rPr>
                <w:rFonts w:cs="Arial"/>
                <w:sz w:val="22"/>
                <w:szCs w:val="22"/>
              </w:rPr>
              <w:t>2.10</w:t>
            </w:r>
          </w:p>
        </w:tc>
        <w:tc>
          <w:tcPr>
            <w:tcW w:w="8584" w:type="dxa"/>
            <w:shd w:val="clear" w:color="auto" w:fill="auto"/>
          </w:tcPr>
          <w:p w:rsidR="00D810B2" w:rsidRPr="00C15AAF" w:rsidRDefault="00F236B8" w:rsidP="00B62355">
            <w:pPr>
              <w:jc w:val="both"/>
              <w:rPr>
                <w:sz w:val="22"/>
                <w:szCs w:val="22"/>
              </w:rPr>
            </w:pPr>
            <w:r w:rsidRPr="00C15AAF">
              <w:rPr>
                <w:sz w:val="22"/>
                <w:szCs w:val="22"/>
              </w:rPr>
              <w:t>As part of re</w:t>
            </w:r>
            <w:r w:rsidR="006D37DB" w:rsidRPr="00C15AAF">
              <w:rPr>
                <w:sz w:val="22"/>
                <w:szCs w:val="22"/>
              </w:rPr>
              <w:t>-</w:t>
            </w:r>
            <w:r w:rsidRPr="00C15AAF">
              <w:rPr>
                <w:sz w:val="22"/>
                <w:szCs w:val="22"/>
              </w:rPr>
              <w:t xml:space="preserve">procuring the </w:t>
            </w:r>
            <w:r w:rsidR="006D37DB" w:rsidRPr="00C15AAF">
              <w:rPr>
                <w:sz w:val="22"/>
                <w:szCs w:val="22"/>
              </w:rPr>
              <w:t>Leisure</w:t>
            </w:r>
            <w:r w:rsidRPr="00C15AAF">
              <w:rPr>
                <w:sz w:val="22"/>
                <w:szCs w:val="22"/>
              </w:rPr>
              <w:t xml:space="preserve"> Facility </w:t>
            </w:r>
            <w:r w:rsidR="006D37DB" w:rsidRPr="00C15AAF">
              <w:rPr>
                <w:sz w:val="22"/>
                <w:szCs w:val="22"/>
              </w:rPr>
              <w:t>Management</w:t>
            </w:r>
            <w:r w:rsidRPr="00C15AAF">
              <w:rPr>
                <w:sz w:val="22"/>
                <w:szCs w:val="22"/>
              </w:rPr>
              <w:t xml:space="preserve"> </w:t>
            </w:r>
            <w:r w:rsidR="006D37DB" w:rsidRPr="00C15AAF">
              <w:rPr>
                <w:sz w:val="22"/>
                <w:szCs w:val="22"/>
              </w:rPr>
              <w:t xml:space="preserve">Contract (LFMC), the Council has agreed to </w:t>
            </w:r>
            <w:r w:rsidR="00053A22" w:rsidRPr="00C15AAF">
              <w:rPr>
                <w:sz w:val="22"/>
                <w:szCs w:val="22"/>
              </w:rPr>
              <w:t xml:space="preserve">replace the existing leisure facility at South </w:t>
            </w:r>
            <w:proofErr w:type="spellStart"/>
            <w:r w:rsidR="00053A22" w:rsidRPr="00C15AAF">
              <w:rPr>
                <w:sz w:val="22"/>
                <w:szCs w:val="22"/>
              </w:rPr>
              <w:t>Oxhey</w:t>
            </w:r>
            <w:proofErr w:type="spellEnd"/>
            <w:r w:rsidR="00053A22" w:rsidRPr="00C15AAF">
              <w:rPr>
                <w:sz w:val="22"/>
                <w:szCs w:val="22"/>
              </w:rPr>
              <w:t xml:space="preserve"> (known as </w:t>
            </w:r>
            <w:r w:rsidR="00D810B2" w:rsidRPr="00C15AAF">
              <w:rPr>
                <w:sz w:val="22"/>
                <w:szCs w:val="22"/>
              </w:rPr>
              <w:t>‘</w:t>
            </w:r>
            <w:r w:rsidR="00053A22" w:rsidRPr="00C15AAF">
              <w:rPr>
                <w:sz w:val="22"/>
                <w:szCs w:val="22"/>
              </w:rPr>
              <w:t>The Centre</w:t>
            </w:r>
            <w:r w:rsidR="00D810B2" w:rsidRPr="00C15AAF">
              <w:rPr>
                <w:sz w:val="22"/>
                <w:szCs w:val="22"/>
              </w:rPr>
              <w:t>’</w:t>
            </w:r>
            <w:r w:rsidR="00053A22" w:rsidRPr="00C15AAF">
              <w:rPr>
                <w:sz w:val="22"/>
                <w:szCs w:val="22"/>
              </w:rPr>
              <w:t xml:space="preserve">) with a new </w:t>
            </w:r>
            <w:r w:rsidR="006D37DB" w:rsidRPr="00C15AAF">
              <w:rPr>
                <w:sz w:val="22"/>
                <w:szCs w:val="22"/>
              </w:rPr>
              <w:t>build</w:t>
            </w:r>
            <w:r w:rsidR="00053A22" w:rsidRPr="00C15AAF">
              <w:rPr>
                <w:sz w:val="22"/>
                <w:szCs w:val="22"/>
              </w:rPr>
              <w:t xml:space="preserve">ing that </w:t>
            </w:r>
            <w:r w:rsidR="00D810B2" w:rsidRPr="00C15AAF">
              <w:rPr>
                <w:sz w:val="22"/>
                <w:szCs w:val="22"/>
              </w:rPr>
              <w:t xml:space="preserve">new </w:t>
            </w:r>
            <w:r w:rsidR="00053A22" w:rsidRPr="00C15AAF">
              <w:rPr>
                <w:sz w:val="22"/>
                <w:szCs w:val="22"/>
              </w:rPr>
              <w:t>includes a swimming pool.</w:t>
            </w:r>
            <w:r w:rsidR="006D37DB" w:rsidRPr="00C15AAF">
              <w:rPr>
                <w:sz w:val="22"/>
                <w:szCs w:val="22"/>
              </w:rPr>
              <w:t xml:space="preserve"> </w:t>
            </w:r>
          </w:p>
          <w:p w:rsidR="00D810B2" w:rsidRPr="00C15AAF" w:rsidRDefault="00D810B2" w:rsidP="00B62355">
            <w:pPr>
              <w:jc w:val="both"/>
              <w:rPr>
                <w:sz w:val="22"/>
                <w:szCs w:val="22"/>
              </w:rPr>
            </w:pPr>
          </w:p>
          <w:p w:rsidR="00C15AAF" w:rsidRDefault="00D810B2" w:rsidP="00914794">
            <w:pPr>
              <w:jc w:val="both"/>
              <w:rPr>
                <w:sz w:val="22"/>
                <w:szCs w:val="22"/>
              </w:rPr>
            </w:pPr>
            <w:r w:rsidRPr="00C15AAF">
              <w:rPr>
                <w:sz w:val="22"/>
                <w:szCs w:val="22"/>
              </w:rPr>
              <w:t xml:space="preserve">The new building </w:t>
            </w:r>
            <w:r w:rsidR="00E81360" w:rsidRPr="00C15AAF">
              <w:rPr>
                <w:sz w:val="22"/>
                <w:szCs w:val="22"/>
              </w:rPr>
              <w:t>will</w:t>
            </w:r>
            <w:r w:rsidRPr="00C15AAF">
              <w:rPr>
                <w:sz w:val="22"/>
                <w:szCs w:val="22"/>
              </w:rPr>
              <w:t xml:space="preserve"> be constructed by the </w:t>
            </w:r>
            <w:r w:rsidR="00E81360" w:rsidRPr="00C15AAF">
              <w:rPr>
                <w:sz w:val="22"/>
                <w:szCs w:val="22"/>
              </w:rPr>
              <w:t xml:space="preserve">leisure </w:t>
            </w:r>
            <w:r w:rsidRPr="00C15AAF">
              <w:rPr>
                <w:sz w:val="22"/>
                <w:szCs w:val="22"/>
              </w:rPr>
              <w:t>contractor under a Design, Build, Operate and Ma</w:t>
            </w:r>
            <w:r w:rsidR="00E81360" w:rsidRPr="00C15AAF">
              <w:rPr>
                <w:sz w:val="22"/>
                <w:szCs w:val="22"/>
              </w:rPr>
              <w:t>i</w:t>
            </w:r>
            <w:r w:rsidRPr="00C15AAF">
              <w:rPr>
                <w:sz w:val="22"/>
                <w:szCs w:val="22"/>
              </w:rPr>
              <w:t>n</w:t>
            </w:r>
            <w:r w:rsidR="00E81360" w:rsidRPr="00C15AAF">
              <w:rPr>
                <w:sz w:val="22"/>
                <w:szCs w:val="22"/>
              </w:rPr>
              <w:t xml:space="preserve">tain (DBOM) </w:t>
            </w:r>
            <w:r w:rsidR="003A018B" w:rsidRPr="00C15AAF">
              <w:rPr>
                <w:sz w:val="22"/>
                <w:szCs w:val="22"/>
              </w:rPr>
              <w:t>contract;</w:t>
            </w:r>
            <w:r w:rsidR="00E81360" w:rsidRPr="00C15AAF">
              <w:rPr>
                <w:sz w:val="22"/>
                <w:szCs w:val="22"/>
              </w:rPr>
              <w:t xml:space="preserve"> however the Council has agreed to finance</w:t>
            </w:r>
            <w:r w:rsidR="006D37DB" w:rsidRPr="00C15AAF">
              <w:rPr>
                <w:sz w:val="22"/>
                <w:szCs w:val="22"/>
              </w:rPr>
              <w:t xml:space="preserve"> the build costs</w:t>
            </w:r>
            <w:r w:rsidR="00E81360" w:rsidRPr="00C15AAF">
              <w:rPr>
                <w:sz w:val="22"/>
                <w:szCs w:val="22"/>
              </w:rPr>
              <w:t xml:space="preserve">.  These costs are contractually capped at </w:t>
            </w:r>
            <w:r w:rsidR="006D37DB" w:rsidRPr="00C15AAF">
              <w:rPr>
                <w:sz w:val="22"/>
                <w:szCs w:val="22"/>
              </w:rPr>
              <w:t>£8.</w:t>
            </w:r>
            <w:r w:rsidR="00B871BA" w:rsidRPr="00C15AAF">
              <w:rPr>
                <w:sz w:val="22"/>
                <w:szCs w:val="22"/>
              </w:rPr>
              <w:t>6</w:t>
            </w:r>
            <w:r w:rsidR="006D37DB" w:rsidRPr="00C15AAF">
              <w:rPr>
                <w:sz w:val="22"/>
                <w:szCs w:val="22"/>
              </w:rPr>
              <w:t xml:space="preserve"> million</w:t>
            </w:r>
            <w:r w:rsidR="00E81360" w:rsidRPr="00C15AAF">
              <w:rPr>
                <w:sz w:val="22"/>
                <w:szCs w:val="22"/>
              </w:rPr>
              <w:t xml:space="preserve"> with any project </w:t>
            </w:r>
            <w:r w:rsidR="006D37DB" w:rsidRPr="00C15AAF">
              <w:rPr>
                <w:sz w:val="22"/>
                <w:szCs w:val="22"/>
              </w:rPr>
              <w:t xml:space="preserve">overspend </w:t>
            </w:r>
            <w:r w:rsidR="00E81360" w:rsidRPr="00C15AAF">
              <w:rPr>
                <w:sz w:val="22"/>
                <w:szCs w:val="22"/>
              </w:rPr>
              <w:t>to</w:t>
            </w:r>
            <w:r w:rsidR="006D37DB" w:rsidRPr="00C15AAF">
              <w:rPr>
                <w:sz w:val="22"/>
                <w:szCs w:val="22"/>
              </w:rPr>
              <w:t xml:space="preserve"> be met by the </w:t>
            </w:r>
            <w:r w:rsidR="00E81360" w:rsidRPr="00C15AAF">
              <w:rPr>
                <w:sz w:val="22"/>
                <w:szCs w:val="22"/>
              </w:rPr>
              <w:t>leisure contractor</w:t>
            </w:r>
            <w:r w:rsidR="006D37DB" w:rsidRPr="00C15AAF">
              <w:rPr>
                <w:sz w:val="22"/>
                <w:szCs w:val="22"/>
              </w:rPr>
              <w:t>.</w:t>
            </w:r>
            <w:r w:rsidR="00E81360" w:rsidRPr="00C15AAF">
              <w:rPr>
                <w:sz w:val="22"/>
                <w:szCs w:val="22"/>
              </w:rPr>
              <w:t xml:space="preserve">  </w:t>
            </w:r>
            <w:r w:rsidR="006D37DB" w:rsidRPr="00C15AAF">
              <w:rPr>
                <w:sz w:val="22"/>
                <w:szCs w:val="22"/>
              </w:rPr>
              <w:t xml:space="preserve">The Council will </w:t>
            </w:r>
            <w:r w:rsidR="00E81360" w:rsidRPr="00C15AAF">
              <w:rPr>
                <w:sz w:val="22"/>
                <w:szCs w:val="22"/>
              </w:rPr>
              <w:t xml:space="preserve">probably </w:t>
            </w:r>
            <w:r w:rsidR="006D37DB" w:rsidRPr="00C15AAF">
              <w:rPr>
                <w:sz w:val="22"/>
                <w:szCs w:val="22"/>
              </w:rPr>
              <w:t>need to borrow to fund this new capital investment</w:t>
            </w:r>
            <w:r w:rsidR="00E81360" w:rsidRPr="00C15AAF">
              <w:rPr>
                <w:sz w:val="22"/>
                <w:szCs w:val="22"/>
              </w:rPr>
              <w:t xml:space="preserve"> however </w:t>
            </w:r>
            <w:r w:rsidR="00E22407" w:rsidRPr="00C15AAF">
              <w:rPr>
                <w:sz w:val="22"/>
                <w:szCs w:val="22"/>
              </w:rPr>
              <w:t xml:space="preserve">the </w:t>
            </w:r>
            <w:r w:rsidR="00B871BA" w:rsidRPr="00C15AAF">
              <w:rPr>
                <w:sz w:val="22"/>
                <w:szCs w:val="22"/>
              </w:rPr>
              <w:t>financial analysis</w:t>
            </w:r>
            <w:r w:rsidR="00B62355" w:rsidRPr="00C15AAF">
              <w:rPr>
                <w:sz w:val="22"/>
                <w:szCs w:val="22"/>
              </w:rPr>
              <w:t xml:space="preserve"> </w:t>
            </w:r>
            <w:r w:rsidR="00E22407" w:rsidRPr="00C15AAF">
              <w:rPr>
                <w:sz w:val="22"/>
                <w:szCs w:val="22"/>
              </w:rPr>
              <w:t xml:space="preserve">of the contractor’s bid </w:t>
            </w:r>
            <w:r w:rsidR="00B871BA" w:rsidRPr="00C15AAF">
              <w:rPr>
                <w:sz w:val="22"/>
                <w:szCs w:val="22"/>
              </w:rPr>
              <w:t xml:space="preserve">shows that </w:t>
            </w:r>
            <w:r w:rsidR="00E22407" w:rsidRPr="00C15AAF">
              <w:rPr>
                <w:sz w:val="22"/>
                <w:szCs w:val="22"/>
              </w:rPr>
              <w:t xml:space="preserve">in addition to </w:t>
            </w:r>
            <w:r w:rsidR="00B871BA" w:rsidRPr="00C15AAF">
              <w:rPr>
                <w:sz w:val="22"/>
                <w:szCs w:val="22"/>
              </w:rPr>
              <w:t xml:space="preserve">the annual management fee </w:t>
            </w:r>
            <w:r w:rsidR="00C15AAF" w:rsidRPr="00C15AAF">
              <w:rPr>
                <w:sz w:val="22"/>
                <w:szCs w:val="22"/>
              </w:rPr>
              <w:t xml:space="preserve">(revenue) </w:t>
            </w:r>
            <w:r w:rsidR="00B871BA" w:rsidRPr="00C15AAF">
              <w:rPr>
                <w:sz w:val="22"/>
                <w:szCs w:val="22"/>
              </w:rPr>
              <w:t xml:space="preserve">received </w:t>
            </w:r>
            <w:r w:rsidR="00E22407" w:rsidRPr="00C15AAF">
              <w:rPr>
                <w:sz w:val="22"/>
                <w:szCs w:val="22"/>
              </w:rPr>
              <w:t xml:space="preserve">there is a further element to cover the costs of the capital principal repayment and debt </w:t>
            </w:r>
            <w:r w:rsidR="00FE1548" w:rsidRPr="00C15AAF">
              <w:rPr>
                <w:sz w:val="22"/>
                <w:szCs w:val="22"/>
              </w:rPr>
              <w:t xml:space="preserve">servicing </w:t>
            </w:r>
            <w:r w:rsidR="00FE1548">
              <w:rPr>
                <w:sz w:val="22"/>
                <w:szCs w:val="22"/>
              </w:rPr>
              <w:t>over</w:t>
            </w:r>
            <w:r w:rsidR="00E22407" w:rsidRPr="00C15AAF">
              <w:rPr>
                <w:sz w:val="22"/>
                <w:szCs w:val="22"/>
              </w:rPr>
              <w:t xml:space="preserve"> the life of the contract.</w:t>
            </w:r>
            <w:r w:rsidR="00C15AAF" w:rsidRPr="00C15AAF">
              <w:rPr>
                <w:sz w:val="22"/>
                <w:szCs w:val="22"/>
              </w:rPr>
              <w:t xml:space="preserve"> </w:t>
            </w:r>
            <w:r w:rsidR="00B62355" w:rsidRPr="00C15AAF">
              <w:rPr>
                <w:sz w:val="22"/>
                <w:szCs w:val="22"/>
              </w:rPr>
              <w:t xml:space="preserve"> </w:t>
            </w:r>
          </w:p>
          <w:p w:rsidR="00914794" w:rsidRPr="00C15AAF" w:rsidRDefault="00914794" w:rsidP="00914794">
            <w:pPr>
              <w:jc w:val="both"/>
              <w:rPr>
                <w:sz w:val="22"/>
                <w:szCs w:val="22"/>
              </w:rPr>
            </w:pPr>
          </w:p>
        </w:tc>
      </w:tr>
      <w:tr w:rsidR="005E13BF" w:rsidRPr="003D67C9" w:rsidTr="0046296F">
        <w:trPr>
          <w:trHeight w:val="160"/>
        </w:trPr>
        <w:tc>
          <w:tcPr>
            <w:tcW w:w="993" w:type="dxa"/>
            <w:shd w:val="clear" w:color="auto" w:fill="auto"/>
          </w:tcPr>
          <w:p w:rsidR="005E13BF" w:rsidRPr="003D67C9" w:rsidRDefault="005E13BF" w:rsidP="0046296F">
            <w:pPr>
              <w:jc w:val="both"/>
              <w:rPr>
                <w:rFonts w:cs="Arial"/>
                <w:b/>
                <w:color w:val="4F81BD" w:themeColor="accent1"/>
                <w:sz w:val="22"/>
                <w:szCs w:val="22"/>
              </w:rPr>
            </w:pPr>
          </w:p>
        </w:tc>
        <w:tc>
          <w:tcPr>
            <w:tcW w:w="8584" w:type="dxa"/>
            <w:shd w:val="clear" w:color="auto" w:fill="auto"/>
          </w:tcPr>
          <w:p w:rsidR="005E13BF" w:rsidRPr="002F3908" w:rsidRDefault="005E13BF" w:rsidP="0046296F">
            <w:pPr>
              <w:jc w:val="both"/>
              <w:rPr>
                <w:i/>
                <w:sz w:val="22"/>
                <w:szCs w:val="22"/>
              </w:rPr>
            </w:pPr>
            <w:r w:rsidRPr="002F3908">
              <w:rPr>
                <w:i/>
                <w:sz w:val="22"/>
                <w:szCs w:val="22"/>
              </w:rPr>
              <w:t>Property investment</w:t>
            </w:r>
          </w:p>
          <w:p w:rsidR="005C3755" w:rsidRPr="002F3908" w:rsidRDefault="005C3755" w:rsidP="0046296F">
            <w:pPr>
              <w:jc w:val="both"/>
              <w:rPr>
                <w:rFonts w:cs="Arial"/>
                <w:i/>
                <w:sz w:val="22"/>
                <w:szCs w:val="22"/>
              </w:rPr>
            </w:pPr>
          </w:p>
        </w:tc>
      </w:tr>
      <w:tr w:rsidR="005E13BF" w:rsidRPr="003D67C9" w:rsidTr="00747E96">
        <w:trPr>
          <w:trHeight w:val="160"/>
        </w:trPr>
        <w:tc>
          <w:tcPr>
            <w:tcW w:w="993" w:type="dxa"/>
            <w:shd w:val="clear" w:color="auto" w:fill="auto"/>
          </w:tcPr>
          <w:p w:rsidR="005E13BF" w:rsidRPr="00C736A5" w:rsidRDefault="00C736A5" w:rsidP="00D268D6">
            <w:pPr>
              <w:jc w:val="both"/>
              <w:rPr>
                <w:rFonts w:cs="Arial"/>
                <w:color w:val="4F81BD" w:themeColor="accent1"/>
                <w:sz w:val="22"/>
                <w:szCs w:val="22"/>
              </w:rPr>
            </w:pPr>
            <w:r w:rsidRPr="00C736A5">
              <w:rPr>
                <w:rFonts w:cs="Arial"/>
                <w:sz w:val="22"/>
                <w:szCs w:val="22"/>
              </w:rPr>
              <w:t>2.</w:t>
            </w:r>
            <w:r w:rsidR="006A6D8F">
              <w:rPr>
                <w:rFonts w:cs="Arial"/>
                <w:sz w:val="22"/>
                <w:szCs w:val="22"/>
              </w:rPr>
              <w:t>1</w:t>
            </w:r>
            <w:r w:rsidR="00D268D6">
              <w:rPr>
                <w:rFonts w:cs="Arial"/>
                <w:sz w:val="22"/>
                <w:szCs w:val="22"/>
              </w:rPr>
              <w:t>1</w:t>
            </w:r>
          </w:p>
        </w:tc>
        <w:tc>
          <w:tcPr>
            <w:tcW w:w="8584" w:type="dxa"/>
            <w:shd w:val="clear" w:color="auto" w:fill="auto"/>
          </w:tcPr>
          <w:p w:rsidR="005C3755" w:rsidRDefault="005D2F67" w:rsidP="00914794">
            <w:pPr>
              <w:jc w:val="both"/>
              <w:rPr>
                <w:rFonts w:cs="Arial"/>
                <w:sz w:val="22"/>
                <w:szCs w:val="22"/>
              </w:rPr>
            </w:pPr>
            <w:r w:rsidRPr="00E93B16">
              <w:rPr>
                <w:rFonts w:cs="Arial"/>
                <w:sz w:val="22"/>
                <w:szCs w:val="22"/>
              </w:rPr>
              <w:t>In 2017/18, t</w:t>
            </w:r>
            <w:r w:rsidR="005C3755" w:rsidRPr="00E93B16">
              <w:rPr>
                <w:rFonts w:cs="Arial"/>
                <w:sz w:val="22"/>
                <w:szCs w:val="22"/>
              </w:rPr>
              <w:t xml:space="preserve">he Council </w:t>
            </w:r>
            <w:r w:rsidR="006D37DB" w:rsidRPr="00E93B16">
              <w:rPr>
                <w:rFonts w:cs="Arial"/>
                <w:sz w:val="22"/>
                <w:szCs w:val="22"/>
              </w:rPr>
              <w:t>set up</w:t>
            </w:r>
            <w:r w:rsidRPr="00E93B16">
              <w:rPr>
                <w:rFonts w:cs="Arial"/>
                <w:sz w:val="22"/>
                <w:szCs w:val="22"/>
              </w:rPr>
              <w:t xml:space="preserve"> its</w:t>
            </w:r>
            <w:r w:rsidR="006D37DB" w:rsidRPr="00E93B16">
              <w:rPr>
                <w:rFonts w:cs="Arial"/>
                <w:sz w:val="22"/>
                <w:szCs w:val="22"/>
              </w:rPr>
              <w:t xml:space="preserve"> Property Investment Board (PIB)</w:t>
            </w:r>
            <w:r w:rsidR="00053A22" w:rsidRPr="00E93B16">
              <w:rPr>
                <w:rFonts w:cs="Arial"/>
                <w:sz w:val="22"/>
                <w:szCs w:val="22"/>
              </w:rPr>
              <w:t xml:space="preserve"> </w:t>
            </w:r>
            <w:r w:rsidR="006D37DB" w:rsidRPr="00E93B16">
              <w:rPr>
                <w:rFonts w:cs="Arial"/>
                <w:sz w:val="22"/>
                <w:szCs w:val="22"/>
              </w:rPr>
              <w:t xml:space="preserve">consisting of </w:t>
            </w:r>
            <w:r w:rsidRPr="00E93B16">
              <w:rPr>
                <w:rFonts w:cs="Arial"/>
                <w:sz w:val="22"/>
                <w:szCs w:val="22"/>
              </w:rPr>
              <w:t xml:space="preserve">Senior </w:t>
            </w:r>
            <w:r w:rsidR="006D37DB" w:rsidRPr="00E93B16">
              <w:rPr>
                <w:rFonts w:cs="Arial"/>
                <w:sz w:val="22"/>
                <w:szCs w:val="22"/>
              </w:rPr>
              <w:t xml:space="preserve">Officers. </w:t>
            </w:r>
            <w:r w:rsidRPr="00E93B16">
              <w:rPr>
                <w:rFonts w:cs="Arial"/>
                <w:sz w:val="22"/>
                <w:szCs w:val="22"/>
              </w:rPr>
              <w:t xml:space="preserve"> </w:t>
            </w:r>
            <w:r w:rsidR="006D37DB" w:rsidRPr="00E93B16">
              <w:rPr>
                <w:rFonts w:cs="Arial"/>
                <w:sz w:val="22"/>
                <w:szCs w:val="22"/>
              </w:rPr>
              <w:t>The purpose of PIB is to approve the investment</w:t>
            </w:r>
            <w:r w:rsidR="00915C6E" w:rsidRPr="00E93B16">
              <w:rPr>
                <w:rFonts w:cs="Arial"/>
                <w:sz w:val="22"/>
                <w:szCs w:val="22"/>
              </w:rPr>
              <w:t xml:space="preserve"> in </w:t>
            </w:r>
            <w:r w:rsidR="007B3583" w:rsidRPr="00E93B16">
              <w:rPr>
                <w:rFonts w:cs="Arial"/>
                <w:sz w:val="22"/>
                <w:szCs w:val="22"/>
              </w:rPr>
              <w:t>property</w:t>
            </w:r>
            <w:r w:rsidR="00915C6E" w:rsidRPr="00E93B16">
              <w:rPr>
                <w:rFonts w:cs="Arial"/>
                <w:sz w:val="22"/>
                <w:szCs w:val="22"/>
              </w:rPr>
              <w:t xml:space="preserve"> based assets </w:t>
            </w:r>
            <w:r w:rsidRPr="00E93B16">
              <w:rPr>
                <w:rFonts w:cs="Arial"/>
                <w:sz w:val="22"/>
                <w:szCs w:val="22"/>
              </w:rPr>
              <w:t xml:space="preserve">primarily as </w:t>
            </w:r>
            <w:r w:rsidR="00915C6E" w:rsidRPr="00E93B16">
              <w:rPr>
                <w:rFonts w:cs="Arial"/>
                <w:sz w:val="22"/>
                <w:szCs w:val="22"/>
              </w:rPr>
              <w:t xml:space="preserve">capital expenditure. </w:t>
            </w:r>
            <w:r w:rsidRPr="00E93B16">
              <w:rPr>
                <w:rFonts w:cs="Arial"/>
                <w:sz w:val="22"/>
                <w:szCs w:val="22"/>
              </w:rPr>
              <w:t xml:space="preserve"> </w:t>
            </w:r>
            <w:r w:rsidR="00915C6E" w:rsidRPr="00E93B16">
              <w:rPr>
                <w:rFonts w:cs="Arial"/>
                <w:sz w:val="22"/>
                <w:szCs w:val="22"/>
              </w:rPr>
              <w:t xml:space="preserve">The </w:t>
            </w:r>
            <w:r w:rsidRPr="00E93B16">
              <w:rPr>
                <w:rFonts w:cs="Arial"/>
                <w:sz w:val="22"/>
                <w:szCs w:val="22"/>
              </w:rPr>
              <w:t>primary aim of P</w:t>
            </w:r>
            <w:r w:rsidR="00053A22" w:rsidRPr="00E93B16">
              <w:rPr>
                <w:rFonts w:cs="Arial"/>
                <w:sz w:val="22"/>
                <w:szCs w:val="22"/>
              </w:rPr>
              <w:t xml:space="preserve">IB is </w:t>
            </w:r>
            <w:r w:rsidRPr="00E93B16">
              <w:rPr>
                <w:rFonts w:cs="Arial"/>
                <w:sz w:val="22"/>
                <w:szCs w:val="22"/>
              </w:rPr>
              <w:t xml:space="preserve">to alleviate some of </w:t>
            </w:r>
            <w:r w:rsidR="00053A22" w:rsidRPr="00E93B16">
              <w:rPr>
                <w:rFonts w:cs="Arial"/>
                <w:sz w:val="22"/>
                <w:szCs w:val="22"/>
              </w:rPr>
              <w:t>the financial pressure on the Council</w:t>
            </w:r>
            <w:r w:rsidRPr="00E93B16">
              <w:rPr>
                <w:rFonts w:cs="Arial"/>
                <w:sz w:val="22"/>
                <w:szCs w:val="22"/>
              </w:rPr>
              <w:t>’</w:t>
            </w:r>
            <w:r w:rsidR="00053A22" w:rsidRPr="00E93B16">
              <w:rPr>
                <w:rFonts w:cs="Arial"/>
                <w:sz w:val="22"/>
                <w:szCs w:val="22"/>
              </w:rPr>
              <w:t xml:space="preserve">s revenue account by </w:t>
            </w:r>
            <w:r w:rsidRPr="00E93B16">
              <w:rPr>
                <w:rFonts w:cs="Arial"/>
                <w:sz w:val="22"/>
                <w:szCs w:val="22"/>
              </w:rPr>
              <w:t>acquiring or developing</w:t>
            </w:r>
            <w:r w:rsidR="00053A22" w:rsidRPr="00E93B16">
              <w:rPr>
                <w:rFonts w:cs="Arial"/>
                <w:sz w:val="22"/>
                <w:szCs w:val="22"/>
              </w:rPr>
              <w:t xml:space="preserve"> property </w:t>
            </w:r>
            <w:r w:rsidRPr="00E93B16">
              <w:rPr>
                <w:rFonts w:cs="Arial"/>
                <w:sz w:val="22"/>
                <w:szCs w:val="22"/>
              </w:rPr>
              <w:t xml:space="preserve">assets </w:t>
            </w:r>
            <w:r w:rsidR="00053A22" w:rsidRPr="00E93B16">
              <w:rPr>
                <w:rFonts w:cs="Arial"/>
                <w:sz w:val="22"/>
                <w:szCs w:val="22"/>
              </w:rPr>
              <w:t xml:space="preserve">that </w:t>
            </w:r>
            <w:r w:rsidRPr="00E93B16">
              <w:rPr>
                <w:rFonts w:cs="Arial"/>
                <w:sz w:val="22"/>
                <w:szCs w:val="22"/>
              </w:rPr>
              <w:t>generate</w:t>
            </w:r>
            <w:r w:rsidR="00053A22" w:rsidRPr="00E93B16">
              <w:rPr>
                <w:rFonts w:cs="Arial"/>
                <w:sz w:val="22"/>
                <w:szCs w:val="22"/>
              </w:rPr>
              <w:t xml:space="preserve"> a significant revenue rental stream. </w:t>
            </w:r>
            <w:r w:rsidRPr="00E93B16">
              <w:rPr>
                <w:rFonts w:cs="Arial"/>
                <w:sz w:val="22"/>
                <w:szCs w:val="22"/>
              </w:rPr>
              <w:t xml:space="preserve"> </w:t>
            </w:r>
            <w:r w:rsidR="00053A22" w:rsidRPr="00E93B16">
              <w:rPr>
                <w:rFonts w:cs="Arial"/>
                <w:sz w:val="22"/>
                <w:szCs w:val="22"/>
              </w:rPr>
              <w:t xml:space="preserve">The capital </w:t>
            </w:r>
            <w:r w:rsidR="00053A22" w:rsidRPr="00E93B16">
              <w:rPr>
                <w:rFonts w:cs="Arial"/>
                <w:sz w:val="22"/>
                <w:szCs w:val="22"/>
              </w:rPr>
              <w:lastRenderedPageBreak/>
              <w:t xml:space="preserve">programme </w:t>
            </w:r>
            <w:r w:rsidRPr="00E93B16">
              <w:rPr>
                <w:rFonts w:cs="Arial"/>
                <w:sz w:val="22"/>
                <w:szCs w:val="22"/>
              </w:rPr>
              <w:t xml:space="preserve">agreed by </w:t>
            </w:r>
            <w:r w:rsidR="00053A22" w:rsidRPr="00E93B16">
              <w:rPr>
                <w:rFonts w:cs="Arial"/>
                <w:sz w:val="22"/>
                <w:szCs w:val="22"/>
              </w:rPr>
              <w:t>Council in February 2017 allow</w:t>
            </w:r>
            <w:r w:rsidRPr="00E93B16">
              <w:rPr>
                <w:rFonts w:cs="Arial"/>
                <w:sz w:val="22"/>
                <w:szCs w:val="22"/>
              </w:rPr>
              <w:t>ed</w:t>
            </w:r>
            <w:r w:rsidR="00053A22" w:rsidRPr="00E93B16">
              <w:rPr>
                <w:rFonts w:cs="Arial"/>
                <w:sz w:val="22"/>
                <w:szCs w:val="22"/>
              </w:rPr>
              <w:t xml:space="preserve"> the Council to invest </w:t>
            </w:r>
            <w:r w:rsidRPr="00E93B16">
              <w:rPr>
                <w:rFonts w:cs="Arial"/>
                <w:sz w:val="22"/>
                <w:szCs w:val="22"/>
              </w:rPr>
              <w:t xml:space="preserve">up to </w:t>
            </w:r>
            <w:r w:rsidR="00053A22" w:rsidRPr="00E93B16">
              <w:rPr>
                <w:rFonts w:cs="Arial"/>
                <w:sz w:val="22"/>
                <w:szCs w:val="22"/>
              </w:rPr>
              <w:t>£20 million into property based assets</w:t>
            </w:r>
            <w:r w:rsidR="00E93B16" w:rsidRPr="00E93B16">
              <w:rPr>
                <w:rFonts w:cs="Arial"/>
                <w:sz w:val="22"/>
                <w:szCs w:val="22"/>
              </w:rPr>
              <w:t xml:space="preserve">, with a targeted return on capital employed </w:t>
            </w:r>
            <w:r w:rsidR="00914794" w:rsidRPr="00E93B16">
              <w:rPr>
                <w:rFonts w:cs="Arial"/>
                <w:sz w:val="22"/>
                <w:szCs w:val="22"/>
              </w:rPr>
              <w:t>of 5</w:t>
            </w:r>
            <w:r w:rsidR="00053A22" w:rsidRPr="00E93B16">
              <w:rPr>
                <w:rFonts w:cs="Arial"/>
                <w:sz w:val="22"/>
                <w:szCs w:val="22"/>
              </w:rPr>
              <w:t xml:space="preserve">%. </w:t>
            </w:r>
            <w:r w:rsidR="00CC4EE2">
              <w:rPr>
                <w:rFonts w:cs="Arial"/>
                <w:sz w:val="22"/>
                <w:szCs w:val="22"/>
              </w:rPr>
              <w:t xml:space="preserve"> </w:t>
            </w:r>
            <w:r w:rsidR="00053A22" w:rsidRPr="00E93B16">
              <w:rPr>
                <w:rFonts w:cs="Arial"/>
                <w:sz w:val="22"/>
                <w:szCs w:val="22"/>
              </w:rPr>
              <w:t>Th</w:t>
            </w:r>
            <w:r w:rsidR="00E93B16" w:rsidRPr="00E93B16">
              <w:rPr>
                <w:rFonts w:cs="Arial"/>
                <w:sz w:val="22"/>
                <w:szCs w:val="22"/>
              </w:rPr>
              <w:t xml:space="preserve">e anticipated </w:t>
            </w:r>
            <w:r w:rsidR="00053A22" w:rsidRPr="00E93B16">
              <w:rPr>
                <w:rFonts w:cs="Arial"/>
                <w:sz w:val="22"/>
                <w:szCs w:val="22"/>
              </w:rPr>
              <w:t>rental income ha</w:t>
            </w:r>
            <w:r w:rsidR="00E93B16" w:rsidRPr="00E93B16">
              <w:rPr>
                <w:rFonts w:cs="Arial"/>
                <w:sz w:val="22"/>
                <w:szCs w:val="22"/>
              </w:rPr>
              <w:t>d</w:t>
            </w:r>
            <w:r w:rsidR="00053A22" w:rsidRPr="00E93B16">
              <w:rPr>
                <w:rFonts w:cs="Arial"/>
                <w:sz w:val="22"/>
                <w:szCs w:val="22"/>
              </w:rPr>
              <w:t xml:space="preserve"> been factored into the</w:t>
            </w:r>
            <w:r w:rsidR="00E93B16" w:rsidRPr="00E93B16">
              <w:rPr>
                <w:rFonts w:cs="Arial"/>
                <w:sz w:val="22"/>
                <w:szCs w:val="22"/>
              </w:rPr>
              <w:t xml:space="preserve"> 17/18</w:t>
            </w:r>
            <w:r w:rsidR="00053A22" w:rsidRPr="00E93B16">
              <w:rPr>
                <w:rFonts w:cs="Arial"/>
                <w:sz w:val="22"/>
                <w:szCs w:val="22"/>
              </w:rPr>
              <w:t xml:space="preserve"> Medium Term Financial </w:t>
            </w:r>
            <w:r w:rsidR="000E144F" w:rsidRPr="00E93B16">
              <w:rPr>
                <w:rFonts w:cs="Arial"/>
                <w:sz w:val="22"/>
                <w:szCs w:val="22"/>
              </w:rPr>
              <w:t xml:space="preserve">Plan. </w:t>
            </w:r>
            <w:r w:rsidR="00E93B16" w:rsidRPr="00E93B16">
              <w:rPr>
                <w:rFonts w:cs="Arial"/>
                <w:sz w:val="22"/>
                <w:szCs w:val="22"/>
              </w:rPr>
              <w:t xml:space="preserve"> </w:t>
            </w:r>
            <w:r w:rsidR="000E144F" w:rsidRPr="00E93B16">
              <w:rPr>
                <w:rFonts w:cs="Arial"/>
                <w:sz w:val="22"/>
                <w:szCs w:val="22"/>
              </w:rPr>
              <w:t>Each</w:t>
            </w:r>
            <w:r w:rsidR="00915C6E" w:rsidRPr="00E93B16">
              <w:rPr>
                <w:rFonts w:cs="Arial"/>
                <w:sz w:val="22"/>
                <w:szCs w:val="22"/>
              </w:rPr>
              <w:t xml:space="preserve"> individual acquisition </w:t>
            </w:r>
            <w:r w:rsidR="00E93B16" w:rsidRPr="00E93B16">
              <w:rPr>
                <w:rFonts w:cs="Arial"/>
                <w:sz w:val="22"/>
                <w:szCs w:val="22"/>
              </w:rPr>
              <w:t xml:space="preserve">must </w:t>
            </w:r>
            <w:r w:rsidR="00915C6E" w:rsidRPr="00E93B16">
              <w:rPr>
                <w:rFonts w:cs="Arial"/>
                <w:sz w:val="22"/>
                <w:szCs w:val="22"/>
              </w:rPr>
              <w:t xml:space="preserve">be subject to its own business case and the financial viability must be </w:t>
            </w:r>
            <w:r w:rsidR="00E93B16" w:rsidRPr="00E93B16">
              <w:rPr>
                <w:rFonts w:cs="Arial"/>
                <w:sz w:val="22"/>
                <w:szCs w:val="22"/>
              </w:rPr>
              <w:t xml:space="preserve">agreed by PIB </w:t>
            </w:r>
            <w:r w:rsidR="00915C6E" w:rsidRPr="00E93B16">
              <w:rPr>
                <w:rFonts w:cs="Arial"/>
                <w:sz w:val="22"/>
                <w:szCs w:val="22"/>
              </w:rPr>
              <w:t>before any Council funds are committed for expenditure.</w:t>
            </w:r>
            <w:r w:rsidR="00B62355" w:rsidRPr="00E93B16">
              <w:rPr>
                <w:rFonts w:cs="Arial"/>
                <w:sz w:val="22"/>
                <w:szCs w:val="22"/>
              </w:rPr>
              <w:t xml:space="preserve"> </w:t>
            </w:r>
          </w:p>
          <w:p w:rsidR="00914794" w:rsidRPr="00E93B16" w:rsidRDefault="00914794" w:rsidP="00914794">
            <w:pPr>
              <w:jc w:val="both"/>
              <w:rPr>
                <w:rFonts w:cs="Arial"/>
                <w:b/>
                <w:i/>
                <w:sz w:val="22"/>
                <w:szCs w:val="22"/>
              </w:rPr>
            </w:pPr>
          </w:p>
        </w:tc>
      </w:tr>
      <w:tr w:rsidR="005E13BF" w:rsidRPr="003D67C9" w:rsidTr="00747E96">
        <w:trPr>
          <w:trHeight w:val="160"/>
        </w:trPr>
        <w:tc>
          <w:tcPr>
            <w:tcW w:w="993" w:type="dxa"/>
            <w:shd w:val="clear" w:color="auto" w:fill="auto"/>
          </w:tcPr>
          <w:p w:rsidR="005E13BF" w:rsidRPr="003D67C9" w:rsidRDefault="005E13BF" w:rsidP="009575BB">
            <w:pPr>
              <w:jc w:val="both"/>
              <w:rPr>
                <w:rFonts w:cs="Arial"/>
                <w:b/>
                <w:color w:val="4F81BD" w:themeColor="accent1"/>
                <w:sz w:val="22"/>
                <w:szCs w:val="22"/>
              </w:rPr>
            </w:pPr>
          </w:p>
        </w:tc>
        <w:tc>
          <w:tcPr>
            <w:tcW w:w="8584" w:type="dxa"/>
            <w:shd w:val="clear" w:color="auto" w:fill="auto"/>
          </w:tcPr>
          <w:p w:rsidR="003C4363" w:rsidRPr="007247E3" w:rsidRDefault="003C4363" w:rsidP="003C4363">
            <w:pPr>
              <w:jc w:val="both"/>
              <w:rPr>
                <w:rFonts w:cs="Arial"/>
                <w:b/>
                <w:i/>
                <w:sz w:val="22"/>
                <w:szCs w:val="22"/>
              </w:rPr>
            </w:pPr>
            <w:r w:rsidRPr="007247E3">
              <w:rPr>
                <w:rFonts w:cs="Arial"/>
                <w:b/>
                <w:i/>
                <w:sz w:val="22"/>
                <w:szCs w:val="22"/>
              </w:rPr>
              <w:t>Capital Investment Programme - Funding</w:t>
            </w:r>
          </w:p>
          <w:p w:rsidR="005E13BF" w:rsidRPr="0080115F" w:rsidRDefault="005E13BF" w:rsidP="009575BB">
            <w:pPr>
              <w:jc w:val="both"/>
              <w:rPr>
                <w:rFonts w:cs="Arial"/>
                <w:b/>
                <w:sz w:val="22"/>
                <w:szCs w:val="22"/>
              </w:rPr>
            </w:pPr>
          </w:p>
        </w:tc>
      </w:tr>
      <w:tr w:rsidR="005E13BF" w:rsidRPr="003D67C9" w:rsidTr="00747E96">
        <w:trPr>
          <w:trHeight w:val="160"/>
        </w:trPr>
        <w:tc>
          <w:tcPr>
            <w:tcW w:w="993" w:type="dxa"/>
            <w:shd w:val="clear" w:color="auto" w:fill="auto"/>
          </w:tcPr>
          <w:p w:rsidR="005E13BF" w:rsidRPr="0080115F" w:rsidRDefault="003C4363" w:rsidP="00D268D6">
            <w:pPr>
              <w:jc w:val="both"/>
              <w:rPr>
                <w:rFonts w:cs="Arial"/>
                <w:sz w:val="22"/>
                <w:szCs w:val="22"/>
              </w:rPr>
            </w:pPr>
            <w:r>
              <w:rPr>
                <w:rFonts w:cs="Arial"/>
                <w:sz w:val="22"/>
                <w:szCs w:val="22"/>
              </w:rPr>
              <w:t>2.</w:t>
            </w:r>
            <w:r w:rsidR="006A6D8F">
              <w:rPr>
                <w:rFonts w:cs="Arial"/>
                <w:sz w:val="22"/>
                <w:szCs w:val="22"/>
              </w:rPr>
              <w:t>1</w:t>
            </w:r>
            <w:r w:rsidR="00D268D6">
              <w:rPr>
                <w:rFonts w:cs="Arial"/>
                <w:sz w:val="22"/>
                <w:szCs w:val="22"/>
              </w:rPr>
              <w:t>2</w:t>
            </w:r>
          </w:p>
        </w:tc>
        <w:tc>
          <w:tcPr>
            <w:tcW w:w="8584" w:type="dxa"/>
            <w:shd w:val="clear" w:color="auto" w:fill="auto"/>
          </w:tcPr>
          <w:p w:rsidR="005E13BF" w:rsidRPr="007B3C44" w:rsidRDefault="005E13BF" w:rsidP="002A73E7">
            <w:pPr>
              <w:jc w:val="both"/>
              <w:rPr>
                <w:rFonts w:cs="Arial"/>
                <w:sz w:val="22"/>
                <w:szCs w:val="22"/>
              </w:rPr>
            </w:pPr>
            <w:r w:rsidRPr="007B3C44">
              <w:rPr>
                <w:rFonts w:cs="Arial"/>
                <w:sz w:val="22"/>
                <w:szCs w:val="22"/>
              </w:rPr>
              <w:t xml:space="preserve">The </w:t>
            </w:r>
            <w:r w:rsidR="002A73E7" w:rsidRPr="007B3C44">
              <w:rPr>
                <w:rFonts w:cs="Arial"/>
                <w:sz w:val="22"/>
                <w:szCs w:val="22"/>
              </w:rPr>
              <w:t xml:space="preserve"> Capital Investment Programme can be</w:t>
            </w:r>
            <w:r w:rsidRPr="007B3C44">
              <w:rPr>
                <w:rFonts w:cs="Arial"/>
                <w:sz w:val="22"/>
                <w:szCs w:val="22"/>
              </w:rPr>
              <w:t xml:space="preserve"> funded from</w:t>
            </w:r>
            <w:r w:rsidR="002A73E7" w:rsidRPr="007B3C44">
              <w:rPr>
                <w:rFonts w:cs="Arial"/>
                <w:sz w:val="22"/>
                <w:szCs w:val="22"/>
              </w:rPr>
              <w:t xml:space="preserve"> the following</w:t>
            </w:r>
            <w:r w:rsidRPr="007B3C44">
              <w:rPr>
                <w:rFonts w:cs="Arial"/>
                <w:sz w:val="22"/>
                <w:szCs w:val="22"/>
              </w:rPr>
              <w:t xml:space="preserve"> sources</w:t>
            </w:r>
            <w:r w:rsidR="002A73E7" w:rsidRPr="007B3C44">
              <w:rPr>
                <w:rFonts w:cs="Arial"/>
                <w:sz w:val="22"/>
                <w:szCs w:val="22"/>
              </w:rPr>
              <w:t>:</w:t>
            </w:r>
          </w:p>
          <w:p w:rsidR="005E13BF" w:rsidRPr="00947D8B" w:rsidRDefault="005E13BF" w:rsidP="009575BB">
            <w:pPr>
              <w:jc w:val="both"/>
              <w:rPr>
                <w:rFonts w:cs="Arial"/>
                <w:color w:val="4F81BD" w:themeColor="accent1"/>
                <w:sz w:val="22"/>
                <w:szCs w:val="22"/>
                <w:highlight w:val="yellow"/>
              </w:rPr>
            </w:pPr>
          </w:p>
        </w:tc>
      </w:tr>
      <w:tr w:rsidR="005E13BF" w:rsidRPr="003D67C9" w:rsidTr="00747E96">
        <w:trPr>
          <w:trHeight w:val="160"/>
        </w:trPr>
        <w:tc>
          <w:tcPr>
            <w:tcW w:w="993" w:type="dxa"/>
            <w:shd w:val="clear" w:color="auto" w:fill="auto"/>
          </w:tcPr>
          <w:p w:rsidR="005E13BF" w:rsidRPr="003D67C9" w:rsidRDefault="005E13BF" w:rsidP="00D268D6">
            <w:pPr>
              <w:jc w:val="both"/>
              <w:rPr>
                <w:rFonts w:cs="Arial"/>
                <w:color w:val="4F81BD" w:themeColor="accent1"/>
                <w:sz w:val="22"/>
                <w:szCs w:val="22"/>
              </w:rPr>
            </w:pPr>
            <w:r w:rsidRPr="0080115F">
              <w:rPr>
                <w:rFonts w:cs="Arial"/>
                <w:sz w:val="22"/>
                <w:szCs w:val="22"/>
              </w:rPr>
              <w:t>2.</w:t>
            </w:r>
            <w:r w:rsidR="00242120">
              <w:rPr>
                <w:rFonts w:cs="Arial"/>
                <w:sz w:val="22"/>
                <w:szCs w:val="22"/>
              </w:rPr>
              <w:t>1</w:t>
            </w:r>
            <w:r w:rsidR="00D268D6">
              <w:rPr>
                <w:rFonts w:cs="Arial"/>
                <w:sz w:val="22"/>
                <w:szCs w:val="22"/>
              </w:rPr>
              <w:t>3</w:t>
            </w:r>
          </w:p>
        </w:tc>
        <w:tc>
          <w:tcPr>
            <w:tcW w:w="8584" w:type="dxa"/>
            <w:shd w:val="clear" w:color="auto" w:fill="auto"/>
          </w:tcPr>
          <w:p w:rsidR="005E13BF" w:rsidRPr="007B3C44" w:rsidRDefault="002A73E7" w:rsidP="009575BB">
            <w:pPr>
              <w:jc w:val="both"/>
              <w:rPr>
                <w:rFonts w:cs="Arial"/>
                <w:sz w:val="22"/>
                <w:szCs w:val="22"/>
              </w:rPr>
            </w:pPr>
            <w:r w:rsidRPr="007B3C44">
              <w:rPr>
                <w:rFonts w:cs="Arial"/>
                <w:sz w:val="22"/>
                <w:szCs w:val="22"/>
                <w:u w:val="single"/>
              </w:rPr>
              <w:t>Government Grants &amp; Other Contributions:</w:t>
            </w:r>
            <w:r w:rsidRPr="007B3C44">
              <w:rPr>
                <w:rFonts w:cs="Arial"/>
                <w:sz w:val="22"/>
                <w:szCs w:val="22"/>
              </w:rPr>
              <w:t xml:space="preserve"> </w:t>
            </w:r>
            <w:r w:rsidR="00A13823" w:rsidRPr="007B3C44">
              <w:rPr>
                <w:rFonts w:cs="Arial"/>
                <w:sz w:val="22"/>
                <w:szCs w:val="22"/>
              </w:rPr>
              <w:t xml:space="preserve"> </w:t>
            </w:r>
            <w:r w:rsidR="005E13BF" w:rsidRPr="007B3C44">
              <w:rPr>
                <w:rFonts w:cs="Arial"/>
                <w:sz w:val="22"/>
                <w:szCs w:val="22"/>
              </w:rPr>
              <w:t xml:space="preserve">These are grants for specific purposes which may be available from the Government, e.g. Disabled Facility Grants. The Council can also attract partnership funding from other local authorities and agencies e.g. Local Enterprise Partnership (LEP). The Council has also benefited in the past from other funding such as lottery grants. </w:t>
            </w:r>
          </w:p>
          <w:p w:rsidR="005E13BF" w:rsidRPr="007B3C44" w:rsidRDefault="005E13BF" w:rsidP="009575BB">
            <w:pPr>
              <w:jc w:val="both"/>
              <w:rPr>
                <w:rFonts w:cs="Arial"/>
                <w:sz w:val="22"/>
                <w:szCs w:val="22"/>
              </w:rPr>
            </w:pPr>
          </w:p>
        </w:tc>
      </w:tr>
      <w:tr w:rsidR="005E13BF" w:rsidRPr="003D67C9" w:rsidTr="00747E96">
        <w:trPr>
          <w:trHeight w:val="160"/>
        </w:trPr>
        <w:tc>
          <w:tcPr>
            <w:tcW w:w="993" w:type="dxa"/>
            <w:shd w:val="clear" w:color="auto" w:fill="auto"/>
          </w:tcPr>
          <w:p w:rsidR="005E13BF" w:rsidRPr="0080115F" w:rsidRDefault="005E13BF" w:rsidP="00D268D6">
            <w:pPr>
              <w:jc w:val="both"/>
              <w:rPr>
                <w:rFonts w:cs="Arial"/>
                <w:sz w:val="22"/>
                <w:szCs w:val="22"/>
              </w:rPr>
            </w:pPr>
            <w:r w:rsidRPr="0080115F">
              <w:rPr>
                <w:rFonts w:cs="Arial"/>
                <w:sz w:val="22"/>
                <w:szCs w:val="22"/>
              </w:rPr>
              <w:t>2.</w:t>
            </w:r>
            <w:r w:rsidR="003C4363">
              <w:rPr>
                <w:rFonts w:cs="Arial"/>
                <w:sz w:val="22"/>
                <w:szCs w:val="22"/>
              </w:rPr>
              <w:t>1</w:t>
            </w:r>
            <w:r w:rsidR="00D268D6">
              <w:rPr>
                <w:rFonts w:cs="Arial"/>
                <w:sz w:val="22"/>
                <w:szCs w:val="22"/>
              </w:rPr>
              <w:t>4</w:t>
            </w:r>
          </w:p>
        </w:tc>
        <w:tc>
          <w:tcPr>
            <w:tcW w:w="8584" w:type="dxa"/>
            <w:shd w:val="clear" w:color="auto" w:fill="auto"/>
          </w:tcPr>
          <w:p w:rsidR="005E13BF" w:rsidRPr="007B3C44" w:rsidRDefault="002A73E7" w:rsidP="009575BB">
            <w:pPr>
              <w:jc w:val="both"/>
              <w:rPr>
                <w:rFonts w:cs="Arial"/>
                <w:sz w:val="22"/>
                <w:szCs w:val="22"/>
                <w:u w:val="single"/>
              </w:rPr>
            </w:pPr>
            <w:r w:rsidRPr="007B3C44">
              <w:rPr>
                <w:rFonts w:cs="Arial"/>
                <w:sz w:val="22"/>
                <w:szCs w:val="22"/>
                <w:u w:val="single"/>
              </w:rPr>
              <w:t>Section 106 Contributions:</w:t>
            </w:r>
            <w:r w:rsidRPr="007B3C44">
              <w:rPr>
                <w:rFonts w:cs="Arial"/>
                <w:sz w:val="22"/>
                <w:szCs w:val="22"/>
              </w:rPr>
              <w:t xml:space="preserve"> </w:t>
            </w:r>
            <w:r w:rsidR="00A13823" w:rsidRPr="007B3C44">
              <w:rPr>
                <w:rFonts w:cs="Arial"/>
                <w:sz w:val="22"/>
                <w:szCs w:val="22"/>
              </w:rPr>
              <w:t xml:space="preserve"> </w:t>
            </w:r>
            <w:r w:rsidR="005E13BF" w:rsidRPr="007B3C44">
              <w:rPr>
                <w:rFonts w:cs="Arial"/>
                <w:sz w:val="22"/>
                <w:szCs w:val="22"/>
              </w:rPr>
              <w:t>These</w:t>
            </w:r>
            <w:r w:rsidRPr="007B3C44">
              <w:rPr>
                <w:rFonts w:cs="Arial"/>
                <w:sz w:val="22"/>
                <w:szCs w:val="22"/>
              </w:rPr>
              <w:t xml:space="preserve"> are</w:t>
            </w:r>
            <w:r w:rsidR="005E13BF" w:rsidRPr="007B3C44">
              <w:rPr>
                <w:rFonts w:cs="Arial"/>
                <w:sz w:val="22"/>
                <w:szCs w:val="22"/>
              </w:rPr>
              <w:t xml:space="preserve"> contributions from developers</w:t>
            </w:r>
            <w:r w:rsidR="00C56086" w:rsidRPr="007B3C44">
              <w:rPr>
                <w:rFonts w:cs="Arial"/>
                <w:sz w:val="22"/>
                <w:szCs w:val="22"/>
              </w:rPr>
              <w:t xml:space="preserve"> to the public services and amenities required for the development.  </w:t>
            </w:r>
            <w:r w:rsidR="005E13BF" w:rsidRPr="007B3C44">
              <w:rPr>
                <w:rFonts w:cs="Arial"/>
                <w:sz w:val="22"/>
                <w:szCs w:val="22"/>
              </w:rPr>
              <w:t xml:space="preserve">These </w:t>
            </w:r>
            <w:r w:rsidR="00882F43" w:rsidRPr="007B3C44">
              <w:rPr>
                <w:rFonts w:cs="Arial"/>
                <w:sz w:val="22"/>
                <w:szCs w:val="22"/>
              </w:rPr>
              <w:t>have been in part replaced</w:t>
            </w:r>
            <w:r w:rsidR="005E13BF" w:rsidRPr="007B3C44">
              <w:rPr>
                <w:rFonts w:cs="Arial"/>
                <w:sz w:val="22"/>
                <w:szCs w:val="22"/>
              </w:rPr>
              <w:t xml:space="preserve"> by the Community Infrastructure Levy. Current Section 106 monies are guaranteed.</w:t>
            </w:r>
            <w:r w:rsidR="00CC4EE2">
              <w:rPr>
                <w:rFonts w:cs="Arial"/>
                <w:sz w:val="22"/>
                <w:szCs w:val="22"/>
              </w:rPr>
              <w:t xml:space="preserve">  Council has previously agreed to use £1.500 million of the affordable housing s.106 for the provision of additional affordable housing as part of the South </w:t>
            </w:r>
            <w:proofErr w:type="spellStart"/>
            <w:r w:rsidR="00CC4EE2">
              <w:rPr>
                <w:rFonts w:cs="Arial"/>
                <w:sz w:val="22"/>
                <w:szCs w:val="22"/>
              </w:rPr>
              <w:t>Oxhey</w:t>
            </w:r>
            <w:proofErr w:type="spellEnd"/>
            <w:r w:rsidR="00CC4EE2">
              <w:rPr>
                <w:rFonts w:cs="Arial"/>
                <w:sz w:val="22"/>
                <w:szCs w:val="22"/>
              </w:rPr>
              <w:t xml:space="preserve"> Initiative (SOI) project. </w:t>
            </w:r>
          </w:p>
          <w:p w:rsidR="002A73E7" w:rsidRPr="007B3C44" w:rsidRDefault="002A73E7" w:rsidP="009575BB">
            <w:pPr>
              <w:jc w:val="both"/>
              <w:rPr>
                <w:rFonts w:cs="Arial"/>
                <w:sz w:val="22"/>
                <w:szCs w:val="22"/>
              </w:rPr>
            </w:pPr>
          </w:p>
        </w:tc>
      </w:tr>
      <w:tr w:rsidR="005E13BF" w:rsidRPr="003D67C9" w:rsidTr="00747E96">
        <w:trPr>
          <w:trHeight w:val="160"/>
        </w:trPr>
        <w:tc>
          <w:tcPr>
            <w:tcW w:w="993" w:type="dxa"/>
            <w:shd w:val="clear" w:color="auto" w:fill="auto"/>
          </w:tcPr>
          <w:p w:rsidR="005E13BF" w:rsidRPr="0080115F" w:rsidRDefault="005E13BF" w:rsidP="00D268D6">
            <w:pPr>
              <w:jc w:val="both"/>
              <w:rPr>
                <w:rFonts w:cs="Arial"/>
                <w:sz w:val="22"/>
                <w:szCs w:val="22"/>
              </w:rPr>
            </w:pPr>
            <w:r w:rsidRPr="0080115F">
              <w:rPr>
                <w:rFonts w:cs="Arial"/>
                <w:sz w:val="22"/>
                <w:szCs w:val="22"/>
              </w:rPr>
              <w:t>2.</w:t>
            </w:r>
            <w:r w:rsidR="003C4363">
              <w:rPr>
                <w:rFonts w:cs="Arial"/>
                <w:sz w:val="22"/>
                <w:szCs w:val="22"/>
              </w:rPr>
              <w:t>1</w:t>
            </w:r>
            <w:r w:rsidR="00D268D6">
              <w:rPr>
                <w:rFonts w:cs="Arial"/>
                <w:sz w:val="22"/>
                <w:szCs w:val="22"/>
              </w:rPr>
              <w:t>5</w:t>
            </w:r>
          </w:p>
        </w:tc>
        <w:tc>
          <w:tcPr>
            <w:tcW w:w="8584" w:type="dxa"/>
            <w:shd w:val="clear" w:color="auto" w:fill="auto"/>
          </w:tcPr>
          <w:p w:rsidR="005E13BF" w:rsidRPr="007B3C44" w:rsidRDefault="002A73E7" w:rsidP="00882F43">
            <w:pPr>
              <w:jc w:val="both"/>
              <w:rPr>
                <w:rFonts w:cs="Arial"/>
                <w:sz w:val="22"/>
                <w:szCs w:val="22"/>
                <w:u w:val="single"/>
              </w:rPr>
            </w:pPr>
            <w:r w:rsidRPr="007B3C44">
              <w:rPr>
                <w:rFonts w:cs="Arial"/>
                <w:sz w:val="22"/>
                <w:szCs w:val="22"/>
                <w:u w:val="single"/>
              </w:rPr>
              <w:t>Capital Receipts Reserve:</w:t>
            </w:r>
            <w:r w:rsidR="00202B13" w:rsidRPr="007B3C44">
              <w:rPr>
                <w:rFonts w:cs="Arial"/>
                <w:sz w:val="22"/>
                <w:szCs w:val="22"/>
              </w:rPr>
              <w:t xml:space="preserve"> </w:t>
            </w:r>
            <w:r w:rsidR="00A13823" w:rsidRPr="007B3C44">
              <w:rPr>
                <w:rFonts w:cs="Arial"/>
                <w:sz w:val="22"/>
                <w:szCs w:val="22"/>
              </w:rPr>
              <w:t xml:space="preserve"> </w:t>
            </w:r>
            <w:r w:rsidR="00202B13" w:rsidRPr="007B3C44">
              <w:rPr>
                <w:rFonts w:cs="Arial"/>
                <w:sz w:val="22"/>
                <w:szCs w:val="22"/>
              </w:rPr>
              <w:t>Capital receipts are derived when selling assets such as land. The main receipt relates to the arrangements made w</w:t>
            </w:r>
            <w:r w:rsidR="005E13BF" w:rsidRPr="007B3C44">
              <w:rPr>
                <w:rFonts w:cs="Arial"/>
                <w:sz w:val="22"/>
                <w:szCs w:val="22"/>
              </w:rPr>
              <w:t>hen the Council sold its housing stock to Thrive Homes Ltd</w:t>
            </w:r>
            <w:r w:rsidR="006259BB" w:rsidRPr="007B3C44">
              <w:rPr>
                <w:rFonts w:cs="Arial"/>
                <w:sz w:val="22"/>
                <w:szCs w:val="22"/>
              </w:rPr>
              <w:t xml:space="preserve"> in 2008</w:t>
            </w:r>
            <w:r w:rsidR="00CC4EE2">
              <w:rPr>
                <w:rFonts w:cs="Arial"/>
                <w:sz w:val="22"/>
                <w:szCs w:val="22"/>
              </w:rPr>
              <w:t>;</w:t>
            </w:r>
            <w:r w:rsidR="005E13BF" w:rsidRPr="007B3C44">
              <w:rPr>
                <w:rFonts w:cs="Arial"/>
                <w:sz w:val="22"/>
                <w:szCs w:val="22"/>
              </w:rPr>
              <w:t xml:space="preserve"> the Transfer Agreement included a Right to Buy</w:t>
            </w:r>
            <w:r w:rsidR="00202B13" w:rsidRPr="007B3C44">
              <w:rPr>
                <w:rFonts w:cs="Arial"/>
                <w:sz w:val="22"/>
                <w:szCs w:val="22"/>
              </w:rPr>
              <w:t xml:space="preserve"> (RTB)</w:t>
            </w:r>
            <w:r w:rsidR="005E13BF" w:rsidRPr="007B3C44">
              <w:rPr>
                <w:rFonts w:cs="Arial"/>
                <w:sz w:val="22"/>
                <w:szCs w:val="22"/>
              </w:rPr>
              <w:t xml:space="preserve"> Sharing Agreement whereby the Council is entitled to a share of the post-transfer receipts from </w:t>
            </w:r>
            <w:r w:rsidR="00202B13" w:rsidRPr="007B3C44">
              <w:rPr>
                <w:rFonts w:cs="Arial"/>
                <w:sz w:val="22"/>
                <w:szCs w:val="22"/>
              </w:rPr>
              <w:t>RTB</w:t>
            </w:r>
            <w:r w:rsidR="005E13BF" w:rsidRPr="007B3C44">
              <w:rPr>
                <w:rFonts w:cs="Arial"/>
                <w:sz w:val="22"/>
                <w:szCs w:val="22"/>
              </w:rPr>
              <w:t xml:space="preserve"> sales and a ‘VAT Shelter Agreement’ whereby the Council benefits from the recovery of VAT on continuing works carried out by Thrive. </w:t>
            </w:r>
          </w:p>
          <w:p w:rsidR="00E07994" w:rsidRPr="007B3C44" w:rsidRDefault="00E07994" w:rsidP="00882F43">
            <w:pPr>
              <w:jc w:val="both"/>
              <w:rPr>
                <w:rFonts w:cs="Arial"/>
                <w:sz w:val="22"/>
                <w:szCs w:val="22"/>
              </w:rPr>
            </w:pPr>
          </w:p>
        </w:tc>
      </w:tr>
      <w:tr w:rsidR="00202B13" w:rsidRPr="003D67C9" w:rsidTr="0046296F">
        <w:trPr>
          <w:trHeight w:val="160"/>
        </w:trPr>
        <w:tc>
          <w:tcPr>
            <w:tcW w:w="993" w:type="dxa"/>
            <w:shd w:val="clear" w:color="auto" w:fill="auto"/>
          </w:tcPr>
          <w:p w:rsidR="00202B13" w:rsidRPr="00921E5F" w:rsidRDefault="00202B13" w:rsidP="00D268D6">
            <w:pPr>
              <w:jc w:val="both"/>
              <w:rPr>
                <w:rFonts w:cs="Arial"/>
                <w:sz w:val="22"/>
                <w:szCs w:val="22"/>
              </w:rPr>
            </w:pPr>
            <w:r w:rsidRPr="00921E5F">
              <w:rPr>
                <w:rFonts w:cs="Arial"/>
                <w:sz w:val="22"/>
                <w:szCs w:val="22"/>
              </w:rPr>
              <w:t>2.</w:t>
            </w:r>
            <w:r>
              <w:rPr>
                <w:rFonts w:cs="Arial"/>
                <w:sz w:val="22"/>
                <w:szCs w:val="22"/>
              </w:rPr>
              <w:t>1</w:t>
            </w:r>
            <w:r w:rsidR="00D268D6">
              <w:rPr>
                <w:rFonts w:cs="Arial"/>
                <w:sz w:val="22"/>
                <w:szCs w:val="22"/>
              </w:rPr>
              <w:t>6</w:t>
            </w:r>
          </w:p>
        </w:tc>
        <w:tc>
          <w:tcPr>
            <w:tcW w:w="8584" w:type="dxa"/>
            <w:shd w:val="clear" w:color="auto" w:fill="auto"/>
          </w:tcPr>
          <w:p w:rsidR="00202B13" w:rsidRPr="007B3C44" w:rsidRDefault="00202B13" w:rsidP="00202B13">
            <w:pPr>
              <w:jc w:val="both"/>
              <w:rPr>
                <w:rFonts w:cs="Arial"/>
                <w:sz w:val="22"/>
                <w:szCs w:val="22"/>
              </w:rPr>
            </w:pPr>
            <w:r w:rsidRPr="007B3C44">
              <w:rPr>
                <w:rFonts w:cs="Arial"/>
                <w:sz w:val="22"/>
                <w:szCs w:val="22"/>
                <w:u w:val="single"/>
              </w:rPr>
              <w:t>Revenue Contributions:</w:t>
            </w:r>
            <w:r w:rsidRPr="007B3C44">
              <w:rPr>
                <w:rFonts w:cs="Arial"/>
                <w:sz w:val="22"/>
                <w:szCs w:val="22"/>
              </w:rPr>
              <w:t xml:space="preserve"> </w:t>
            </w:r>
            <w:r w:rsidR="00A13823" w:rsidRPr="007B3C44">
              <w:rPr>
                <w:rFonts w:cs="Arial"/>
                <w:sz w:val="22"/>
                <w:szCs w:val="22"/>
              </w:rPr>
              <w:t xml:space="preserve"> </w:t>
            </w:r>
            <w:r w:rsidRPr="007B3C44">
              <w:rPr>
                <w:rFonts w:cs="Arial"/>
                <w:sz w:val="22"/>
                <w:szCs w:val="22"/>
              </w:rPr>
              <w:t>Revenue balances from the General Fund may be used to support capital expenditure.</w:t>
            </w:r>
          </w:p>
          <w:p w:rsidR="00202B13" w:rsidRPr="007B3C44" w:rsidRDefault="00202B13" w:rsidP="0046296F">
            <w:pPr>
              <w:jc w:val="both"/>
              <w:rPr>
                <w:rFonts w:cs="Arial"/>
                <w:sz w:val="22"/>
                <w:szCs w:val="22"/>
              </w:rPr>
            </w:pPr>
          </w:p>
        </w:tc>
      </w:tr>
      <w:tr w:rsidR="005E13BF" w:rsidRPr="003D67C9" w:rsidTr="00747E96">
        <w:trPr>
          <w:trHeight w:val="160"/>
        </w:trPr>
        <w:tc>
          <w:tcPr>
            <w:tcW w:w="993" w:type="dxa"/>
            <w:shd w:val="clear" w:color="auto" w:fill="auto"/>
          </w:tcPr>
          <w:p w:rsidR="005E13BF" w:rsidRPr="0080115F" w:rsidRDefault="005E13BF" w:rsidP="00D268D6">
            <w:pPr>
              <w:jc w:val="both"/>
              <w:rPr>
                <w:rFonts w:cs="Arial"/>
                <w:sz w:val="22"/>
                <w:szCs w:val="22"/>
              </w:rPr>
            </w:pPr>
            <w:r w:rsidRPr="0080115F">
              <w:rPr>
                <w:rFonts w:cs="Arial"/>
                <w:sz w:val="22"/>
                <w:szCs w:val="22"/>
              </w:rPr>
              <w:t>2.</w:t>
            </w:r>
            <w:r w:rsidR="003C4363">
              <w:rPr>
                <w:rFonts w:cs="Arial"/>
                <w:sz w:val="22"/>
                <w:szCs w:val="22"/>
              </w:rPr>
              <w:t>1</w:t>
            </w:r>
            <w:r w:rsidR="00D268D6">
              <w:rPr>
                <w:rFonts w:cs="Arial"/>
                <w:sz w:val="22"/>
                <w:szCs w:val="22"/>
              </w:rPr>
              <w:t>7</w:t>
            </w:r>
          </w:p>
        </w:tc>
        <w:tc>
          <w:tcPr>
            <w:tcW w:w="8584" w:type="dxa"/>
            <w:shd w:val="clear" w:color="auto" w:fill="auto"/>
          </w:tcPr>
          <w:p w:rsidR="005E13BF" w:rsidRPr="00C17567" w:rsidRDefault="002A73E7" w:rsidP="009575BB">
            <w:pPr>
              <w:jc w:val="both"/>
              <w:rPr>
                <w:rFonts w:cs="Arial"/>
                <w:sz w:val="22"/>
                <w:szCs w:val="22"/>
                <w:u w:val="single"/>
              </w:rPr>
            </w:pPr>
            <w:r w:rsidRPr="00C17567">
              <w:rPr>
                <w:rFonts w:cs="Arial"/>
                <w:sz w:val="22"/>
                <w:szCs w:val="22"/>
                <w:u w:val="single"/>
              </w:rPr>
              <w:t>Future Capital Expenditure Reserve:</w:t>
            </w:r>
            <w:r w:rsidRPr="00C17567">
              <w:rPr>
                <w:rFonts w:cs="Arial"/>
                <w:sz w:val="22"/>
                <w:szCs w:val="22"/>
              </w:rPr>
              <w:t xml:space="preserve"> </w:t>
            </w:r>
            <w:r w:rsidR="00A13823" w:rsidRPr="00C17567">
              <w:rPr>
                <w:rFonts w:cs="Arial"/>
                <w:sz w:val="22"/>
                <w:szCs w:val="22"/>
              </w:rPr>
              <w:t xml:space="preserve"> </w:t>
            </w:r>
            <w:r w:rsidR="005E13BF" w:rsidRPr="00C17567">
              <w:rPr>
                <w:rFonts w:cs="Arial"/>
                <w:sz w:val="22"/>
                <w:szCs w:val="22"/>
              </w:rPr>
              <w:t>The Council has a general reserve which it has put aside for future capital expenditure. It has the ability, should it wish, to re-designate this reserve for revenue use</w:t>
            </w:r>
            <w:r w:rsidR="00CC4EE2">
              <w:rPr>
                <w:rFonts w:cs="Arial"/>
                <w:sz w:val="22"/>
                <w:szCs w:val="22"/>
              </w:rPr>
              <w:t>, however the current MTFP forecasts that this reserve will be fully utilised to support the capital programme</w:t>
            </w:r>
            <w:r w:rsidR="005E13BF" w:rsidRPr="00C17567">
              <w:rPr>
                <w:rFonts w:cs="Arial"/>
                <w:sz w:val="22"/>
                <w:szCs w:val="22"/>
              </w:rPr>
              <w:t>.</w:t>
            </w:r>
          </w:p>
          <w:p w:rsidR="005E13BF" w:rsidRPr="00C17567" w:rsidRDefault="005E13BF" w:rsidP="009575BB">
            <w:pPr>
              <w:jc w:val="both"/>
              <w:rPr>
                <w:rFonts w:cs="Arial"/>
                <w:sz w:val="22"/>
                <w:szCs w:val="22"/>
              </w:rPr>
            </w:pPr>
          </w:p>
        </w:tc>
      </w:tr>
      <w:tr w:rsidR="005E13BF" w:rsidRPr="003D67C9" w:rsidTr="00747E96">
        <w:trPr>
          <w:trHeight w:val="160"/>
        </w:trPr>
        <w:tc>
          <w:tcPr>
            <w:tcW w:w="993" w:type="dxa"/>
            <w:shd w:val="clear" w:color="auto" w:fill="auto"/>
          </w:tcPr>
          <w:p w:rsidR="005E13BF" w:rsidRPr="003D67C9" w:rsidRDefault="003C4363" w:rsidP="00D268D6">
            <w:pPr>
              <w:jc w:val="both"/>
              <w:rPr>
                <w:rFonts w:cs="Arial"/>
                <w:color w:val="4F81BD" w:themeColor="accent1"/>
                <w:sz w:val="22"/>
                <w:szCs w:val="22"/>
              </w:rPr>
            </w:pPr>
            <w:r>
              <w:rPr>
                <w:rFonts w:cs="Arial"/>
                <w:sz w:val="22"/>
                <w:szCs w:val="22"/>
              </w:rPr>
              <w:t>2.1</w:t>
            </w:r>
            <w:r w:rsidR="00D268D6">
              <w:rPr>
                <w:rFonts w:cs="Arial"/>
                <w:sz w:val="22"/>
                <w:szCs w:val="22"/>
              </w:rPr>
              <w:t>8</w:t>
            </w:r>
          </w:p>
        </w:tc>
        <w:tc>
          <w:tcPr>
            <w:tcW w:w="8584" w:type="dxa"/>
            <w:shd w:val="clear" w:color="auto" w:fill="auto"/>
          </w:tcPr>
          <w:p w:rsidR="007C35EE" w:rsidRDefault="002A73E7" w:rsidP="00914794">
            <w:pPr>
              <w:jc w:val="both"/>
              <w:rPr>
                <w:sz w:val="22"/>
                <w:szCs w:val="22"/>
              </w:rPr>
            </w:pPr>
            <w:r w:rsidRPr="007B3C44">
              <w:rPr>
                <w:rFonts w:cs="Arial"/>
                <w:sz w:val="22"/>
                <w:szCs w:val="22"/>
                <w:u w:val="single"/>
              </w:rPr>
              <w:t>New Homes Bonus Reserve:</w:t>
            </w:r>
            <w:r w:rsidRPr="007B3C44">
              <w:rPr>
                <w:rFonts w:cs="Arial"/>
                <w:sz w:val="22"/>
                <w:szCs w:val="22"/>
              </w:rPr>
              <w:t xml:space="preserve"> </w:t>
            </w:r>
            <w:r w:rsidR="00A13823" w:rsidRPr="007B3C44">
              <w:rPr>
                <w:rFonts w:cs="Arial"/>
                <w:sz w:val="22"/>
                <w:szCs w:val="22"/>
              </w:rPr>
              <w:t xml:space="preserve"> </w:t>
            </w:r>
            <w:r w:rsidR="005E13BF" w:rsidRPr="007B3C44">
              <w:rPr>
                <w:rFonts w:cs="Arial"/>
                <w:sz w:val="22"/>
                <w:szCs w:val="22"/>
                <w:lang w:eastAsia="en-GB"/>
              </w:rPr>
              <w:t>New Homes Bonus is a grant relating to the number of new homes delivered in a local authority area</w:t>
            </w:r>
            <w:r w:rsidR="005E13BF" w:rsidRPr="007B3C44">
              <w:rPr>
                <w:rFonts w:cs="Arial"/>
                <w:sz w:val="22"/>
                <w:szCs w:val="22"/>
              </w:rPr>
              <w:t xml:space="preserve">. </w:t>
            </w:r>
            <w:r w:rsidR="00CC4EE2">
              <w:rPr>
                <w:rFonts w:cs="Arial"/>
                <w:sz w:val="22"/>
                <w:szCs w:val="22"/>
              </w:rPr>
              <w:t xml:space="preserve"> There are no government restrictions on whether this is capital or revenue, nor is there any </w:t>
            </w:r>
            <w:proofErr w:type="spellStart"/>
            <w:r w:rsidR="00CC4EE2">
              <w:rPr>
                <w:rFonts w:cs="Arial"/>
                <w:sz w:val="22"/>
                <w:szCs w:val="22"/>
              </w:rPr>
              <w:t>ringfence</w:t>
            </w:r>
            <w:proofErr w:type="spellEnd"/>
            <w:r w:rsidR="00CC4EE2">
              <w:rPr>
                <w:rFonts w:cs="Arial"/>
                <w:sz w:val="22"/>
                <w:szCs w:val="22"/>
              </w:rPr>
              <w:t xml:space="preserve"> imposed.  </w:t>
            </w:r>
            <w:r w:rsidR="005E13BF" w:rsidRPr="007B3C44">
              <w:rPr>
                <w:rFonts w:cs="Arial"/>
                <w:sz w:val="22"/>
                <w:szCs w:val="22"/>
                <w:lang w:eastAsia="en-GB"/>
              </w:rPr>
              <w:t xml:space="preserve">For </w:t>
            </w:r>
            <w:r w:rsidR="007B3C44" w:rsidRPr="007B3C44">
              <w:rPr>
                <w:rFonts w:cs="Arial"/>
                <w:sz w:val="22"/>
                <w:szCs w:val="22"/>
                <w:lang w:eastAsia="en-GB"/>
              </w:rPr>
              <w:t>2018/19</w:t>
            </w:r>
            <w:r w:rsidR="005E13BF" w:rsidRPr="007B3C44">
              <w:rPr>
                <w:rFonts w:cs="Arial"/>
                <w:sz w:val="22"/>
                <w:szCs w:val="22"/>
                <w:lang w:eastAsia="en-GB"/>
              </w:rPr>
              <w:t>, based on the provisional settlement, the Council expects to receive £1.</w:t>
            </w:r>
            <w:r w:rsidR="007B3C44" w:rsidRPr="007B3C44">
              <w:rPr>
                <w:rFonts w:cs="Arial"/>
                <w:sz w:val="22"/>
                <w:szCs w:val="22"/>
                <w:lang w:eastAsia="en-GB"/>
              </w:rPr>
              <w:t>109</w:t>
            </w:r>
            <w:r w:rsidR="005E13BF" w:rsidRPr="007B3C44">
              <w:rPr>
                <w:rFonts w:cs="Arial"/>
                <w:sz w:val="22"/>
                <w:szCs w:val="22"/>
                <w:lang w:eastAsia="en-GB"/>
              </w:rPr>
              <w:t xml:space="preserve"> million, of which </w:t>
            </w:r>
            <w:r w:rsidR="00CC4EE2">
              <w:rPr>
                <w:rFonts w:cs="Arial"/>
                <w:sz w:val="22"/>
                <w:szCs w:val="22"/>
                <w:lang w:eastAsia="en-GB"/>
              </w:rPr>
              <w:t xml:space="preserve">half will </w:t>
            </w:r>
            <w:r w:rsidR="005E13BF" w:rsidRPr="007B3C44">
              <w:rPr>
                <w:rFonts w:cs="Arial"/>
                <w:sz w:val="22"/>
                <w:szCs w:val="22"/>
                <w:lang w:eastAsia="en-GB"/>
              </w:rPr>
              <w:t>be apportioned to revenue</w:t>
            </w:r>
            <w:r w:rsidR="005E13BF" w:rsidRPr="007B3C44">
              <w:rPr>
                <w:rFonts w:cs="Arial"/>
                <w:b/>
                <w:sz w:val="22"/>
                <w:szCs w:val="22"/>
                <w:lang w:eastAsia="en-GB"/>
              </w:rPr>
              <w:t>.</w:t>
            </w:r>
            <w:r w:rsidR="005E13BF" w:rsidRPr="007B3C44">
              <w:rPr>
                <w:rFonts w:cs="Arial"/>
                <w:sz w:val="22"/>
                <w:szCs w:val="22"/>
                <w:lang w:eastAsia="en-GB"/>
              </w:rPr>
              <w:t xml:space="preserve">  Estimates for future years are harder to predict due to factors </w:t>
            </w:r>
            <w:r w:rsidR="00CC4EE2">
              <w:rPr>
                <w:rFonts w:cs="Arial"/>
                <w:sz w:val="22"/>
                <w:szCs w:val="22"/>
                <w:lang w:eastAsia="en-GB"/>
              </w:rPr>
              <w:t xml:space="preserve">such as uncertainty </w:t>
            </w:r>
            <w:r w:rsidR="005E13BF" w:rsidRPr="007B3C44">
              <w:rPr>
                <w:rFonts w:cs="Arial"/>
                <w:sz w:val="22"/>
                <w:szCs w:val="22"/>
                <w:lang w:eastAsia="en-GB"/>
              </w:rPr>
              <w:t xml:space="preserve">around timing of qualifying developments </w:t>
            </w:r>
            <w:r w:rsidR="00C56086" w:rsidRPr="007B3C44">
              <w:rPr>
                <w:rFonts w:cs="Arial"/>
                <w:sz w:val="22"/>
                <w:szCs w:val="22"/>
                <w:lang w:eastAsia="en-GB"/>
              </w:rPr>
              <w:t>being completed and occupied</w:t>
            </w:r>
            <w:r w:rsidR="005E13BF" w:rsidRPr="007B3C44">
              <w:rPr>
                <w:rFonts w:cs="Arial"/>
                <w:sz w:val="22"/>
                <w:szCs w:val="22"/>
                <w:lang w:eastAsia="en-GB"/>
              </w:rPr>
              <w:t>, but realistic estimates are included in the m</w:t>
            </w:r>
            <w:r w:rsidR="005E13BF" w:rsidRPr="007B3C44">
              <w:rPr>
                <w:sz w:val="22"/>
                <w:szCs w:val="22"/>
              </w:rPr>
              <w:t>edium term.</w:t>
            </w:r>
            <w:r w:rsidR="00310211">
              <w:rPr>
                <w:sz w:val="22"/>
                <w:szCs w:val="22"/>
              </w:rPr>
              <w:t xml:space="preserve"> </w:t>
            </w:r>
          </w:p>
          <w:p w:rsidR="00914794" w:rsidRPr="007B3C44" w:rsidRDefault="00914794" w:rsidP="00914794">
            <w:pPr>
              <w:jc w:val="both"/>
              <w:rPr>
                <w:rFonts w:cs="Arial"/>
                <w:sz w:val="22"/>
                <w:szCs w:val="22"/>
              </w:rPr>
            </w:pPr>
          </w:p>
        </w:tc>
      </w:tr>
      <w:tr w:rsidR="00C56086" w:rsidRPr="003D67C9" w:rsidTr="0046296F">
        <w:trPr>
          <w:trHeight w:val="283"/>
        </w:trPr>
        <w:tc>
          <w:tcPr>
            <w:tcW w:w="993" w:type="dxa"/>
            <w:shd w:val="clear" w:color="auto" w:fill="auto"/>
          </w:tcPr>
          <w:p w:rsidR="00C56086" w:rsidRPr="00921E5F" w:rsidRDefault="00C56086" w:rsidP="00D268D6">
            <w:pPr>
              <w:rPr>
                <w:sz w:val="22"/>
                <w:szCs w:val="22"/>
              </w:rPr>
            </w:pPr>
            <w:r>
              <w:rPr>
                <w:sz w:val="22"/>
                <w:szCs w:val="22"/>
              </w:rPr>
              <w:t>2.1</w:t>
            </w:r>
            <w:r w:rsidR="00D268D6">
              <w:rPr>
                <w:sz w:val="22"/>
                <w:szCs w:val="22"/>
              </w:rPr>
              <w:t>9</w:t>
            </w:r>
          </w:p>
        </w:tc>
        <w:tc>
          <w:tcPr>
            <w:tcW w:w="8584" w:type="dxa"/>
            <w:shd w:val="clear" w:color="auto" w:fill="auto"/>
          </w:tcPr>
          <w:p w:rsidR="00C56086" w:rsidRDefault="00C56086" w:rsidP="00C421CE">
            <w:pPr>
              <w:jc w:val="both"/>
              <w:rPr>
                <w:rFonts w:cs="Arial"/>
                <w:sz w:val="22"/>
                <w:szCs w:val="22"/>
                <w:lang w:eastAsia="en-GB"/>
              </w:rPr>
            </w:pPr>
            <w:r w:rsidRPr="007B3C44">
              <w:rPr>
                <w:rFonts w:cs="Arial"/>
                <w:sz w:val="22"/>
                <w:szCs w:val="22"/>
                <w:u w:val="single"/>
              </w:rPr>
              <w:t>Borrowing:</w:t>
            </w:r>
            <w:r w:rsidRPr="007B3C44">
              <w:rPr>
                <w:rFonts w:cs="Arial"/>
                <w:sz w:val="22"/>
                <w:szCs w:val="22"/>
              </w:rPr>
              <w:t xml:space="preserve">  The Council is allowed to borrow to support its capital expenditure as long as this is prudent, sustainable, and affordable</w:t>
            </w:r>
            <w:r w:rsidRPr="00947D8B">
              <w:rPr>
                <w:rFonts w:cs="Arial"/>
                <w:color w:val="4F81BD" w:themeColor="accent1"/>
                <w:sz w:val="22"/>
                <w:szCs w:val="22"/>
              </w:rPr>
              <w:t>.</w:t>
            </w:r>
            <w:r w:rsidR="00C421CE">
              <w:rPr>
                <w:rFonts w:cs="Arial"/>
                <w:color w:val="4F81BD" w:themeColor="accent1"/>
                <w:sz w:val="22"/>
                <w:szCs w:val="22"/>
              </w:rPr>
              <w:t xml:space="preserve"> </w:t>
            </w:r>
            <w:r w:rsidRPr="00947D8B">
              <w:rPr>
                <w:rFonts w:cs="Arial"/>
                <w:color w:val="4F81BD" w:themeColor="accent1"/>
                <w:sz w:val="22"/>
                <w:szCs w:val="22"/>
              </w:rPr>
              <w:t xml:space="preserve"> </w:t>
            </w:r>
            <w:r w:rsidRPr="00C421CE">
              <w:rPr>
                <w:rFonts w:cs="Arial"/>
                <w:sz w:val="22"/>
                <w:szCs w:val="22"/>
                <w:lang w:eastAsia="en-GB"/>
              </w:rPr>
              <w:t xml:space="preserve">Presently, it is </w:t>
            </w:r>
            <w:r w:rsidR="00CC4EE2" w:rsidRPr="00C421CE">
              <w:rPr>
                <w:rFonts w:cs="Arial"/>
                <w:sz w:val="22"/>
                <w:szCs w:val="22"/>
                <w:lang w:eastAsia="en-GB"/>
              </w:rPr>
              <w:t xml:space="preserve">anticipated that the Council would borrow to support the new </w:t>
            </w:r>
            <w:r w:rsidR="00C421CE" w:rsidRPr="00C421CE">
              <w:rPr>
                <w:rFonts w:cs="Arial"/>
                <w:sz w:val="22"/>
                <w:szCs w:val="22"/>
                <w:lang w:eastAsia="en-GB"/>
              </w:rPr>
              <w:t>l</w:t>
            </w:r>
            <w:r w:rsidR="00CC4EE2" w:rsidRPr="00C421CE">
              <w:rPr>
                <w:rFonts w:cs="Arial"/>
                <w:sz w:val="22"/>
                <w:szCs w:val="22"/>
                <w:lang w:eastAsia="en-GB"/>
              </w:rPr>
              <w:t xml:space="preserve">eisure centre provision </w:t>
            </w:r>
            <w:r w:rsidR="00C421CE" w:rsidRPr="00C421CE">
              <w:rPr>
                <w:rFonts w:cs="Arial"/>
                <w:sz w:val="22"/>
                <w:szCs w:val="22"/>
                <w:lang w:eastAsia="en-GB"/>
              </w:rPr>
              <w:t xml:space="preserve">in South </w:t>
            </w:r>
            <w:proofErr w:type="spellStart"/>
            <w:r w:rsidR="00C421CE" w:rsidRPr="00C421CE">
              <w:rPr>
                <w:rFonts w:cs="Arial"/>
                <w:sz w:val="22"/>
                <w:szCs w:val="22"/>
                <w:lang w:eastAsia="en-GB"/>
              </w:rPr>
              <w:t>Oxhey</w:t>
            </w:r>
            <w:proofErr w:type="spellEnd"/>
            <w:r w:rsidR="00C421CE" w:rsidRPr="00C421CE">
              <w:rPr>
                <w:rFonts w:cs="Arial"/>
                <w:sz w:val="22"/>
                <w:szCs w:val="22"/>
                <w:lang w:eastAsia="en-GB"/>
              </w:rPr>
              <w:t xml:space="preserve">, and the costs of this are covered in the income received from the leisure contractor although there </w:t>
            </w:r>
            <w:r w:rsidR="00C421CE">
              <w:rPr>
                <w:rFonts w:cs="Arial"/>
                <w:sz w:val="22"/>
                <w:szCs w:val="22"/>
                <w:lang w:eastAsia="en-GB"/>
              </w:rPr>
              <w:t>may</w:t>
            </w:r>
            <w:r w:rsidR="00C421CE" w:rsidRPr="00C421CE">
              <w:rPr>
                <w:rFonts w:cs="Arial"/>
                <w:sz w:val="22"/>
                <w:szCs w:val="22"/>
                <w:lang w:eastAsia="en-GB"/>
              </w:rPr>
              <w:t xml:space="preserve"> be a potential timing difference.</w:t>
            </w:r>
            <w:r w:rsidR="00C421CE">
              <w:rPr>
                <w:rFonts w:cs="Arial"/>
                <w:sz w:val="22"/>
                <w:szCs w:val="22"/>
                <w:lang w:eastAsia="en-GB"/>
              </w:rPr>
              <w:t xml:space="preserve"> </w:t>
            </w:r>
            <w:r w:rsidR="00C421CE" w:rsidRPr="00C421CE">
              <w:rPr>
                <w:rFonts w:cs="Arial"/>
                <w:sz w:val="22"/>
                <w:szCs w:val="22"/>
                <w:lang w:eastAsia="en-GB"/>
              </w:rPr>
              <w:t xml:space="preserve"> Other than this, it </w:t>
            </w:r>
            <w:r w:rsidRPr="00C421CE">
              <w:rPr>
                <w:rFonts w:cs="Arial"/>
                <w:sz w:val="22"/>
                <w:szCs w:val="22"/>
                <w:lang w:eastAsia="en-GB"/>
              </w:rPr>
              <w:t xml:space="preserve">not proposed to borrow to fund </w:t>
            </w:r>
            <w:r w:rsidR="00C421CE" w:rsidRPr="00C421CE">
              <w:rPr>
                <w:rFonts w:cs="Arial"/>
                <w:sz w:val="22"/>
                <w:szCs w:val="22"/>
                <w:lang w:eastAsia="en-GB"/>
              </w:rPr>
              <w:t xml:space="preserve">‘business as usual’ </w:t>
            </w:r>
            <w:r w:rsidRPr="00C421CE">
              <w:rPr>
                <w:rFonts w:cs="Arial"/>
                <w:sz w:val="22"/>
                <w:szCs w:val="22"/>
                <w:lang w:eastAsia="en-GB"/>
              </w:rPr>
              <w:t>capital expenditure in the medium-term</w:t>
            </w:r>
            <w:r w:rsidR="00C421CE" w:rsidRPr="00C421CE">
              <w:rPr>
                <w:rFonts w:cs="Arial"/>
                <w:sz w:val="22"/>
                <w:szCs w:val="22"/>
                <w:lang w:eastAsia="en-GB"/>
              </w:rPr>
              <w:t xml:space="preserve">.  </w:t>
            </w:r>
          </w:p>
          <w:p w:rsidR="003A018B" w:rsidRPr="00C421CE" w:rsidRDefault="003A018B" w:rsidP="00C421CE">
            <w:pPr>
              <w:jc w:val="both"/>
              <w:rPr>
                <w:rFonts w:cs="Arial"/>
                <w:sz w:val="22"/>
                <w:szCs w:val="22"/>
                <w:lang w:eastAsia="en-GB"/>
              </w:rPr>
            </w:pPr>
          </w:p>
          <w:p w:rsidR="00C421CE" w:rsidRPr="00947D8B" w:rsidRDefault="00C421CE" w:rsidP="00C421CE">
            <w:pPr>
              <w:jc w:val="both"/>
              <w:rPr>
                <w:rFonts w:cs="Arial"/>
                <w:color w:val="4F81BD" w:themeColor="accent1"/>
                <w:sz w:val="22"/>
                <w:szCs w:val="22"/>
                <w:highlight w:val="yellow"/>
              </w:rPr>
            </w:pPr>
          </w:p>
        </w:tc>
      </w:tr>
      <w:tr w:rsidR="005E13BF" w:rsidRPr="005E4294" w:rsidTr="00747E96">
        <w:trPr>
          <w:trHeight w:val="160"/>
        </w:trPr>
        <w:tc>
          <w:tcPr>
            <w:tcW w:w="993" w:type="dxa"/>
            <w:shd w:val="clear" w:color="auto" w:fill="auto"/>
          </w:tcPr>
          <w:p w:rsidR="005E13BF" w:rsidRPr="008641CB" w:rsidRDefault="003C4363" w:rsidP="00D268D6">
            <w:pPr>
              <w:jc w:val="both"/>
              <w:rPr>
                <w:rFonts w:cs="Arial"/>
                <w:sz w:val="22"/>
                <w:szCs w:val="22"/>
              </w:rPr>
            </w:pPr>
            <w:r>
              <w:rPr>
                <w:rFonts w:cs="Arial"/>
                <w:sz w:val="22"/>
                <w:szCs w:val="22"/>
              </w:rPr>
              <w:t>2.</w:t>
            </w:r>
            <w:r w:rsidR="00D268D6">
              <w:rPr>
                <w:rFonts w:cs="Arial"/>
                <w:sz w:val="22"/>
                <w:szCs w:val="22"/>
              </w:rPr>
              <w:t>20</w:t>
            </w:r>
          </w:p>
        </w:tc>
        <w:tc>
          <w:tcPr>
            <w:tcW w:w="8584" w:type="dxa"/>
            <w:shd w:val="clear" w:color="auto" w:fill="auto"/>
          </w:tcPr>
          <w:p w:rsidR="00202B13" w:rsidRPr="00CA6679" w:rsidRDefault="005E13BF" w:rsidP="00CA6679">
            <w:pPr>
              <w:jc w:val="both"/>
              <w:rPr>
                <w:rFonts w:cs="Arial"/>
                <w:sz w:val="22"/>
                <w:szCs w:val="22"/>
              </w:rPr>
            </w:pPr>
            <w:r w:rsidRPr="00CA6679">
              <w:rPr>
                <w:sz w:val="22"/>
                <w:szCs w:val="22"/>
              </w:rPr>
              <w:t xml:space="preserve">The </w:t>
            </w:r>
            <w:r w:rsidR="002232CF" w:rsidRPr="00CA6679">
              <w:rPr>
                <w:sz w:val="22"/>
                <w:szCs w:val="22"/>
              </w:rPr>
              <w:t>c</w:t>
            </w:r>
            <w:r w:rsidRPr="00CA6679">
              <w:rPr>
                <w:sz w:val="22"/>
                <w:szCs w:val="22"/>
              </w:rPr>
              <w:t xml:space="preserve">apital </w:t>
            </w:r>
            <w:r w:rsidR="002232CF" w:rsidRPr="00CA6679">
              <w:rPr>
                <w:sz w:val="22"/>
                <w:szCs w:val="22"/>
              </w:rPr>
              <w:t>p</w:t>
            </w:r>
            <w:r w:rsidRPr="00CA6679">
              <w:rPr>
                <w:sz w:val="22"/>
                <w:szCs w:val="22"/>
              </w:rPr>
              <w:t xml:space="preserve">rogramme includes an assessment of likely available resources to </w:t>
            </w:r>
            <w:r w:rsidRPr="00CA6679">
              <w:rPr>
                <w:sz w:val="22"/>
                <w:szCs w:val="22"/>
              </w:rPr>
              <w:lastRenderedPageBreak/>
              <w:t>finance capital expenditure and includes assumptions regarding capital receipts</w:t>
            </w:r>
            <w:r w:rsidR="00202B13" w:rsidRPr="00CA6679">
              <w:rPr>
                <w:sz w:val="22"/>
                <w:szCs w:val="22"/>
              </w:rPr>
              <w:t xml:space="preserve">, which </w:t>
            </w:r>
            <w:r w:rsidR="00CA6679" w:rsidRPr="00CA6679">
              <w:rPr>
                <w:sz w:val="22"/>
                <w:szCs w:val="22"/>
              </w:rPr>
              <w:t xml:space="preserve">have been estimated at </w:t>
            </w:r>
            <w:r w:rsidRPr="00CA6679">
              <w:rPr>
                <w:rFonts w:cs="Arial"/>
                <w:sz w:val="22"/>
                <w:szCs w:val="22"/>
              </w:rPr>
              <w:t>£</w:t>
            </w:r>
            <w:r w:rsidR="00202B13" w:rsidRPr="00CA6679">
              <w:rPr>
                <w:rFonts w:cs="Arial"/>
                <w:sz w:val="22"/>
                <w:szCs w:val="22"/>
              </w:rPr>
              <w:t>1.100</w:t>
            </w:r>
            <w:r w:rsidR="005E4294" w:rsidRPr="00CA6679">
              <w:rPr>
                <w:rFonts w:cs="Arial"/>
                <w:sz w:val="22"/>
                <w:szCs w:val="22"/>
              </w:rPr>
              <w:t xml:space="preserve"> million</w:t>
            </w:r>
            <w:r w:rsidRPr="00CA6679">
              <w:rPr>
                <w:rFonts w:cs="Arial"/>
                <w:sz w:val="22"/>
                <w:szCs w:val="22"/>
              </w:rPr>
              <w:t xml:space="preserve"> in </w:t>
            </w:r>
            <w:r w:rsidR="00D405EE">
              <w:rPr>
                <w:rFonts w:cs="Arial"/>
                <w:sz w:val="22"/>
                <w:szCs w:val="22"/>
              </w:rPr>
              <w:t>2018/19</w:t>
            </w:r>
            <w:r w:rsidR="00202B13" w:rsidRPr="00CA6679">
              <w:rPr>
                <w:rFonts w:cs="Arial"/>
                <w:sz w:val="22"/>
                <w:szCs w:val="22"/>
              </w:rPr>
              <w:t xml:space="preserve"> and future years. </w:t>
            </w:r>
          </w:p>
          <w:p w:rsidR="00585107" w:rsidRPr="00947D8B" w:rsidRDefault="00585107" w:rsidP="00585107">
            <w:pPr>
              <w:pStyle w:val="ListParagraph"/>
              <w:ind w:left="780"/>
              <w:jc w:val="both"/>
              <w:rPr>
                <w:rFonts w:ascii="Arial" w:hAnsi="Arial" w:cs="Arial"/>
                <w:color w:val="4F81BD" w:themeColor="accent1"/>
                <w:sz w:val="22"/>
                <w:szCs w:val="22"/>
              </w:rPr>
            </w:pPr>
          </w:p>
          <w:p w:rsidR="00585107" w:rsidRPr="006A5C50" w:rsidRDefault="005E13BF" w:rsidP="00202B13">
            <w:pPr>
              <w:jc w:val="both"/>
              <w:rPr>
                <w:rFonts w:cs="Arial"/>
                <w:sz w:val="22"/>
                <w:szCs w:val="22"/>
              </w:rPr>
            </w:pPr>
            <w:r w:rsidRPr="006A5C50">
              <w:rPr>
                <w:rFonts w:cs="Arial"/>
                <w:sz w:val="22"/>
                <w:szCs w:val="22"/>
              </w:rPr>
              <w:t>In addition, the Council is forecasted to generate</w:t>
            </w:r>
            <w:r w:rsidR="00202B13" w:rsidRPr="006A5C50">
              <w:rPr>
                <w:rFonts w:cs="Arial"/>
                <w:sz w:val="22"/>
                <w:szCs w:val="22"/>
              </w:rPr>
              <w:t>:</w:t>
            </w:r>
          </w:p>
          <w:p w:rsidR="00202B13" w:rsidRPr="006A5C50" w:rsidRDefault="005E13BF" w:rsidP="00202B13">
            <w:pPr>
              <w:pStyle w:val="ListParagraph"/>
              <w:numPr>
                <w:ilvl w:val="0"/>
                <w:numId w:val="6"/>
              </w:numPr>
              <w:jc w:val="both"/>
              <w:rPr>
                <w:rFonts w:ascii="Arial" w:hAnsi="Arial" w:cs="Arial"/>
                <w:sz w:val="22"/>
                <w:szCs w:val="22"/>
              </w:rPr>
            </w:pPr>
            <w:r w:rsidRPr="006A5C50">
              <w:rPr>
                <w:rFonts w:ascii="Arial" w:hAnsi="Arial" w:cs="Arial"/>
                <w:sz w:val="22"/>
                <w:szCs w:val="22"/>
              </w:rPr>
              <w:t>£</w:t>
            </w:r>
            <w:r w:rsidR="006A5C50" w:rsidRPr="006A5C50">
              <w:rPr>
                <w:rFonts w:ascii="Arial" w:hAnsi="Arial" w:cs="Arial"/>
                <w:sz w:val="22"/>
                <w:szCs w:val="22"/>
              </w:rPr>
              <w:t>0</w:t>
            </w:r>
            <w:r w:rsidR="005E4294" w:rsidRPr="006A5C50">
              <w:rPr>
                <w:rFonts w:ascii="Arial" w:hAnsi="Arial" w:cs="Arial"/>
                <w:sz w:val="22"/>
                <w:szCs w:val="22"/>
              </w:rPr>
              <w:t>.</w:t>
            </w:r>
            <w:r w:rsidR="006A5C50" w:rsidRPr="006A5C50">
              <w:rPr>
                <w:rFonts w:ascii="Arial" w:hAnsi="Arial" w:cs="Arial"/>
                <w:sz w:val="22"/>
                <w:szCs w:val="22"/>
              </w:rPr>
              <w:t>7</w:t>
            </w:r>
            <w:r w:rsidR="00CA6679" w:rsidRPr="006A5C50">
              <w:rPr>
                <w:rFonts w:ascii="Arial" w:hAnsi="Arial" w:cs="Arial"/>
                <w:sz w:val="22"/>
                <w:szCs w:val="22"/>
              </w:rPr>
              <w:t>50</w:t>
            </w:r>
            <w:r w:rsidR="005E4294" w:rsidRPr="006A5C50">
              <w:rPr>
                <w:rFonts w:ascii="Arial" w:hAnsi="Arial" w:cs="Arial"/>
                <w:sz w:val="22"/>
                <w:szCs w:val="22"/>
              </w:rPr>
              <w:t xml:space="preserve"> million</w:t>
            </w:r>
            <w:r w:rsidRPr="006A5C50">
              <w:rPr>
                <w:rFonts w:ascii="Arial" w:hAnsi="Arial" w:cs="Arial"/>
                <w:sz w:val="22"/>
                <w:szCs w:val="22"/>
              </w:rPr>
              <w:t xml:space="preserve"> of Government Grants </w:t>
            </w:r>
          </w:p>
          <w:p w:rsidR="00202B13" w:rsidRPr="006A5C50" w:rsidRDefault="005E13BF" w:rsidP="00202B13">
            <w:pPr>
              <w:pStyle w:val="ListParagraph"/>
              <w:numPr>
                <w:ilvl w:val="0"/>
                <w:numId w:val="6"/>
              </w:numPr>
              <w:jc w:val="both"/>
              <w:rPr>
                <w:rFonts w:ascii="Arial" w:hAnsi="Arial" w:cs="Arial"/>
                <w:sz w:val="22"/>
                <w:szCs w:val="22"/>
              </w:rPr>
            </w:pPr>
            <w:r w:rsidRPr="006A5C50">
              <w:rPr>
                <w:rFonts w:ascii="Arial" w:hAnsi="Arial" w:cs="Arial"/>
                <w:sz w:val="22"/>
                <w:szCs w:val="22"/>
              </w:rPr>
              <w:t>£0.</w:t>
            </w:r>
            <w:r w:rsidR="00C421CE">
              <w:rPr>
                <w:rFonts w:ascii="Arial" w:hAnsi="Arial" w:cs="Arial"/>
                <w:sz w:val="22"/>
                <w:szCs w:val="22"/>
              </w:rPr>
              <w:t>0</w:t>
            </w:r>
            <w:r w:rsidR="006A5C50" w:rsidRPr="006A5C50">
              <w:rPr>
                <w:rFonts w:ascii="Arial" w:hAnsi="Arial" w:cs="Arial"/>
                <w:sz w:val="22"/>
                <w:szCs w:val="22"/>
              </w:rPr>
              <w:t>33</w:t>
            </w:r>
            <w:r w:rsidR="005E4294" w:rsidRPr="006A5C50">
              <w:rPr>
                <w:rFonts w:ascii="Arial" w:hAnsi="Arial" w:cs="Arial"/>
                <w:sz w:val="22"/>
                <w:szCs w:val="22"/>
              </w:rPr>
              <w:t xml:space="preserve"> million</w:t>
            </w:r>
            <w:r w:rsidRPr="006A5C50">
              <w:rPr>
                <w:rFonts w:ascii="Arial" w:hAnsi="Arial" w:cs="Arial"/>
                <w:sz w:val="22"/>
                <w:szCs w:val="22"/>
              </w:rPr>
              <w:t xml:space="preserve"> of </w:t>
            </w:r>
            <w:r w:rsidR="00C421CE">
              <w:rPr>
                <w:rFonts w:ascii="Arial" w:hAnsi="Arial" w:cs="Arial"/>
                <w:sz w:val="22"/>
                <w:szCs w:val="22"/>
              </w:rPr>
              <w:t>s</w:t>
            </w:r>
            <w:r w:rsidRPr="006A5C50">
              <w:rPr>
                <w:rFonts w:ascii="Arial" w:hAnsi="Arial" w:cs="Arial"/>
                <w:sz w:val="22"/>
                <w:szCs w:val="22"/>
              </w:rPr>
              <w:t>106 Contributions</w:t>
            </w:r>
            <w:r w:rsidR="00202B13" w:rsidRPr="006A5C50">
              <w:rPr>
                <w:rFonts w:ascii="Arial" w:hAnsi="Arial" w:cs="Arial"/>
                <w:sz w:val="22"/>
                <w:szCs w:val="22"/>
              </w:rPr>
              <w:t>,</w:t>
            </w:r>
            <w:r w:rsidRPr="006A5C50">
              <w:rPr>
                <w:rFonts w:ascii="Arial" w:hAnsi="Arial" w:cs="Arial"/>
                <w:sz w:val="22"/>
                <w:szCs w:val="22"/>
              </w:rPr>
              <w:t xml:space="preserve"> and </w:t>
            </w:r>
          </w:p>
          <w:p w:rsidR="005E13BF" w:rsidRPr="006A5C50" w:rsidRDefault="005E13BF" w:rsidP="00202B13">
            <w:pPr>
              <w:pStyle w:val="ListParagraph"/>
              <w:numPr>
                <w:ilvl w:val="0"/>
                <w:numId w:val="6"/>
              </w:numPr>
              <w:jc w:val="both"/>
              <w:rPr>
                <w:rFonts w:ascii="Arial" w:hAnsi="Arial" w:cs="Arial"/>
                <w:sz w:val="22"/>
                <w:szCs w:val="22"/>
              </w:rPr>
            </w:pPr>
            <w:r w:rsidRPr="006A5C50">
              <w:rPr>
                <w:rFonts w:ascii="Arial" w:hAnsi="Arial" w:cs="Arial"/>
                <w:sz w:val="22"/>
                <w:szCs w:val="22"/>
              </w:rPr>
              <w:t>£</w:t>
            </w:r>
            <w:r w:rsidR="006A5C50" w:rsidRPr="006A5C50">
              <w:rPr>
                <w:rFonts w:ascii="Arial" w:hAnsi="Arial" w:cs="Arial"/>
                <w:sz w:val="22"/>
                <w:szCs w:val="22"/>
              </w:rPr>
              <w:t>0</w:t>
            </w:r>
            <w:r w:rsidR="00CA6679" w:rsidRPr="006A5C50">
              <w:rPr>
                <w:rFonts w:ascii="Arial" w:hAnsi="Arial" w:cs="Arial"/>
                <w:sz w:val="22"/>
                <w:szCs w:val="22"/>
              </w:rPr>
              <w:t>.</w:t>
            </w:r>
            <w:r w:rsidR="00C421CE">
              <w:rPr>
                <w:rFonts w:ascii="Arial" w:hAnsi="Arial" w:cs="Arial"/>
                <w:sz w:val="22"/>
                <w:szCs w:val="22"/>
              </w:rPr>
              <w:t>984</w:t>
            </w:r>
            <w:r w:rsidR="005E4294" w:rsidRPr="006A5C50">
              <w:rPr>
                <w:rFonts w:ascii="Arial" w:hAnsi="Arial" w:cs="Arial"/>
                <w:sz w:val="22"/>
                <w:szCs w:val="22"/>
              </w:rPr>
              <w:t xml:space="preserve"> million</w:t>
            </w:r>
            <w:r w:rsidRPr="006A5C50">
              <w:rPr>
                <w:rFonts w:ascii="Arial" w:hAnsi="Arial" w:cs="Arial"/>
                <w:sz w:val="22"/>
                <w:szCs w:val="22"/>
              </w:rPr>
              <w:t xml:space="preserve"> of New Homes Bonus </w:t>
            </w:r>
            <w:r w:rsidR="00C421CE">
              <w:rPr>
                <w:rFonts w:ascii="Arial" w:hAnsi="Arial" w:cs="Arial"/>
                <w:sz w:val="22"/>
                <w:szCs w:val="22"/>
              </w:rPr>
              <w:t xml:space="preserve">allocated to capital </w:t>
            </w:r>
            <w:r w:rsidRPr="006A5C50">
              <w:rPr>
                <w:rFonts w:ascii="Arial" w:hAnsi="Arial" w:cs="Arial"/>
                <w:sz w:val="22"/>
                <w:szCs w:val="22"/>
              </w:rPr>
              <w:t xml:space="preserve">over the medium term. </w:t>
            </w:r>
          </w:p>
          <w:p w:rsidR="003C4363" w:rsidRPr="00947D8B" w:rsidRDefault="003C4363" w:rsidP="003C4363">
            <w:pPr>
              <w:jc w:val="both"/>
              <w:rPr>
                <w:color w:val="4F81BD" w:themeColor="accent1"/>
                <w:sz w:val="22"/>
                <w:szCs w:val="22"/>
              </w:rPr>
            </w:pPr>
          </w:p>
        </w:tc>
      </w:tr>
      <w:tr w:rsidR="005E13BF" w:rsidRPr="003D67C9" w:rsidTr="00747E96">
        <w:trPr>
          <w:trHeight w:val="160"/>
        </w:trPr>
        <w:tc>
          <w:tcPr>
            <w:tcW w:w="993" w:type="dxa"/>
            <w:shd w:val="clear" w:color="auto" w:fill="auto"/>
          </w:tcPr>
          <w:p w:rsidR="005E13BF" w:rsidRPr="008641CB" w:rsidRDefault="00C736A5" w:rsidP="00D268D6">
            <w:pPr>
              <w:jc w:val="both"/>
              <w:rPr>
                <w:rFonts w:cs="Arial"/>
                <w:sz w:val="22"/>
                <w:szCs w:val="22"/>
              </w:rPr>
            </w:pPr>
            <w:r>
              <w:rPr>
                <w:rFonts w:cs="Arial"/>
                <w:sz w:val="22"/>
                <w:szCs w:val="22"/>
              </w:rPr>
              <w:lastRenderedPageBreak/>
              <w:t>2.</w:t>
            </w:r>
            <w:r w:rsidR="00C56086">
              <w:rPr>
                <w:rFonts w:cs="Arial"/>
                <w:sz w:val="22"/>
                <w:szCs w:val="22"/>
              </w:rPr>
              <w:t>2</w:t>
            </w:r>
            <w:r w:rsidR="00D268D6">
              <w:rPr>
                <w:rFonts w:cs="Arial"/>
                <w:sz w:val="22"/>
                <w:szCs w:val="22"/>
              </w:rPr>
              <w:t>1</w:t>
            </w:r>
          </w:p>
        </w:tc>
        <w:tc>
          <w:tcPr>
            <w:tcW w:w="8584" w:type="dxa"/>
            <w:shd w:val="clear" w:color="auto" w:fill="auto"/>
          </w:tcPr>
          <w:p w:rsidR="00C736A5" w:rsidRPr="006A5C50" w:rsidRDefault="00242120" w:rsidP="00247348">
            <w:pPr>
              <w:jc w:val="both"/>
              <w:rPr>
                <w:sz w:val="22"/>
                <w:szCs w:val="22"/>
              </w:rPr>
            </w:pPr>
            <w:r w:rsidRPr="006A5C50">
              <w:rPr>
                <w:rFonts w:cs="Arial"/>
                <w:b/>
                <w:sz w:val="22"/>
                <w:szCs w:val="22"/>
              </w:rPr>
              <w:t xml:space="preserve">Appendix 4 </w:t>
            </w:r>
            <w:r w:rsidRPr="006A5C50">
              <w:rPr>
                <w:rFonts w:cs="Arial"/>
                <w:sz w:val="22"/>
                <w:szCs w:val="22"/>
              </w:rPr>
              <w:t xml:space="preserve">shows the sources of capital funding proposed </w:t>
            </w:r>
            <w:r w:rsidR="00C56086" w:rsidRPr="006A5C50">
              <w:rPr>
                <w:rFonts w:cs="Arial"/>
                <w:sz w:val="22"/>
                <w:szCs w:val="22"/>
              </w:rPr>
              <w:t>over the period 201</w:t>
            </w:r>
            <w:r w:rsidR="006A5C50" w:rsidRPr="006A5C50">
              <w:rPr>
                <w:rFonts w:cs="Arial"/>
                <w:sz w:val="22"/>
                <w:szCs w:val="22"/>
              </w:rPr>
              <w:t>7</w:t>
            </w:r>
            <w:r w:rsidRPr="006A5C50">
              <w:rPr>
                <w:rFonts w:cs="Arial"/>
                <w:sz w:val="22"/>
                <w:szCs w:val="22"/>
              </w:rPr>
              <w:t>-202</w:t>
            </w:r>
            <w:r w:rsidR="006A5C50" w:rsidRPr="006A5C50">
              <w:rPr>
                <w:rFonts w:cs="Arial"/>
                <w:sz w:val="22"/>
                <w:szCs w:val="22"/>
              </w:rPr>
              <w:t>1</w:t>
            </w:r>
            <w:r w:rsidRPr="006A5C50">
              <w:rPr>
                <w:rFonts w:cs="Arial"/>
                <w:sz w:val="22"/>
                <w:szCs w:val="22"/>
              </w:rPr>
              <w:t xml:space="preserve">, including the funding generated in each year and balances carried forward at the end of each year. </w:t>
            </w:r>
          </w:p>
          <w:p w:rsidR="00247348" w:rsidRPr="00947D8B" w:rsidRDefault="00247348" w:rsidP="00247348">
            <w:pPr>
              <w:jc w:val="both"/>
              <w:rPr>
                <w:rFonts w:cs="Arial"/>
                <w:color w:val="4F81BD" w:themeColor="accent1"/>
                <w:sz w:val="22"/>
                <w:szCs w:val="22"/>
              </w:rPr>
            </w:pPr>
          </w:p>
        </w:tc>
      </w:tr>
      <w:tr w:rsidR="005E13BF" w:rsidRPr="003D67C9" w:rsidTr="00747E96">
        <w:trPr>
          <w:trHeight w:val="160"/>
        </w:trPr>
        <w:tc>
          <w:tcPr>
            <w:tcW w:w="993" w:type="dxa"/>
            <w:shd w:val="clear" w:color="auto" w:fill="auto"/>
          </w:tcPr>
          <w:p w:rsidR="005E13BF" w:rsidRPr="008641CB" w:rsidRDefault="00C736A5" w:rsidP="006A6D8F">
            <w:pPr>
              <w:jc w:val="both"/>
              <w:rPr>
                <w:rFonts w:cs="Arial"/>
                <w:sz w:val="22"/>
                <w:szCs w:val="22"/>
              </w:rPr>
            </w:pPr>
            <w:r>
              <w:rPr>
                <w:rFonts w:cs="Arial"/>
                <w:sz w:val="22"/>
                <w:szCs w:val="22"/>
              </w:rPr>
              <w:t>2.</w:t>
            </w:r>
            <w:r w:rsidR="006A6D8F">
              <w:rPr>
                <w:rFonts w:cs="Arial"/>
                <w:sz w:val="22"/>
                <w:szCs w:val="22"/>
              </w:rPr>
              <w:t>2</w:t>
            </w:r>
            <w:r w:rsidR="00C56086">
              <w:rPr>
                <w:rFonts w:cs="Arial"/>
                <w:sz w:val="22"/>
                <w:szCs w:val="22"/>
              </w:rPr>
              <w:t>1</w:t>
            </w:r>
          </w:p>
        </w:tc>
        <w:tc>
          <w:tcPr>
            <w:tcW w:w="8584" w:type="dxa"/>
            <w:shd w:val="clear" w:color="auto" w:fill="auto"/>
          </w:tcPr>
          <w:p w:rsidR="00C71903" w:rsidRPr="006A5C50" w:rsidRDefault="005E13BF" w:rsidP="00C71903">
            <w:pPr>
              <w:jc w:val="both"/>
              <w:rPr>
                <w:sz w:val="22"/>
                <w:szCs w:val="22"/>
              </w:rPr>
            </w:pPr>
            <w:r w:rsidRPr="006A5C50">
              <w:rPr>
                <w:b/>
                <w:sz w:val="22"/>
                <w:szCs w:val="22"/>
              </w:rPr>
              <w:t>Appendix 5</w:t>
            </w:r>
            <w:r w:rsidRPr="006A5C50">
              <w:rPr>
                <w:sz w:val="22"/>
                <w:szCs w:val="22"/>
              </w:rPr>
              <w:t xml:space="preserve"> </w:t>
            </w:r>
            <w:r w:rsidR="00C71903" w:rsidRPr="006A5C50">
              <w:rPr>
                <w:sz w:val="22"/>
                <w:szCs w:val="22"/>
              </w:rPr>
              <w:t>shows details</w:t>
            </w:r>
            <w:r w:rsidRPr="006A5C50">
              <w:rPr>
                <w:sz w:val="22"/>
                <w:szCs w:val="22"/>
              </w:rPr>
              <w:t xml:space="preserve"> of all Section 106 contributions currently</w:t>
            </w:r>
            <w:r w:rsidR="00202B13" w:rsidRPr="006A5C50">
              <w:rPr>
                <w:sz w:val="22"/>
                <w:szCs w:val="22"/>
              </w:rPr>
              <w:t xml:space="preserve"> received and</w:t>
            </w:r>
            <w:r w:rsidRPr="006A5C50">
              <w:rPr>
                <w:sz w:val="22"/>
                <w:szCs w:val="22"/>
              </w:rPr>
              <w:t xml:space="preserve"> available to use. </w:t>
            </w:r>
          </w:p>
          <w:p w:rsidR="00C736A5" w:rsidRPr="00947D8B" w:rsidRDefault="005E13BF" w:rsidP="00C71903">
            <w:pPr>
              <w:jc w:val="both"/>
              <w:rPr>
                <w:color w:val="4F81BD" w:themeColor="accent1"/>
                <w:sz w:val="22"/>
                <w:szCs w:val="22"/>
                <w:highlight w:val="yellow"/>
              </w:rPr>
            </w:pPr>
            <w:r w:rsidRPr="00947D8B">
              <w:rPr>
                <w:color w:val="4F81BD" w:themeColor="accent1"/>
                <w:sz w:val="22"/>
                <w:szCs w:val="22"/>
                <w:highlight w:val="yellow"/>
              </w:rPr>
              <w:t xml:space="preserve"> </w:t>
            </w:r>
          </w:p>
        </w:tc>
      </w:tr>
      <w:tr w:rsidR="002232CF" w:rsidRPr="003D67C9" w:rsidTr="00747E96">
        <w:trPr>
          <w:trHeight w:val="160"/>
        </w:trPr>
        <w:tc>
          <w:tcPr>
            <w:tcW w:w="993" w:type="dxa"/>
            <w:shd w:val="clear" w:color="auto" w:fill="auto"/>
          </w:tcPr>
          <w:p w:rsidR="002232CF" w:rsidRPr="00921E5F" w:rsidRDefault="002232CF" w:rsidP="00E94D14">
            <w:pPr>
              <w:rPr>
                <w:sz w:val="22"/>
                <w:szCs w:val="22"/>
              </w:rPr>
            </w:pPr>
            <w:r w:rsidRPr="00921E5F">
              <w:rPr>
                <w:sz w:val="22"/>
                <w:szCs w:val="22"/>
              </w:rPr>
              <w:t>3.</w:t>
            </w:r>
          </w:p>
        </w:tc>
        <w:tc>
          <w:tcPr>
            <w:tcW w:w="8584" w:type="dxa"/>
            <w:shd w:val="clear" w:color="auto" w:fill="auto"/>
          </w:tcPr>
          <w:p w:rsidR="002232CF" w:rsidRPr="00CA6679" w:rsidRDefault="002232CF" w:rsidP="00E94D14">
            <w:pPr>
              <w:rPr>
                <w:b/>
                <w:sz w:val="22"/>
                <w:szCs w:val="22"/>
              </w:rPr>
            </w:pPr>
            <w:r w:rsidRPr="00CA6679">
              <w:rPr>
                <w:b/>
                <w:sz w:val="22"/>
                <w:szCs w:val="22"/>
              </w:rPr>
              <w:t>Options/Reasons for Recommendation</w:t>
            </w:r>
          </w:p>
          <w:p w:rsidR="002232CF" w:rsidRPr="00947D8B" w:rsidRDefault="002232CF" w:rsidP="00E94D14">
            <w:pPr>
              <w:rPr>
                <w:color w:val="4F81BD" w:themeColor="accent1"/>
                <w:sz w:val="22"/>
                <w:szCs w:val="22"/>
              </w:rPr>
            </w:pPr>
          </w:p>
        </w:tc>
      </w:tr>
      <w:tr w:rsidR="002232CF" w:rsidRPr="003D67C9" w:rsidTr="00747E96">
        <w:trPr>
          <w:trHeight w:val="160"/>
        </w:trPr>
        <w:tc>
          <w:tcPr>
            <w:tcW w:w="993" w:type="dxa"/>
            <w:shd w:val="clear" w:color="auto" w:fill="auto"/>
          </w:tcPr>
          <w:p w:rsidR="002232CF" w:rsidRPr="00921E5F" w:rsidRDefault="002232CF" w:rsidP="009575BB">
            <w:pPr>
              <w:jc w:val="both"/>
              <w:rPr>
                <w:sz w:val="22"/>
                <w:szCs w:val="22"/>
              </w:rPr>
            </w:pPr>
            <w:r w:rsidRPr="00921E5F">
              <w:rPr>
                <w:sz w:val="22"/>
                <w:szCs w:val="22"/>
              </w:rPr>
              <w:t>3.1</w:t>
            </w:r>
          </w:p>
        </w:tc>
        <w:tc>
          <w:tcPr>
            <w:tcW w:w="8584" w:type="dxa"/>
            <w:shd w:val="clear" w:color="auto" w:fill="auto"/>
          </w:tcPr>
          <w:p w:rsidR="005A170D" w:rsidRPr="00CA6679" w:rsidRDefault="002232CF" w:rsidP="009575BB">
            <w:pPr>
              <w:jc w:val="both"/>
              <w:rPr>
                <w:sz w:val="22"/>
              </w:rPr>
            </w:pPr>
            <w:r w:rsidRPr="00CA6679">
              <w:rPr>
                <w:sz w:val="22"/>
                <w:szCs w:val="22"/>
              </w:rPr>
              <w:fldChar w:fldCharType="begin"/>
            </w:r>
            <w:r w:rsidRPr="00CA6679">
              <w:rPr>
                <w:sz w:val="22"/>
                <w:szCs w:val="22"/>
              </w:rPr>
              <w:instrText xml:space="preserve">  </w:instrText>
            </w:r>
            <w:r w:rsidRPr="00CA6679">
              <w:rPr>
                <w:sz w:val="22"/>
                <w:szCs w:val="22"/>
              </w:rPr>
              <w:fldChar w:fldCharType="end"/>
            </w:r>
            <w:r w:rsidRPr="00CA6679">
              <w:rPr>
                <w:sz w:val="22"/>
              </w:rPr>
              <w:t xml:space="preserve">The recommendations at agenda Item </w:t>
            </w:r>
            <w:r w:rsidR="00355D8E">
              <w:rPr>
                <w:sz w:val="22"/>
              </w:rPr>
              <w:t>11</w:t>
            </w:r>
            <w:r w:rsidRPr="00CA6679">
              <w:rPr>
                <w:sz w:val="22"/>
              </w:rPr>
              <w:t xml:space="preserve"> enable the Committee to make recommendations to the Council on 2</w:t>
            </w:r>
            <w:r w:rsidR="00CA6679" w:rsidRPr="00CA6679">
              <w:rPr>
                <w:sz w:val="22"/>
              </w:rPr>
              <w:t>0</w:t>
            </w:r>
            <w:r w:rsidRPr="00CA6679">
              <w:rPr>
                <w:sz w:val="22"/>
              </w:rPr>
              <w:t xml:space="preserve"> February 201</w:t>
            </w:r>
            <w:r w:rsidR="00CA6679" w:rsidRPr="00CA6679">
              <w:rPr>
                <w:sz w:val="22"/>
              </w:rPr>
              <w:t>8</w:t>
            </w:r>
            <w:r w:rsidRPr="00CA6679">
              <w:rPr>
                <w:sz w:val="22"/>
              </w:rPr>
              <w:t xml:space="preserve"> concerning the Council’s budget.</w:t>
            </w:r>
          </w:p>
          <w:p w:rsidR="00C56086" w:rsidRPr="00CA6679" w:rsidRDefault="00C56086" w:rsidP="009575BB">
            <w:pPr>
              <w:jc w:val="both"/>
              <w:rPr>
                <w:sz w:val="22"/>
              </w:rPr>
            </w:pPr>
          </w:p>
        </w:tc>
      </w:tr>
      <w:tr w:rsidR="002232CF" w:rsidRPr="003D67C9" w:rsidTr="00747E96">
        <w:trPr>
          <w:trHeight w:val="160"/>
        </w:trPr>
        <w:tc>
          <w:tcPr>
            <w:tcW w:w="993" w:type="dxa"/>
            <w:shd w:val="clear" w:color="auto" w:fill="auto"/>
          </w:tcPr>
          <w:p w:rsidR="002232CF" w:rsidRPr="00CA6679" w:rsidRDefault="002232CF" w:rsidP="009575BB">
            <w:pPr>
              <w:jc w:val="both"/>
              <w:rPr>
                <w:sz w:val="22"/>
                <w:szCs w:val="22"/>
              </w:rPr>
            </w:pPr>
            <w:r w:rsidRPr="00CA6679">
              <w:rPr>
                <w:sz w:val="22"/>
                <w:szCs w:val="22"/>
              </w:rPr>
              <w:t>4.</w:t>
            </w:r>
          </w:p>
        </w:tc>
        <w:tc>
          <w:tcPr>
            <w:tcW w:w="8584" w:type="dxa"/>
            <w:shd w:val="clear" w:color="auto" w:fill="auto"/>
          </w:tcPr>
          <w:p w:rsidR="002232CF" w:rsidRPr="00CA6679" w:rsidRDefault="002232CF" w:rsidP="009575BB">
            <w:pPr>
              <w:jc w:val="both"/>
              <w:rPr>
                <w:b/>
                <w:sz w:val="22"/>
                <w:szCs w:val="22"/>
              </w:rPr>
            </w:pPr>
            <w:r w:rsidRPr="00CA6679">
              <w:rPr>
                <w:b/>
                <w:sz w:val="22"/>
                <w:szCs w:val="22"/>
              </w:rPr>
              <w:t>Policy/Budget Reference and Implications</w:t>
            </w:r>
          </w:p>
          <w:p w:rsidR="002232CF" w:rsidRPr="00CA6679" w:rsidRDefault="002232CF" w:rsidP="009575BB">
            <w:pPr>
              <w:jc w:val="both"/>
              <w:rPr>
                <w:sz w:val="22"/>
                <w:szCs w:val="22"/>
              </w:rPr>
            </w:pPr>
          </w:p>
        </w:tc>
      </w:tr>
      <w:tr w:rsidR="002232CF" w:rsidRPr="003D67C9" w:rsidTr="00747E96">
        <w:trPr>
          <w:trHeight w:val="160"/>
        </w:trPr>
        <w:tc>
          <w:tcPr>
            <w:tcW w:w="993" w:type="dxa"/>
            <w:shd w:val="clear" w:color="auto" w:fill="auto"/>
          </w:tcPr>
          <w:p w:rsidR="002232CF" w:rsidRPr="00921E5F" w:rsidRDefault="002232CF" w:rsidP="009575BB">
            <w:pPr>
              <w:jc w:val="both"/>
              <w:rPr>
                <w:sz w:val="22"/>
                <w:szCs w:val="22"/>
              </w:rPr>
            </w:pPr>
            <w:r w:rsidRPr="00921E5F">
              <w:rPr>
                <w:sz w:val="22"/>
                <w:szCs w:val="22"/>
              </w:rPr>
              <w:t>4.1</w:t>
            </w:r>
          </w:p>
        </w:tc>
        <w:tc>
          <w:tcPr>
            <w:tcW w:w="8584" w:type="dxa"/>
            <w:shd w:val="clear" w:color="auto" w:fill="auto"/>
          </w:tcPr>
          <w:p w:rsidR="002232CF" w:rsidRPr="00CA6679" w:rsidRDefault="002232CF" w:rsidP="009575BB">
            <w:pPr>
              <w:jc w:val="both"/>
              <w:rPr>
                <w:sz w:val="22"/>
                <w:szCs w:val="22"/>
              </w:rPr>
            </w:pPr>
            <w:r w:rsidRPr="00CA6679">
              <w:rPr>
                <w:sz w:val="22"/>
                <w:szCs w:val="22"/>
              </w:rPr>
              <w:t>The</w:t>
            </w:r>
            <w:r w:rsidRPr="00CA6679">
              <w:rPr>
                <w:sz w:val="22"/>
              </w:rPr>
              <w:t xml:space="preserve"> recommendations in this report contribute to the process whereby the Council will approve and adopt its strategic, service and financial plans under Article 4 of the Council’s Constitution.</w:t>
            </w:r>
          </w:p>
          <w:p w:rsidR="002232CF" w:rsidRPr="00CA6679" w:rsidRDefault="002232CF" w:rsidP="009575BB">
            <w:pPr>
              <w:jc w:val="both"/>
              <w:rPr>
                <w:sz w:val="22"/>
                <w:szCs w:val="22"/>
              </w:rPr>
            </w:pPr>
            <w:r w:rsidRPr="00CA6679">
              <w:rPr>
                <w:sz w:val="22"/>
                <w:szCs w:val="22"/>
              </w:rPr>
              <w:fldChar w:fldCharType="begin"/>
            </w:r>
            <w:r w:rsidRPr="00CA6679">
              <w:rPr>
                <w:sz w:val="22"/>
                <w:szCs w:val="22"/>
              </w:rPr>
              <w:instrText xml:space="preserve">  </w:instrText>
            </w:r>
            <w:r w:rsidRPr="00CA6679">
              <w:rPr>
                <w:sz w:val="22"/>
                <w:szCs w:val="22"/>
              </w:rPr>
              <w:fldChar w:fldCharType="end"/>
            </w:r>
          </w:p>
        </w:tc>
      </w:tr>
      <w:tr w:rsidR="002232CF" w:rsidRPr="003D67C9" w:rsidTr="00747E96">
        <w:trPr>
          <w:trHeight w:val="160"/>
        </w:trPr>
        <w:tc>
          <w:tcPr>
            <w:tcW w:w="993" w:type="dxa"/>
            <w:shd w:val="clear" w:color="auto" w:fill="auto"/>
          </w:tcPr>
          <w:p w:rsidR="002232CF" w:rsidRPr="00921E5F" w:rsidRDefault="002232CF" w:rsidP="00E94D14">
            <w:pPr>
              <w:rPr>
                <w:sz w:val="22"/>
                <w:szCs w:val="22"/>
              </w:rPr>
            </w:pPr>
            <w:r w:rsidRPr="00921E5F">
              <w:rPr>
                <w:sz w:val="22"/>
                <w:szCs w:val="22"/>
              </w:rPr>
              <w:t>5.</w:t>
            </w:r>
            <w:r w:rsidRPr="00921E5F">
              <w:rPr>
                <w:sz w:val="22"/>
                <w:szCs w:val="22"/>
              </w:rPr>
              <w:fldChar w:fldCharType="begin"/>
            </w:r>
            <w:r w:rsidRPr="00921E5F">
              <w:rPr>
                <w:sz w:val="22"/>
                <w:szCs w:val="22"/>
              </w:rPr>
              <w:instrText xml:space="preserve">  </w:instrText>
            </w:r>
            <w:r w:rsidRPr="00921E5F">
              <w:rPr>
                <w:sz w:val="22"/>
                <w:szCs w:val="22"/>
              </w:rPr>
              <w:fldChar w:fldCharType="end"/>
            </w:r>
          </w:p>
        </w:tc>
        <w:tc>
          <w:tcPr>
            <w:tcW w:w="8584" w:type="dxa"/>
            <w:shd w:val="clear" w:color="auto" w:fill="auto"/>
          </w:tcPr>
          <w:p w:rsidR="002232CF" w:rsidRPr="00CA6679" w:rsidRDefault="002232CF" w:rsidP="00E94D14">
            <w:pPr>
              <w:rPr>
                <w:b/>
                <w:sz w:val="22"/>
                <w:szCs w:val="22"/>
              </w:rPr>
            </w:pPr>
            <w:r w:rsidRPr="00CA6679">
              <w:rPr>
                <w:b/>
                <w:sz w:val="22"/>
                <w:szCs w:val="22"/>
              </w:rPr>
              <w:t>Legal, Environmental, Community Safety, Customer Services Centre and Communications &amp; Website Implications</w:t>
            </w:r>
          </w:p>
          <w:p w:rsidR="002232CF" w:rsidRPr="00CA6679" w:rsidRDefault="002232CF" w:rsidP="00E94D14">
            <w:pPr>
              <w:rPr>
                <w:sz w:val="22"/>
                <w:szCs w:val="22"/>
              </w:rPr>
            </w:pPr>
          </w:p>
        </w:tc>
      </w:tr>
      <w:tr w:rsidR="002232CF" w:rsidRPr="003D67C9" w:rsidTr="00747E96">
        <w:trPr>
          <w:trHeight w:val="160"/>
        </w:trPr>
        <w:tc>
          <w:tcPr>
            <w:tcW w:w="993" w:type="dxa"/>
            <w:shd w:val="clear" w:color="auto" w:fill="auto"/>
          </w:tcPr>
          <w:p w:rsidR="002232CF" w:rsidRPr="00CA6679" w:rsidRDefault="002232CF" w:rsidP="00E94D14">
            <w:pPr>
              <w:rPr>
                <w:sz w:val="22"/>
                <w:szCs w:val="22"/>
              </w:rPr>
            </w:pPr>
            <w:r w:rsidRPr="00CA6679">
              <w:rPr>
                <w:sz w:val="22"/>
                <w:szCs w:val="22"/>
              </w:rPr>
              <w:t>5.1</w:t>
            </w:r>
            <w:r w:rsidRPr="00CA6679">
              <w:rPr>
                <w:sz w:val="22"/>
                <w:szCs w:val="22"/>
              </w:rPr>
              <w:fldChar w:fldCharType="begin"/>
            </w:r>
            <w:r w:rsidRPr="00CA6679">
              <w:rPr>
                <w:sz w:val="22"/>
                <w:szCs w:val="22"/>
              </w:rPr>
              <w:instrText xml:space="preserve">  </w:instrText>
            </w:r>
            <w:r w:rsidRPr="00CA6679">
              <w:rPr>
                <w:sz w:val="22"/>
                <w:szCs w:val="22"/>
              </w:rPr>
              <w:fldChar w:fldCharType="end"/>
            </w:r>
          </w:p>
        </w:tc>
        <w:tc>
          <w:tcPr>
            <w:tcW w:w="8584" w:type="dxa"/>
            <w:shd w:val="clear" w:color="auto" w:fill="auto"/>
          </w:tcPr>
          <w:p w:rsidR="002232CF" w:rsidRPr="00CA6679" w:rsidRDefault="002232CF" w:rsidP="00E94D14">
            <w:pPr>
              <w:rPr>
                <w:sz w:val="22"/>
                <w:szCs w:val="22"/>
              </w:rPr>
            </w:pPr>
            <w:r w:rsidRPr="00CA6679">
              <w:rPr>
                <w:sz w:val="22"/>
                <w:szCs w:val="22"/>
              </w:rPr>
              <w:t>None specific.</w:t>
            </w:r>
          </w:p>
          <w:p w:rsidR="002232CF" w:rsidRPr="00CA6679" w:rsidRDefault="002232CF" w:rsidP="00E94D14">
            <w:pPr>
              <w:rPr>
                <w:sz w:val="22"/>
                <w:szCs w:val="22"/>
              </w:rPr>
            </w:pPr>
          </w:p>
        </w:tc>
      </w:tr>
      <w:tr w:rsidR="002232CF" w:rsidRPr="003D67C9" w:rsidTr="00747E96">
        <w:trPr>
          <w:trHeight w:val="160"/>
        </w:trPr>
        <w:tc>
          <w:tcPr>
            <w:tcW w:w="993" w:type="dxa"/>
            <w:shd w:val="clear" w:color="auto" w:fill="auto"/>
          </w:tcPr>
          <w:p w:rsidR="002232CF" w:rsidRPr="00CA6679" w:rsidRDefault="002232CF" w:rsidP="00E94D14">
            <w:pPr>
              <w:rPr>
                <w:sz w:val="22"/>
                <w:szCs w:val="22"/>
              </w:rPr>
            </w:pPr>
            <w:r w:rsidRPr="00CA6679">
              <w:rPr>
                <w:sz w:val="22"/>
                <w:szCs w:val="22"/>
              </w:rPr>
              <w:t>6.</w:t>
            </w:r>
          </w:p>
        </w:tc>
        <w:tc>
          <w:tcPr>
            <w:tcW w:w="8584" w:type="dxa"/>
            <w:shd w:val="clear" w:color="auto" w:fill="auto"/>
          </w:tcPr>
          <w:p w:rsidR="002232CF" w:rsidRPr="00CA6679" w:rsidRDefault="002232CF" w:rsidP="00E94D14">
            <w:pPr>
              <w:rPr>
                <w:b/>
                <w:sz w:val="22"/>
                <w:szCs w:val="22"/>
              </w:rPr>
            </w:pPr>
            <w:r w:rsidRPr="00CA6679">
              <w:rPr>
                <w:b/>
                <w:sz w:val="22"/>
                <w:szCs w:val="22"/>
              </w:rPr>
              <w:t>Financial Implications</w:t>
            </w:r>
          </w:p>
          <w:p w:rsidR="002232CF" w:rsidRPr="00CA6679" w:rsidRDefault="002232CF" w:rsidP="00E94D14">
            <w:pPr>
              <w:rPr>
                <w:sz w:val="22"/>
                <w:szCs w:val="22"/>
              </w:rPr>
            </w:pPr>
          </w:p>
        </w:tc>
      </w:tr>
      <w:tr w:rsidR="002232CF" w:rsidRPr="003D67C9" w:rsidTr="00747E96">
        <w:trPr>
          <w:trHeight w:val="312"/>
        </w:trPr>
        <w:tc>
          <w:tcPr>
            <w:tcW w:w="993" w:type="dxa"/>
            <w:shd w:val="clear" w:color="auto" w:fill="auto"/>
          </w:tcPr>
          <w:p w:rsidR="002232CF" w:rsidRPr="00CA6679" w:rsidRDefault="002232CF" w:rsidP="009575BB">
            <w:pPr>
              <w:jc w:val="both"/>
              <w:rPr>
                <w:sz w:val="22"/>
                <w:szCs w:val="22"/>
              </w:rPr>
            </w:pPr>
            <w:r w:rsidRPr="00CA6679">
              <w:rPr>
                <w:sz w:val="22"/>
                <w:szCs w:val="22"/>
              </w:rPr>
              <w:t>6.1</w:t>
            </w:r>
          </w:p>
        </w:tc>
        <w:tc>
          <w:tcPr>
            <w:tcW w:w="8584" w:type="dxa"/>
            <w:shd w:val="clear" w:color="auto" w:fill="auto"/>
          </w:tcPr>
          <w:p w:rsidR="002232CF" w:rsidRPr="00CA6679" w:rsidRDefault="002232CF" w:rsidP="00E94D14">
            <w:pPr>
              <w:rPr>
                <w:sz w:val="22"/>
                <w:szCs w:val="22"/>
              </w:rPr>
            </w:pPr>
            <w:r w:rsidRPr="00CA6679">
              <w:rPr>
                <w:sz w:val="22"/>
                <w:szCs w:val="22"/>
              </w:rPr>
              <w:t>As contained in the body of the report.</w:t>
            </w:r>
          </w:p>
          <w:p w:rsidR="002232CF" w:rsidRPr="00CA6679" w:rsidRDefault="002232CF" w:rsidP="00E94D14">
            <w:pPr>
              <w:rPr>
                <w:sz w:val="22"/>
                <w:szCs w:val="22"/>
              </w:rPr>
            </w:pPr>
          </w:p>
        </w:tc>
      </w:tr>
      <w:tr w:rsidR="002232CF" w:rsidRPr="003D67C9" w:rsidTr="00747E96">
        <w:trPr>
          <w:trHeight w:val="160"/>
        </w:trPr>
        <w:tc>
          <w:tcPr>
            <w:tcW w:w="993" w:type="dxa"/>
            <w:shd w:val="clear" w:color="auto" w:fill="auto"/>
          </w:tcPr>
          <w:p w:rsidR="002232CF" w:rsidRPr="00CA6679" w:rsidRDefault="002232CF" w:rsidP="00E94D14">
            <w:pPr>
              <w:rPr>
                <w:sz w:val="22"/>
                <w:szCs w:val="22"/>
              </w:rPr>
            </w:pPr>
            <w:r w:rsidRPr="00CA6679">
              <w:rPr>
                <w:sz w:val="22"/>
                <w:szCs w:val="22"/>
              </w:rPr>
              <w:t>7.</w:t>
            </w:r>
          </w:p>
        </w:tc>
        <w:tc>
          <w:tcPr>
            <w:tcW w:w="8584" w:type="dxa"/>
            <w:shd w:val="clear" w:color="auto" w:fill="auto"/>
          </w:tcPr>
          <w:p w:rsidR="002232CF" w:rsidRPr="00CA6679" w:rsidRDefault="002232CF" w:rsidP="00E94D14">
            <w:pPr>
              <w:rPr>
                <w:b/>
                <w:sz w:val="22"/>
                <w:szCs w:val="22"/>
              </w:rPr>
            </w:pPr>
            <w:r w:rsidRPr="00CA6679">
              <w:rPr>
                <w:b/>
                <w:sz w:val="22"/>
                <w:szCs w:val="22"/>
              </w:rPr>
              <w:t>Equal Opportunities Implications</w:t>
            </w:r>
          </w:p>
          <w:p w:rsidR="002232CF" w:rsidRPr="00CA6679" w:rsidRDefault="002232CF" w:rsidP="00E94D14">
            <w:pPr>
              <w:rPr>
                <w:b/>
                <w:sz w:val="22"/>
                <w:szCs w:val="22"/>
              </w:rPr>
            </w:pPr>
          </w:p>
        </w:tc>
      </w:tr>
      <w:tr w:rsidR="002232CF" w:rsidRPr="003D67C9" w:rsidTr="00747E96">
        <w:trPr>
          <w:trHeight w:val="160"/>
        </w:trPr>
        <w:tc>
          <w:tcPr>
            <w:tcW w:w="993" w:type="dxa"/>
            <w:shd w:val="clear" w:color="auto" w:fill="auto"/>
          </w:tcPr>
          <w:p w:rsidR="002232CF" w:rsidRPr="00CA6679" w:rsidRDefault="002232CF" w:rsidP="009575BB">
            <w:pPr>
              <w:jc w:val="both"/>
              <w:rPr>
                <w:sz w:val="22"/>
                <w:szCs w:val="22"/>
              </w:rPr>
            </w:pPr>
            <w:r w:rsidRPr="00CA6679">
              <w:rPr>
                <w:sz w:val="22"/>
                <w:szCs w:val="22"/>
              </w:rPr>
              <w:t>7.1</w:t>
            </w:r>
          </w:p>
        </w:tc>
        <w:tc>
          <w:tcPr>
            <w:tcW w:w="8584" w:type="dxa"/>
            <w:shd w:val="clear" w:color="auto" w:fill="auto"/>
          </w:tcPr>
          <w:p w:rsidR="002232CF" w:rsidRPr="00CA6679" w:rsidRDefault="002232CF" w:rsidP="00C736A5">
            <w:pPr>
              <w:jc w:val="both"/>
              <w:rPr>
                <w:sz w:val="22"/>
                <w:szCs w:val="22"/>
              </w:rPr>
            </w:pPr>
            <w:r w:rsidRPr="00CA6679">
              <w:rPr>
                <w:sz w:val="22"/>
                <w:szCs w:val="22"/>
              </w:rPr>
              <w:fldChar w:fldCharType="begin"/>
            </w:r>
            <w:r w:rsidRPr="00CA6679">
              <w:rPr>
                <w:sz w:val="22"/>
                <w:szCs w:val="22"/>
              </w:rPr>
              <w:instrText xml:space="preserve">  </w:instrText>
            </w:r>
            <w:r w:rsidRPr="00CA6679">
              <w:rPr>
                <w:sz w:val="22"/>
                <w:szCs w:val="22"/>
              </w:rPr>
              <w:fldChar w:fldCharType="end"/>
            </w:r>
            <w:r w:rsidRPr="00CA6679">
              <w:rPr>
                <w:sz w:val="22"/>
                <w:szCs w:val="22"/>
              </w:rPr>
              <w:t>None specific.</w:t>
            </w:r>
          </w:p>
          <w:p w:rsidR="002232CF" w:rsidRPr="00CA6679" w:rsidRDefault="002232CF" w:rsidP="009575BB">
            <w:pPr>
              <w:jc w:val="both"/>
              <w:rPr>
                <w:sz w:val="22"/>
                <w:szCs w:val="22"/>
              </w:rPr>
            </w:pPr>
          </w:p>
        </w:tc>
      </w:tr>
      <w:tr w:rsidR="002232CF" w:rsidRPr="003D67C9" w:rsidTr="00747E96">
        <w:trPr>
          <w:trHeight w:val="160"/>
        </w:trPr>
        <w:tc>
          <w:tcPr>
            <w:tcW w:w="993" w:type="dxa"/>
            <w:shd w:val="clear" w:color="auto" w:fill="auto"/>
          </w:tcPr>
          <w:p w:rsidR="002232CF" w:rsidRPr="00CA6679" w:rsidRDefault="002232CF" w:rsidP="00E94D14">
            <w:pPr>
              <w:rPr>
                <w:sz w:val="22"/>
                <w:szCs w:val="22"/>
              </w:rPr>
            </w:pPr>
            <w:r w:rsidRPr="00CA6679">
              <w:rPr>
                <w:sz w:val="22"/>
                <w:szCs w:val="22"/>
              </w:rPr>
              <w:t>8.</w:t>
            </w:r>
          </w:p>
        </w:tc>
        <w:tc>
          <w:tcPr>
            <w:tcW w:w="8584" w:type="dxa"/>
            <w:shd w:val="clear" w:color="auto" w:fill="auto"/>
          </w:tcPr>
          <w:p w:rsidR="002232CF" w:rsidRPr="00CA6679" w:rsidRDefault="002232CF" w:rsidP="00E94D14">
            <w:pPr>
              <w:rPr>
                <w:b/>
                <w:sz w:val="22"/>
                <w:szCs w:val="22"/>
              </w:rPr>
            </w:pPr>
            <w:r w:rsidRPr="00CA6679">
              <w:rPr>
                <w:b/>
                <w:sz w:val="22"/>
                <w:szCs w:val="22"/>
              </w:rPr>
              <w:t>Staffing Implications</w:t>
            </w:r>
          </w:p>
          <w:p w:rsidR="002232CF" w:rsidRPr="00CA6679" w:rsidRDefault="002232CF" w:rsidP="00E94D14">
            <w:pPr>
              <w:rPr>
                <w:sz w:val="22"/>
                <w:szCs w:val="22"/>
              </w:rPr>
            </w:pPr>
          </w:p>
        </w:tc>
      </w:tr>
      <w:tr w:rsidR="002232CF" w:rsidRPr="003D67C9" w:rsidTr="00747E96">
        <w:trPr>
          <w:trHeight w:val="160"/>
        </w:trPr>
        <w:tc>
          <w:tcPr>
            <w:tcW w:w="993" w:type="dxa"/>
            <w:shd w:val="clear" w:color="auto" w:fill="auto"/>
          </w:tcPr>
          <w:p w:rsidR="002232CF" w:rsidRPr="00CA6679" w:rsidRDefault="002232CF" w:rsidP="009575BB">
            <w:pPr>
              <w:jc w:val="both"/>
              <w:rPr>
                <w:sz w:val="22"/>
                <w:szCs w:val="22"/>
              </w:rPr>
            </w:pPr>
            <w:r w:rsidRPr="00CA6679">
              <w:rPr>
                <w:sz w:val="22"/>
                <w:szCs w:val="22"/>
              </w:rPr>
              <w:t>8.1</w:t>
            </w:r>
          </w:p>
        </w:tc>
        <w:tc>
          <w:tcPr>
            <w:tcW w:w="8584" w:type="dxa"/>
            <w:shd w:val="clear" w:color="auto" w:fill="auto"/>
          </w:tcPr>
          <w:p w:rsidR="002232CF" w:rsidRPr="00CA6679" w:rsidRDefault="002232CF" w:rsidP="002232CF">
            <w:pPr>
              <w:jc w:val="both"/>
              <w:rPr>
                <w:sz w:val="22"/>
                <w:szCs w:val="22"/>
              </w:rPr>
            </w:pPr>
            <w:r w:rsidRPr="00CA6679">
              <w:rPr>
                <w:sz w:val="22"/>
                <w:szCs w:val="22"/>
              </w:rPr>
              <w:t>The requirements for surveying expertise will be closely monitored to ensure that the capital investment programme can be delivered. Internal professional fees have been separately identified.</w:t>
            </w:r>
          </w:p>
          <w:p w:rsidR="002232CF" w:rsidRPr="00CA6679" w:rsidRDefault="002232CF" w:rsidP="002232CF">
            <w:pPr>
              <w:jc w:val="both"/>
              <w:rPr>
                <w:sz w:val="22"/>
              </w:rPr>
            </w:pPr>
          </w:p>
        </w:tc>
      </w:tr>
      <w:tr w:rsidR="002232CF" w:rsidRPr="003D67C9" w:rsidTr="00747E96">
        <w:trPr>
          <w:trHeight w:val="160"/>
        </w:trPr>
        <w:tc>
          <w:tcPr>
            <w:tcW w:w="993" w:type="dxa"/>
            <w:shd w:val="clear" w:color="auto" w:fill="auto"/>
          </w:tcPr>
          <w:p w:rsidR="002232CF" w:rsidRPr="00CA6679" w:rsidRDefault="002232CF" w:rsidP="00E94D14">
            <w:pPr>
              <w:rPr>
                <w:sz w:val="22"/>
                <w:szCs w:val="22"/>
              </w:rPr>
            </w:pPr>
            <w:r w:rsidRPr="00CA6679">
              <w:rPr>
                <w:sz w:val="22"/>
                <w:szCs w:val="22"/>
              </w:rPr>
              <w:t>9.</w:t>
            </w:r>
          </w:p>
        </w:tc>
        <w:tc>
          <w:tcPr>
            <w:tcW w:w="8584" w:type="dxa"/>
            <w:shd w:val="clear" w:color="auto" w:fill="auto"/>
          </w:tcPr>
          <w:p w:rsidR="002232CF" w:rsidRPr="00CA6679" w:rsidRDefault="002232CF" w:rsidP="00E94D14">
            <w:pPr>
              <w:rPr>
                <w:b/>
                <w:sz w:val="22"/>
                <w:szCs w:val="22"/>
              </w:rPr>
            </w:pPr>
            <w:r w:rsidRPr="00CA6679">
              <w:rPr>
                <w:b/>
                <w:sz w:val="22"/>
                <w:szCs w:val="22"/>
              </w:rPr>
              <w:t>Risk Management and Health &amp; Safety Implications</w:t>
            </w:r>
          </w:p>
          <w:p w:rsidR="002232CF" w:rsidRPr="00CA6679" w:rsidRDefault="002232CF" w:rsidP="00E94D14">
            <w:pPr>
              <w:rPr>
                <w:b/>
                <w:sz w:val="22"/>
                <w:szCs w:val="22"/>
              </w:rPr>
            </w:pPr>
          </w:p>
        </w:tc>
      </w:tr>
      <w:tr w:rsidR="002232CF" w:rsidRPr="003D67C9" w:rsidTr="00747E96">
        <w:trPr>
          <w:trHeight w:val="160"/>
        </w:trPr>
        <w:tc>
          <w:tcPr>
            <w:tcW w:w="993" w:type="dxa"/>
            <w:shd w:val="clear" w:color="auto" w:fill="auto"/>
          </w:tcPr>
          <w:p w:rsidR="002232CF" w:rsidRPr="00CA6679" w:rsidRDefault="002232CF" w:rsidP="00E94D14">
            <w:pPr>
              <w:rPr>
                <w:sz w:val="22"/>
                <w:szCs w:val="22"/>
              </w:rPr>
            </w:pPr>
            <w:r w:rsidRPr="00CA6679">
              <w:rPr>
                <w:sz w:val="22"/>
                <w:szCs w:val="22"/>
              </w:rPr>
              <w:t>9.1</w:t>
            </w:r>
          </w:p>
        </w:tc>
        <w:tc>
          <w:tcPr>
            <w:tcW w:w="8584" w:type="dxa"/>
            <w:shd w:val="clear" w:color="auto" w:fill="auto"/>
          </w:tcPr>
          <w:p w:rsidR="002232CF" w:rsidRPr="00CA6679" w:rsidRDefault="002232CF" w:rsidP="00E94D14">
            <w:pPr>
              <w:rPr>
                <w:sz w:val="22"/>
                <w:szCs w:val="22"/>
              </w:rPr>
            </w:pPr>
            <w:r w:rsidRPr="00CA6679">
              <w:rPr>
                <w:sz w:val="22"/>
                <w:szCs w:val="22"/>
              </w:rPr>
              <w:t>There are no risks to the Council in agreeing the recommendation below.</w:t>
            </w:r>
          </w:p>
          <w:p w:rsidR="002232CF" w:rsidRPr="00CA6679" w:rsidRDefault="002232CF" w:rsidP="00E94D14">
            <w:pPr>
              <w:rPr>
                <w:sz w:val="22"/>
                <w:szCs w:val="22"/>
              </w:rPr>
            </w:pPr>
          </w:p>
        </w:tc>
      </w:tr>
      <w:tr w:rsidR="002232CF" w:rsidRPr="003D67C9" w:rsidTr="00747E96">
        <w:trPr>
          <w:trHeight w:val="160"/>
        </w:trPr>
        <w:tc>
          <w:tcPr>
            <w:tcW w:w="993" w:type="dxa"/>
            <w:shd w:val="clear" w:color="auto" w:fill="auto"/>
          </w:tcPr>
          <w:p w:rsidR="002232CF" w:rsidRPr="00CA6679" w:rsidRDefault="002232CF" w:rsidP="00E94D14">
            <w:pPr>
              <w:rPr>
                <w:sz w:val="22"/>
                <w:szCs w:val="22"/>
              </w:rPr>
            </w:pPr>
            <w:r w:rsidRPr="00CA6679">
              <w:rPr>
                <w:sz w:val="22"/>
                <w:szCs w:val="22"/>
              </w:rPr>
              <w:t>10.</w:t>
            </w:r>
            <w:r w:rsidRPr="00CA6679">
              <w:rPr>
                <w:sz w:val="22"/>
                <w:szCs w:val="22"/>
              </w:rPr>
              <w:fldChar w:fldCharType="begin"/>
            </w:r>
            <w:r w:rsidRPr="00CA6679">
              <w:rPr>
                <w:sz w:val="22"/>
                <w:szCs w:val="22"/>
              </w:rPr>
              <w:instrText xml:space="preserve">  </w:instrText>
            </w:r>
            <w:r w:rsidRPr="00CA6679">
              <w:rPr>
                <w:sz w:val="22"/>
                <w:szCs w:val="22"/>
              </w:rPr>
              <w:fldChar w:fldCharType="end"/>
            </w:r>
          </w:p>
        </w:tc>
        <w:tc>
          <w:tcPr>
            <w:tcW w:w="8584" w:type="dxa"/>
            <w:shd w:val="clear" w:color="auto" w:fill="auto"/>
          </w:tcPr>
          <w:p w:rsidR="002232CF" w:rsidRPr="00CA6679" w:rsidRDefault="002232CF" w:rsidP="00E94D14">
            <w:pPr>
              <w:rPr>
                <w:b/>
                <w:sz w:val="22"/>
                <w:szCs w:val="22"/>
              </w:rPr>
            </w:pPr>
            <w:r w:rsidRPr="00CA6679">
              <w:rPr>
                <w:b/>
                <w:sz w:val="22"/>
                <w:szCs w:val="22"/>
              </w:rPr>
              <w:t>Recommendation</w:t>
            </w:r>
          </w:p>
          <w:p w:rsidR="002232CF" w:rsidRPr="00CA6679" w:rsidRDefault="002232CF" w:rsidP="00E94D14">
            <w:pPr>
              <w:rPr>
                <w:sz w:val="22"/>
                <w:szCs w:val="22"/>
              </w:rPr>
            </w:pPr>
          </w:p>
        </w:tc>
      </w:tr>
      <w:tr w:rsidR="002232CF" w:rsidRPr="003D67C9" w:rsidTr="00747E96">
        <w:trPr>
          <w:trHeight w:val="160"/>
        </w:trPr>
        <w:tc>
          <w:tcPr>
            <w:tcW w:w="993" w:type="dxa"/>
            <w:shd w:val="clear" w:color="auto" w:fill="auto"/>
          </w:tcPr>
          <w:p w:rsidR="002232CF" w:rsidRPr="00467216" w:rsidRDefault="002232CF" w:rsidP="009575BB">
            <w:pPr>
              <w:jc w:val="both"/>
              <w:rPr>
                <w:sz w:val="22"/>
                <w:szCs w:val="22"/>
              </w:rPr>
            </w:pPr>
            <w:r w:rsidRPr="00467216">
              <w:rPr>
                <w:sz w:val="22"/>
                <w:szCs w:val="22"/>
              </w:rPr>
              <w:t>10.1</w:t>
            </w:r>
          </w:p>
        </w:tc>
        <w:tc>
          <w:tcPr>
            <w:tcW w:w="8584" w:type="dxa"/>
            <w:shd w:val="clear" w:color="auto" w:fill="auto"/>
          </w:tcPr>
          <w:p w:rsidR="002232CF" w:rsidRPr="00D405EE" w:rsidRDefault="002232CF" w:rsidP="009575BB">
            <w:pPr>
              <w:jc w:val="both"/>
              <w:rPr>
                <w:sz w:val="22"/>
                <w:szCs w:val="22"/>
              </w:rPr>
            </w:pPr>
            <w:r w:rsidRPr="00D405EE">
              <w:rPr>
                <w:sz w:val="22"/>
                <w:szCs w:val="22"/>
              </w:rPr>
              <w:t>That</w:t>
            </w:r>
            <w:r w:rsidRPr="00D405EE">
              <w:rPr>
                <w:sz w:val="22"/>
                <w:szCs w:val="22"/>
              </w:rPr>
              <w:fldChar w:fldCharType="begin"/>
            </w:r>
            <w:r w:rsidRPr="00D405EE">
              <w:rPr>
                <w:sz w:val="22"/>
                <w:szCs w:val="22"/>
              </w:rPr>
              <w:instrText xml:space="preserve">  </w:instrText>
            </w:r>
            <w:r w:rsidRPr="00D405EE">
              <w:rPr>
                <w:sz w:val="22"/>
                <w:szCs w:val="22"/>
              </w:rPr>
              <w:fldChar w:fldCharType="end"/>
            </w:r>
            <w:r w:rsidRPr="00D405EE">
              <w:rPr>
                <w:sz w:val="22"/>
                <w:szCs w:val="22"/>
              </w:rPr>
              <w:t xml:space="preserve"> the report is noted.</w:t>
            </w:r>
          </w:p>
          <w:p w:rsidR="002232CF" w:rsidRPr="00947D8B" w:rsidRDefault="002232CF" w:rsidP="009575BB">
            <w:pPr>
              <w:jc w:val="both"/>
              <w:rPr>
                <w:color w:val="4F81BD" w:themeColor="accent1"/>
                <w:sz w:val="22"/>
                <w:szCs w:val="22"/>
              </w:rPr>
            </w:pPr>
          </w:p>
        </w:tc>
      </w:tr>
      <w:tr w:rsidR="002232CF" w:rsidRPr="003D67C9" w:rsidTr="00747E96">
        <w:trPr>
          <w:trHeight w:val="160"/>
        </w:trPr>
        <w:tc>
          <w:tcPr>
            <w:tcW w:w="993" w:type="dxa"/>
            <w:shd w:val="clear" w:color="auto" w:fill="auto"/>
          </w:tcPr>
          <w:p w:rsidR="002232CF" w:rsidRPr="003D67C9" w:rsidRDefault="002232CF" w:rsidP="009575BB">
            <w:pPr>
              <w:jc w:val="both"/>
              <w:rPr>
                <w:color w:val="4F81BD" w:themeColor="accent1"/>
                <w:sz w:val="22"/>
                <w:szCs w:val="22"/>
              </w:rPr>
            </w:pPr>
          </w:p>
        </w:tc>
        <w:tc>
          <w:tcPr>
            <w:tcW w:w="8584" w:type="dxa"/>
            <w:shd w:val="clear" w:color="auto" w:fill="auto"/>
          </w:tcPr>
          <w:p w:rsidR="009D3906" w:rsidRDefault="009D3906" w:rsidP="009575BB">
            <w:pPr>
              <w:jc w:val="both"/>
              <w:rPr>
                <w:sz w:val="22"/>
                <w:szCs w:val="22"/>
              </w:rPr>
            </w:pPr>
          </w:p>
          <w:p w:rsidR="002232CF" w:rsidRPr="00CA6679" w:rsidRDefault="002232CF" w:rsidP="009575BB">
            <w:pPr>
              <w:jc w:val="both"/>
              <w:rPr>
                <w:sz w:val="22"/>
                <w:szCs w:val="22"/>
              </w:rPr>
            </w:pPr>
            <w:r w:rsidRPr="00CA6679">
              <w:rPr>
                <w:sz w:val="22"/>
                <w:szCs w:val="22"/>
              </w:rPr>
              <w:t>Report prepared by:</w:t>
            </w:r>
            <w:r w:rsidRPr="00CA6679">
              <w:rPr>
                <w:sz w:val="22"/>
                <w:szCs w:val="22"/>
              </w:rPr>
              <w:tab/>
            </w:r>
          </w:p>
          <w:p w:rsidR="002232CF" w:rsidRPr="00CA6679" w:rsidRDefault="002232CF" w:rsidP="009575BB">
            <w:pPr>
              <w:jc w:val="both"/>
              <w:rPr>
                <w:sz w:val="22"/>
                <w:szCs w:val="22"/>
              </w:rPr>
            </w:pPr>
            <w:r w:rsidRPr="00CA6679">
              <w:rPr>
                <w:sz w:val="22"/>
                <w:szCs w:val="22"/>
              </w:rPr>
              <w:lastRenderedPageBreak/>
              <w:t>Bob Watson Head of Finance</w:t>
            </w:r>
          </w:p>
          <w:p w:rsidR="002232CF" w:rsidRPr="00CA6679" w:rsidRDefault="002232CF" w:rsidP="009575BB">
            <w:pPr>
              <w:jc w:val="both"/>
              <w:rPr>
                <w:sz w:val="22"/>
                <w:szCs w:val="22"/>
              </w:rPr>
            </w:pPr>
            <w:r w:rsidRPr="00CA6679">
              <w:rPr>
                <w:sz w:val="22"/>
                <w:szCs w:val="22"/>
              </w:rPr>
              <w:t>Nigel Pollard Section Head – Accountancy</w:t>
            </w:r>
          </w:p>
          <w:p w:rsidR="002232CF" w:rsidRPr="00CA6679" w:rsidRDefault="002232CF" w:rsidP="009575BB">
            <w:pPr>
              <w:jc w:val="both"/>
              <w:rPr>
                <w:sz w:val="22"/>
                <w:szCs w:val="22"/>
                <w:highlight w:val="yellow"/>
              </w:rPr>
            </w:pPr>
          </w:p>
        </w:tc>
      </w:tr>
      <w:tr w:rsidR="002232CF" w:rsidRPr="003D67C9" w:rsidTr="00747E96">
        <w:trPr>
          <w:trHeight w:val="160"/>
        </w:trPr>
        <w:tc>
          <w:tcPr>
            <w:tcW w:w="993" w:type="dxa"/>
            <w:shd w:val="clear" w:color="auto" w:fill="auto"/>
          </w:tcPr>
          <w:p w:rsidR="002232CF" w:rsidRPr="003D67C9" w:rsidRDefault="002232CF" w:rsidP="009575BB">
            <w:pPr>
              <w:jc w:val="both"/>
              <w:rPr>
                <w:color w:val="4F81BD" w:themeColor="accent1"/>
                <w:sz w:val="22"/>
                <w:szCs w:val="22"/>
              </w:rPr>
            </w:pPr>
          </w:p>
          <w:p w:rsidR="002232CF" w:rsidRPr="003D67C9" w:rsidRDefault="002232CF" w:rsidP="009575BB">
            <w:pPr>
              <w:jc w:val="both"/>
              <w:rPr>
                <w:color w:val="4F81BD" w:themeColor="accent1"/>
                <w:sz w:val="22"/>
                <w:szCs w:val="22"/>
              </w:rPr>
            </w:pPr>
          </w:p>
        </w:tc>
        <w:tc>
          <w:tcPr>
            <w:tcW w:w="8584" w:type="dxa"/>
            <w:shd w:val="clear" w:color="auto" w:fill="auto"/>
          </w:tcPr>
          <w:p w:rsidR="00405BCC" w:rsidRPr="00CA6679" w:rsidRDefault="00405BCC" w:rsidP="009575BB">
            <w:pPr>
              <w:ind w:left="1267" w:hanging="1267"/>
              <w:rPr>
                <w:b/>
                <w:sz w:val="22"/>
                <w:szCs w:val="22"/>
              </w:rPr>
            </w:pPr>
          </w:p>
          <w:p w:rsidR="002232CF" w:rsidRPr="00CA6679" w:rsidRDefault="002232CF" w:rsidP="009575BB">
            <w:pPr>
              <w:ind w:left="1267" w:hanging="1267"/>
              <w:rPr>
                <w:b/>
                <w:sz w:val="22"/>
                <w:szCs w:val="22"/>
              </w:rPr>
            </w:pPr>
            <w:r w:rsidRPr="00CA6679">
              <w:rPr>
                <w:b/>
                <w:sz w:val="22"/>
                <w:szCs w:val="22"/>
              </w:rPr>
              <w:t>Background Papers</w:t>
            </w:r>
          </w:p>
          <w:p w:rsidR="002232CF" w:rsidRPr="00CA6679" w:rsidRDefault="002232CF" w:rsidP="009575BB">
            <w:pPr>
              <w:outlineLvl w:val="0"/>
              <w:rPr>
                <w:sz w:val="22"/>
              </w:rPr>
            </w:pPr>
            <w:r w:rsidRPr="00CA6679">
              <w:rPr>
                <w:b/>
                <w:sz w:val="22"/>
                <w:szCs w:val="22"/>
              </w:rPr>
              <w:fldChar w:fldCharType="begin"/>
            </w:r>
            <w:r w:rsidRPr="00CA6679">
              <w:rPr>
                <w:b/>
                <w:sz w:val="22"/>
                <w:szCs w:val="22"/>
              </w:rPr>
              <w:instrText xml:space="preserve">  </w:instrText>
            </w:r>
            <w:r w:rsidRPr="00CA6679">
              <w:rPr>
                <w:b/>
                <w:sz w:val="22"/>
                <w:szCs w:val="22"/>
              </w:rPr>
              <w:fldChar w:fldCharType="end"/>
            </w:r>
            <w:r w:rsidRPr="00CA6679">
              <w:rPr>
                <w:sz w:val="22"/>
              </w:rPr>
              <w:t>Reports and Minutes of;</w:t>
            </w:r>
          </w:p>
          <w:p w:rsidR="002232CF" w:rsidRPr="00CA6679" w:rsidRDefault="002232CF" w:rsidP="005C2252">
            <w:pPr>
              <w:numPr>
                <w:ilvl w:val="0"/>
                <w:numId w:val="4"/>
              </w:numPr>
              <w:outlineLvl w:val="0"/>
              <w:rPr>
                <w:sz w:val="22"/>
              </w:rPr>
            </w:pPr>
            <w:r w:rsidRPr="00CA6679">
              <w:rPr>
                <w:sz w:val="22"/>
              </w:rPr>
              <w:t>The Policy and Resources Committee</w:t>
            </w:r>
          </w:p>
          <w:tbl>
            <w:tblPr>
              <w:tblpPr w:leftFromText="180" w:rightFromText="180" w:vertAnchor="text" w:horzAnchor="margin" w:tblpXSpec="right" w:tblpY="-181"/>
              <w:tblOverlap w:val="never"/>
              <w:tblW w:w="262" w:type="dxa"/>
              <w:tblLayout w:type="fixed"/>
              <w:tblLook w:val="0000" w:firstRow="0" w:lastRow="0" w:firstColumn="0" w:lastColumn="0" w:noHBand="0" w:noVBand="0"/>
            </w:tblPr>
            <w:tblGrid>
              <w:gridCol w:w="262"/>
            </w:tblGrid>
            <w:tr w:rsidR="00CA6679" w:rsidRPr="00CA6679" w:rsidTr="00782751">
              <w:trPr>
                <w:trHeight w:val="136"/>
              </w:trPr>
              <w:tc>
                <w:tcPr>
                  <w:tcW w:w="262" w:type="dxa"/>
                </w:tcPr>
                <w:p w:rsidR="002232CF" w:rsidRPr="00CA6679" w:rsidRDefault="002232CF" w:rsidP="00920369">
                  <w:pPr>
                    <w:pStyle w:val="Style2"/>
                    <w:numPr>
                      <w:ilvl w:val="0"/>
                      <w:numId w:val="0"/>
                    </w:numPr>
                  </w:pPr>
                </w:p>
              </w:tc>
            </w:tr>
            <w:tr w:rsidR="00CA6679" w:rsidRPr="00CA6679" w:rsidTr="00782751">
              <w:trPr>
                <w:trHeight w:val="308"/>
              </w:trPr>
              <w:tc>
                <w:tcPr>
                  <w:tcW w:w="262" w:type="dxa"/>
                </w:tcPr>
                <w:p w:rsidR="002232CF" w:rsidRPr="00CA6679" w:rsidRDefault="002232CF" w:rsidP="00920369">
                  <w:pPr>
                    <w:pStyle w:val="Style2"/>
                    <w:numPr>
                      <w:ilvl w:val="0"/>
                      <w:numId w:val="0"/>
                    </w:numPr>
                    <w:ind w:left="720"/>
                  </w:pPr>
                </w:p>
              </w:tc>
            </w:tr>
          </w:tbl>
          <w:p w:rsidR="002232CF" w:rsidRPr="00CA6679" w:rsidRDefault="002232CF" w:rsidP="005C2252">
            <w:pPr>
              <w:numPr>
                <w:ilvl w:val="0"/>
                <w:numId w:val="4"/>
              </w:numPr>
              <w:outlineLvl w:val="0"/>
              <w:rPr>
                <w:sz w:val="22"/>
                <w:szCs w:val="22"/>
              </w:rPr>
            </w:pPr>
            <w:r w:rsidRPr="00CA6679">
              <w:rPr>
                <w:sz w:val="22"/>
              </w:rPr>
              <w:t>Council</w:t>
            </w:r>
          </w:p>
          <w:p w:rsidR="00242120" w:rsidRPr="00CA6679" w:rsidRDefault="00242120" w:rsidP="00FF6F22">
            <w:pPr>
              <w:ind w:left="720"/>
              <w:outlineLvl w:val="0"/>
              <w:rPr>
                <w:sz w:val="22"/>
                <w:szCs w:val="22"/>
              </w:rPr>
            </w:pPr>
          </w:p>
        </w:tc>
      </w:tr>
      <w:tr w:rsidR="002232CF" w:rsidRPr="003D67C9" w:rsidTr="00747E96">
        <w:trPr>
          <w:trHeight w:val="160"/>
        </w:trPr>
        <w:tc>
          <w:tcPr>
            <w:tcW w:w="993" w:type="dxa"/>
            <w:shd w:val="clear" w:color="auto" w:fill="auto"/>
          </w:tcPr>
          <w:p w:rsidR="002232CF" w:rsidRPr="00DF2EEC" w:rsidRDefault="002232CF" w:rsidP="009575BB">
            <w:pPr>
              <w:jc w:val="both"/>
              <w:rPr>
                <w:color w:val="4F81BD" w:themeColor="accent1"/>
                <w:sz w:val="22"/>
                <w:szCs w:val="22"/>
              </w:rPr>
            </w:pPr>
          </w:p>
          <w:p w:rsidR="00242120" w:rsidRPr="00DF2EEC" w:rsidRDefault="00242120" w:rsidP="009575BB">
            <w:pPr>
              <w:jc w:val="both"/>
              <w:rPr>
                <w:color w:val="4F81BD" w:themeColor="accent1"/>
                <w:sz w:val="22"/>
                <w:szCs w:val="22"/>
              </w:rPr>
            </w:pPr>
          </w:p>
          <w:p w:rsidR="002232CF" w:rsidRPr="00DF2EEC" w:rsidRDefault="002232CF" w:rsidP="00196D32">
            <w:pPr>
              <w:rPr>
                <w:color w:val="4F81BD" w:themeColor="accent1"/>
                <w:sz w:val="22"/>
                <w:szCs w:val="22"/>
              </w:rPr>
            </w:pPr>
          </w:p>
          <w:p w:rsidR="002232CF" w:rsidRPr="00DF2EEC" w:rsidRDefault="002232CF" w:rsidP="00196D32">
            <w:pPr>
              <w:rPr>
                <w:color w:val="4F81BD" w:themeColor="accent1"/>
                <w:sz w:val="22"/>
                <w:szCs w:val="22"/>
              </w:rPr>
            </w:pPr>
          </w:p>
          <w:p w:rsidR="002232CF" w:rsidRPr="00DF2EEC" w:rsidRDefault="002232CF" w:rsidP="00196D32">
            <w:pPr>
              <w:rPr>
                <w:color w:val="4F81BD" w:themeColor="accent1"/>
                <w:sz w:val="22"/>
                <w:szCs w:val="22"/>
              </w:rPr>
            </w:pPr>
          </w:p>
          <w:p w:rsidR="002232CF" w:rsidRPr="00DF2EEC" w:rsidRDefault="002232CF" w:rsidP="00196D32">
            <w:pPr>
              <w:rPr>
                <w:color w:val="4F81BD" w:themeColor="accent1"/>
                <w:sz w:val="22"/>
                <w:szCs w:val="22"/>
              </w:rPr>
            </w:pPr>
          </w:p>
          <w:p w:rsidR="002232CF" w:rsidRPr="00DF2EEC" w:rsidRDefault="002232CF" w:rsidP="00196D32">
            <w:pPr>
              <w:rPr>
                <w:color w:val="4F81BD" w:themeColor="accent1"/>
                <w:sz w:val="22"/>
                <w:szCs w:val="22"/>
              </w:rPr>
            </w:pPr>
          </w:p>
          <w:p w:rsidR="002232CF" w:rsidRPr="00DF2EEC" w:rsidRDefault="002232CF" w:rsidP="00196D32">
            <w:pPr>
              <w:rPr>
                <w:color w:val="4F81BD" w:themeColor="accent1"/>
                <w:sz w:val="22"/>
                <w:szCs w:val="22"/>
              </w:rPr>
            </w:pPr>
          </w:p>
          <w:p w:rsidR="002232CF" w:rsidRPr="00DF2EEC" w:rsidRDefault="002232CF" w:rsidP="00196D32">
            <w:pPr>
              <w:rPr>
                <w:color w:val="4F81BD" w:themeColor="accent1"/>
                <w:sz w:val="22"/>
                <w:szCs w:val="22"/>
              </w:rPr>
            </w:pPr>
          </w:p>
          <w:p w:rsidR="002232CF" w:rsidRPr="00DF2EEC" w:rsidRDefault="002232CF" w:rsidP="00196D32">
            <w:pPr>
              <w:rPr>
                <w:color w:val="4F81BD" w:themeColor="accent1"/>
                <w:sz w:val="22"/>
                <w:szCs w:val="22"/>
              </w:rPr>
            </w:pPr>
          </w:p>
          <w:p w:rsidR="002232CF" w:rsidRPr="00DF2EEC" w:rsidRDefault="002232CF" w:rsidP="00196D32">
            <w:pPr>
              <w:rPr>
                <w:color w:val="4F81BD" w:themeColor="accent1"/>
                <w:sz w:val="22"/>
                <w:szCs w:val="22"/>
              </w:rPr>
            </w:pPr>
          </w:p>
          <w:p w:rsidR="002232CF" w:rsidRPr="00DF2EEC" w:rsidRDefault="002232CF" w:rsidP="00196D32">
            <w:pPr>
              <w:rPr>
                <w:color w:val="4F81BD" w:themeColor="accent1"/>
                <w:sz w:val="22"/>
                <w:szCs w:val="22"/>
              </w:rPr>
            </w:pPr>
          </w:p>
        </w:tc>
        <w:tc>
          <w:tcPr>
            <w:tcW w:w="8584" w:type="dxa"/>
            <w:shd w:val="clear" w:color="auto" w:fill="auto"/>
          </w:tcPr>
          <w:p w:rsidR="002232CF" w:rsidRPr="00B8711E" w:rsidRDefault="002232CF" w:rsidP="009575BB">
            <w:pPr>
              <w:jc w:val="both"/>
              <w:rPr>
                <w:b/>
                <w:sz w:val="22"/>
                <w:szCs w:val="22"/>
              </w:rPr>
            </w:pPr>
            <w:r w:rsidRPr="00B8711E">
              <w:rPr>
                <w:b/>
                <w:sz w:val="22"/>
                <w:szCs w:val="22"/>
              </w:rPr>
              <w:t xml:space="preserve">Appendices </w:t>
            </w:r>
          </w:p>
          <w:p w:rsidR="002232CF" w:rsidRPr="00B8711E" w:rsidRDefault="002232CF" w:rsidP="00F27C90">
            <w:pPr>
              <w:jc w:val="both"/>
              <w:rPr>
                <w:b/>
                <w:sz w:val="22"/>
                <w:szCs w:val="22"/>
              </w:rPr>
            </w:pPr>
          </w:p>
          <w:p w:rsidR="002232CF" w:rsidRPr="00B8711E" w:rsidRDefault="002232CF" w:rsidP="00F27C90">
            <w:pPr>
              <w:pStyle w:val="Style2"/>
            </w:pPr>
            <w:r w:rsidRPr="00B8711E">
              <w:t xml:space="preserve">Capital Investment Programme </w:t>
            </w:r>
            <w:r w:rsidR="00B8711E" w:rsidRPr="00B8711E">
              <w:t>2017-2021</w:t>
            </w:r>
            <w:r w:rsidRPr="00B8711E">
              <w:t>- Expenditure</w:t>
            </w:r>
          </w:p>
          <w:p w:rsidR="002232CF" w:rsidRPr="00B8711E" w:rsidRDefault="002232CF" w:rsidP="00F27C90">
            <w:pPr>
              <w:pStyle w:val="Style2"/>
            </w:pPr>
            <w:r w:rsidRPr="00B8711E">
              <w:t xml:space="preserve">Capital Investment Programme </w:t>
            </w:r>
            <w:r w:rsidR="00B8711E" w:rsidRPr="00B8711E">
              <w:t>2017-2021</w:t>
            </w:r>
            <w:r w:rsidRPr="00B8711E">
              <w:t>- Variances</w:t>
            </w:r>
          </w:p>
          <w:p w:rsidR="002232CF" w:rsidRPr="00B8711E" w:rsidRDefault="002232CF" w:rsidP="00920369">
            <w:pPr>
              <w:pStyle w:val="Style2"/>
            </w:pPr>
            <w:r w:rsidRPr="00B8711E">
              <w:t xml:space="preserve">Capital Investment Programme </w:t>
            </w:r>
            <w:r w:rsidR="00B8711E" w:rsidRPr="00B8711E">
              <w:t>2017-2021</w:t>
            </w:r>
            <w:r w:rsidRPr="00B8711E">
              <w:t xml:space="preserve">- </w:t>
            </w:r>
            <w:r w:rsidR="0047523C" w:rsidRPr="00B8711E">
              <w:t>Growth</w:t>
            </w:r>
          </w:p>
          <w:p w:rsidR="002232CF" w:rsidRPr="00B8711E" w:rsidRDefault="002232CF" w:rsidP="00920369">
            <w:pPr>
              <w:pStyle w:val="Style2"/>
            </w:pPr>
            <w:r w:rsidRPr="00B8711E">
              <w:t xml:space="preserve">Capital Investment Programme </w:t>
            </w:r>
            <w:r w:rsidR="00B8711E" w:rsidRPr="00B8711E">
              <w:t>2017-21</w:t>
            </w:r>
            <w:r w:rsidRPr="00B8711E">
              <w:t xml:space="preserve">- </w:t>
            </w:r>
            <w:r w:rsidR="0047523C" w:rsidRPr="00B8711E">
              <w:t>Funding</w:t>
            </w:r>
          </w:p>
          <w:p w:rsidR="002232CF" w:rsidRPr="00B8711E" w:rsidRDefault="002232CF" w:rsidP="009575BB">
            <w:pPr>
              <w:pStyle w:val="Style2"/>
              <w:jc w:val="both"/>
              <w:rPr>
                <w:szCs w:val="22"/>
              </w:rPr>
            </w:pPr>
            <w:r w:rsidRPr="00B8711E">
              <w:t xml:space="preserve">Section 106 Balances </w:t>
            </w:r>
            <w:r w:rsidR="00B8711E" w:rsidRPr="00B8711E">
              <w:t>2017/18</w:t>
            </w:r>
          </w:p>
          <w:p w:rsidR="00242120" w:rsidRPr="00B8711E" w:rsidRDefault="00242120" w:rsidP="00DF2EEC">
            <w:pPr>
              <w:pStyle w:val="Style2"/>
              <w:numPr>
                <w:ilvl w:val="0"/>
                <w:numId w:val="0"/>
              </w:numPr>
              <w:ind w:left="786"/>
              <w:jc w:val="both"/>
              <w:rPr>
                <w:szCs w:val="22"/>
              </w:rPr>
            </w:pPr>
          </w:p>
          <w:p w:rsidR="00405BCC" w:rsidRPr="00B8711E" w:rsidRDefault="00405BCC" w:rsidP="009575BB">
            <w:pPr>
              <w:jc w:val="both"/>
              <w:rPr>
                <w:b/>
                <w:i/>
                <w:sz w:val="22"/>
                <w:szCs w:val="22"/>
              </w:rPr>
            </w:pPr>
          </w:p>
          <w:p w:rsidR="002232CF" w:rsidRPr="00947D8B" w:rsidRDefault="002232CF" w:rsidP="009575BB">
            <w:pPr>
              <w:jc w:val="both"/>
              <w:rPr>
                <w:color w:val="4F81BD" w:themeColor="accent1"/>
                <w:sz w:val="22"/>
                <w:szCs w:val="22"/>
              </w:rPr>
            </w:pPr>
            <w:r w:rsidRPr="00B8711E">
              <w:rPr>
                <w:b/>
                <w:i/>
                <w:sz w:val="22"/>
                <w:szCs w:val="22"/>
              </w:rPr>
              <w:t>The recommendations contained in this report DO NOT constitute a KEY DECISION but contribute to the process whereby the Council will approve and adopt its Strategic, Service and Financial Plans under Article 4 of the Council’s Constitution</w:t>
            </w:r>
          </w:p>
        </w:tc>
      </w:tr>
    </w:tbl>
    <w:p w:rsidR="00661F9A" w:rsidRPr="003D67C9" w:rsidRDefault="00661F9A" w:rsidP="00661F9A">
      <w:pPr>
        <w:rPr>
          <w:color w:val="4F81BD" w:themeColor="accent1"/>
        </w:rPr>
      </w:pPr>
    </w:p>
    <w:p w:rsidR="00103370" w:rsidRDefault="00103370" w:rsidP="00FA2F2E">
      <w:pPr>
        <w:tabs>
          <w:tab w:val="left" w:pos="332"/>
        </w:tabs>
        <w:rPr>
          <w:color w:val="4F81BD" w:themeColor="accent1"/>
        </w:rPr>
        <w:sectPr w:rsidR="00103370" w:rsidSect="00F24FCC">
          <w:footerReference w:type="default" r:id="rId9"/>
          <w:pgSz w:w="11907" w:h="16840" w:code="9"/>
          <w:pgMar w:top="1134" w:right="1134" w:bottom="1134" w:left="1247" w:header="454" w:footer="454" w:gutter="0"/>
          <w:cols w:space="720"/>
          <w:docGrid w:linePitch="326"/>
        </w:sectPr>
      </w:pPr>
    </w:p>
    <w:p w:rsidR="003B1AC9" w:rsidRPr="005C2252" w:rsidRDefault="003B1AC9" w:rsidP="003B1AC9">
      <w:pPr>
        <w:tabs>
          <w:tab w:val="left" w:pos="2115"/>
        </w:tabs>
        <w:jc w:val="right"/>
        <w:rPr>
          <w:b/>
          <w:sz w:val="28"/>
          <w:szCs w:val="28"/>
        </w:rPr>
      </w:pPr>
      <w:r w:rsidRPr="005C2252">
        <w:rPr>
          <w:b/>
          <w:sz w:val="28"/>
          <w:szCs w:val="28"/>
        </w:rPr>
        <w:lastRenderedPageBreak/>
        <w:t>APPENDIX 1</w:t>
      </w:r>
      <w:r w:rsidRPr="005C2252">
        <w:rPr>
          <w:b/>
          <w:sz w:val="28"/>
          <w:szCs w:val="28"/>
        </w:rPr>
        <w:tab/>
      </w:r>
    </w:p>
    <w:p w:rsidR="003B1AC9" w:rsidRPr="005C2252" w:rsidRDefault="003B1AC9" w:rsidP="003B1AC9">
      <w:pPr>
        <w:tabs>
          <w:tab w:val="left" w:pos="2115"/>
        </w:tabs>
        <w:rPr>
          <w:b/>
          <w:sz w:val="28"/>
          <w:szCs w:val="28"/>
        </w:rPr>
      </w:pPr>
      <w:r w:rsidRPr="005C2252">
        <w:rPr>
          <w:b/>
          <w:sz w:val="28"/>
          <w:szCs w:val="28"/>
        </w:rPr>
        <w:t>CAPITAL INVESTMENT PROGRAMME 201</w:t>
      </w:r>
      <w:r w:rsidR="00CA6679">
        <w:rPr>
          <w:b/>
          <w:sz w:val="28"/>
          <w:szCs w:val="28"/>
        </w:rPr>
        <w:t>7</w:t>
      </w:r>
      <w:r w:rsidRPr="005C2252">
        <w:rPr>
          <w:b/>
          <w:sz w:val="28"/>
          <w:szCs w:val="28"/>
        </w:rPr>
        <w:t xml:space="preserve"> – 202</w:t>
      </w:r>
      <w:r w:rsidR="00CA6679">
        <w:rPr>
          <w:b/>
          <w:sz w:val="28"/>
          <w:szCs w:val="28"/>
        </w:rPr>
        <w:t>1</w:t>
      </w:r>
      <w:r w:rsidRPr="005C2252">
        <w:rPr>
          <w:b/>
          <w:sz w:val="28"/>
          <w:szCs w:val="28"/>
        </w:rPr>
        <w:t xml:space="preserve"> - EXPENDITURE</w:t>
      </w:r>
    </w:p>
    <w:p w:rsidR="00481B12" w:rsidRPr="003D67C9" w:rsidRDefault="00481B12" w:rsidP="00FA2F2E">
      <w:pPr>
        <w:tabs>
          <w:tab w:val="left" w:pos="332"/>
        </w:tabs>
        <w:rPr>
          <w:color w:val="4F81BD" w:themeColor="accent1"/>
        </w:rPr>
      </w:pPr>
    </w:p>
    <w:p w:rsidR="003C00B7" w:rsidRPr="003D67C9" w:rsidRDefault="00AF4D16" w:rsidP="003B1AC9">
      <w:pPr>
        <w:rPr>
          <w:color w:val="4F81BD" w:themeColor="accent1"/>
        </w:rPr>
      </w:pPr>
      <w:r w:rsidRPr="00AF4D16">
        <w:rPr>
          <w:noProof/>
          <w:lang w:eastAsia="en-GB"/>
        </w:rPr>
        <w:drawing>
          <wp:inline distT="0" distB="0" distL="0" distR="0" wp14:anchorId="31654275" wp14:editId="14B34C76">
            <wp:extent cx="9247365" cy="545459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3220" cy="5458048"/>
                    </a:xfrm>
                    <a:prstGeom prst="rect">
                      <a:avLst/>
                    </a:prstGeom>
                    <a:noFill/>
                    <a:ln>
                      <a:noFill/>
                    </a:ln>
                  </pic:spPr>
                </pic:pic>
              </a:graphicData>
            </a:graphic>
          </wp:inline>
        </w:drawing>
      </w:r>
    </w:p>
    <w:p w:rsidR="00AF4D16" w:rsidRDefault="00AF4D16" w:rsidP="00622338">
      <w:pPr>
        <w:jc w:val="right"/>
        <w:rPr>
          <w:color w:val="4F81BD" w:themeColor="accent1"/>
        </w:rPr>
      </w:pPr>
      <w:r w:rsidRPr="00AF4D16">
        <w:rPr>
          <w:noProof/>
          <w:lang w:eastAsia="en-GB"/>
        </w:rPr>
        <w:lastRenderedPageBreak/>
        <w:drawing>
          <wp:inline distT="0" distB="0" distL="0" distR="0" wp14:anchorId="60960917" wp14:editId="76E7A905">
            <wp:extent cx="9244488" cy="598733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3220" cy="5992988"/>
                    </a:xfrm>
                    <a:prstGeom prst="rect">
                      <a:avLst/>
                    </a:prstGeom>
                    <a:noFill/>
                    <a:ln>
                      <a:noFill/>
                    </a:ln>
                  </pic:spPr>
                </pic:pic>
              </a:graphicData>
            </a:graphic>
          </wp:inline>
        </w:drawing>
      </w:r>
    </w:p>
    <w:p w:rsidR="00AF4D16" w:rsidRDefault="00AF4D16" w:rsidP="00622338">
      <w:pPr>
        <w:jc w:val="right"/>
        <w:rPr>
          <w:color w:val="4F81BD" w:themeColor="accent1"/>
        </w:rPr>
      </w:pPr>
      <w:r w:rsidRPr="00AF4D16">
        <w:rPr>
          <w:noProof/>
          <w:lang w:eastAsia="en-GB"/>
        </w:rPr>
        <w:lastRenderedPageBreak/>
        <w:drawing>
          <wp:inline distT="0" distB="0" distL="0" distR="0" wp14:anchorId="5DAB864D" wp14:editId="184C1C4E">
            <wp:extent cx="9253220" cy="200057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3220" cy="2000570"/>
                    </a:xfrm>
                    <a:prstGeom prst="rect">
                      <a:avLst/>
                    </a:prstGeom>
                    <a:noFill/>
                    <a:ln>
                      <a:noFill/>
                    </a:ln>
                  </pic:spPr>
                </pic:pic>
              </a:graphicData>
            </a:graphic>
          </wp:inline>
        </w:drawing>
      </w:r>
    </w:p>
    <w:p w:rsidR="006C2A40" w:rsidRPr="003D67C9" w:rsidRDefault="00C079BC" w:rsidP="00622338">
      <w:pPr>
        <w:jc w:val="right"/>
        <w:rPr>
          <w:color w:val="4F81BD" w:themeColor="accent1"/>
        </w:rPr>
      </w:pPr>
      <w:r w:rsidRPr="003D67C9">
        <w:rPr>
          <w:color w:val="4F81BD" w:themeColor="accent1"/>
        </w:rPr>
        <w:br w:type="page"/>
      </w:r>
    </w:p>
    <w:p w:rsidR="00B8711E" w:rsidRDefault="00AF4D16" w:rsidP="00D60AD0">
      <w:pPr>
        <w:rPr>
          <w:color w:val="4F81BD" w:themeColor="accent1"/>
        </w:rPr>
      </w:pPr>
      <w:r w:rsidRPr="00AF4D16">
        <w:rPr>
          <w:noProof/>
          <w:lang w:eastAsia="en-GB"/>
        </w:rPr>
        <w:lastRenderedPageBreak/>
        <w:drawing>
          <wp:inline distT="0" distB="0" distL="0" distR="0" wp14:anchorId="1E2222D9" wp14:editId="1E9F91B6">
            <wp:extent cx="9247367" cy="5979381"/>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3220" cy="5983166"/>
                    </a:xfrm>
                    <a:prstGeom prst="rect">
                      <a:avLst/>
                    </a:prstGeom>
                    <a:noFill/>
                    <a:ln>
                      <a:noFill/>
                    </a:ln>
                  </pic:spPr>
                </pic:pic>
              </a:graphicData>
            </a:graphic>
          </wp:inline>
        </w:drawing>
      </w:r>
    </w:p>
    <w:p w:rsidR="005C2252" w:rsidRDefault="00AF4D16" w:rsidP="00D60AD0">
      <w:pPr>
        <w:rPr>
          <w:color w:val="4F81BD" w:themeColor="accent1"/>
        </w:rPr>
      </w:pPr>
      <w:r w:rsidRPr="00AF4D16">
        <w:rPr>
          <w:noProof/>
          <w:lang w:eastAsia="en-GB"/>
        </w:rPr>
        <w:lastRenderedPageBreak/>
        <w:drawing>
          <wp:inline distT="0" distB="0" distL="0" distR="0" wp14:anchorId="6C1304B5" wp14:editId="30A88173">
            <wp:extent cx="9238460" cy="5995284"/>
            <wp:effectExtent l="0" t="0" r="127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3220" cy="6004862"/>
                    </a:xfrm>
                    <a:prstGeom prst="rect">
                      <a:avLst/>
                    </a:prstGeom>
                    <a:noFill/>
                    <a:ln>
                      <a:noFill/>
                    </a:ln>
                  </pic:spPr>
                </pic:pic>
              </a:graphicData>
            </a:graphic>
          </wp:inline>
        </w:drawing>
      </w:r>
    </w:p>
    <w:p w:rsidR="003B1AC9" w:rsidRPr="005C2252" w:rsidRDefault="003B1AC9" w:rsidP="003B1AC9">
      <w:pPr>
        <w:tabs>
          <w:tab w:val="left" w:pos="2115"/>
        </w:tabs>
        <w:jc w:val="right"/>
        <w:rPr>
          <w:b/>
          <w:sz w:val="28"/>
          <w:szCs w:val="28"/>
        </w:rPr>
      </w:pPr>
      <w:r w:rsidRPr="005C2252">
        <w:rPr>
          <w:b/>
          <w:sz w:val="28"/>
          <w:szCs w:val="28"/>
        </w:rPr>
        <w:lastRenderedPageBreak/>
        <w:t>APPENDIX 2</w:t>
      </w:r>
    </w:p>
    <w:p w:rsidR="003B1AC9" w:rsidRDefault="003B1AC9" w:rsidP="003B1AC9">
      <w:pPr>
        <w:tabs>
          <w:tab w:val="left" w:pos="2115"/>
        </w:tabs>
        <w:rPr>
          <w:b/>
          <w:sz w:val="28"/>
          <w:szCs w:val="28"/>
        </w:rPr>
      </w:pPr>
      <w:r w:rsidRPr="005C2252">
        <w:rPr>
          <w:b/>
          <w:sz w:val="28"/>
          <w:szCs w:val="28"/>
        </w:rPr>
        <w:t>CAPITAL INVESTMENT PROGRAMME 201</w:t>
      </w:r>
      <w:r w:rsidR="00CA6679">
        <w:rPr>
          <w:b/>
          <w:sz w:val="28"/>
          <w:szCs w:val="28"/>
        </w:rPr>
        <w:t>7</w:t>
      </w:r>
      <w:r w:rsidRPr="005C2252">
        <w:rPr>
          <w:b/>
          <w:sz w:val="28"/>
          <w:szCs w:val="28"/>
        </w:rPr>
        <w:t xml:space="preserve"> – 202</w:t>
      </w:r>
      <w:r w:rsidR="00CA6679">
        <w:rPr>
          <w:b/>
          <w:sz w:val="28"/>
          <w:szCs w:val="28"/>
        </w:rPr>
        <w:t>1</w:t>
      </w:r>
      <w:r w:rsidRPr="005C2252">
        <w:rPr>
          <w:b/>
          <w:sz w:val="28"/>
          <w:szCs w:val="28"/>
        </w:rPr>
        <w:t xml:space="preserve"> </w:t>
      </w:r>
      <w:r w:rsidR="00910A06">
        <w:rPr>
          <w:b/>
          <w:sz w:val="28"/>
          <w:szCs w:val="28"/>
        </w:rPr>
        <w:t>–</w:t>
      </w:r>
      <w:r w:rsidRPr="005C2252">
        <w:rPr>
          <w:b/>
          <w:sz w:val="28"/>
          <w:szCs w:val="28"/>
        </w:rPr>
        <w:t xml:space="preserve"> VARIANCES</w:t>
      </w:r>
    </w:p>
    <w:p w:rsidR="00910A06" w:rsidRPr="005C2252" w:rsidRDefault="00910A06" w:rsidP="003B1AC9">
      <w:pPr>
        <w:tabs>
          <w:tab w:val="left" w:pos="2115"/>
        </w:tabs>
        <w:rPr>
          <w:b/>
          <w:sz w:val="28"/>
          <w:szCs w:val="28"/>
        </w:rPr>
      </w:pPr>
    </w:p>
    <w:p w:rsidR="00C07D72" w:rsidRDefault="00431C1C" w:rsidP="005C2252">
      <w:pPr>
        <w:tabs>
          <w:tab w:val="left" w:pos="2115"/>
        </w:tabs>
        <w:jc w:val="right"/>
        <w:rPr>
          <w:noProof/>
          <w:lang w:eastAsia="en-GB"/>
        </w:rPr>
      </w:pPr>
      <w:r w:rsidRPr="00431C1C">
        <w:rPr>
          <w:noProof/>
          <w:lang w:eastAsia="en-GB"/>
        </w:rPr>
        <w:drawing>
          <wp:inline distT="0" distB="0" distL="0" distR="0" wp14:anchorId="634C0372" wp14:editId="762D1443">
            <wp:extent cx="9253220" cy="3959674"/>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3220" cy="3959674"/>
                    </a:xfrm>
                    <a:prstGeom prst="rect">
                      <a:avLst/>
                    </a:prstGeom>
                    <a:noFill/>
                    <a:ln>
                      <a:noFill/>
                    </a:ln>
                  </pic:spPr>
                </pic:pic>
              </a:graphicData>
            </a:graphic>
          </wp:inline>
        </w:drawing>
      </w:r>
    </w:p>
    <w:p w:rsidR="00CA6679" w:rsidRDefault="00CA6679" w:rsidP="005C2252">
      <w:pPr>
        <w:tabs>
          <w:tab w:val="left" w:pos="2115"/>
        </w:tabs>
        <w:jc w:val="right"/>
        <w:rPr>
          <w:noProof/>
          <w:lang w:eastAsia="en-GB"/>
        </w:rPr>
      </w:pPr>
    </w:p>
    <w:p w:rsidR="00CA6679" w:rsidRDefault="00CA6679" w:rsidP="005C2252">
      <w:pPr>
        <w:tabs>
          <w:tab w:val="left" w:pos="2115"/>
        </w:tabs>
        <w:jc w:val="right"/>
        <w:rPr>
          <w:noProof/>
          <w:lang w:eastAsia="en-GB"/>
        </w:rPr>
      </w:pPr>
    </w:p>
    <w:p w:rsidR="00CA6679" w:rsidRDefault="00CA6679" w:rsidP="005C2252">
      <w:pPr>
        <w:tabs>
          <w:tab w:val="left" w:pos="2115"/>
        </w:tabs>
        <w:jc w:val="right"/>
        <w:rPr>
          <w:noProof/>
          <w:lang w:eastAsia="en-GB"/>
        </w:rPr>
      </w:pPr>
    </w:p>
    <w:p w:rsidR="00CA6679" w:rsidRDefault="00CA6679" w:rsidP="005C2252">
      <w:pPr>
        <w:tabs>
          <w:tab w:val="left" w:pos="2115"/>
        </w:tabs>
        <w:jc w:val="right"/>
        <w:rPr>
          <w:noProof/>
          <w:lang w:eastAsia="en-GB"/>
        </w:rPr>
      </w:pPr>
    </w:p>
    <w:p w:rsidR="00CA6679" w:rsidRDefault="00CA6679" w:rsidP="005C2252">
      <w:pPr>
        <w:tabs>
          <w:tab w:val="left" w:pos="2115"/>
        </w:tabs>
        <w:jc w:val="right"/>
        <w:rPr>
          <w:noProof/>
          <w:lang w:eastAsia="en-GB"/>
        </w:rPr>
      </w:pPr>
    </w:p>
    <w:p w:rsidR="00CA6679" w:rsidRDefault="00CA6679" w:rsidP="005C2252">
      <w:pPr>
        <w:tabs>
          <w:tab w:val="left" w:pos="2115"/>
        </w:tabs>
        <w:jc w:val="right"/>
        <w:rPr>
          <w:noProof/>
          <w:lang w:eastAsia="en-GB"/>
        </w:rPr>
      </w:pPr>
    </w:p>
    <w:p w:rsidR="00CA6679" w:rsidRDefault="00CA6679" w:rsidP="005C2252">
      <w:pPr>
        <w:tabs>
          <w:tab w:val="left" w:pos="2115"/>
        </w:tabs>
        <w:jc w:val="right"/>
        <w:rPr>
          <w:noProof/>
          <w:lang w:eastAsia="en-GB"/>
        </w:rPr>
      </w:pPr>
    </w:p>
    <w:p w:rsidR="00CA6679" w:rsidRDefault="00CA6679" w:rsidP="005C2252">
      <w:pPr>
        <w:tabs>
          <w:tab w:val="left" w:pos="2115"/>
        </w:tabs>
        <w:jc w:val="right"/>
        <w:rPr>
          <w:noProof/>
          <w:lang w:eastAsia="en-GB"/>
        </w:rPr>
      </w:pPr>
    </w:p>
    <w:p w:rsidR="00CA6679" w:rsidRDefault="00431C1C" w:rsidP="005C2252">
      <w:pPr>
        <w:tabs>
          <w:tab w:val="left" w:pos="2115"/>
        </w:tabs>
        <w:jc w:val="right"/>
        <w:rPr>
          <w:noProof/>
          <w:lang w:eastAsia="en-GB"/>
        </w:rPr>
      </w:pPr>
      <w:r w:rsidRPr="00431C1C">
        <w:rPr>
          <w:noProof/>
          <w:lang w:eastAsia="en-GB"/>
        </w:rPr>
        <w:lastRenderedPageBreak/>
        <w:drawing>
          <wp:inline distT="0" distB="0" distL="0" distR="0" wp14:anchorId="00B97D98" wp14:editId="6713D47B">
            <wp:extent cx="9253220" cy="556285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3220" cy="5562859"/>
                    </a:xfrm>
                    <a:prstGeom prst="rect">
                      <a:avLst/>
                    </a:prstGeom>
                    <a:noFill/>
                    <a:ln>
                      <a:noFill/>
                    </a:ln>
                  </pic:spPr>
                </pic:pic>
              </a:graphicData>
            </a:graphic>
          </wp:inline>
        </w:drawing>
      </w:r>
    </w:p>
    <w:p w:rsidR="00CA6679" w:rsidRDefault="00CA6679" w:rsidP="005C2252">
      <w:pPr>
        <w:tabs>
          <w:tab w:val="left" w:pos="2115"/>
        </w:tabs>
        <w:jc w:val="right"/>
        <w:rPr>
          <w:noProof/>
          <w:lang w:eastAsia="en-GB"/>
        </w:rPr>
      </w:pPr>
    </w:p>
    <w:p w:rsidR="00CA6679" w:rsidRDefault="00CA6679" w:rsidP="005C2252">
      <w:pPr>
        <w:tabs>
          <w:tab w:val="left" w:pos="2115"/>
        </w:tabs>
        <w:jc w:val="right"/>
        <w:rPr>
          <w:noProof/>
          <w:lang w:eastAsia="en-GB"/>
        </w:rPr>
      </w:pPr>
    </w:p>
    <w:p w:rsidR="00CA6679" w:rsidRDefault="00CA6679" w:rsidP="005C2252">
      <w:pPr>
        <w:tabs>
          <w:tab w:val="left" w:pos="2115"/>
        </w:tabs>
        <w:jc w:val="right"/>
        <w:rPr>
          <w:noProof/>
          <w:lang w:eastAsia="en-GB"/>
        </w:rPr>
      </w:pPr>
    </w:p>
    <w:p w:rsidR="00CA6679" w:rsidRDefault="00DE4F3E" w:rsidP="005C2252">
      <w:pPr>
        <w:tabs>
          <w:tab w:val="left" w:pos="2115"/>
        </w:tabs>
        <w:jc w:val="right"/>
        <w:rPr>
          <w:noProof/>
          <w:lang w:eastAsia="en-GB"/>
        </w:rPr>
      </w:pPr>
      <w:r w:rsidRPr="00DE4F3E">
        <w:rPr>
          <w:noProof/>
          <w:lang w:eastAsia="en-GB"/>
        </w:rPr>
        <w:drawing>
          <wp:inline distT="0" distB="0" distL="0" distR="0" wp14:anchorId="74087F62" wp14:editId="050BB92F">
            <wp:extent cx="9253220" cy="46368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3220" cy="4636820"/>
                    </a:xfrm>
                    <a:prstGeom prst="rect">
                      <a:avLst/>
                    </a:prstGeom>
                    <a:noFill/>
                    <a:ln>
                      <a:noFill/>
                    </a:ln>
                  </pic:spPr>
                </pic:pic>
              </a:graphicData>
            </a:graphic>
          </wp:inline>
        </w:drawing>
      </w:r>
    </w:p>
    <w:p w:rsidR="00CA6679" w:rsidRDefault="00CA6679" w:rsidP="005C2252">
      <w:pPr>
        <w:tabs>
          <w:tab w:val="left" w:pos="2115"/>
        </w:tabs>
        <w:jc w:val="right"/>
        <w:rPr>
          <w:noProof/>
          <w:lang w:eastAsia="en-GB"/>
        </w:rPr>
      </w:pPr>
    </w:p>
    <w:p w:rsidR="00CA6679" w:rsidRDefault="00CA6679" w:rsidP="005C2252">
      <w:pPr>
        <w:tabs>
          <w:tab w:val="left" w:pos="2115"/>
        </w:tabs>
        <w:jc w:val="right"/>
        <w:rPr>
          <w:noProof/>
          <w:lang w:eastAsia="en-GB"/>
        </w:rPr>
      </w:pPr>
    </w:p>
    <w:p w:rsidR="00CA6679" w:rsidRDefault="00CA6679" w:rsidP="005C2252">
      <w:pPr>
        <w:tabs>
          <w:tab w:val="left" w:pos="2115"/>
        </w:tabs>
        <w:jc w:val="right"/>
        <w:rPr>
          <w:noProof/>
          <w:lang w:eastAsia="en-GB"/>
        </w:rPr>
      </w:pPr>
    </w:p>
    <w:p w:rsidR="00CA6679" w:rsidRDefault="00CA6679" w:rsidP="005C2252">
      <w:pPr>
        <w:tabs>
          <w:tab w:val="left" w:pos="2115"/>
        </w:tabs>
        <w:jc w:val="right"/>
        <w:rPr>
          <w:noProof/>
          <w:lang w:eastAsia="en-GB"/>
        </w:rPr>
      </w:pPr>
    </w:p>
    <w:p w:rsidR="00CA6679" w:rsidRDefault="00CA6679" w:rsidP="005C2252">
      <w:pPr>
        <w:tabs>
          <w:tab w:val="left" w:pos="2115"/>
        </w:tabs>
        <w:jc w:val="right"/>
        <w:rPr>
          <w:noProof/>
          <w:lang w:eastAsia="en-GB"/>
        </w:rPr>
      </w:pPr>
    </w:p>
    <w:p w:rsidR="00CA6679" w:rsidRDefault="00CA6679" w:rsidP="005C2252">
      <w:pPr>
        <w:tabs>
          <w:tab w:val="left" w:pos="2115"/>
        </w:tabs>
        <w:jc w:val="right"/>
        <w:rPr>
          <w:noProof/>
          <w:lang w:eastAsia="en-GB"/>
        </w:rPr>
      </w:pPr>
    </w:p>
    <w:p w:rsidR="003B1AC9" w:rsidRPr="005C2252" w:rsidRDefault="005C2252" w:rsidP="005C2252">
      <w:pPr>
        <w:tabs>
          <w:tab w:val="left" w:pos="2115"/>
        </w:tabs>
        <w:jc w:val="right"/>
        <w:rPr>
          <w:b/>
          <w:sz w:val="28"/>
          <w:szCs w:val="28"/>
        </w:rPr>
      </w:pPr>
      <w:r w:rsidRPr="005C2252">
        <w:rPr>
          <w:b/>
          <w:sz w:val="28"/>
          <w:szCs w:val="28"/>
        </w:rPr>
        <w:lastRenderedPageBreak/>
        <w:t>APPENDIX 3</w:t>
      </w:r>
    </w:p>
    <w:p w:rsidR="006B77F4" w:rsidRPr="005C2252" w:rsidRDefault="003B1AC9" w:rsidP="0006329A">
      <w:pPr>
        <w:tabs>
          <w:tab w:val="left" w:pos="2115"/>
        </w:tabs>
        <w:rPr>
          <w:b/>
          <w:sz w:val="28"/>
          <w:szCs w:val="28"/>
        </w:rPr>
      </w:pPr>
      <w:r w:rsidRPr="005C2252">
        <w:rPr>
          <w:b/>
          <w:sz w:val="28"/>
          <w:szCs w:val="28"/>
        </w:rPr>
        <w:t>C</w:t>
      </w:r>
      <w:r w:rsidR="00CA6679">
        <w:rPr>
          <w:b/>
          <w:sz w:val="28"/>
          <w:szCs w:val="28"/>
        </w:rPr>
        <w:t>APITAL INVESTMENT PROGRAMME 2017</w:t>
      </w:r>
      <w:r w:rsidRPr="005C2252">
        <w:rPr>
          <w:b/>
          <w:sz w:val="28"/>
          <w:szCs w:val="28"/>
        </w:rPr>
        <w:t xml:space="preserve"> – 202</w:t>
      </w:r>
      <w:r w:rsidR="00CA6679">
        <w:rPr>
          <w:b/>
          <w:sz w:val="28"/>
          <w:szCs w:val="28"/>
        </w:rPr>
        <w:t>1</w:t>
      </w:r>
      <w:r w:rsidRPr="005C2252">
        <w:rPr>
          <w:b/>
          <w:sz w:val="28"/>
          <w:szCs w:val="28"/>
        </w:rPr>
        <w:t xml:space="preserve"> – </w:t>
      </w:r>
      <w:r w:rsidR="005C2252" w:rsidRPr="005C2252">
        <w:rPr>
          <w:b/>
          <w:sz w:val="28"/>
          <w:szCs w:val="28"/>
        </w:rPr>
        <w:t>PROPOSED GROWTH</w:t>
      </w:r>
    </w:p>
    <w:p w:rsidR="003B1AC9" w:rsidRDefault="003B1AC9" w:rsidP="0006329A">
      <w:pPr>
        <w:tabs>
          <w:tab w:val="left" w:pos="2115"/>
        </w:tabs>
        <w:rPr>
          <w:color w:val="4F81BD" w:themeColor="accent1"/>
        </w:rPr>
      </w:pPr>
    </w:p>
    <w:p w:rsidR="003B1AC9" w:rsidRDefault="00431C1C" w:rsidP="0006329A">
      <w:pPr>
        <w:tabs>
          <w:tab w:val="left" w:pos="2115"/>
        </w:tabs>
        <w:rPr>
          <w:color w:val="4F81BD" w:themeColor="accent1"/>
        </w:rPr>
      </w:pPr>
      <w:r w:rsidRPr="00431C1C">
        <w:rPr>
          <w:noProof/>
          <w:lang w:eastAsia="en-GB"/>
        </w:rPr>
        <w:drawing>
          <wp:inline distT="0" distB="0" distL="0" distR="0" wp14:anchorId="131045D3" wp14:editId="72535E08">
            <wp:extent cx="9253220" cy="3218764"/>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3220" cy="3218764"/>
                    </a:xfrm>
                    <a:prstGeom prst="rect">
                      <a:avLst/>
                    </a:prstGeom>
                    <a:noFill/>
                    <a:ln>
                      <a:noFill/>
                    </a:ln>
                  </pic:spPr>
                </pic:pic>
              </a:graphicData>
            </a:graphic>
          </wp:inline>
        </w:drawing>
      </w:r>
    </w:p>
    <w:p w:rsidR="003B1AC9" w:rsidRDefault="003B1AC9" w:rsidP="0006329A">
      <w:pPr>
        <w:tabs>
          <w:tab w:val="left" w:pos="2115"/>
        </w:tabs>
        <w:rPr>
          <w:color w:val="4F81BD" w:themeColor="accent1"/>
        </w:rPr>
      </w:pPr>
    </w:p>
    <w:p w:rsidR="003B1AC9" w:rsidRDefault="003B1AC9" w:rsidP="0006329A">
      <w:pPr>
        <w:tabs>
          <w:tab w:val="left" w:pos="2115"/>
        </w:tabs>
        <w:rPr>
          <w:color w:val="4F81BD" w:themeColor="accent1"/>
        </w:rPr>
      </w:pPr>
    </w:p>
    <w:p w:rsidR="003B1AC9" w:rsidRDefault="003B1AC9" w:rsidP="0006329A">
      <w:pPr>
        <w:tabs>
          <w:tab w:val="left" w:pos="2115"/>
        </w:tabs>
        <w:rPr>
          <w:color w:val="4F81BD" w:themeColor="accent1"/>
        </w:rPr>
      </w:pPr>
    </w:p>
    <w:p w:rsidR="003B1AC9" w:rsidRPr="003D67C9" w:rsidRDefault="003B1AC9" w:rsidP="0006329A">
      <w:pPr>
        <w:tabs>
          <w:tab w:val="left" w:pos="2115"/>
        </w:tabs>
        <w:rPr>
          <w:color w:val="4F81BD" w:themeColor="accent1"/>
        </w:rPr>
        <w:sectPr w:rsidR="003B1AC9" w:rsidRPr="003D67C9" w:rsidSect="002024D8">
          <w:headerReference w:type="default" r:id="rId19"/>
          <w:pgSz w:w="16840" w:h="11907" w:orient="landscape" w:code="9"/>
          <w:pgMar w:top="1247" w:right="1134" w:bottom="1134" w:left="1134" w:header="454" w:footer="454" w:gutter="0"/>
          <w:cols w:space="720"/>
          <w:docGrid w:linePitch="326"/>
        </w:sectPr>
      </w:pPr>
    </w:p>
    <w:p w:rsidR="00220E07" w:rsidRDefault="005C2252" w:rsidP="005C2252">
      <w:pPr>
        <w:tabs>
          <w:tab w:val="left" w:pos="2115"/>
        </w:tabs>
        <w:jc w:val="right"/>
        <w:rPr>
          <w:b/>
          <w:sz w:val="28"/>
          <w:szCs w:val="28"/>
        </w:rPr>
      </w:pPr>
      <w:r w:rsidRPr="005C2252">
        <w:rPr>
          <w:b/>
          <w:sz w:val="28"/>
          <w:szCs w:val="28"/>
        </w:rPr>
        <w:lastRenderedPageBreak/>
        <w:t>APPENDIX 4</w:t>
      </w:r>
    </w:p>
    <w:p w:rsidR="00701541" w:rsidRDefault="003B1AC9" w:rsidP="00024F48">
      <w:pPr>
        <w:tabs>
          <w:tab w:val="left" w:pos="2115"/>
        </w:tabs>
        <w:rPr>
          <w:b/>
          <w:sz w:val="28"/>
          <w:szCs w:val="28"/>
        </w:rPr>
      </w:pPr>
      <w:r w:rsidRPr="005C2252">
        <w:rPr>
          <w:b/>
          <w:sz w:val="28"/>
          <w:szCs w:val="28"/>
        </w:rPr>
        <w:t>CAPITAL INVESTMENT PROGRAMME 201</w:t>
      </w:r>
      <w:r w:rsidR="00CA6679">
        <w:rPr>
          <w:b/>
          <w:sz w:val="28"/>
          <w:szCs w:val="28"/>
        </w:rPr>
        <w:t>7</w:t>
      </w:r>
      <w:r w:rsidRPr="005C2252">
        <w:rPr>
          <w:b/>
          <w:sz w:val="28"/>
          <w:szCs w:val="28"/>
        </w:rPr>
        <w:t xml:space="preserve"> </w:t>
      </w:r>
      <w:r w:rsidR="005C2252" w:rsidRPr="005C2252">
        <w:rPr>
          <w:b/>
          <w:sz w:val="28"/>
          <w:szCs w:val="28"/>
        </w:rPr>
        <w:t>–</w:t>
      </w:r>
      <w:r w:rsidRPr="005C2252">
        <w:rPr>
          <w:b/>
          <w:sz w:val="28"/>
          <w:szCs w:val="28"/>
        </w:rPr>
        <w:t xml:space="preserve"> 202</w:t>
      </w:r>
      <w:r w:rsidR="00CA6679">
        <w:rPr>
          <w:b/>
          <w:sz w:val="28"/>
          <w:szCs w:val="28"/>
        </w:rPr>
        <w:t>1</w:t>
      </w:r>
      <w:r w:rsidR="005C2252" w:rsidRPr="005C2252">
        <w:rPr>
          <w:b/>
          <w:sz w:val="28"/>
          <w:szCs w:val="28"/>
        </w:rPr>
        <w:t xml:space="preserve"> FUNDING</w:t>
      </w:r>
    </w:p>
    <w:p w:rsidR="00A81780" w:rsidRDefault="00A81780" w:rsidP="00024F48">
      <w:pPr>
        <w:tabs>
          <w:tab w:val="left" w:pos="2115"/>
        </w:tabs>
        <w:rPr>
          <w:b/>
          <w:sz w:val="28"/>
          <w:szCs w:val="28"/>
        </w:rPr>
      </w:pPr>
    </w:p>
    <w:p w:rsidR="00EF22E8" w:rsidRDefault="00066AEF" w:rsidP="00A81780">
      <w:pPr>
        <w:tabs>
          <w:tab w:val="left" w:pos="2115"/>
        </w:tabs>
        <w:jc w:val="center"/>
        <w:rPr>
          <w:b/>
          <w:sz w:val="28"/>
          <w:szCs w:val="28"/>
        </w:rPr>
      </w:pPr>
      <w:r w:rsidRPr="00066AEF">
        <w:rPr>
          <w:noProof/>
          <w:lang w:eastAsia="en-GB"/>
        </w:rPr>
        <w:drawing>
          <wp:inline distT="0" distB="0" distL="0" distR="0" wp14:anchorId="5E47B02F" wp14:editId="7F3ED4C3">
            <wp:extent cx="6194066" cy="858740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3155" cy="8586146"/>
                    </a:xfrm>
                    <a:prstGeom prst="rect">
                      <a:avLst/>
                    </a:prstGeom>
                    <a:noFill/>
                    <a:ln>
                      <a:noFill/>
                    </a:ln>
                  </pic:spPr>
                </pic:pic>
              </a:graphicData>
            </a:graphic>
          </wp:inline>
        </w:drawing>
      </w:r>
    </w:p>
    <w:p w:rsidR="004A62E8" w:rsidRDefault="005C2252" w:rsidP="005C2252">
      <w:pPr>
        <w:tabs>
          <w:tab w:val="left" w:pos="2115"/>
        </w:tabs>
        <w:jc w:val="right"/>
        <w:rPr>
          <w:b/>
          <w:sz w:val="28"/>
          <w:szCs w:val="28"/>
        </w:rPr>
      </w:pPr>
      <w:r w:rsidRPr="005C2252">
        <w:rPr>
          <w:b/>
          <w:sz w:val="28"/>
          <w:szCs w:val="28"/>
        </w:rPr>
        <w:lastRenderedPageBreak/>
        <w:t>APPENDIX 5</w:t>
      </w:r>
    </w:p>
    <w:p w:rsidR="001C24FF" w:rsidRPr="003D67C9" w:rsidRDefault="00EF22E8" w:rsidP="00702DED">
      <w:pPr>
        <w:tabs>
          <w:tab w:val="left" w:pos="2115"/>
        </w:tabs>
        <w:rPr>
          <w:color w:val="4F81BD" w:themeColor="accent1"/>
        </w:rPr>
      </w:pPr>
      <w:r>
        <w:rPr>
          <w:b/>
          <w:sz w:val="28"/>
          <w:szCs w:val="28"/>
        </w:rPr>
        <w:t xml:space="preserve">    </w:t>
      </w:r>
      <w:r w:rsidR="003B1AC9" w:rsidRPr="005C2252">
        <w:rPr>
          <w:b/>
          <w:sz w:val="28"/>
          <w:szCs w:val="28"/>
        </w:rPr>
        <w:t>CAPITAL INVESTMENT PROGRAMME 201</w:t>
      </w:r>
      <w:r w:rsidR="00CA6679">
        <w:rPr>
          <w:b/>
          <w:sz w:val="28"/>
          <w:szCs w:val="28"/>
        </w:rPr>
        <w:t>7</w:t>
      </w:r>
      <w:r w:rsidR="003B1AC9" w:rsidRPr="005C2252">
        <w:rPr>
          <w:b/>
          <w:sz w:val="28"/>
          <w:szCs w:val="28"/>
        </w:rPr>
        <w:t xml:space="preserve"> </w:t>
      </w:r>
      <w:r w:rsidR="005C2252" w:rsidRPr="005C2252">
        <w:rPr>
          <w:b/>
          <w:sz w:val="28"/>
          <w:szCs w:val="28"/>
        </w:rPr>
        <w:t>–</w:t>
      </w:r>
      <w:r w:rsidR="003B1AC9" w:rsidRPr="005C2252">
        <w:rPr>
          <w:b/>
          <w:sz w:val="28"/>
          <w:szCs w:val="28"/>
        </w:rPr>
        <w:t xml:space="preserve"> 202</w:t>
      </w:r>
      <w:r w:rsidR="00CA6679">
        <w:rPr>
          <w:b/>
          <w:sz w:val="28"/>
          <w:szCs w:val="28"/>
        </w:rPr>
        <w:t>1</w:t>
      </w:r>
      <w:r w:rsidR="005C2252" w:rsidRPr="005C2252">
        <w:rPr>
          <w:b/>
          <w:sz w:val="28"/>
          <w:szCs w:val="28"/>
        </w:rPr>
        <w:t xml:space="preserve"> - SECTION 106</w:t>
      </w:r>
      <w:r w:rsidR="005C31A0" w:rsidRPr="005C31A0">
        <w:rPr>
          <w:noProof/>
          <w:lang w:eastAsia="en-GB"/>
        </w:rPr>
        <w:drawing>
          <wp:inline distT="0" distB="0" distL="0" distR="0" wp14:anchorId="140C0ACE" wp14:editId="2D07348A">
            <wp:extent cx="6191915" cy="88100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3155" cy="8811810"/>
                    </a:xfrm>
                    <a:prstGeom prst="rect">
                      <a:avLst/>
                    </a:prstGeom>
                    <a:noFill/>
                    <a:ln>
                      <a:noFill/>
                    </a:ln>
                  </pic:spPr>
                </pic:pic>
              </a:graphicData>
            </a:graphic>
          </wp:inline>
        </w:drawing>
      </w:r>
    </w:p>
    <w:sectPr w:rsidR="001C24FF" w:rsidRPr="003D67C9" w:rsidSect="00B8711E">
      <w:headerReference w:type="default" r:id="rId22"/>
      <w:pgSz w:w="11907" w:h="16840" w:code="9"/>
      <w:pgMar w:top="851" w:right="1077" w:bottom="851" w:left="1077" w:header="692"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CE" w:rsidRDefault="00C421CE">
      <w:r>
        <w:separator/>
      </w:r>
    </w:p>
  </w:endnote>
  <w:endnote w:type="continuationSeparator" w:id="0">
    <w:p w:rsidR="00C421CE" w:rsidRDefault="00C4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oundryFormSans-Book">
    <w:altName w:val="BlissFractions Light"/>
    <w:panose1 w:val="00000000000000000000"/>
    <w:charset w:val="00"/>
    <w:family w:val="auto"/>
    <w:notTrueType/>
    <w:pitch w:val="variable"/>
    <w:sig w:usb0="00000003" w:usb1="00000000" w:usb2="00000000" w:usb3="00000000" w:csb0="00000001" w:csb1="00000000"/>
  </w:font>
  <w:font w:name="RotisSansSerifExtraBold">
    <w:charset w:val="00"/>
    <w:family w:val="auto"/>
    <w:pitch w:val="variable"/>
    <w:sig w:usb0="00000003" w:usb1="00000000" w:usb2="00000000" w:usb3="00000000" w:csb0="00000001" w:csb1="00000000"/>
  </w:font>
  <w:font w:name="Novarese Medium">
    <w:panose1 w:val="00000000000000000000"/>
    <w:charset w:val="00"/>
    <w:family w:val="roman"/>
    <w:notTrueType/>
    <w:pitch w:val="variable"/>
    <w:sig w:usb0="00000003" w:usb1="00000000" w:usb2="00000000" w:usb3="00000000" w:csb0="00000001" w:csb1="00000000"/>
  </w:font>
  <w:font w:name="Bliss 2 Regular">
    <w:altName w:val="Franklin Gothic Medium Cond"/>
    <w:panose1 w:val="00000000000000000000"/>
    <w:charset w:val="00"/>
    <w:family w:val="modern"/>
    <w:notTrueType/>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229376"/>
      <w:docPartObj>
        <w:docPartGallery w:val="Page Numbers (Bottom of Page)"/>
        <w:docPartUnique/>
      </w:docPartObj>
    </w:sdtPr>
    <w:sdtEndPr>
      <w:rPr>
        <w:noProof/>
      </w:rPr>
    </w:sdtEndPr>
    <w:sdtContent>
      <w:p w:rsidR="002A38D5" w:rsidRDefault="002A38D5">
        <w:pPr>
          <w:pStyle w:val="Footer"/>
          <w:jc w:val="center"/>
        </w:pPr>
        <w:r>
          <w:fldChar w:fldCharType="begin"/>
        </w:r>
        <w:r>
          <w:instrText xml:space="preserve"> PAGE   \* MERGEFORMAT </w:instrText>
        </w:r>
        <w:r>
          <w:fldChar w:fldCharType="separate"/>
        </w:r>
        <w:r w:rsidR="004559C5">
          <w:rPr>
            <w:noProof/>
          </w:rPr>
          <w:t>1</w:t>
        </w:r>
        <w:r>
          <w:rPr>
            <w:noProof/>
          </w:rPr>
          <w:fldChar w:fldCharType="end"/>
        </w:r>
      </w:p>
    </w:sdtContent>
  </w:sdt>
  <w:p w:rsidR="00C421CE" w:rsidRDefault="00C421CE" w:rsidP="002069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CE" w:rsidRPr="001313AE" w:rsidRDefault="00C421CE" w:rsidP="001313AE">
      <w:pPr>
        <w:pStyle w:val="Footer"/>
      </w:pPr>
    </w:p>
  </w:footnote>
  <w:footnote w:type="continuationSeparator" w:id="0">
    <w:p w:rsidR="00C421CE" w:rsidRDefault="00C42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CE" w:rsidRPr="002024D8" w:rsidRDefault="00C421CE" w:rsidP="002024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CE" w:rsidRPr="005C2252" w:rsidRDefault="00C421CE" w:rsidP="005C2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EF9"/>
    <w:multiLevelType w:val="hybridMultilevel"/>
    <w:tmpl w:val="FC920888"/>
    <w:lvl w:ilvl="0" w:tplc="BD166F0E">
      <w:start w:val="1"/>
      <w:numFmt w:val="decimal"/>
      <w:pStyle w:val="Style2"/>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D90FAD"/>
    <w:multiLevelType w:val="multilevel"/>
    <w:tmpl w:val="A29A88D4"/>
    <w:lvl w:ilvl="0">
      <w:start w:val="1"/>
      <w:numFmt w:val="decimal"/>
      <w:pStyle w:val="ReportHeader"/>
      <w:lvlText w:val="%1."/>
      <w:lvlJc w:val="left"/>
      <w:pPr>
        <w:tabs>
          <w:tab w:val="num" w:pos="840"/>
        </w:tabs>
        <w:ind w:left="840" w:hanging="720"/>
      </w:pPr>
      <w:rPr>
        <w:rFonts w:hint="default"/>
      </w:rPr>
    </w:lvl>
    <w:lvl w:ilvl="1">
      <w:start w:val="1"/>
      <w:numFmt w:val="decimal"/>
      <w:pStyle w:val="ReportText"/>
      <w:isLgl/>
      <w:lvlText w:val="%1.%2"/>
      <w:lvlJc w:val="left"/>
      <w:pPr>
        <w:tabs>
          <w:tab w:val="num" w:pos="1080"/>
        </w:tabs>
        <w:ind w:left="1080" w:hanging="720"/>
      </w:pPr>
      <w:rPr>
        <w:rFonts w:ascii="Arial" w:hAnsi="Arial" w:hint="default"/>
        <w:b w:val="0"/>
        <w:i w:val="0"/>
        <w:sz w:val="24"/>
        <w:szCs w:val="24"/>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00"/>
        </w:tabs>
        <w:ind w:left="1200" w:hanging="108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560"/>
        </w:tabs>
        <w:ind w:left="1560" w:hanging="144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920"/>
        </w:tabs>
        <w:ind w:left="1920" w:hanging="1800"/>
      </w:pPr>
      <w:rPr>
        <w:rFonts w:hint="default"/>
      </w:rPr>
    </w:lvl>
    <w:lvl w:ilvl="8">
      <w:start w:val="1"/>
      <w:numFmt w:val="decimal"/>
      <w:isLgl/>
      <w:lvlText w:val="%1.%2.%3.%4.%5.%6.%7.%8.%9"/>
      <w:lvlJc w:val="left"/>
      <w:pPr>
        <w:tabs>
          <w:tab w:val="num" w:pos="2280"/>
        </w:tabs>
        <w:ind w:left="2280" w:hanging="2160"/>
      </w:pPr>
      <w:rPr>
        <w:rFonts w:hint="default"/>
      </w:rPr>
    </w:lvl>
  </w:abstractNum>
  <w:abstractNum w:abstractNumId="2">
    <w:nsid w:val="1B9F5164"/>
    <w:multiLevelType w:val="hybridMultilevel"/>
    <w:tmpl w:val="7E166E7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549F214B"/>
    <w:multiLevelType w:val="multilevel"/>
    <w:tmpl w:val="B3C8B0F8"/>
    <w:lvl w:ilvl="0">
      <w:start w:val="1"/>
      <w:numFmt w:val="decimal"/>
      <w:lvlText w:val="%1."/>
      <w:lvlJc w:val="left"/>
      <w:pPr>
        <w:ind w:left="360" w:hanging="360"/>
      </w:pPr>
      <w:rPr>
        <w:rFonts w:hint="default"/>
      </w:rPr>
    </w:lvl>
    <w:lvl w:ilvl="1">
      <w:start w:val="1"/>
      <w:numFmt w:val="decimal"/>
      <w:pStyle w:val="abody"/>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50853B6"/>
    <w:multiLevelType w:val="hybridMultilevel"/>
    <w:tmpl w:val="7374AB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5B936450"/>
    <w:multiLevelType w:val="hybridMultilevel"/>
    <w:tmpl w:val="109C7FE6"/>
    <w:lvl w:ilvl="0" w:tplc="0CA2060A">
      <w:start w:val="1"/>
      <w:numFmt w:val="bullet"/>
      <w:pStyle w:val="Style4"/>
      <w:lvlText w:val=""/>
      <w:lvlJc w:val="left"/>
      <w:pPr>
        <w:ind w:left="1854" w:hanging="360"/>
      </w:pPr>
      <w:rPr>
        <w:rFonts w:ascii="Wingdings" w:hAnsi="Wingdings" w:hint="default"/>
        <w:color w:val="00B0F0"/>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623C656B"/>
    <w:multiLevelType w:val="hybridMultilevel"/>
    <w:tmpl w:val="267CEB8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nsid w:val="695110B2"/>
    <w:multiLevelType w:val="hybridMultilevel"/>
    <w:tmpl w:val="65E2FF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CCB744A"/>
    <w:multiLevelType w:val="hybridMultilevel"/>
    <w:tmpl w:val="3D80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3E006C"/>
    <w:multiLevelType w:val="hybridMultilevel"/>
    <w:tmpl w:val="03F061E2"/>
    <w:lvl w:ilvl="0" w:tplc="F1B8C5F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B959A6"/>
    <w:multiLevelType w:val="hybridMultilevel"/>
    <w:tmpl w:val="DBCC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5C5A44"/>
    <w:multiLevelType w:val="hybridMultilevel"/>
    <w:tmpl w:val="493E1E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0"/>
  </w:num>
  <w:num w:numId="6">
    <w:abstractNumId w:val="4"/>
  </w:num>
  <w:num w:numId="7">
    <w:abstractNumId w:val="9"/>
  </w:num>
  <w:num w:numId="8">
    <w:abstractNumId w:val="10"/>
  </w:num>
  <w:num w:numId="9">
    <w:abstractNumId w:val="6"/>
  </w:num>
  <w:num w:numId="10">
    <w:abstractNumId w:val="8"/>
  </w:num>
  <w:num w:numId="11">
    <w:abstractNumId w:val="11"/>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3B"/>
    <w:rsid w:val="00000C37"/>
    <w:rsid w:val="00001020"/>
    <w:rsid w:val="00001E53"/>
    <w:rsid w:val="00002B09"/>
    <w:rsid w:val="000034A9"/>
    <w:rsid w:val="000034EE"/>
    <w:rsid w:val="00003E76"/>
    <w:rsid w:val="0000479E"/>
    <w:rsid w:val="0000532E"/>
    <w:rsid w:val="0000742E"/>
    <w:rsid w:val="00007FA9"/>
    <w:rsid w:val="0001026E"/>
    <w:rsid w:val="00010AB8"/>
    <w:rsid w:val="000112D5"/>
    <w:rsid w:val="000113A0"/>
    <w:rsid w:val="00011690"/>
    <w:rsid w:val="00011712"/>
    <w:rsid w:val="00011F12"/>
    <w:rsid w:val="000126D9"/>
    <w:rsid w:val="0001412B"/>
    <w:rsid w:val="000145D5"/>
    <w:rsid w:val="00014653"/>
    <w:rsid w:val="00015A1B"/>
    <w:rsid w:val="00015C5C"/>
    <w:rsid w:val="00017062"/>
    <w:rsid w:val="000176D7"/>
    <w:rsid w:val="000200B6"/>
    <w:rsid w:val="00021F02"/>
    <w:rsid w:val="0002237A"/>
    <w:rsid w:val="000223C5"/>
    <w:rsid w:val="00022610"/>
    <w:rsid w:val="00023069"/>
    <w:rsid w:val="000242C2"/>
    <w:rsid w:val="000248B4"/>
    <w:rsid w:val="00024F48"/>
    <w:rsid w:val="00025704"/>
    <w:rsid w:val="0002592E"/>
    <w:rsid w:val="00025B66"/>
    <w:rsid w:val="00026426"/>
    <w:rsid w:val="000265E6"/>
    <w:rsid w:val="00026DC0"/>
    <w:rsid w:val="00027DE3"/>
    <w:rsid w:val="00030003"/>
    <w:rsid w:val="00030574"/>
    <w:rsid w:val="00031692"/>
    <w:rsid w:val="00031F34"/>
    <w:rsid w:val="00032800"/>
    <w:rsid w:val="00033326"/>
    <w:rsid w:val="0003359C"/>
    <w:rsid w:val="00033A75"/>
    <w:rsid w:val="00033B8A"/>
    <w:rsid w:val="00033B8B"/>
    <w:rsid w:val="000344EC"/>
    <w:rsid w:val="00034C62"/>
    <w:rsid w:val="0003517D"/>
    <w:rsid w:val="0003607E"/>
    <w:rsid w:val="00037D3D"/>
    <w:rsid w:val="000404D5"/>
    <w:rsid w:val="00041CC9"/>
    <w:rsid w:val="00043329"/>
    <w:rsid w:val="000436AB"/>
    <w:rsid w:val="0004422C"/>
    <w:rsid w:val="00045F62"/>
    <w:rsid w:val="000462DC"/>
    <w:rsid w:val="00046D07"/>
    <w:rsid w:val="00047641"/>
    <w:rsid w:val="00047926"/>
    <w:rsid w:val="00047D8E"/>
    <w:rsid w:val="00050343"/>
    <w:rsid w:val="000503D4"/>
    <w:rsid w:val="00050D6F"/>
    <w:rsid w:val="00051C6B"/>
    <w:rsid w:val="00052080"/>
    <w:rsid w:val="00052884"/>
    <w:rsid w:val="000538A6"/>
    <w:rsid w:val="00053A22"/>
    <w:rsid w:val="0005404A"/>
    <w:rsid w:val="00054844"/>
    <w:rsid w:val="00055005"/>
    <w:rsid w:val="00055FA1"/>
    <w:rsid w:val="000560B2"/>
    <w:rsid w:val="00056241"/>
    <w:rsid w:val="000570EA"/>
    <w:rsid w:val="00057F39"/>
    <w:rsid w:val="000617DA"/>
    <w:rsid w:val="00061FDB"/>
    <w:rsid w:val="000620A7"/>
    <w:rsid w:val="0006233E"/>
    <w:rsid w:val="0006329A"/>
    <w:rsid w:val="000635D2"/>
    <w:rsid w:val="0006397C"/>
    <w:rsid w:val="00065012"/>
    <w:rsid w:val="00065503"/>
    <w:rsid w:val="000655FB"/>
    <w:rsid w:val="00065920"/>
    <w:rsid w:val="00065AC0"/>
    <w:rsid w:val="000666FE"/>
    <w:rsid w:val="00066A9F"/>
    <w:rsid w:val="00066AEF"/>
    <w:rsid w:val="00067778"/>
    <w:rsid w:val="000678FA"/>
    <w:rsid w:val="00067F24"/>
    <w:rsid w:val="00070ABB"/>
    <w:rsid w:val="00070DCC"/>
    <w:rsid w:val="00071E57"/>
    <w:rsid w:val="000720E1"/>
    <w:rsid w:val="0007228D"/>
    <w:rsid w:val="000724E4"/>
    <w:rsid w:val="000725AE"/>
    <w:rsid w:val="00072AD0"/>
    <w:rsid w:val="00072FDD"/>
    <w:rsid w:val="00074086"/>
    <w:rsid w:val="00076110"/>
    <w:rsid w:val="00077253"/>
    <w:rsid w:val="00080397"/>
    <w:rsid w:val="000804ED"/>
    <w:rsid w:val="00080B28"/>
    <w:rsid w:val="0008133A"/>
    <w:rsid w:val="00081425"/>
    <w:rsid w:val="00081751"/>
    <w:rsid w:val="00081EB3"/>
    <w:rsid w:val="000821D9"/>
    <w:rsid w:val="00082BE7"/>
    <w:rsid w:val="0008390C"/>
    <w:rsid w:val="000842E1"/>
    <w:rsid w:val="0008439E"/>
    <w:rsid w:val="0008517C"/>
    <w:rsid w:val="000851FE"/>
    <w:rsid w:val="00086B35"/>
    <w:rsid w:val="00086E62"/>
    <w:rsid w:val="00087045"/>
    <w:rsid w:val="00087068"/>
    <w:rsid w:val="000905D5"/>
    <w:rsid w:val="00090B7A"/>
    <w:rsid w:val="000912AD"/>
    <w:rsid w:val="00091502"/>
    <w:rsid w:val="00091F72"/>
    <w:rsid w:val="00092C1A"/>
    <w:rsid w:val="0009392F"/>
    <w:rsid w:val="00093C9F"/>
    <w:rsid w:val="00093F3C"/>
    <w:rsid w:val="0009481D"/>
    <w:rsid w:val="000958F8"/>
    <w:rsid w:val="000A1269"/>
    <w:rsid w:val="000A19C6"/>
    <w:rsid w:val="000A2058"/>
    <w:rsid w:val="000A234B"/>
    <w:rsid w:val="000A2526"/>
    <w:rsid w:val="000A2A65"/>
    <w:rsid w:val="000A37B1"/>
    <w:rsid w:val="000A3C54"/>
    <w:rsid w:val="000A3DE2"/>
    <w:rsid w:val="000A48C7"/>
    <w:rsid w:val="000A503F"/>
    <w:rsid w:val="000A5315"/>
    <w:rsid w:val="000A5543"/>
    <w:rsid w:val="000A6634"/>
    <w:rsid w:val="000A66A2"/>
    <w:rsid w:val="000A6EBC"/>
    <w:rsid w:val="000A6F58"/>
    <w:rsid w:val="000A7D94"/>
    <w:rsid w:val="000A7DEF"/>
    <w:rsid w:val="000B0523"/>
    <w:rsid w:val="000B21CA"/>
    <w:rsid w:val="000B2666"/>
    <w:rsid w:val="000B3585"/>
    <w:rsid w:val="000B4D94"/>
    <w:rsid w:val="000B4E2B"/>
    <w:rsid w:val="000B505F"/>
    <w:rsid w:val="000B523B"/>
    <w:rsid w:val="000B5BF5"/>
    <w:rsid w:val="000B6454"/>
    <w:rsid w:val="000B6E0E"/>
    <w:rsid w:val="000B6EBE"/>
    <w:rsid w:val="000B7546"/>
    <w:rsid w:val="000B787E"/>
    <w:rsid w:val="000C0300"/>
    <w:rsid w:val="000C0572"/>
    <w:rsid w:val="000C0C69"/>
    <w:rsid w:val="000C1138"/>
    <w:rsid w:val="000C1321"/>
    <w:rsid w:val="000C14E2"/>
    <w:rsid w:val="000C1A5C"/>
    <w:rsid w:val="000C24D5"/>
    <w:rsid w:val="000C4693"/>
    <w:rsid w:val="000C4C3A"/>
    <w:rsid w:val="000C529D"/>
    <w:rsid w:val="000C5FC8"/>
    <w:rsid w:val="000C62D9"/>
    <w:rsid w:val="000C69ED"/>
    <w:rsid w:val="000C6B5A"/>
    <w:rsid w:val="000C7665"/>
    <w:rsid w:val="000D08CA"/>
    <w:rsid w:val="000D1EEA"/>
    <w:rsid w:val="000D206E"/>
    <w:rsid w:val="000D470F"/>
    <w:rsid w:val="000D4908"/>
    <w:rsid w:val="000D4D6C"/>
    <w:rsid w:val="000D4EF4"/>
    <w:rsid w:val="000D5350"/>
    <w:rsid w:val="000D5432"/>
    <w:rsid w:val="000D5532"/>
    <w:rsid w:val="000D6195"/>
    <w:rsid w:val="000D6376"/>
    <w:rsid w:val="000D666D"/>
    <w:rsid w:val="000D7571"/>
    <w:rsid w:val="000D77F9"/>
    <w:rsid w:val="000D7B0B"/>
    <w:rsid w:val="000D7D90"/>
    <w:rsid w:val="000E0409"/>
    <w:rsid w:val="000E144F"/>
    <w:rsid w:val="000E16D5"/>
    <w:rsid w:val="000E24C3"/>
    <w:rsid w:val="000E2FF5"/>
    <w:rsid w:val="000E3808"/>
    <w:rsid w:val="000E417F"/>
    <w:rsid w:val="000E438B"/>
    <w:rsid w:val="000E46E2"/>
    <w:rsid w:val="000E4D16"/>
    <w:rsid w:val="000E5775"/>
    <w:rsid w:val="000E6826"/>
    <w:rsid w:val="000E6A69"/>
    <w:rsid w:val="000E7142"/>
    <w:rsid w:val="000E7557"/>
    <w:rsid w:val="000F1080"/>
    <w:rsid w:val="000F130E"/>
    <w:rsid w:val="000F1785"/>
    <w:rsid w:val="000F2C05"/>
    <w:rsid w:val="000F3040"/>
    <w:rsid w:val="000F3576"/>
    <w:rsid w:val="000F42B8"/>
    <w:rsid w:val="000F45A3"/>
    <w:rsid w:val="000F4790"/>
    <w:rsid w:val="000F530A"/>
    <w:rsid w:val="000F6E03"/>
    <w:rsid w:val="000F7371"/>
    <w:rsid w:val="000F7729"/>
    <w:rsid w:val="001001FE"/>
    <w:rsid w:val="0010053E"/>
    <w:rsid w:val="00100A9B"/>
    <w:rsid w:val="00100BC8"/>
    <w:rsid w:val="00100DD2"/>
    <w:rsid w:val="0010156C"/>
    <w:rsid w:val="001020C6"/>
    <w:rsid w:val="00103370"/>
    <w:rsid w:val="0010371B"/>
    <w:rsid w:val="0010390B"/>
    <w:rsid w:val="001045F3"/>
    <w:rsid w:val="001047D5"/>
    <w:rsid w:val="00105181"/>
    <w:rsid w:val="001058EF"/>
    <w:rsid w:val="00105973"/>
    <w:rsid w:val="00105C50"/>
    <w:rsid w:val="001066DA"/>
    <w:rsid w:val="00106A8D"/>
    <w:rsid w:val="00107AEB"/>
    <w:rsid w:val="00110DA0"/>
    <w:rsid w:val="00111259"/>
    <w:rsid w:val="0011226D"/>
    <w:rsid w:val="001125C0"/>
    <w:rsid w:val="0011293C"/>
    <w:rsid w:val="00113E79"/>
    <w:rsid w:val="00115700"/>
    <w:rsid w:val="00115E77"/>
    <w:rsid w:val="00116BEA"/>
    <w:rsid w:val="001176A8"/>
    <w:rsid w:val="001176F5"/>
    <w:rsid w:val="00117C11"/>
    <w:rsid w:val="00117E6A"/>
    <w:rsid w:val="001200BA"/>
    <w:rsid w:val="00120940"/>
    <w:rsid w:val="00120ADC"/>
    <w:rsid w:val="00120CDB"/>
    <w:rsid w:val="00121638"/>
    <w:rsid w:val="00121B4F"/>
    <w:rsid w:val="00121EF2"/>
    <w:rsid w:val="00122BC0"/>
    <w:rsid w:val="0012351B"/>
    <w:rsid w:val="0012389B"/>
    <w:rsid w:val="00123FBA"/>
    <w:rsid w:val="0012574D"/>
    <w:rsid w:val="001257E1"/>
    <w:rsid w:val="001263B8"/>
    <w:rsid w:val="00126857"/>
    <w:rsid w:val="00126AFB"/>
    <w:rsid w:val="00126DE3"/>
    <w:rsid w:val="001271B7"/>
    <w:rsid w:val="001275B8"/>
    <w:rsid w:val="00127F8B"/>
    <w:rsid w:val="001313AE"/>
    <w:rsid w:val="00131957"/>
    <w:rsid w:val="00131A71"/>
    <w:rsid w:val="00131CEC"/>
    <w:rsid w:val="00132520"/>
    <w:rsid w:val="00132B31"/>
    <w:rsid w:val="00132F2A"/>
    <w:rsid w:val="00133AC5"/>
    <w:rsid w:val="00135531"/>
    <w:rsid w:val="0013670E"/>
    <w:rsid w:val="00136891"/>
    <w:rsid w:val="001369EF"/>
    <w:rsid w:val="00137125"/>
    <w:rsid w:val="001376C5"/>
    <w:rsid w:val="00141037"/>
    <w:rsid w:val="00141080"/>
    <w:rsid w:val="0014117C"/>
    <w:rsid w:val="00141E58"/>
    <w:rsid w:val="001425B1"/>
    <w:rsid w:val="0014303A"/>
    <w:rsid w:val="00143695"/>
    <w:rsid w:val="00143B7E"/>
    <w:rsid w:val="00143E04"/>
    <w:rsid w:val="001445A3"/>
    <w:rsid w:val="00144769"/>
    <w:rsid w:val="00144A6B"/>
    <w:rsid w:val="00144BE3"/>
    <w:rsid w:val="00144EAE"/>
    <w:rsid w:val="0014554F"/>
    <w:rsid w:val="00145AD9"/>
    <w:rsid w:val="001465E7"/>
    <w:rsid w:val="00146B87"/>
    <w:rsid w:val="00146F25"/>
    <w:rsid w:val="00150BE5"/>
    <w:rsid w:val="00152EE3"/>
    <w:rsid w:val="00153250"/>
    <w:rsid w:val="00153361"/>
    <w:rsid w:val="001533EE"/>
    <w:rsid w:val="00153753"/>
    <w:rsid w:val="00153A24"/>
    <w:rsid w:val="00153B77"/>
    <w:rsid w:val="0015503E"/>
    <w:rsid w:val="00155319"/>
    <w:rsid w:val="00156050"/>
    <w:rsid w:val="00156429"/>
    <w:rsid w:val="001565E4"/>
    <w:rsid w:val="0015790F"/>
    <w:rsid w:val="001600A3"/>
    <w:rsid w:val="00160415"/>
    <w:rsid w:val="00160676"/>
    <w:rsid w:val="001609C3"/>
    <w:rsid w:val="00160FF1"/>
    <w:rsid w:val="00161CDF"/>
    <w:rsid w:val="001621D8"/>
    <w:rsid w:val="00162CA4"/>
    <w:rsid w:val="00163663"/>
    <w:rsid w:val="00163DB7"/>
    <w:rsid w:val="00164030"/>
    <w:rsid w:val="001643FF"/>
    <w:rsid w:val="00164D57"/>
    <w:rsid w:val="00165853"/>
    <w:rsid w:val="001716FD"/>
    <w:rsid w:val="00171A7C"/>
    <w:rsid w:val="00173A0B"/>
    <w:rsid w:val="00175A65"/>
    <w:rsid w:val="00176748"/>
    <w:rsid w:val="00176EED"/>
    <w:rsid w:val="00177590"/>
    <w:rsid w:val="00177AB2"/>
    <w:rsid w:val="00177C5C"/>
    <w:rsid w:val="00177F59"/>
    <w:rsid w:val="00181214"/>
    <w:rsid w:val="00181F7F"/>
    <w:rsid w:val="00181F8D"/>
    <w:rsid w:val="00182E6B"/>
    <w:rsid w:val="00183150"/>
    <w:rsid w:val="001831F7"/>
    <w:rsid w:val="00183222"/>
    <w:rsid w:val="00183EE9"/>
    <w:rsid w:val="001845AB"/>
    <w:rsid w:val="00184D4E"/>
    <w:rsid w:val="00185129"/>
    <w:rsid w:val="00185961"/>
    <w:rsid w:val="001861C7"/>
    <w:rsid w:val="0018651D"/>
    <w:rsid w:val="00186D3A"/>
    <w:rsid w:val="00187699"/>
    <w:rsid w:val="00187C8D"/>
    <w:rsid w:val="00190428"/>
    <w:rsid w:val="00190E24"/>
    <w:rsid w:val="00190EA3"/>
    <w:rsid w:val="00190FE0"/>
    <w:rsid w:val="001913DD"/>
    <w:rsid w:val="001932FF"/>
    <w:rsid w:val="00193397"/>
    <w:rsid w:val="001937D9"/>
    <w:rsid w:val="00193866"/>
    <w:rsid w:val="00193CB6"/>
    <w:rsid w:val="00194A04"/>
    <w:rsid w:val="00195646"/>
    <w:rsid w:val="00196894"/>
    <w:rsid w:val="00196D32"/>
    <w:rsid w:val="00197218"/>
    <w:rsid w:val="001972C5"/>
    <w:rsid w:val="001976B9"/>
    <w:rsid w:val="001A0590"/>
    <w:rsid w:val="001A065F"/>
    <w:rsid w:val="001A0C71"/>
    <w:rsid w:val="001A0D54"/>
    <w:rsid w:val="001A1D06"/>
    <w:rsid w:val="001A1E41"/>
    <w:rsid w:val="001A20A3"/>
    <w:rsid w:val="001A3D0D"/>
    <w:rsid w:val="001A4453"/>
    <w:rsid w:val="001A4E2D"/>
    <w:rsid w:val="001A5401"/>
    <w:rsid w:val="001B13C0"/>
    <w:rsid w:val="001B2B13"/>
    <w:rsid w:val="001B33A6"/>
    <w:rsid w:val="001B3C24"/>
    <w:rsid w:val="001B3D97"/>
    <w:rsid w:val="001B3E12"/>
    <w:rsid w:val="001B4289"/>
    <w:rsid w:val="001B49B0"/>
    <w:rsid w:val="001B4E71"/>
    <w:rsid w:val="001B59CB"/>
    <w:rsid w:val="001B648E"/>
    <w:rsid w:val="001B65E7"/>
    <w:rsid w:val="001B7F96"/>
    <w:rsid w:val="001C047B"/>
    <w:rsid w:val="001C0818"/>
    <w:rsid w:val="001C0A2A"/>
    <w:rsid w:val="001C1442"/>
    <w:rsid w:val="001C24FF"/>
    <w:rsid w:val="001C26D8"/>
    <w:rsid w:val="001C2D46"/>
    <w:rsid w:val="001C3DB3"/>
    <w:rsid w:val="001C431E"/>
    <w:rsid w:val="001C4427"/>
    <w:rsid w:val="001C479F"/>
    <w:rsid w:val="001C5A19"/>
    <w:rsid w:val="001C7065"/>
    <w:rsid w:val="001D0712"/>
    <w:rsid w:val="001D072E"/>
    <w:rsid w:val="001D0B65"/>
    <w:rsid w:val="001D16F5"/>
    <w:rsid w:val="001D1CBC"/>
    <w:rsid w:val="001D26DE"/>
    <w:rsid w:val="001D31AF"/>
    <w:rsid w:val="001D3836"/>
    <w:rsid w:val="001D39AC"/>
    <w:rsid w:val="001D3DFC"/>
    <w:rsid w:val="001D4879"/>
    <w:rsid w:val="001D541C"/>
    <w:rsid w:val="001D6807"/>
    <w:rsid w:val="001D693D"/>
    <w:rsid w:val="001D6C8E"/>
    <w:rsid w:val="001D7288"/>
    <w:rsid w:val="001E019A"/>
    <w:rsid w:val="001E1E64"/>
    <w:rsid w:val="001E2241"/>
    <w:rsid w:val="001E2618"/>
    <w:rsid w:val="001E27E1"/>
    <w:rsid w:val="001E2955"/>
    <w:rsid w:val="001E29DF"/>
    <w:rsid w:val="001E2DF6"/>
    <w:rsid w:val="001E5834"/>
    <w:rsid w:val="001E5B00"/>
    <w:rsid w:val="001E60A0"/>
    <w:rsid w:val="001E65A2"/>
    <w:rsid w:val="001E76D7"/>
    <w:rsid w:val="001E7ACA"/>
    <w:rsid w:val="001E7D76"/>
    <w:rsid w:val="001F31A3"/>
    <w:rsid w:val="001F3446"/>
    <w:rsid w:val="001F395A"/>
    <w:rsid w:val="001F3D5B"/>
    <w:rsid w:val="001F5767"/>
    <w:rsid w:val="001F5D3A"/>
    <w:rsid w:val="001F5DF0"/>
    <w:rsid w:val="001F65E6"/>
    <w:rsid w:val="001F7094"/>
    <w:rsid w:val="001F711D"/>
    <w:rsid w:val="001F7A6A"/>
    <w:rsid w:val="002006C9"/>
    <w:rsid w:val="00200BB6"/>
    <w:rsid w:val="002014BB"/>
    <w:rsid w:val="00201A18"/>
    <w:rsid w:val="00201B7B"/>
    <w:rsid w:val="002024D8"/>
    <w:rsid w:val="00202B13"/>
    <w:rsid w:val="00202D4D"/>
    <w:rsid w:val="002033C7"/>
    <w:rsid w:val="00203FBE"/>
    <w:rsid w:val="0020432B"/>
    <w:rsid w:val="002045A6"/>
    <w:rsid w:val="00204B1D"/>
    <w:rsid w:val="002050A7"/>
    <w:rsid w:val="00205805"/>
    <w:rsid w:val="00205831"/>
    <w:rsid w:val="002060CD"/>
    <w:rsid w:val="002061B0"/>
    <w:rsid w:val="00206536"/>
    <w:rsid w:val="00206909"/>
    <w:rsid w:val="00207635"/>
    <w:rsid w:val="00210510"/>
    <w:rsid w:val="00210C59"/>
    <w:rsid w:val="00211351"/>
    <w:rsid w:val="00212446"/>
    <w:rsid w:val="00212A7E"/>
    <w:rsid w:val="00212BA2"/>
    <w:rsid w:val="002135D4"/>
    <w:rsid w:val="002138A1"/>
    <w:rsid w:val="00213ABB"/>
    <w:rsid w:val="00213CFF"/>
    <w:rsid w:val="00214195"/>
    <w:rsid w:val="00214AD8"/>
    <w:rsid w:val="00214E09"/>
    <w:rsid w:val="0021500D"/>
    <w:rsid w:val="002150D2"/>
    <w:rsid w:val="00215BD1"/>
    <w:rsid w:val="00215C96"/>
    <w:rsid w:val="00216030"/>
    <w:rsid w:val="00216A2A"/>
    <w:rsid w:val="0021713A"/>
    <w:rsid w:val="0021737C"/>
    <w:rsid w:val="00220E07"/>
    <w:rsid w:val="0022159C"/>
    <w:rsid w:val="00221B6B"/>
    <w:rsid w:val="00222061"/>
    <w:rsid w:val="002225FB"/>
    <w:rsid w:val="002229E6"/>
    <w:rsid w:val="00222F65"/>
    <w:rsid w:val="00222FFD"/>
    <w:rsid w:val="002232CF"/>
    <w:rsid w:val="00223EFD"/>
    <w:rsid w:val="00223F62"/>
    <w:rsid w:val="00224CAD"/>
    <w:rsid w:val="00225059"/>
    <w:rsid w:val="0022595A"/>
    <w:rsid w:val="00225D21"/>
    <w:rsid w:val="00225F1D"/>
    <w:rsid w:val="00225F62"/>
    <w:rsid w:val="00226A44"/>
    <w:rsid w:val="00226E22"/>
    <w:rsid w:val="002270AB"/>
    <w:rsid w:val="0022760A"/>
    <w:rsid w:val="0022797E"/>
    <w:rsid w:val="00227B9B"/>
    <w:rsid w:val="00227CA9"/>
    <w:rsid w:val="002302EC"/>
    <w:rsid w:val="00230440"/>
    <w:rsid w:val="00230796"/>
    <w:rsid w:val="00230D12"/>
    <w:rsid w:val="00230D1B"/>
    <w:rsid w:val="00231F44"/>
    <w:rsid w:val="00232628"/>
    <w:rsid w:val="00232F44"/>
    <w:rsid w:val="00233C14"/>
    <w:rsid w:val="00234B2D"/>
    <w:rsid w:val="0023582E"/>
    <w:rsid w:val="00235A8C"/>
    <w:rsid w:val="00236A66"/>
    <w:rsid w:val="00237489"/>
    <w:rsid w:val="00237C2F"/>
    <w:rsid w:val="002406F5"/>
    <w:rsid w:val="00240EB8"/>
    <w:rsid w:val="00241080"/>
    <w:rsid w:val="0024131F"/>
    <w:rsid w:val="0024139E"/>
    <w:rsid w:val="00242120"/>
    <w:rsid w:val="00243511"/>
    <w:rsid w:val="002436D9"/>
    <w:rsid w:val="00244494"/>
    <w:rsid w:val="0024522F"/>
    <w:rsid w:val="00245495"/>
    <w:rsid w:val="00245E85"/>
    <w:rsid w:val="0024651B"/>
    <w:rsid w:val="00247348"/>
    <w:rsid w:val="002502B1"/>
    <w:rsid w:val="00250548"/>
    <w:rsid w:val="00250F28"/>
    <w:rsid w:val="002529BA"/>
    <w:rsid w:val="0025300F"/>
    <w:rsid w:val="002533BE"/>
    <w:rsid w:val="002538D9"/>
    <w:rsid w:val="002563B5"/>
    <w:rsid w:val="002568DA"/>
    <w:rsid w:val="002603D5"/>
    <w:rsid w:val="002606D7"/>
    <w:rsid w:val="00260912"/>
    <w:rsid w:val="00262621"/>
    <w:rsid w:val="0026305C"/>
    <w:rsid w:val="00263454"/>
    <w:rsid w:val="00263A67"/>
    <w:rsid w:val="00263DB6"/>
    <w:rsid w:val="00265944"/>
    <w:rsid w:val="00265CFE"/>
    <w:rsid w:val="002671C8"/>
    <w:rsid w:val="00267615"/>
    <w:rsid w:val="00270BA3"/>
    <w:rsid w:val="00271E61"/>
    <w:rsid w:val="0027393F"/>
    <w:rsid w:val="00274155"/>
    <w:rsid w:val="00276D3B"/>
    <w:rsid w:val="00276E40"/>
    <w:rsid w:val="00276E4F"/>
    <w:rsid w:val="00277131"/>
    <w:rsid w:val="00277417"/>
    <w:rsid w:val="002778FA"/>
    <w:rsid w:val="0028076B"/>
    <w:rsid w:val="00281153"/>
    <w:rsid w:val="00281AFF"/>
    <w:rsid w:val="00281C35"/>
    <w:rsid w:val="00282340"/>
    <w:rsid w:val="002824EB"/>
    <w:rsid w:val="0028281E"/>
    <w:rsid w:val="00282B31"/>
    <w:rsid w:val="0028337D"/>
    <w:rsid w:val="0028353F"/>
    <w:rsid w:val="00284E3D"/>
    <w:rsid w:val="00285560"/>
    <w:rsid w:val="00286D19"/>
    <w:rsid w:val="00286E63"/>
    <w:rsid w:val="00287E69"/>
    <w:rsid w:val="00290757"/>
    <w:rsid w:val="00290C2F"/>
    <w:rsid w:val="00290C7D"/>
    <w:rsid w:val="00292228"/>
    <w:rsid w:val="002931CC"/>
    <w:rsid w:val="002935AF"/>
    <w:rsid w:val="00295270"/>
    <w:rsid w:val="002965AE"/>
    <w:rsid w:val="00296B23"/>
    <w:rsid w:val="002A0004"/>
    <w:rsid w:val="002A0DCF"/>
    <w:rsid w:val="002A115C"/>
    <w:rsid w:val="002A13FD"/>
    <w:rsid w:val="002A18DA"/>
    <w:rsid w:val="002A2788"/>
    <w:rsid w:val="002A2B09"/>
    <w:rsid w:val="002A38D5"/>
    <w:rsid w:val="002A3BE8"/>
    <w:rsid w:val="002A3C8F"/>
    <w:rsid w:val="002A4F7D"/>
    <w:rsid w:val="002A51AD"/>
    <w:rsid w:val="002A5A2B"/>
    <w:rsid w:val="002A614C"/>
    <w:rsid w:val="002A6878"/>
    <w:rsid w:val="002A73E7"/>
    <w:rsid w:val="002A794E"/>
    <w:rsid w:val="002B0838"/>
    <w:rsid w:val="002B107A"/>
    <w:rsid w:val="002B11AA"/>
    <w:rsid w:val="002B126D"/>
    <w:rsid w:val="002B16DE"/>
    <w:rsid w:val="002B59A6"/>
    <w:rsid w:val="002B6116"/>
    <w:rsid w:val="002B7508"/>
    <w:rsid w:val="002B760D"/>
    <w:rsid w:val="002C1461"/>
    <w:rsid w:val="002C15C1"/>
    <w:rsid w:val="002C1A89"/>
    <w:rsid w:val="002C1BA2"/>
    <w:rsid w:val="002C2196"/>
    <w:rsid w:val="002C2210"/>
    <w:rsid w:val="002C235D"/>
    <w:rsid w:val="002C3056"/>
    <w:rsid w:val="002C331F"/>
    <w:rsid w:val="002C3E30"/>
    <w:rsid w:val="002C4E98"/>
    <w:rsid w:val="002C5882"/>
    <w:rsid w:val="002C5AC8"/>
    <w:rsid w:val="002C6710"/>
    <w:rsid w:val="002C698B"/>
    <w:rsid w:val="002C7BB6"/>
    <w:rsid w:val="002C7E99"/>
    <w:rsid w:val="002D0BA1"/>
    <w:rsid w:val="002D0E5D"/>
    <w:rsid w:val="002D1169"/>
    <w:rsid w:val="002D1346"/>
    <w:rsid w:val="002D18A3"/>
    <w:rsid w:val="002D26E5"/>
    <w:rsid w:val="002D2EC7"/>
    <w:rsid w:val="002D3F5A"/>
    <w:rsid w:val="002D4968"/>
    <w:rsid w:val="002D5453"/>
    <w:rsid w:val="002D54C9"/>
    <w:rsid w:val="002D666A"/>
    <w:rsid w:val="002D7EA1"/>
    <w:rsid w:val="002E0357"/>
    <w:rsid w:val="002E0DD0"/>
    <w:rsid w:val="002E1414"/>
    <w:rsid w:val="002E5CEC"/>
    <w:rsid w:val="002E6C30"/>
    <w:rsid w:val="002F011D"/>
    <w:rsid w:val="002F06CA"/>
    <w:rsid w:val="002F1A94"/>
    <w:rsid w:val="002F21DD"/>
    <w:rsid w:val="002F24E8"/>
    <w:rsid w:val="002F2928"/>
    <w:rsid w:val="002F2D9C"/>
    <w:rsid w:val="002F318D"/>
    <w:rsid w:val="002F3908"/>
    <w:rsid w:val="002F3BDA"/>
    <w:rsid w:val="002F3CB3"/>
    <w:rsid w:val="002F44D2"/>
    <w:rsid w:val="002F4BA8"/>
    <w:rsid w:val="002F54B1"/>
    <w:rsid w:val="002F5848"/>
    <w:rsid w:val="002F5DD4"/>
    <w:rsid w:val="002F5E89"/>
    <w:rsid w:val="002F62D9"/>
    <w:rsid w:val="002F70B8"/>
    <w:rsid w:val="002F7281"/>
    <w:rsid w:val="002F7DC6"/>
    <w:rsid w:val="00301B55"/>
    <w:rsid w:val="0030237C"/>
    <w:rsid w:val="003032C9"/>
    <w:rsid w:val="00303D01"/>
    <w:rsid w:val="00303E2E"/>
    <w:rsid w:val="00305E03"/>
    <w:rsid w:val="003062A1"/>
    <w:rsid w:val="00306430"/>
    <w:rsid w:val="0030684E"/>
    <w:rsid w:val="003068DB"/>
    <w:rsid w:val="003068F4"/>
    <w:rsid w:val="00306BE1"/>
    <w:rsid w:val="003073A9"/>
    <w:rsid w:val="003075AD"/>
    <w:rsid w:val="00307718"/>
    <w:rsid w:val="00307B6B"/>
    <w:rsid w:val="00307E58"/>
    <w:rsid w:val="00310211"/>
    <w:rsid w:val="00310748"/>
    <w:rsid w:val="00310D84"/>
    <w:rsid w:val="003118B5"/>
    <w:rsid w:val="003118C6"/>
    <w:rsid w:val="00312711"/>
    <w:rsid w:val="00313F57"/>
    <w:rsid w:val="0031697C"/>
    <w:rsid w:val="003170F3"/>
    <w:rsid w:val="003211E7"/>
    <w:rsid w:val="0032239B"/>
    <w:rsid w:val="00322A3D"/>
    <w:rsid w:val="00322CAA"/>
    <w:rsid w:val="00323B2B"/>
    <w:rsid w:val="0032447F"/>
    <w:rsid w:val="0032541C"/>
    <w:rsid w:val="00325DDA"/>
    <w:rsid w:val="00325E59"/>
    <w:rsid w:val="0032617F"/>
    <w:rsid w:val="0032648A"/>
    <w:rsid w:val="0032649D"/>
    <w:rsid w:val="00326C4F"/>
    <w:rsid w:val="0032766A"/>
    <w:rsid w:val="00327CDA"/>
    <w:rsid w:val="003313D6"/>
    <w:rsid w:val="00331BD6"/>
    <w:rsid w:val="00332AD3"/>
    <w:rsid w:val="00332B92"/>
    <w:rsid w:val="00332FEB"/>
    <w:rsid w:val="0033336C"/>
    <w:rsid w:val="00333671"/>
    <w:rsid w:val="0033477E"/>
    <w:rsid w:val="00334B1D"/>
    <w:rsid w:val="00334E0C"/>
    <w:rsid w:val="00335195"/>
    <w:rsid w:val="003357EF"/>
    <w:rsid w:val="00336EE3"/>
    <w:rsid w:val="0033744A"/>
    <w:rsid w:val="003379D5"/>
    <w:rsid w:val="00337B20"/>
    <w:rsid w:val="00337EC4"/>
    <w:rsid w:val="003407C7"/>
    <w:rsid w:val="003417FA"/>
    <w:rsid w:val="00341A46"/>
    <w:rsid w:val="00342246"/>
    <w:rsid w:val="0034286F"/>
    <w:rsid w:val="00343AE3"/>
    <w:rsid w:val="00343FFB"/>
    <w:rsid w:val="003445F9"/>
    <w:rsid w:val="00344B30"/>
    <w:rsid w:val="00344FB6"/>
    <w:rsid w:val="00346002"/>
    <w:rsid w:val="00346E61"/>
    <w:rsid w:val="003470E9"/>
    <w:rsid w:val="0034720A"/>
    <w:rsid w:val="00347408"/>
    <w:rsid w:val="00347ACB"/>
    <w:rsid w:val="00350EC6"/>
    <w:rsid w:val="00351A77"/>
    <w:rsid w:val="00352DC0"/>
    <w:rsid w:val="00352EBB"/>
    <w:rsid w:val="00353A81"/>
    <w:rsid w:val="0035473B"/>
    <w:rsid w:val="00354FD7"/>
    <w:rsid w:val="00355136"/>
    <w:rsid w:val="00355D8E"/>
    <w:rsid w:val="00356198"/>
    <w:rsid w:val="0035619C"/>
    <w:rsid w:val="003563C9"/>
    <w:rsid w:val="0035644C"/>
    <w:rsid w:val="00357228"/>
    <w:rsid w:val="00357DA9"/>
    <w:rsid w:val="00361538"/>
    <w:rsid w:val="003627A0"/>
    <w:rsid w:val="003632DA"/>
    <w:rsid w:val="00363864"/>
    <w:rsid w:val="003638D2"/>
    <w:rsid w:val="003639F8"/>
    <w:rsid w:val="00363DD0"/>
    <w:rsid w:val="00364351"/>
    <w:rsid w:val="00364C72"/>
    <w:rsid w:val="00370508"/>
    <w:rsid w:val="00370674"/>
    <w:rsid w:val="00371F82"/>
    <w:rsid w:val="00372AF2"/>
    <w:rsid w:val="00373055"/>
    <w:rsid w:val="003731A1"/>
    <w:rsid w:val="00373677"/>
    <w:rsid w:val="00373A82"/>
    <w:rsid w:val="00373B76"/>
    <w:rsid w:val="00373CE6"/>
    <w:rsid w:val="0037448E"/>
    <w:rsid w:val="003746CA"/>
    <w:rsid w:val="00374B72"/>
    <w:rsid w:val="003751B9"/>
    <w:rsid w:val="00375E0A"/>
    <w:rsid w:val="00376A85"/>
    <w:rsid w:val="00376DA4"/>
    <w:rsid w:val="003774A2"/>
    <w:rsid w:val="003800F2"/>
    <w:rsid w:val="00380216"/>
    <w:rsid w:val="00380CFA"/>
    <w:rsid w:val="0038113A"/>
    <w:rsid w:val="003813D3"/>
    <w:rsid w:val="00381678"/>
    <w:rsid w:val="003820D9"/>
    <w:rsid w:val="00382E69"/>
    <w:rsid w:val="003838E3"/>
    <w:rsid w:val="00383A13"/>
    <w:rsid w:val="00383D3C"/>
    <w:rsid w:val="00384C2A"/>
    <w:rsid w:val="00384ED8"/>
    <w:rsid w:val="003856F9"/>
    <w:rsid w:val="0038599D"/>
    <w:rsid w:val="00385A30"/>
    <w:rsid w:val="00386491"/>
    <w:rsid w:val="003868F7"/>
    <w:rsid w:val="003871AE"/>
    <w:rsid w:val="00387963"/>
    <w:rsid w:val="00387C7F"/>
    <w:rsid w:val="003920A6"/>
    <w:rsid w:val="00392657"/>
    <w:rsid w:val="003929FA"/>
    <w:rsid w:val="00393F07"/>
    <w:rsid w:val="00394C64"/>
    <w:rsid w:val="0039529D"/>
    <w:rsid w:val="00396412"/>
    <w:rsid w:val="0039680D"/>
    <w:rsid w:val="0039755D"/>
    <w:rsid w:val="003A018B"/>
    <w:rsid w:val="003A09A7"/>
    <w:rsid w:val="003A0B27"/>
    <w:rsid w:val="003A0DDA"/>
    <w:rsid w:val="003A13FD"/>
    <w:rsid w:val="003A22CE"/>
    <w:rsid w:val="003A244A"/>
    <w:rsid w:val="003A3837"/>
    <w:rsid w:val="003A42C5"/>
    <w:rsid w:val="003A4B1C"/>
    <w:rsid w:val="003A5513"/>
    <w:rsid w:val="003A6ED6"/>
    <w:rsid w:val="003A72B4"/>
    <w:rsid w:val="003A791A"/>
    <w:rsid w:val="003B1AC9"/>
    <w:rsid w:val="003B1B3C"/>
    <w:rsid w:val="003B4978"/>
    <w:rsid w:val="003B4AD6"/>
    <w:rsid w:val="003B4B57"/>
    <w:rsid w:val="003B4C65"/>
    <w:rsid w:val="003B513F"/>
    <w:rsid w:val="003B5994"/>
    <w:rsid w:val="003B5ECC"/>
    <w:rsid w:val="003B67A1"/>
    <w:rsid w:val="003B6E9D"/>
    <w:rsid w:val="003B7BEE"/>
    <w:rsid w:val="003B7E6E"/>
    <w:rsid w:val="003B7F7E"/>
    <w:rsid w:val="003C00B7"/>
    <w:rsid w:val="003C084A"/>
    <w:rsid w:val="003C1070"/>
    <w:rsid w:val="003C11A1"/>
    <w:rsid w:val="003C148C"/>
    <w:rsid w:val="003C3402"/>
    <w:rsid w:val="003C3FA6"/>
    <w:rsid w:val="003C4363"/>
    <w:rsid w:val="003C5EF9"/>
    <w:rsid w:val="003C6527"/>
    <w:rsid w:val="003C6AB0"/>
    <w:rsid w:val="003C7032"/>
    <w:rsid w:val="003C7159"/>
    <w:rsid w:val="003C7356"/>
    <w:rsid w:val="003C7858"/>
    <w:rsid w:val="003C7D70"/>
    <w:rsid w:val="003D06DA"/>
    <w:rsid w:val="003D0D7A"/>
    <w:rsid w:val="003D1DA3"/>
    <w:rsid w:val="003D2597"/>
    <w:rsid w:val="003D2D5C"/>
    <w:rsid w:val="003D3047"/>
    <w:rsid w:val="003D4236"/>
    <w:rsid w:val="003D4D13"/>
    <w:rsid w:val="003D65F5"/>
    <w:rsid w:val="003D67C9"/>
    <w:rsid w:val="003E010E"/>
    <w:rsid w:val="003E0B05"/>
    <w:rsid w:val="003E0D20"/>
    <w:rsid w:val="003E185C"/>
    <w:rsid w:val="003E19A0"/>
    <w:rsid w:val="003E1C1C"/>
    <w:rsid w:val="003E2C64"/>
    <w:rsid w:val="003E41C2"/>
    <w:rsid w:val="003E4275"/>
    <w:rsid w:val="003E4413"/>
    <w:rsid w:val="003E4AC6"/>
    <w:rsid w:val="003E57DA"/>
    <w:rsid w:val="003E586C"/>
    <w:rsid w:val="003E5D1C"/>
    <w:rsid w:val="003E6CE5"/>
    <w:rsid w:val="003E73AF"/>
    <w:rsid w:val="003E751A"/>
    <w:rsid w:val="003E7B3A"/>
    <w:rsid w:val="003F019B"/>
    <w:rsid w:val="003F201E"/>
    <w:rsid w:val="003F20E5"/>
    <w:rsid w:val="003F2429"/>
    <w:rsid w:val="003F2C87"/>
    <w:rsid w:val="003F2C88"/>
    <w:rsid w:val="003F2F93"/>
    <w:rsid w:val="003F3315"/>
    <w:rsid w:val="003F454D"/>
    <w:rsid w:val="003F55A0"/>
    <w:rsid w:val="003F60D8"/>
    <w:rsid w:val="003F6AE7"/>
    <w:rsid w:val="003F6ECA"/>
    <w:rsid w:val="003F70D5"/>
    <w:rsid w:val="003F7A1A"/>
    <w:rsid w:val="003F7CC5"/>
    <w:rsid w:val="004001A3"/>
    <w:rsid w:val="0040091B"/>
    <w:rsid w:val="00400F19"/>
    <w:rsid w:val="00401277"/>
    <w:rsid w:val="004016A6"/>
    <w:rsid w:val="00402628"/>
    <w:rsid w:val="004026DD"/>
    <w:rsid w:val="00402AED"/>
    <w:rsid w:val="00404CD9"/>
    <w:rsid w:val="004057B7"/>
    <w:rsid w:val="00405BCC"/>
    <w:rsid w:val="004060E1"/>
    <w:rsid w:val="00406225"/>
    <w:rsid w:val="00406A5C"/>
    <w:rsid w:val="00407049"/>
    <w:rsid w:val="00411143"/>
    <w:rsid w:val="004117D2"/>
    <w:rsid w:val="00412286"/>
    <w:rsid w:val="00412DF6"/>
    <w:rsid w:val="00412F22"/>
    <w:rsid w:val="004138D8"/>
    <w:rsid w:val="00417CE2"/>
    <w:rsid w:val="00417D99"/>
    <w:rsid w:val="0042011E"/>
    <w:rsid w:val="004206B5"/>
    <w:rsid w:val="0042164C"/>
    <w:rsid w:val="00421890"/>
    <w:rsid w:val="004218FD"/>
    <w:rsid w:val="00422E86"/>
    <w:rsid w:val="004239AE"/>
    <w:rsid w:val="00424A92"/>
    <w:rsid w:val="004261EB"/>
    <w:rsid w:val="004262AB"/>
    <w:rsid w:val="004263ED"/>
    <w:rsid w:val="0042776E"/>
    <w:rsid w:val="00427B9C"/>
    <w:rsid w:val="0043054D"/>
    <w:rsid w:val="004315A9"/>
    <w:rsid w:val="00431A46"/>
    <w:rsid w:val="00431AFC"/>
    <w:rsid w:val="00431C1C"/>
    <w:rsid w:val="0043265F"/>
    <w:rsid w:val="00432A40"/>
    <w:rsid w:val="00432BA7"/>
    <w:rsid w:val="00432D40"/>
    <w:rsid w:val="00433277"/>
    <w:rsid w:val="0043391D"/>
    <w:rsid w:val="00433ED4"/>
    <w:rsid w:val="00433EEB"/>
    <w:rsid w:val="0043438C"/>
    <w:rsid w:val="00434C84"/>
    <w:rsid w:val="00434FF5"/>
    <w:rsid w:val="0043601C"/>
    <w:rsid w:val="004369C3"/>
    <w:rsid w:val="00437EE1"/>
    <w:rsid w:val="0044032A"/>
    <w:rsid w:val="00440DE3"/>
    <w:rsid w:val="00442B82"/>
    <w:rsid w:val="00443573"/>
    <w:rsid w:val="0044383D"/>
    <w:rsid w:val="00444116"/>
    <w:rsid w:val="004453DB"/>
    <w:rsid w:val="004467E3"/>
    <w:rsid w:val="00446C97"/>
    <w:rsid w:val="00446FDD"/>
    <w:rsid w:val="00450888"/>
    <w:rsid w:val="00450947"/>
    <w:rsid w:val="00452006"/>
    <w:rsid w:val="0045319B"/>
    <w:rsid w:val="00453260"/>
    <w:rsid w:val="00453C69"/>
    <w:rsid w:val="00453C77"/>
    <w:rsid w:val="00454471"/>
    <w:rsid w:val="004558C5"/>
    <w:rsid w:val="004559C5"/>
    <w:rsid w:val="00455CB2"/>
    <w:rsid w:val="004568B5"/>
    <w:rsid w:val="00456CEF"/>
    <w:rsid w:val="004600A3"/>
    <w:rsid w:val="00460208"/>
    <w:rsid w:val="00460B80"/>
    <w:rsid w:val="00462114"/>
    <w:rsid w:val="0046285E"/>
    <w:rsid w:val="0046296F"/>
    <w:rsid w:val="00463D49"/>
    <w:rsid w:val="00463E0D"/>
    <w:rsid w:val="00464B7B"/>
    <w:rsid w:val="00465D4E"/>
    <w:rsid w:val="004665A2"/>
    <w:rsid w:val="00467044"/>
    <w:rsid w:val="00467216"/>
    <w:rsid w:val="0046769D"/>
    <w:rsid w:val="00467787"/>
    <w:rsid w:val="00467CF9"/>
    <w:rsid w:val="00470339"/>
    <w:rsid w:val="00470C93"/>
    <w:rsid w:val="00470ED1"/>
    <w:rsid w:val="00471BC0"/>
    <w:rsid w:val="00472259"/>
    <w:rsid w:val="00472777"/>
    <w:rsid w:val="00473444"/>
    <w:rsid w:val="00473544"/>
    <w:rsid w:val="00473566"/>
    <w:rsid w:val="00474762"/>
    <w:rsid w:val="00474CBC"/>
    <w:rsid w:val="0047523C"/>
    <w:rsid w:val="00475657"/>
    <w:rsid w:val="0047650D"/>
    <w:rsid w:val="004771E7"/>
    <w:rsid w:val="00477AEF"/>
    <w:rsid w:val="00481B12"/>
    <w:rsid w:val="00483278"/>
    <w:rsid w:val="00484777"/>
    <w:rsid w:val="00485661"/>
    <w:rsid w:val="004859EC"/>
    <w:rsid w:val="00485F08"/>
    <w:rsid w:val="00486391"/>
    <w:rsid w:val="004868B6"/>
    <w:rsid w:val="004877EE"/>
    <w:rsid w:val="0049042F"/>
    <w:rsid w:val="004905E4"/>
    <w:rsid w:val="004914F6"/>
    <w:rsid w:val="00491525"/>
    <w:rsid w:val="0049256D"/>
    <w:rsid w:val="00492DE0"/>
    <w:rsid w:val="0049348E"/>
    <w:rsid w:val="0049524F"/>
    <w:rsid w:val="004955EE"/>
    <w:rsid w:val="004962E4"/>
    <w:rsid w:val="004965E4"/>
    <w:rsid w:val="00496821"/>
    <w:rsid w:val="00496E21"/>
    <w:rsid w:val="00497770"/>
    <w:rsid w:val="00497C78"/>
    <w:rsid w:val="004A0286"/>
    <w:rsid w:val="004A0A0D"/>
    <w:rsid w:val="004A2288"/>
    <w:rsid w:val="004A2450"/>
    <w:rsid w:val="004A2827"/>
    <w:rsid w:val="004A2FF1"/>
    <w:rsid w:val="004A3048"/>
    <w:rsid w:val="004A3A09"/>
    <w:rsid w:val="004A47CF"/>
    <w:rsid w:val="004A4AD7"/>
    <w:rsid w:val="004A4C3F"/>
    <w:rsid w:val="004A4C7C"/>
    <w:rsid w:val="004A5627"/>
    <w:rsid w:val="004A5E69"/>
    <w:rsid w:val="004A6107"/>
    <w:rsid w:val="004A62E8"/>
    <w:rsid w:val="004A65A6"/>
    <w:rsid w:val="004A6961"/>
    <w:rsid w:val="004A77A0"/>
    <w:rsid w:val="004B01BB"/>
    <w:rsid w:val="004B0841"/>
    <w:rsid w:val="004B1324"/>
    <w:rsid w:val="004B1989"/>
    <w:rsid w:val="004B2AB2"/>
    <w:rsid w:val="004B3256"/>
    <w:rsid w:val="004B4BED"/>
    <w:rsid w:val="004B536F"/>
    <w:rsid w:val="004B5670"/>
    <w:rsid w:val="004B5CB9"/>
    <w:rsid w:val="004B6C8F"/>
    <w:rsid w:val="004B73D9"/>
    <w:rsid w:val="004C1374"/>
    <w:rsid w:val="004C2987"/>
    <w:rsid w:val="004C364D"/>
    <w:rsid w:val="004C3A28"/>
    <w:rsid w:val="004C42B8"/>
    <w:rsid w:val="004C528C"/>
    <w:rsid w:val="004C6514"/>
    <w:rsid w:val="004C6593"/>
    <w:rsid w:val="004C6DAA"/>
    <w:rsid w:val="004D0627"/>
    <w:rsid w:val="004D0D8D"/>
    <w:rsid w:val="004D109B"/>
    <w:rsid w:val="004D11A0"/>
    <w:rsid w:val="004D1B9D"/>
    <w:rsid w:val="004D30E8"/>
    <w:rsid w:val="004D362A"/>
    <w:rsid w:val="004D36D2"/>
    <w:rsid w:val="004D3973"/>
    <w:rsid w:val="004D4F91"/>
    <w:rsid w:val="004D6544"/>
    <w:rsid w:val="004D739A"/>
    <w:rsid w:val="004E0205"/>
    <w:rsid w:val="004E141B"/>
    <w:rsid w:val="004E298D"/>
    <w:rsid w:val="004E32BF"/>
    <w:rsid w:val="004E41A9"/>
    <w:rsid w:val="004E4C84"/>
    <w:rsid w:val="004E5DE8"/>
    <w:rsid w:val="004E7380"/>
    <w:rsid w:val="004E764F"/>
    <w:rsid w:val="004F022E"/>
    <w:rsid w:val="004F2ADF"/>
    <w:rsid w:val="004F2B63"/>
    <w:rsid w:val="004F352B"/>
    <w:rsid w:val="004F50C2"/>
    <w:rsid w:val="004F52DE"/>
    <w:rsid w:val="004F607E"/>
    <w:rsid w:val="004F6C39"/>
    <w:rsid w:val="004F6C6A"/>
    <w:rsid w:val="004F7E68"/>
    <w:rsid w:val="00500831"/>
    <w:rsid w:val="0050128C"/>
    <w:rsid w:val="005023A1"/>
    <w:rsid w:val="00502AD1"/>
    <w:rsid w:val="00502F76"/>
    <w:rsid w:val="0050309C"/>
    <w:rsid w:val="005037BD"/>
    <w:rsid w:val="005037EF"/>
    <w:rsid w:val="00503A73"/>
    <w:rsid w:val="0050415F"/>
    <w:rsid w:val="005044B1"/>
    <w:rsid w:val="00504E93"/>
    <w:rsid w:val="00505C92"/>
    <w:rsid w:val="00505DC1"/>
    <w:rsid w:val="00506179"/>
    <w:rsid w:val="00506F89"/>
    <w:rsid w:val="005071C7"/>
    <w:rsid w:val="005074C7"/>
    <w:rsid w:val="00507BE2"/>
    <w:rsid w:val="00510C5A"/>
    <w:rsid w:val="00511311"/>
    <w:rsid w:val="005118A7"/>
    <w:rsid w:val="00511BBB"/>
    <w:rsid w:val="0051224D"/>
    <w:rsid w:val="00512716"/>
    <w:rsid w:val="00512844"/>
    <w:rsid w:val="005137E5"/>
    <w:rsid w:val="00514058"/>
    <w:rsid w:val="00514213"/>
    <w:rsid w:val="0051447B"/>
    <w:rsid w:val="005146BC"/>
    <w:rsid w:val="005165D6"/>
    <w:rsid w:val="00517EB8"/>
    <w:rsid w:val="0052135C"/>
    <w:rsid w:val="00521506"/>
    <w:rsid w:val="00521F4E"/>
    <w:rsid w:val="0052317E"/>
    <w:rsid w:val="005236DF"/>
    <w:rsid w:val="00523A84"/>
    <w:rsid w:val="005247DA"/>
    <w:rsid w:val="00524ACD"/>
    <w:rsid w:val="00525B71"/>
    <w:rsid w:val="00525D79"/>
    <w:rsid w:val="00526478"/>
    <w:rsid w:val="00526D1A"/>
    <w:rsid w:val="00526F0D"/>
    <w:rsid w:val="00527608"/>
    <w:rsid w:val="00527CCC"/>
    <w:rsid w:val="00527FC3"/>
    <w:rsid w:val="005301F1"/>
    <w:rsid w:val="0053161F"/>
    <w:rsid w:val="00531E95"/>
    <w:rsid w:val="005334B3"/>
    <w:rsid w:val="005346D8"/>
    <w:rsid w:val="00534E17"/>
    <w:rsid w:val="005355C3"/>
    <w:rsid w:val="00537B02"/>
    <w:rsid w:val="005404FA"/>
    <w:rsid w:val="005421E3"/>
    <w:rsid w:val="00542FC5"/>
    <w:rsid w:val="0054307A"/>
    <w:rsid w:val="005446E1"/>
    <w:rsid w:val="00544E16"/>
    <w:rsid w:val="00544F9D"/>
    <w:rsid w:val="0054511A"/>
    <w:rsid w:val="00545EED"/>
    <w:rsid w:val="005470EF"/>
    <w:rsid w:val="00547311"/>
    <w:rsid w:val="0055041A"/>
    <w:rsid w:val="0055081F"/>
    <w:rsid w:val="005508E1"/>
    <w:rsid w:val="005530E2"/>
    <w:rsid w:val="005552A5"/>
    <w:rsid w:val="00556E66"/>
    <w:rsid w:val="00557CD6"/>
    <w:rsid w:val="00560452"/>
    <w:rsid w:val="00560E95"/>
    <w:rsid w:val="005610D6"/>
    <w:rsid w:val="005613C3"/>
    <w:rsid w:val="00562D61"/>
    <w:rsid w:val="0056300A"/>
    <w:rsid w:val="00564056"/>
    <w:rsid w:val="005645CB"/>
    <w:rsid w:val="0056461D"/>
    <w:rsid w:val="0056528C"/>
    <w:rsid w:val="00565691"/>
    <w:rsid w:val="00565D2B"/>
    <w:rsid w:val="00565DC1"/>
    <w:rsid w:val="00565F6C"/>
    <w:rsid w:val="00566184"/>
    <w:rsid w:val="0056686A"/>
    <w:rsid w:val="00566DEC"/>
    <w:rsid w:val="005672CB"/>
    <w:rsid w:val="0057046C"/>
    <w:rsid w:val="00570807"/>
    <w:rsid w:val="005708B2"/>
    <w:rsid w:val="005718E1"/>
    <w:rsid w:val="00571E31"/>
    <w:rsid w:val="005720E0"/>
    <w:rsid w:val="00572526"/>
    <w:rsid w:val="00572B7E"/>
    <w:rsid w:val="00572EAA"/>
    <w:rsid w:val="00572FA5"/>
    <w:rsid w:val="00573339"/>
    <w:rsid w:val="005739C1"/>
    <w:rsid w:val="00573ECF"/>
    <w:rsid w:val="005756B1"/>
    <w:rsid w:val="00577AE4"/>
    <w:rsid w:val="00577EE1"/>
    <w:rsid w:val="00581026"/>
    <w:rsid w:val="00581661"/>
    <w:rsid w:val="00581EE5"/>
    <w:rsid w:val="0058281C"/>
    <w:rsid w:val="0058455B"/>
    <w:rsid w:val="00584E13"/>
    <w:rsid w:val="00585107"/>
    <w:rsid w:val="00585FAD"/>
    <w:rsid w:val="005869B6"/>
    <w:rsid w:val="005870F0"/>
    <w:rsid w:val="00590967"/>
    <w:rsid w:val="00590AB4"/>
    <w:rsid w:val="00590CB0"/>
    <w:rsid w:val="005912C3"/>
    <w:rsid w:val="005916DF"/>
    <w:rsid w:val="00591C4F"/>
    <w:rsid w:val="005924EF"/>
    <w:rsid w:val="00592810"/>
    <w:rsid w:val="005936AC"/>
    <w:rsid w:val="005940EC"/>
    <w:rsid w:val="00594696"/>
    <w:rsid w:val="0059486A"/>
    <w:rsid w:val="0059490D"/>
    <w:rsid w:val="005955FE"/>
    <w:rsid w:val="005963E3"/>
    <w:rsid w:val="005A085B"/>
    <w:rsid w:val="005A0C4B"/>
    <w:rsid w:val="005A10A9"/>
    <w:rsid w:val="005A170D"/>
    <w:rsid w:val="005A1F19"/>
    <w:rsid w:val="005A2286"/>
    <w:rsid w:val="005A25BA"/>
    <w:rsid w:val="005A2993"/>
    <w:rsid w:val="005A2A58"/>
    <w:rsid w:val="005A30BB"/>
    <w:rsid w:val="005A3A63"/>
    <w:rsid w:val="005A3E6F"/>
    <w:rsid w:val="005A44A3"/>
    <w:rsid w:val="005A5B0F"/>
    <w:rsid w:val="005A6166"/>
    <w:rsid w:val="005A6925"/>
    <w:rsid w:val="005A6CBC"/>
    <w:rsid w:val="005A7B6B"/>
    <w:rsid w:val="005B0E76"/>
    <w:rsid w:val="005B10AA"/>
    <w:rsid w:val="005B1723"/>
    <w:rsid w:val="005B1B88"/>
    <w:rsid w:val="005B29CF"/>
    <w:rsid w:val="005B37D1"/>
    <w:rsid w:val="005B3AA0"/>
    <w:rsid w:val="005B3FE6"/>
    <w:rsid w:val="005B3FF1"/>
    <w:rsid w:val="005B42F1"/>
    <w:rsid w:val="005B4B60"/>
    <w:rsid w:val="005B6070"/>
    <w:rsid w:val="005B6358"/>
    <w:rsid w:val="005B6D64"/>
    <w:rsid w:val="005B7B3D"/>
    <w:rsid w:val="005C0D76"/>
    <w:rsid w:val="005C1FB6"/>
    <w:rsid w:val="005C2252"/>
    <w:rsid w:val="005C2EFD"/>
    <w:rsid w:val="005C3072"/>
    <w:rsid w:val="005C308A"/>
    <w:rsid w:val="005C31A0"/>
    <w:rsid w:val="005C3755"/>
    <w:rsid w:val="005C38D9"/>
    <w:rsid w:val="005C3B98"/>
    <w:rsid w:val="005C452B"/>
    <w:rsid w:val="005C4AE4"/>
    <w:rsid w:val="005C4F54"/>
    <w:rsid w:val="005C6740"/>
    <w:rsid w:val="005C6A71"/>
    <w:rsid w:val="005C6AA5"/>
    <w:rsid w:val="005C6C60"/>
    <w:rsid w:val="005C7938"/>
    <w:rsid w:val="005D00AE"/>
    <w:rsid w:val="005D0B8A"/>
    <w:rsid w:val="005D12DC"/>
    <w:rsid w:val="005D1CBD"/>
    <w:rsid w:val="005D1CFD"/>
    <w:rsid w:val="005D1EB8"/>
    <w:rsid w:val="005D2F67"/>
    <w:rsid w:val="005D3441"/>
    <w:rsid w:val="005D3A41"/>
    <w:rsid w:val="005D449C"/>
    <w:rsid w:val="005D52FE"/>
    <w:rsid w:val="005D5966"/>
    <w:rsid w:val="005D5F35"/>
    <w:rsid w:val="005D6604"/>
    <w:rsid w:val="005D72E9"/>
    <w:rsid w:val="005E02D4"/>
    <w:rsid w:val="005E0BE5"/>
    <w:rsid w:val="005E1342"/>
    <w:rsid w:val="005E13BF"/>
    <w:rsid w:val="005E16E4"/>
    <w:rsid w:val="005E16FB"/>
    <w:rsid w:val="005E1C10"/>
    <w:rsid w:val="005E27DE"/>
    <w:rsid w:val="005E2E3F"/>
    <w:rsid w:val="005E334A"/>
    <w:rsid w:val="005E378B"/>
    <w:rsid w:val="005E3C35"/>
    <w:rsid w:val="005E4294"/>
    <w:rsid w:val="005E4A20"/>
    <w:rsid w:val="005E62BC"/>
    <w:rsid w:val="005E6525"/>
    <w:rsid w:val="005E72FF"/>
    <w:rsid w:val="005F0A4D"/>
    <w:rsid w:val="005F11E3"/>
    <w:rsid w:val="005F1296"/>
    <w:rsid w:val="005F12C9"/>
    <w:rsid w:val="005F1536"/>
    <w:rsid w:val="005F158C"/>
    <w:rsid w:val="005F1F28"/>
    <w:rsid w:val="005F20CC"/>
    <w:rsid w:val="005F236C"/>
    <w:rsid w:val="005F27B7"/>
    <w:rsid w:val="005F3045"/>
    <w:rsid w:val="005F34A9"/>
    <w:rsid w:val="005F36B4"/>
    <w:rsid w:val="005F3AAA"/>
    <w:rsid w:val="005F3ADE"/>
    <w:rsid w:val="005F4600"/>
    <w:rsid w:val="005F530A"/>
    <w:rsid w:val="005F5439"/>
    <w:rsid w:val="005F54F9"/>
    <w:rsid w:val="005F653E"/>
    <w:rsid w:val="00602A5C"/>
    <w:rsid w:val="00602BFC"/>
    <w:rsid w:val="0060338C"/>
    <w:rsid w:val="00603BB0"/>
    <w:rsid w:val="006040E2"/>
    <w:rsid w:val="0060498C"/>
    <w:rsid w:val="00606394"/>
    <w:rsid w:val="00607B5E"/>
    <w:rsid w:val="0061063F"/>
    <w:rsid w:val="0061167C"/>
    <w:rsid w:val="00611AA8"/>
    <w:rsid w:val="006122FC"/>
    <w:rsid w:val="006123FA"/>
    <w:rsid w:val="006139EF"/>
    <w:rsid w:val="00613CFD"/>
    <w:rsid w:val="00613F6D"/>
    <w:rsid w:val="00614789"/>
    <w:rsid w:val="0061514F"/>
    <w:rsid w:val="00615850"/>
    <w:rsid w:val="0061664D"/>
    <w:rsid w:val="00617C62"/>
    <w:rsid w:val="00617D60"/>
    <w:rsid w:val="00620BE5"/>
    <w:rsid w:val="006213D4"/>
    <w:rsid w:val="00621CC0"/>
    <w:rsid w:val="00622229"/>
    <w:rsid w:val="00622338"/>
    <w:rsid w:val="006224AD"/>
    <w:rsid w:val="006225C8"/>
    <w:rsid w:val="00622F8B"/>
    <w:rsid w:val="0062334B"/>
    <w:rsid w:val="0062386C"/>
    <w:rsid w:val="006259BB"/>
    <w:rsid w:val="00625A58"/>
    <w:rsid w:val="006263F3"/>
    <w:rsid w:val="00627D30"/>
    <w:rsid w:val="00627D6F"/>
    <w:rsid w:val="00627EF4"/>
    <w:rsid w:val="00630311"/>
    <w:rsid w:val="00630B92"/>
    <w:rsid w:val="00631028"/>
    <w:rsid w:val="006310E1"/>
    <w:rsid w:val="00631236"/>
    <w:rsid w:val="0063194F"/>
    <w:rsid w:val="00631D18"/>
    <w:rsid w:val="006321F2"/>
    <w:rsid w:val="00632483"/>
    <w:rsid w:val="00632BBB"/>
    <w:rsid w:val="006336FF"/>
    <w:rsid w:val="00634237"/>
    <w:rsid w:val="00635376"/>
    <w:rsid w:val="006357F7"/>
    <w:rsid w:val="00635801"/>
    <w:rsid w:val="00635989"/>
    <w:rsid w:val="006374D0"/>
    <w:rsid w:val="00637BD9"/>
    <w:rsid w:val="006402CD"/>
    <w:rsid w:val="00640A69"/>
    <w:rsid w:val="00641818"/>
    <w:rsid w:val="006424BC"/>
    <w:rsid w:val="00642608"/>
    <w:rsid w:val="00642DB4"/>
    <w:rsid w:val="006436AE"/>
    <w:rsid w:val="00644DBA"/>
    <w:rsid w:val="006456EF"/>
    <w:rsid w:val="00645BF0"/>
    <w:rsid w:val="00645E65"/>
    <w:rsid w:val="00646199"/>
    <w:rsid w:val="00646414"/>
    <w:rsid w:val="0064687C"/>
    <w:rsid w:val="00646ED0"/>
    <w:rsid w:val="00650186"/>
    <w:rsid w:val="006508C9"/>
    <w:rsid w:val="00651BD7"/>
    <w:rsid w:val="00652A0C"/>
    <w:rsid w:val="0065373D"/>
    <w:rsid w:val="00653953"/>
    <w:rsid w:val="00653F43"/>
    <w:rsid w:val="00655287"/>
    <w:rsid w:val="006557CB"/>
    <w:rsid w:val="00655EFE"/>
    <w:rsid w:val="0065702A"/>
    <w:rsid w:val="006570B2"/>
    <w:rsid w:val="00660E12"/>
    <w:rsid w:val="00661033"/>
    <w:rsid w:val="00661057"/>
    <w:rsid w:val="00661815"/>
    <w:rsid w:val="00661F9A"/>
    <w:rsid w:val="006626B8"/>
    <w:rsid w:val="006656BB"/>
    <w:rsid w:val="00665D53"/>
    <w:rsid w:val="00666693"/>
    <w:rsid w:val="00670570"/>
    <w:rsid w:val="00670E93"/>
    <w:rsid w:val="006710AC"/>
    <w:rsid w:val="006711B0"/>
    <w:rsid w:val="006713E6"/>
    <w:rsid w:val="00671FD1"/>
    <w:rsid w:val="00672594"/>
    <w:rsid w:val="00673674"/>
    <w:rsid w:val="006748E9"/>
    <w:rsid w:val="006751C1"/>
    <w:rsid w:val="0067556E"/>
    <w:rsid w:val="00675902"/>
    <w:rsid w:val="00675CE2"/>
    <w:rsid w:val="00676540"/>
    <w:rsid w:val="006767F3"/>
    <w:rsid w:val="006771DB"/>
    <w:rsid w:val="006773B6"/>
    <w:rsid w:val="006809E3"/>
    <w:rsid w:val="0068151C"/>
    <w:rsid w:val="00681C50"/>
    <w:rsid w:val="00681FEB"/>
    <w:rsid w:val="00683150"/>
    <w:rsid w:val="006833D0"/>
    <w:rsid w:val="00683529"/>
    <w:rsid w:val="00684E21"/>
    <w:rsid w:val="00685CB6"/>
    <w:rsid w:val="00685F1F"/>
    <w:rsid w:val="00686B6C"/>
    <w:rsid w:val="006870A5"/>
    <w:rsid w:val="00687E79"/>
    <w:rsid w:val="00690069"/>
    <w:rsid w:val="006904D2"/>
    <w:rsid w:val="006904FE"/>
    <w:rsid w:val="0069051E"/>
    <w:rsid w:val="0069055D"/>
    <w:rsid w:val="00690782"/>
    <w:rsid w:val="00690FBA"/>
    <w:rsid w:val="0069369B"/>
    <w:rsid w:val="00694134"/>
    <w:rsid w:val="0069488C"/>
    <w:rsid w:val="00694AF4"/>
    <w:rsid w:val="00694D85"/>
    <w:rsid w:val="00695120"/>
    <w:rsid w:val="0069535D"/>
    <w:rsid w:val="006953A5"/>
    <w:rsid w:val="00696BCC"/>
    <w:rsid w:val="00696F65"/>
    <w:rsid w:val="00697368"/>
    <w:rsid w:val="006A0811"/>
    <w:rsid w:val="006A0AF1"/>
    <w:rsid w:val="006A1082"/>
    <w:rsid w:val="006A1A17"/>
    <w:rsid w:val="006A2F80"/>
    <w:rsid w:val="006A30C6"/>
    <w:rsid w:val="006A3E3A"/>
    <w:rsid w:val="006A4A0D"/>
    <w:rsid w:val="006A4C89"/>
    <w:rsid w:val="006A54B2"/>
    <w:rsid w:val="006A5BD4"/>
    <w:rsid w:val="006A5C50"/>
    <w:rsid w:val="006A5E56"/>
    <w:rsid w:val="006A64B5"/>
    <w:rsid w:val="006A687E"/>
    <w:rsid w:val="006A6D8F"/>
    <w:rsid w:val="006A6DCA"/>
    <w:rsid w:val="006A6FE2"/>
    <w:rsid w:val="006A7CC3"/>
    <w:rsid w:val="006B09B4"/>
    <w:rsid w:val="006B128E"/>
    <w:rsid w:val="006B1329"/>
    <w:rsid w:val="006B1A9D"/>
    <w:rsid w:val="006B2385"/>
    <w:rsid w:val="006B4192"/>
    <w:rsid w:val="006B41F4"/>
    <w:rsid w:val="006B421F"/>
    <w:rsid w:val="006B4E6C"/>
    <w:rsid w:val="006B5B45"/>
    <w:rsid w:val="006B65D3"/>
    <w:rsid w:val="006B66B6"/>
    <w:rsid w:val="006B696E"/>
    <w:rsid w:val="006B77F4"/>
    <w:rsid w:val="006B7EE7"/>
    <w:rsid w:val="006B7F25"/>
    <w:rsid w:val="006C0269"/>
    <w:rsid w:val="006C0A9C"/>
    <w:rsid w:val="006C1261"/>
    <w:rsid w:val="006C18DE"/>
    <w:rsid w:val="006C1B38"/>
    <w:rsid w:val="006C2A40"/>
    <w:rsid w:val="006C2C1B"/>
    <w:rsid w:val="006C2C5C"/>
    <w:rsid w:val="006C2DA9"/>
    <w:rsid w:val="006C34AD"/>
    <w:rsid w:val="006C538A"/>
    <w:rsid w:val="006C58B4"/>
    <w:rsid w:val="006C5BF7"/>
    <w:rsid w:val="006C6F61"/>
    <w:rsid w:val="006C76AC"/>
    <w:rsid w:val="006D02C5"/>
    <w:rsid w:val="006D09DE"/>
    <w:rsid w:val="006D37DB"/>
    <w:rsid w:val="006D3EB8"/>
    <w:rsid w:val="006D4810"/>
    <w:rsid w:val="006D4F42"/>
    <w:rsid w:val="006D4F73"/>
    <w:rsid w:val="006D51E4"/>
    <w:rsid w:val="006D53C3"/>
    <w:rsid w:val="006D616B"/>
    <w:rsid w:val="006D62AD"/>
    <w:rsid w:val="006D7A82"/>
    <w:rsid w:val="006E0957"/>
    <w:rsid w:val="006E0D42"/>
    <w:rsid w:val="006E0DAE"/>
    <w:rsid w:val="006E2315"/>
    <w:rsid w:val="006E2F75"/>
    <w:rsid w:val="006E3F4D"/>
    <w:rsid w:val="006E3FB5"/>
    <w:rsid w:val="006E5226"/>
    <w:rsid w:val="006E541D"/>
    <w:rsid w:val="006E56FB"/>
    <w:rsid w:val="006E5718"/>
    <w:rsid w:val="006E6F54"/>
    <w:rsid w:val="006E707A"/>
    <w:rsid w:val="006F09CD"/>
    <w:rsid w:val="006F09F3"/>
    <w:rsid w:val="006F0F8C"/>
    <w:rsid w:val="006F17E1"/>
    <w:rsid w:val="006F1E3D"/>
    <w:rsid w:val="006F1EEE"/>
    <w:rsid w:val="006F28C3"/>
    <w:rsid w:val="006F3473"/>
    <w:rsid w:val="006F3B66"/>
    <w:rsid w:val="006F4052"/>
    <w:rsid w:val="006F40B5"/>
    <w:rsid w:val="006F4F55"/>
    <w:rsid w:val="006F5390"/>
    <w:rsid w:val="006F5E2F"/>
    <w:rsid w:val="006F60B4"/>
    <w:rsid w:val="006F67A4"/>
    <w:rsid w:val="006F68C4"/>
    <w:rsid w:val="006F6C80"/>
    <w:rsid w:val="006F6DDD"/>
    <w:rsid w:val="006F6E02"/>
    <w:rsid w:val="006F7138"/>
    <w:rsid w:val="00701541"/>
    <w:rsid w:val="007022F8"/>
    <w:rsid w:val="007023A7"/>
    <w:rsid w:val="00702DED"/>
    <w:rsid w:val="0070302E"/>
    <w:rsid w:val="0070515D"/>
    <w:rsid w:val="007051C3"/>
    <w:rsid w:val="00706D70"/>
    <w:rsid w:val="00707CFF"/>
    <w:rsid w:val="00710307"/>
    <w:rsid w:val="00710981"/>
    <w:rsid w:val="00710BC1"/>
    <w:rsid w:val="00711125"/>
    <w:rsid w:val="007117E0"/>
    <w:rsid w:val="0071192F"/>
    <w:rsid w:val="00711A5E"/>
    <w:rsid w:val="00712407"/>
    <w:rsid w:val="007127DB"/>
    <w:rsid w:val="007128E1"/>
    <w:rsid w:val="00712E52"/>
    <w:rsid w:val="00714487"/>
    <w:rsid w:val="00715E2C"/>
    <w:rsid w:val="007165E0"/>
    <w:rsid w:val="007174D1"/>
    <w:rsid w:val="0071793B"/>
    <w:rsid w:val="0072006A"/>
    <w:rsid w:val="007201FF"/>
    <w:rsid w:val="007221FC"/>
    <w:rsid w:val="00722AC6"/>
    <w:rsid w:val="00723769"/>
    <w:rsid w:val="00723BD5"/>
    <w:rsid w:val="00723C4F"/>
    <w:rsid w:val="00723D22"/>
    <w:rsid w:val="007244F6"/>
    <w:rsid w:val="007247E3"/>
    <w:rsid w:val="00725A8E"/>
    <w:rsid w:val="00725DC2"/>
    <w:rsid w:val="00727698"/>
    <w:rsid w:val="007276B1"/>
    <w:rsid w:val="007277B6"/>
    <w:rsid w:val="00727A30"/>
    <w:rsid w:val="00731B40"/>
    <w:rsid w:val="00732044"/>
    <w:rsid w:val="007330BC"/>
    <w:rsid w:val="00733296"/>
    <w:rsid w:val="00733960"/>
    <w:rsid w:val="00733DB3"/>
    <w:rsid w:val="00734134"/>
    <w:rsid w:val="00734C59"/>
    <w:rsid w:val="00735104"/>
    <w:rsid w:val="00735453"/>
    <w:rsid w:val="00735A12"/>
    <w:rsid w:val="00735ECE"/>
    <w:rsid w:val="00736B7C"/>
    <w:rsid w:val="00736FC9"/>
    <w:rsid w:val="00740610"/>
    <w:rsid w:val="007418F1"/>
    <w:rsid w:val="00741B86"/>
    <w:rsid w:val="00741C24"/>
    <w:rsid w:val="00741ED0"/>
    <w:rsid w:val="007429A5"/>
    <w:rsid w:val="00744593"/>
    <w:rsid w:val="00745405"/>
    <w:rsid w:val="0074595D"/>
    <w:rsid w:val="00745E79"/>
    <w:rsid w:val="00746564"/>
    <w:rsid w:val="00746D97"/>
    <w:rsid w:val="00747E96"/>
    <w:rsid w:val="00750122"/>
    <w:rsid w:val="0075018D"/>
    <w:rsid w:val="00750875"/>
    <w:rsid w:val="00751A53"/>
    <w:rsid w:val="00751ED0"/>
    <w:rsid w:val="00751FE0"/>
    <w:rsid w:val="00752E40"/>
    <w:rsid w:val="00753188"/>
    <w:rsid w:val="00753578"/>
    <w:rsid w:val="00753856"/>
    <w:rsid w:val="007542A8"/>
    <w:rsid w:val="007552EF"/>
    <w:rsid w:val="0075639F"/>
    <w:rsid w:val="007565AE"/>
    <w:rsid w:val="00756D25"/>
    <w:rsid w:val="00756DFD"/>
    <w:rsid w:val="0075794E"/>
    <w:rsid w:val="00757A42"/>
    <w:rsid w:val="00757CCA"/>
    <w:rsid w:val="00757D95"/>
    <w:rsid w:val="00760075"/>
    <w:rsid w:val="007601F6"/>
    <w:rsid w:val="007615CB"/>
    <w:rsid w:val="00761C2F"/>
    <w:rsid w:val="00761E6E"/>
    <w:rsid w:val="00762705"/>
    <w:rsid w:val="007642C8"/>
    <w:rsid w:val="00765713"/>
    <w:rsid w:val="0076599B"/>
    <w:rsid w:val="00766542"/>
    <w:rsid w:val="007672E2"/>
    <w:rsid w:val="00767694"/>
    <w:rsid w:val="007714C7"/>
    <w:rsid w:val="007717AA"/>
    <w:rsid w:val="007722BF"/>
    <w:rsid w:val="00772F47"/>
    <w:rsid w:val="007741C4"/>
    <w:rsid w:val="00775208"/>
    <w:rsid w:val="0077567D"/>
    <w:rsid w:val="00775B4C"/>
    <w:rsid w:val="007769DD"/>
    <w:rsid w:val="00780CAA"/>
    <w:rsid w:val="007812D9"/>
    <w:rsid w:val="00781711"/>
    <w:rsid w:val="00781B31"/>
    <w:rsid w:val="00781E1A"/>
    <w:rsid w:val="007825C7"/>
    <w:rsid w:val="00782751"/>
    <w:rsid w:val="00782BD8"/>
    <w:rsid w:val="00782D3E"/>
    <w:rsid w:val="00782D55"/>
    <w:rsid w:val="00782D95"/>
    <w:rsid w:val="00783606"/>
    <w:rsid w:val="007837D7"/>
    <w:rsid w:val="0078465D"/>
    <w:rsid w:val="007848DA"/>
    <w:rsid w:val="00786754"/>
    <w:rsid w:val="00786F75"/>
    <w:rsid w:val="00787415"/>
    <w:rsid w:val="0078761E"/>
    <w:rsid w:val="00787D45"/>
    <w:rsid w:val="00790662"/>
    <w:rsid w:val="00791288"/>
    <w:rsid w:val="007918F8"/>
    <w:rsid w:val="00791C1B"/>
    <w:rsid w:val="00791E62"/>
    <w:rsid w:val="0079236A"/>
    <w:rsid w:val="00792C13"/>
    <w:rsid w:val="007932BD"/>
    <w:rsid w:val="0079383D"/>
    <w:rsid w:val="00793A67"/>
    <w:rsid w:val="00794D13"/>
    <w:rsid w:val="00794EC8"/>
    <w:rsid w:val="00795F1F"/>
    <w:rsid w:val="00796243"/>
    <w:rsid w:val="0079640F"/>
    <w:rsid w:val="0079651E"/>
    <w:rsid w:val="00797142"/>
    <w:rsid w:val="007978D2"/>
    <w:rsid w:val="007A082D"/>
    <w:rsid w:val="007A0F29"/>
    <w:rsid w:val="007A0F67"/>
    <w:rsid w:val="007A1173"/>
    <w:rsid w:val="007A1FB4"/>
    <w:rsid w:val="007A216A"/>
    <w:rsid w:val="007A2569"/>
    <w:rsid w:val="007A2D91"/>
    <w:rsid w:val="007A2FC8"/>
    <w:rsid w:val="007A3A2E"/>
    <w:rsid w:val="007A4F5A"/>
    <w:rsid w:val="007A5BD1"/>
    <w:rsid w:val="007A64B0"/>
    <w:rsid w:val="007A71F2"/>
    <w:rsid w:val="007A7CE8"/>
    <w:rsid w:val="007B0F89"/>
    <w:rsid w:val="007B3012"/>
    <w:rsid w:val="007B3583"/>
    <w:rsid w:val="007B3629"/>
    <w:rsid w:val="007B3C44"/>
    <w:rsid w:val="007B3E33"/>
    <w:rsid w:val="007B4350"/>
    <w:rsid w:val="007B45DA"/>
    <w:rsid w:val="007B5BE8"/>
    <w:rsid w:val="007B67F0"/>
    <w:rsid w:val="007B6F69"/>
    <w:rsid w:val="007B78F2"/>
    <w:rsid w:val="007C030C"/>
    <w:rsid w:val="007C113D"/>
    <w:rsid w:val="007C227D"/>
    <w:rsid w:val="007C22A8"/>
    <w:rsid w:val="007C320B"/>
    <w:rsid w:val="007C33FF"/>
    <w:rsid w:val="007C35EE"/>
    <w:rsid w:val="007C3A4A"/>
    <w:rsid w:val="007C451E"/>
    <w:rsid w:val="007C4B7D"/>
    <w:rsid w:val="007C4CE0"/>
    <w:rsid w:val="007C6015"/>
    <w:rsid w:val="007C62FF"/>
    <w:rsid w:val="007C6318"/>
    <w:rsid w:val="007C6A57"/>
    <w:rsid w:val="007D1A71"/>
    <w:rsid w:val="007D23DB"/>
    <w:rsid w:val="007D25AB"/>
    <w:rsid w:val="007D3427"/>
    <w:rsid w:val="007D39E0"/>
    <w:rsid w:val="007D3DD0"/>
    <w:rsid w:val="007D4907"/>
    <w:rsid w:val="007D4A60"/>
    <w:rsid w:val="007D523F"/>
    <w:rsid w:val="007D5BA7"/>
    <w:rsid w:val="007D5C1E"/>
    <w:rsid w:val="007D6196"/>
    <w:rsid w:val="007D6DF7"/>
    <w:rsid w:val="007D72C0"/>
    <w:rsid w:val="007D7AE7"/>
    <w:rsid w:val="007D7AF7"/>
    <w:rsid w:val="007E020A"/>
    <w:rsid w:val="007E02C2"/>
    <w:rsid w:val="007E0352"/>
    <w:rsid w:val="007E1C0A"/>
    <w:rsid w:val="007E2EC9"/>
    <w:rsid w:val="007E3274"/>
    <w:rsid w:val="007E417E"/>
    <w:rsid w:val="007E59B8"/>
    <w:rsid w:val="007E5B24"/>
    <w:rsid w:val="007E5EB3"/>
    <w:rsid w:val="007E5F87"/>
    <w:rsid w:val="007E6F03"/>
    <w:rsid w:val="007E6F8D"/>
    <w:rsid w:val="007E76BF"/>
    <w:rsid w:val="007E77CE"/>
    <w:rsid w:val="007E7DB0"/>
    <w:rsid w:val="007F02A6"/>
    <w:rsid w:val="007F3460"/>
    <w:rsid w:val="007F37D9"/>
    <w:rsid w:val="007F431D"/>
    <w:rsid w:val="007F53BB"/>
    <w:rsid w:val="007F6248"/>
    <w:rsid w:val="007F76BE"/>
    <w:rsid w:val="0080045B"/>
    <w:rsid w:val="00800E0A"/>
    <w:rsid w:val="0080115F"/>
    <w:rsid w:val="00801681"/>
    <w:rsid w:val="00801EE3"/>
    <w:rsid w:val="00802D46"/>
    <w:rsid w:val="008030FB"/>
    <w:rsid w:val="00803A40"/>
    <w:rsid w:val="00803C27"/>
    <w:rsid w:val="00804BA8"/>
    <w:rsid w:val="00804D79"/>
    <w:rsid w:val="00804FE3"/>
    <w:rsid w:val="008059D7"/>
    <w:rsid w:val="00806959"/>
    <w:rsid w:val="00806ACE"/>
    <w:rsid w:val="00806CE4"/>
    <w:rsid w:val="008073A2"/>
    <w:rsid w:val="00807B68"/>
    <w:rsid w:val="008103A2"/>
    <w:rsid w:val="008110B0"/>
    <w:rsid w:val="0081147F"/>
    <w:rsid w:val="00811732"/>
    <w:rsid w:val="00811896"/>
    <w:rsid w:val="008119FC"/>
    <w:rsid w:val="00812652"/>
    <w:rsid w:val="00812CF6"/>
    <w:rsid w:val="00812E12"/>
    <w:rsid w:val="008134D2"/>
    <w:rsid w:val="00813AB8"/>
    <w:rsid w:val="00813BA2"/>
    <w:rsid w:val="00813BFB"/>
    <w:rsid w:val="00813EDE"/>
    <w:rsid w:val="0081517E"/>
    <w:rsid w:val="008158AD"/>
    <w:rsid w:val="00816510"/>
    <w:rsid w:val="008169B4"/>
    <w:rsid w:val="008178CA"/>
    <w:rsid w:val="00817A94"/>
    <w:rsid w:val="00820A58"/>
    <w:rsid w:val="00820DF5"/>
    <w:rsid w:val="00821C3A"/>
    <w:rsid w:val="00821E6F"/>
    <w:rsid w:val="008229BB"/>
    <w:rsid w:val="00822B14"/>
    <w:rsid w:val="00824D09"/>
    <w:rsid w:val="008258DA"/>
    <w:rsid w:val="008258E9"/>
    <w:rsid w:val="00825DAB"/>
    <w:rsid w:val="00827642"/>
    <w:rsid w:val="00827C7C"/>
    <w:rsid w:val="00827E29"/>
    <w:rsid w:val="008300BE"/>
    <w:rsid w:val="008309E9"/>
    <w:rsid w:val="00830B8A"/>
    <w:rsid w:val="00830FE8"/>
    <w:rsid w:val="00831CA1"/>
    <w:rsid w:val="00832F0F"/>
    <w:rsid w:val="008345A5"/>
    <w:rsid w:val="0083483D"/>
    <w:rsid w:val="00835ACA"/>
    <w:rsid w:val="0083620E"/>
    <w:rsid w:val="0083633A"/>
    <w:rsid w:val="00836A8D"/>
    <w:rsid w:val="00841327"/>
    <w:rsid w:val="00841B63"/>
    <w:rsid w:val="00842252"/>
    <w:rsid w:val="00842789"/>
    <w:rsid w:val="008438C7"/>
    <w:rsid w:val="00843904"/>
    <w:rsid w:val="00843E71"/>
    <w:rsid w:val="00844009"/>
    <w:rsid w:val="0084556B"/>
    <w:rsid w:val="008469AF"/>
    <w:rsid w:val="00846B27"/>
    <w:rsid w:val="00846F3F"/>
    <w:rsid w:val="008471AE"/>
    <w:rsid w:val="0084776B"/>
    <w:rsid w:val="00847F5C"/>
    <w:rsid w:val="008500FC"/>
    <w:rsid w:val="00850418"/>
    <w:rsid w:val="00850797"/>
    <w:rsid w:val="008513BF"/>
    <w:rsid w:val="008518BC"/>
    <w:rsid w:val="00851DBF"/>
    <w:rsid w:val="00851DCD"/>
    <w:rsid w:val="00851FD5"/>
    <w:rsid w:val="00852017"/>
    <w:rsid w:val="00853861"/>
    <w:rsid w:val="00853EF3"/>
    <w:rsid w:val="0085403B"/>
    <w:rsid w:val="008545DF"/>
    <w:rsid w:val="008550DE"/>
    <w:rsid w:val="008552DD"/>
    <w:rsid w:val="0085532D"/>
    <w:rsid w:val="0085672F"/>
    <w:rsid w:val="00856AE5"/>
    <w:rsid w:val="0085762C"/>
    <w:rsid w:val="00857E7A"/>
    <w:rsid w:val="008603EB"/>
    <w:rsid w:val="0086049E"/>
    <w:rsid w:val="00860A56"/>
    <w:rsid w:val="0086257A"/>
    <w:rsid w:val="00863634"/>
    <w:rsid w:val="00863FD1"/>
    <w:rsid w:val="008640AE"/>
    <w:rsid w:val="008641CB"/>
    <w:rsid w:val="008665CF"/>
    <w:rsid w:val="00866838"/>
    <w:rsid w:val="00866E19"/>
    <w:rsid w:val="00870859"/>
    <w:rsid w:val="0087094E"/>
    <w:rsid w:val="0087422B"/>
    <w:rsid w:val="00874910"/>
    <w:rsid w:val="00874EA9"/>
    <w:rsid w:val="00874F62"/>
    <w:rsid w:val="00874FF7"/>
    <w:rsid w:val="0087633A"/>
    <w:rsid w:val="0087634B"/>
    <w:rsid w:val="00876C48"/>
    <w:rsid w:val="00876CB3"/>
    <w:rsid w:val="00876ED1"/>
    <w:rsid w:val="00876FC4"/>
    <w:rsid w:val="00880160"/>
    <w:rsid w:val="00882F43"/>
    <w:rsid w:val="00883183"/>
    <w:rsid w:val="0088361F"/>
    <w:rsid w:val="008838C4"/>
    <w:rsid w:val="008839D6"/>
    <w:rsid w:val="00883A7F"/>
    <w:rsid w:val="0088489E"/>
    <w:rsid w:val="00884AB9"/>
    <w:rsid w:val="00884E76"/>
    <w:rsid w:val="0088561D"/>
    <w:rsid w:val="00885B76"/>
    <w:rsid w:val="00886325"/>
    <w:rsid w:val="00886D5D"/>
    <w:rsid w:val="00887A4F"/>
    <w:rsid w:val="00887C1C"/>
    <w:rsid w:val="00887DD6"/>
    <w:rsid w:val="00890FAE"/>
    <w:rsid w:val="00892029"/>
    <w:rsid w:val="008925C6"/>
    <w:rsid w:val="00894662"/>
    <w:rsid w:val="00894EA8"/>
    <w:rsid w:val="00894F65"/>
    <w:rsid w:val="00895757"/>
    <w:rsid w:val="008969CB"/>
    <w:rsid w:val="00896D36"/>
    <w:rsid w:val="008972AD"/>
    <w:rsid w:val="0089730F"/>
    <w:rsid w:val="008A2057"/>
    <w:rsid w:val="008A238C"/>
    <w:rsid w:val="008A345A"/>
    <w:rsid w:val="008A4F43"/>
    <w:rsid w:val="008A564A"/>
    <w:rsid w:val="008A708F"/>
    <w:rsid w:val="008A735F"/>
    <w:rsid w:val="008B0585"/>
    <w:rsid w:val="008B069D"/>
    <w:rsid w:val="008B0870"/>
    <w:rsid w:val="008B0D31"/>
    <w:rsid w:val="008B0DD5"/>
    <w:rsid w:val="008B209F"/>
    <w:rsid w:val="008B237C"/>
    <w:rsid w:val="008B3E98"/>
    <w:rsid w:val="008B42A1"/>
    <w:rsid w:val="008B43C2"/>
    <w:rsid w:val="008B4879"/>
    <w:rsid w:val="008B4EDA"/>
    <w:rsid w:val="008B592E"/>
    <w:rsid w:val="008B5A98"/>
    <w:rsid w:val="008B64EA"/>
    <w:rsid w:val="008B6BC9"/>
    <w:rsid w:val="008B7E4C"/>
    <w:rsid w:val="008B7F5C"/>
    <w:rsid w:val="008C21D9"/>
    <w:rsid w:val="008C2808"/>
    <w:rsid w:val="008C3286"/>
    <w:rsid w:val="008C392E"/>
    <w:rsid w:val="008C4157"/>
    <w:rsid w:val="008C5AAC"/>
    <w:rsid w:val="008C5ED7"/>
    <w:rsid w:val="008C62B6"/>
    <w:rsid w:val="008C784E"/>
    <w:rsid w:val="008C7C00"/>
    <w:rsid w:val="008C7D41"/>
    <w:rsid w:val="008C7E32"/>
    <w:rsid w:val="008C7ED9"/>
    <w:rsid w:val="008D020F"/>
    <w:rsid w:val="008D046B"/>
    <w:rsid w:val="008D1209"/>
    <w:rsid w:val="008D1475"/>
    <w:rsid w:val="008D1A23"/>
    <w:rsid w:val="008D1B37"/>
    <w:rsid w:val="008D3526"/>
    <w:rsid w:val="008D3662"/>
    <w:rsid w:val="008D3CE7"/>
    <w:rsid w:val="008D42C0"/>
    <w:rsid w:val="008D436C"/>
    <w:rsid w:val="008D44C9"/>
    <w:rsid w:val="008D4959"/>
    <w:rsid w:val="008D601E"/>
    <w:rsid w:val="008D6220"/>
    <w:rsid w:val="008D7335"/>
    <w:rsid w:val="008D74A8"/>
    <w:rsid w:val="008E06D7"/>
    <w:rsid w:val="008E1A8C"/>
    <w:rsid w:val="008E20D2"/>
    <w:rsid w:val="008E2505"/>
    <w:rsid w:val="008E287B"/>
    <w:rsid w:val="008E2AC3"/>
    <w:rsid w:val="008E3200"/>
    <w:rsid w:val="008E44E6"/>
    <w:rsid w:val="008E4993"/>
    <w:rsid w:val="008E4B0A"/>
    <w:rsid w:val="008E6E0F"/>
    <w:rsid w:val="008E71E4"/>
    <w:rsid w:val="008E7AED"/>
    <w:rsid w:val="008F0946"/>
    <w:rsid w:val="008F0C44"/>
    <w:rsid w:val="008F1D7D"/>
    <w:rsid w:val="008F1F6F"/>
    <w:rsid w:val="008F2500"/>
    <w:rsid w:val="008F2FE8"/>
    <w:rsid w:val="008F39A7"/>
    <w:rsid w:val="008F4735"/>
    <w:rsid w:val="008F4DF4"/>
    <w:rsid w:val="008F4F0F"/>
    <w:rsid w:val="008F5409"/>
    <w:rsid w:val="008F594E"/>
    <w:rsid w:val="008F685C"/>
    <w:rsid w:val="008F7541"/>
    <w:rsid w:val="008F79F0"/>
    <w:rsid w:val="008F7CD3"/>
    <w:rsid w:val="009002C6"/>
    <w:rsid w:val="00901B2E"/>
    <w:rsid w:val="0090237D"/>
    <w:rsid w:val="00903527"/>
    <w:rsid w:val="009036DD"/>
    <w:rsid w:val="00904EFE"/>
    <w:rsid w:val="00906232"/>
    <w:rsid w:val="0090721D"/>
    <w:rsid w:val="00907664"/>
    <w:rsid w:val="00910A06"/>
    <w:rsid w:val="009118C8"/>
    <w:rsid w:val="00911CE2"/>
    <w:rsid w:val="009120C4"/>
    <w:rsid w:val="0091350D"/>
    <w:rsid w:val="0091394E"/>
    <w:rsid w:val="00914360"/>
    <w:rsid w:val="00914794"/>
    <w:rsid w:val="0091556B"/>
    <w:rsid w:val="0091565E"/>
    <w:rsid w:val="0091578F"/>
    <w:rsid w:val="00915C6E"/>
    <w:rsid w:val="00915F7C"/>
    <w:rsid w:val="009160BB"/>
    <w:rsid w:val="00916BAE"/>
    <w:rsid w:val="00916EE9"/>
    <w:rsid w:val="009172F9"/>
    <w:rsid w:val="0091739F"/>
    <w:rsid w:val="0091761E"/>
    <w:rsid w:val="009179AD"/>
    <w:rsid w:val="00917A84"/>
    <w:rsid w:val="00920369"/>
    <w:rsid w:val="00920877"/>
    <w:rsid w:val="00920958"/>
    <w:rsid w:val="00921B62"/>
    <w:rsid w:val="00921E5F"/>
    <w:rsid w:val="00922F33"/>
    <w:rsid w:val="00923714"/>
    <w:rsid w:val="00923B8D"/>
    <w:rsid w:val="00923DBA"/>
    <w:rsid w:val="009251D5"/>
    <w:rsid w:val="00926417"/>
    <w:rsid w:val="009300EE"/>
    <w:rsid w:val="0093058A"/>
    <w:rsid w:val="00931353"/>
    <w:rsid w:val="00931569"/>
    <w:rsid w:val="009329B6"/>
    <w:rsid w:val="00932AC2"/>
    <w:rsid w:val="00932D95"/>
    <w:rsid w:val="0093326C"/>
    <w:rsid w:val="0093349A"/>
    <w:rsid w:val="0093372A"/>
    <w:rsid w:val="00934252"/>
    <w:rsid w:val="00934D83"/>
    <w:rsid w:val="00934FC4"/>
    <w:rsid w:val="00937F3D"/>
    <w:rsid w:val="009409E7"/>
    <w:rsid w:val="0094189B"/>
    <w:rsid w:val="009424B0"/>
    <w:rsid w:val="00943472"/>
    <w:rsid w:val="00943716"/>
    <w:rsid w:val="00944691"/>
    <w:rsid w:val="00944B7C"/>
    <w:rsid w:val="00945345"/>
    <w:rsid w:val="00945C04"/>
    <w:rsid w:val="00945F51"/>
    <w:rsid w:val="00946013"/>
    <w:rsid w:val="0094694F"/>
    <w:rsid w:val="00946D8C"/>
    <w:rsid w:val="00947D8B"/>
    <w:rsid w:val="00947FE9"/>
    <w:rsid w:val="0095001F"/>
    <w:rsid w:val="009514F8"/>
    <w:rsid w:val="0095182A"/>
    <w:rsid w:val="009532B3"/>
    <w:rsid w:val="009532FB"/>
    <w:rsid w:val="00953625"/>
    <w:rsid w:val="00953AA9"/>
    <w:rsid w:val="00954110"/>
    <w:rsid w:val="009541FB"/>
    <w:rsid w:val="00955177"/>
    <w:rsid w:val="00955A4A"/>
    <w:rsid w:val="00957175"/>
    <w:rsid w:val="009575BB"/>
    <w:rsid w:val="00957902"/>
    <w:rsid w:val="00957C3D"/>
    <w:rsid w:val="009602BF"/>
    <w:rsid w:val="00960DA0"/>
    <w:rsid w:val="009612C0"/>
    <w:rsid w:val="009615F6"/>
    <w:rsid w:val="009625E4"/>
    <w:rsid w:val="0096286C"/>
    <w:rsid w:val="00962B75"/>
    <w:rsid w:val="00962CBC"/>
    <w:rsid w:val="00963713"/>
    <w:rsid w:val="00963C3F"/>
    <w:rsid w:val="0096417F"/>
    <w:rsid w:val="00964435"/>
    <w:rsid w:val="009660F3"/>
    <w:rsid w:val="00966399"/>
    <w:rsid w:val="0096756D"/>
    <w:rsid w:val="00971B9E"/>
    <w:rsid w:val="00971D9B"/>
    <w:rsid w:val="0097353C"/>
    <w:rsid w:val="0097387B"/>
    <w:rsid w:val="00974F45"/>
    <w:rsid w:val="00975E93"/>
    <w:rsid w:val="009760F6"/>
    <w:rsid w:val="00977A9F"/>
    <w:rsid w:val="00980085"/>
    <w:rsid w:val="009809E3"/>
    <w:rsid w:val="00980AC9"/>
    <w:rsid w:val="009820C4"/>
    <w:rsid w:val="00982FB1"/>
    <w:rsid w:val="00984803"/>
    <w:rsid w:val="00984867"/>
    <w:rsid w:val="009848BB"/>
    <w:rsid w:val="009849F9"/>
    <w:rsid w:val="00984B2B"/>
    <w:rsid w:val="00984B61"/>
    <w:rsid w:val="009852AA"/>
    <w:rsid w:val="009861D0"/>
    <w:rsid w:val="009864F0"/>
    <w:rsid w:val="0098743A"/>
    <w:rsid w:val="0098753B"/>
    <w:rsid w:val="00987B39"/>
    <w:rsid w:val="009914BF"/>
    <w:rsid w:val="00991501"/>
    <w:rsid w:val="00991792"/>
    <w:rsid w:val="00991EFC"/>
    <w:rsid w:val="00992884"/>
    <w:rsid w:val="00993FBD"/>
    <w:rsid w:val="00994A21"/>
    <w:rsid w:val="009975CD"/>
    <w:rsid w:val="009A0A4C"/>
    <w:rsid w:val="009A0C78"/>
    <w:rsid w:val="009A1622"/>
    <w:rsid w:val="009A174A"/>
    <w:rsid w:val="009A297D"/>
    <w:rsid w:val="009A2C8F"/>
    <w:rsid w:val="009A3024"/>
    <w:rsid w:val="009A5065"/>
    <w:rsid w:val="009A532A"/>
    <w:rsid w:val="009A5570"/>
    <w:rsid w:val="009A686C"/>
    <w:rsid w:val="009A7DD4"/>
    <w:rsid w:val="009B0A46"/>
    <w:rsid w:val="009B0F76"/>
    <w:rsid w:val="009B1513"/>
    <w:rsid w:val="009B1E66"/>
    <w:rsid w:val="009B2036"/>
    <w:rsid w:val="009B2AD6"/>
    <w:rsid w:val="009B2D6E"/>
    <w:rsid w:val="009B431F"/>
    <w:rsid w:val="009B432A"/>
    <w:rsid w:val="009B45E6"/>
    <w:rsid w:val="009B5784"/>
    <w:rsid w:val="009B5B0D"/>
    <w:rsid w:val="009B6657"/>
    <w:rsid w:val="009B77BC"/>
    <w:rsid w:val="009C11B5"/>
    <w:rsid w:val="009C153E"/>
    <w:rsid w:val="009C1EFE"/>
    <w:rsid w:val="009C303B"/>
    <w:rsid w:val="009C3241"/>
    <w:rsid w:val="009C3B39"/>
    <w:rsid w:val="009C3F7D"/>
    <w:rsid w:val="009C43EC"/>
    <w:rsid w:val="009C48F7"/>
    <w:rsid w:val="009C53E9"/>
    <w:rsid w:val="009C5ECF"/>
    <w:rsid w:val="009C699B"/>
    <w:rsid w:val="009C70F2"/>
    <w:rsid w:val="009C7B50"/>
    <w:rsid w:val="009C7CC0"/>
    <w:rsid w:val="009D2CD2"/>
    <w:rsid w:val="009D3018"/>
    <w:rsid w:val="009D3259"/>
    <w:rsid w:val="009D3906"/>
    <w:rsid w:val="009D3A54"/>
    <w:rsid w:val="009D5131"/>
    <w:rsid w:val="009D6C0F"/>
    <w:rsid w:val="009D6E5F"/>
    <w:rsid w:val="009D789B"/>
    <w:rsid w:val="009E083A"/>
    <w:rsid w:val="009E13B5"/>
    <w:rsid w:val="009E19BB"/>
    <w:rsid w:val="009E1A8F"/>
    <w:rsid w:val="009E1D29"/>
    <w:rsid w:val="009E208D"/>
    <w:rsid w:val="009E46F0"/>
    <w:rsid w:val="009E4DD5"/>
    <w:rsid w:val="009E4E05"/>
    <w:rsid w:val="009E57A3"/>
    <w:rsid w:val="009E695B"/>
    <w:rsid w:val="009E6BA1"/>
    <w:rsid w:val="009E78CD"/>
    <w:rsid w:val="009E7D2D"/>
    <w:rsid w:val="009F0C5C"/>
    <w:rsid w:val="009F0E80"/>
    <w:rsid w:val="009F12CD"/>
    <w:rsid w:val="009F1663"/>
    <w:rsid w:val="009F1B9C"/>
    <w:rsid w:val="009F2AD2"/>
    <w:rsid w:val="009F318A"/>
    <w:rsid w:val="009F38D5"/>
    <w:rsid w:val="009F4174"/>
    <w:rsid w:val="009F4872"/>
    <w:rsid w:val="009F5759"/>
    <w:rsid w:val="009F58D1"/>
    <w:rsid w:val="009F59E5"/>
    <w:rsid w:val="009F59F6"/>
    <w:rsid w:val="009F61EA"/>
    <w:rsid w:val="009F63D9"/>
    <w:rsid w:val="009F65C4"/>
    <w:rsid w:val="009F6BE0"/>
    <w:rsid w:val="009F7A20"/>
    <w:rsid w:val="00A01C4C"/>
    <w:rsid w:val="00A04BCE"/>
    <w:rsid w:val="00A05282"/>
    <w:rsid w:val="00A0569E"/>
    <w:rsid w:val="00A05DB3"/>
    <w:rsid w:val="00A106D1"/>
    <w:rsid w:val="00A106E2"/>
    <w:rsid w:val="00A10DEE"/>
    <w:rsid w:val="00A10EA9"/>
    <w:rsid w:val="00A116D3"/>
    <w:rsid w:val="00A119AD"/>
    <w:rsid w:val="00A119F9"/>
    <w:rsid w:val="00A12C49"/>
    <w:rsid w:val="00A13823"/>
    <w:rsid w:val="00A14FD2"/>
    <w:rsid w:val="00A15C70"/>
    <w:rsid w:val="00A15F30"/>
    <w:rsid w:val="00A17410"/>
    <w:rsid w:val="00A17900"/>
    <w:rsid w:val="00A21187"/>
    <w:rsid w:val="00A213F4"/>
    <w:rsid w:val="00A21C9F"/>
    <w:rsid w:val="00A2292D"/>
    <w:rsid w:val="00A23CD1"/>
    <w:rsid w:val="00A243E7"/>
    <w:rsid w:val="00A24CF1"/>
    <w:rsid w:val="00A2580C"/>
    <w:rsid w:val="00A25C02"/>
    <w:rsid w:val="00A25C91"/>
    <w:rsid w:val="00A25D3A"/>
    <w:rsid w:val="00A25DE0"/>
    <w:rsid w:val="00A2644D"/>
    <w:rsid w:val="00A27707"/>
    <w:rsid w:val="00A277A6"/>
    <w:rsid w:val="00A30E49"/>
    <w:rsid w:val="00A30FD1"/>
    <w:rsid w:val="00A31244"/>
    <w:rsid w:val="00A317CD"/>
    <w:rsid w:val="00A31B66"/>
    <w:rsid w:val="00A32B5E"/>
    <w:rsid w:val="00A34367"/>
    <w:rsid w:val="00A34393"/>
    <w:rsid w:val="00A34D82"/>
    <w:rsid w:val="00A35A50"/>
    <w:rsid w:val="00A35B88"/>
    <w:rsid w:val="00A364EE"/>
    <w:rsid w:val="00A365C0"/>
    <w:rsid w:val="00A3728B"/>
    <w:rsid w:val="00A37C29"/>
    <w:rsid w:val="00A40E7B"/>
    <w:rsid w:val="00A40FF5"/>
    <w:rsid w:val="00A41873"/>
    <w:rsid w:val="00A41E54"/>
    <w:rsid w:val="00A42B5C"/>
    <w:rsid w:val="00A42DAE"/>
    <w:rsid w:val="00A42F54"/>
    <w:rsid w:val="00A431EC"/>
    <w:rsid w:val="00A44C15"/>
    <w:rsid w:val="00A44D86"/>
    <w:rsid w:val="00A44F3C"/>
    <w:rsid w:val="00A45534"/>
    <w:rsid w:val="00A458BD"/>
    <w:rsid w:val="00A45B70"/>
    <w:rsid w:val="00A46045"/>
    <w:rsid w:val="00A478F1"/>
    <w:rsid w:val="00A501D4"/>
    <w:rsid w:val="00A50648"/>
    <w:rsid w:val="00A50A15"/>
    <w:rsid w:val="00A50BC2"/>
    <w:rsid w:val="00A52030"/>
    <w:rsid w:val="00A5299C"/>
    <w:rsid w:val="00A54362"/>
    <w:rsid w:val="00A5447A"/>
    <w:rsid w:val="00A55072"/>
    <w:rsid w:val="00A55E2D"/>
    <w:rsid w:val="00A570B1"/>
    <w:rsid w:val="00A57223"/>
    <w:rsid w:val="00A57A70"/>
    <w:rsid w:val="00A57D05"/>
    <w:rsid w:val="00A60B82"/>
    <w:rsid w:val="00A62D97"/>
    <w:rsid w:val="00A6329A"/>
    <w:rsid w:val="00A63753"/>
    <w:rsid w:val="00A6546E"/>
    <w:rsid w:val="00A65D6B"/>
    <w:rsid w:val="00A66D02"/>
    <w:rsid w:val="00A671E6"/>
    <w:rsid w:val="00A67463"/>
    <w:rsid w:val="00A67752"/>
    <w:rsid w:val="00A67D0D"/>
    <w:rsid w:val="00A70BF3"/>
    <w:rsid w:val="00A70D80"/>
    <w:rsid w:val="00A72A0E"/>
    <w:rsid w:val="00A72E5D"/>
    <w:rsid w:val="00A73627"/>
    <w:rsid w:val="00A73C28"/>
    <w:rsid w:val="00A73D59"/>
    <w:rsid w:val="00A73EA6"/>
    <w:rsid w:val="00A73EBE"/>
    <w:rsid w:val="00A74BF8"/>
    <w:rsid w:val="00A756FD"/>
    <w:rsid w:val="00A75C59"/>
    <w:rsid w:val="00A75D15"/>
    <w:rsid w:val="00A76AA3"/>
    <w:rsid w:val="00A76C89"/>
    <w:rsid w:val="00A77692"/>
    <w:rsid w:val="00A776D2"/>
    <w:rsid w:val="00A77DF6"/>
    <w:rsid w:val="00A8027B"/>
    <w:rsid w:val="00A80341"/>
    <w:rsid w:val="00A811B0"/>
    <w:rsid w:val="00A81780"/>
    <w:rsid w:val="00A81912"/>
    <w:rsid w:val="00A81A9B"/>
    <w:rsid w:val="00A83DF0"/>
    <w:rsid w:val="00A8553A"/>
    <w:rsid w:val="00A857C6"/>
    <w:rsid w:val="00A86558"/>
    <w:rsid w:val="00A86BFC"/>
    <w:rsid w:val="00A86E3C"/>
    <w:rsid w:val="00A87CD7"/>
    <w:rsid w:val="00A925A8"/>
    <w:rsid w:val="00A93992"/>
    <w:rsid w:val="00A93EA2"/>
    <w:rsid w:val="00A93FFC"/>
    <w:rsid w:val="00A943CB"/>
    <w:rsid w:val="00A94543"/>
    <w:rsid w:val="00A948C8"/>
    <w:rsid w:val="00A94FD8"/>
    <w:rsid w:val="00A95830"/>
    <w:rsid w:val="00A96713"/>
    <w:rsid w:val="00A96719"/>
    <w:rsid w:val="00A9676B"/>
    <w:rsid w:val="00A968E1"/>
    <w:rsid w:val="00A96B40"/>
    <w:rsid w:val="00AA0D6E"/>
    <w:rsid w:val="00AA104D"/>
    <w:rsid w:val="00AA14F2"/>
    <w:rsid w:val="00AA1FB6"/>
    <w:rsid w:val="00AA40E3"/>
    <w:rsid w:val="00AA5918"/>
    <w:rsid w:val="00AA6873"/>
    <w:rsid w:val="00AA6DFD"/>
    <w:rsid w:val="00AA6ED0"/>
    <w:rsid w:val="00AA6F2D"/>
    <w:rsid w:val="00AA7426"/>
    <w:rsid w:val="00AA7840"/>
    <w:rsid w:val="00AB002E"/>
    <w:rsid w:val="00AB1368"/>
    <w:rsid w:val="00AB1CD9"/>
    <w:rsid w:val="00AB1DDD"/>
    <w:rsid w:val="00AB20DE"/>
    <w:rsid w:val="00AB3EA4"/>
    <w:rsid w:val="00AB4A1C"/>
    <w:rsid w:val="00AB60B5"/>
    <w:rsid w:val="00AB640E"/>
    <w:rsid w:val="00AB7495"/>
    <w:rsid w:val="00AB74CD"/>
    <w:rsid w:val="00AC11FF"/>
    <w:rsid w:val="00AC1B05"/>
    <w:rsid w:val="00AC25B8"/>
    <w:rsid w:val="00AC3309"/>
    <w:rsid w:val="00AC331B"/>
    <w:rsid w:val="00AC3C30"/>
    <w:rsid w:val="00AC44F2"/>
    <w:rsid w:val="00AC6524"/>
    <w:rsid w:val="00AC763F"/>
    <w:rsid w:val="00AC7D9C"/>
    <w:rsid w:val="00AD098F"/>
    <w:rsid w:val="00AD11B5"/>
    <w:rsid w:val="00AD1249"/>
    <w:rsid w:val="00AD237C"/>
    <w:rsid w:val="00AD24CA"/>
    <w:rsid w:val="00AD2ADB"/>
    <w:rsid w:val="00AD3E35"/>
    <w:rsid w:val="00AD49C6"/>
    <w:rsid w:val="00AD5FD0"/>
    <w:rsid w:val="00AD6BA5"/>
    <w:rsid w:val="00AD6C4C"/>
    <w:rsid w:val="00AD7E62"/>
    <w:rsid w:val="00AE0732"/>
    <w:rsid w:val="00AE0C9C"/>
    <w:rsid w:val="00AE1615"/>
    <w:rsid w:val="00AE2E47"/>
    <w:rsid w:val="00AE30C8"/>
    <w:rsid w:val="00AE3FF3"/>
    <w:rsid w:val="00AE5399"/>
    <w:rsid w:val="00AE54D8"/>
    <w:rsid w:val="00AE5702"/>
    <w:rsid w:val="00AE5A63"/>
    <w:rsid w:val="00AE70E4"/>
    <w:rsid w:val="00AE7271"/>
    <w:rsid w:val="00AE7493"/>
    <w:rsid w:val="00AE768C"/>
    <w:rsid w:val="00AE7962"/>
    <w:rsid w:val="00AE7C52"/>
    <w:rsid w:val="00AE7DE7"/>
    <w:rsid w:val="00AF00E3"/>
    <w:rsid w:val="00AF0EF6"/>
    <w:rsid w:val="00AF1AE4"/>
    <w:rsid w:val="00AF3D0E"/>
    <w:rsid w:val="00AF4193"/>
    <w:rsid w:val="00AF4378"/>
    <w:rsid w:val="00AF4D16"/>
    <w:rsid w:val="00AF4DD1"/>
    <w:rsid w:val="00AF6180"/>
    <w:rsid w:val="00AF6195"/>
    <w:rsid w:val="00AF79C7"/>
    <w:rsid w:val="00B001C3"/>
    <w:rsid w:val="00B00721"/>
    <w:rsid w:val="00B00C1A"/>
    <w:rsid w:val="00B0198A"/>
    <w:rsid w:val="00B02C18"/>
    <w:rsid w:val="00B036DF"/>
    <w:rsid w:val="00B03A89"/>
    <w:rsid w:val="00B0412B"/>
    <w:rsid w:val="00B04A85"/>
    <w:rsid w:val="00B05EAC"/>
    <w:rsid w:val="00B06219"/>
    <w:rsid w:val="00B114D1"/>
    <w:rsid w:val="00B11B92"/>
    <w:rsid w:val="00B11DE1"/>
    <w:rsid w:val="00B128B9"/>
    <w:rsid w:val="00B132A4"/>
    <w:rsid w:val="00B13B57"/>
    <w:rsid w:val="00B13CC9"/>
    <w:rsid w:val="00B13FB8"/>
    <w:rsid w:val="00B141E1"/>
    <w:rsid w:val="00B14CA4"/>
    <w:rsid w:val="00B16173"/>
    <w:rsid w:val="00B166FE"/>
    <w:rsid w:val="00B167B8"/>
    <w:rsid w:val="00B20044"/>
    <w:rsid w:val="00B203CA"/>
    <w:rsid w:val="00B21575"/>
    <w:rsid w:val="00B21612"/>
    <w:rsid w:val="00B21DAB"/>
    <w:rsid w:val="00B226EF"/>
    <w:rsid w:val="00B22BAB"/>
    <w:rsid w:val="00B2382E"/>
    <w:rsid w:val="00B23D0B"/>
    <w:rsid w:val="00B249D2"/>
    <w:rsid w:val="00B24EA1"/>
    <w:rsid w:val="00B253AA"/>
    <w:rsid w:val="00B253C7"/>
    <w:rsid w:val="00B25600"/>
    <w:rsid w:val="00B257E3"/>
    <w:rsid w:val="00B25809"/>
    <w:rsid w:val="00B25905"/>
    <w:rsid w:val="00B26E1C"/>
    <w:rsid w:val="00B30030"/>
    <w:rsid w:val="00B30673"/>
    <w:rsid w:val="00B306EA"/>
    <w:rsid w:val="00B307FD"/>
    <w:rsid w:val="00B315E8"/>
    <w:rsid w:val="00B31734"/>
    <w:rsid w:val="00B3320C"/>
    <w:rsid w:val="00B33AB3"/>
    <w:rsid w:val="00B34370"/>
    <w:rsid w:val="00B36385"/>
    <w:rsid w:val="00B36B49"/>
    <w:rsid w:val="00B36DA4"/>
    <w:rsid w:val="00B40D43"/>
    <w:rsid w:val="00B43413"/>
    <w:rsid w:val="00B44091"/>
    <w:rsid w:val="00B446C3"/>
    <w:rsid w:val="00B44905"/>
    <w:rsid w:val="00B4491B"/>
    <w:rsid w:val="00B44FA5"/>
    <w:rsid w:val="00B468DC"/>
    <w:rsid w:val="00B46FFE"/>
    <w:rsid w:val="00B47566"/>
    <w:rsid w:val="00B504E1"/>
    <w:rsid w:val="00B50B32"/>
    <w:rsid w:val="00B51255"/>
    <w:rsid w:val="00B52193"/>
    <w:rsid w:val="00B52589"/>
    <w:rsid w:val="00B53D27"/>
    <w:rsid w:val="00B5402E"/>
    <w:rsid w:val="00B559BA"/>
    <w:rsid w:val="00B55BEA"/>
    <w:rsid w:val="00B561CC"/>
    <w:rsid w:val="00B566DE"/>
    <w:rsid w:val="00B570BD"/>
    <w:rsid w:val="00B57438"/>
    <w:rsid w:val="00B57A29"/>
    <w:rsid w:val="00B57BB9"/>
    <w:rsid w:val="00B604D0"/>
    <w:rsid w:val="00B612C9"/>
    <w:rsid w:val="00B62355"/>
    <w:rsid w:val="00B6380D"/>
    <w:rsid w:val="00B6414C"/>
    <w:rsid w:val="00B641D0"/>
    <w:rsid w:val="00B6498F"/>
    <w:rsid w:val="00B654BC"/>
    <w:rsid w:val="00B66EE2"/>
    <w:rsid w:val="00B673E5"/>
    <w:rsid w:val="00B677AC"/>
    <w:rsid w:val="00B678BA"/>
    <w:rsid w:val="00B67F70"/>
    <w:rsid w:val="00B7006E"/>
    <w:rsid w:val="00B703B5"/>
    <w:rsid w:val="00B70579"/>
    <w:rsid w:val="00B7074B"/>
    <w:rsid w:val="00B7322F"/>
    <w:rsid w:val="00B73793"/>
    <w:rsid w:val="00B746C4"/>
    <w:rsid w:val="00B757E3"/>
    <w:rsid w:val="00B75C8F"/>
    <w:rsid w:val="00B75DCD"/>
    <w:rsid w:val="00B76D83"/>
    <w:rsid w:val="00B770B1"/>
    <w:rsid w:val="00B77CF8"/>
    <w:rsid w:val="00B809D2"/>
    <w:rsid w:val="00B80AE0"/>
    <w:rsid w:val="00B80D88"/>
    <w:rsid w:val="00B815F0"/>
    <w:rsid w:val="00B81ACE"/>
    <w:rsid w:val="00B8306D"/>
    <w:rsid w:val="00B8668F"/>
    <w:rsid w:val="00B86C75"/>
    <w:rsid w:val="00B8711E"/>
    <w:rsid w:val="00B871BA"/>
    <w:rsid w:val="00B875DD"/>
    <w:rsid w:val="00B8765C"/>
    <w:rsid w:val="00B87B31"/>
    <w:rsid w:val="00B87B99"/>
    <w:rsid w:val="00B90323"/>
    <w:rsid w:val="00B90601"/>
    <w:rsid w:val="00B911F9"/>
    <w:rsid w:val="00B91C6F"/>
    <w:rsid w:val="00B924F4"/>
    <w:rsid w:val="00B92BDE"/>
    <w:rsid w:val="00B92D05"/>
    <w:rsid w:val="00B92E88"/>
    <w:rsid w:val="00B93031"/>
    <w:rsid w:val="00B93052"/>
    <w:rsid w:val="00B9335F"/>
    <w:rsid w:val="00B937C7"/>
    <w:rsid w:val="00B941DE"/>
    <w:rsid w:val="00B9422C"/>
    <w:rsid w:val="00B94E96"/>
    <w:rsid w:val="00B958FD"/>
    <w:rsid w:val="00B96977"/>
    <w:rsid w:val="00B96D85"/>
    <w:rsid w:val="00B9716A"/>
    <w:rsid w:val="00B971AB"/>
    <w:rsid w:val="00B975AB"/>
    <w:rsid w:val="00BA0376"/>
    <w:rsid w:val="00BA08D9"/>
    <w:rsid w:val="00BA09E1"/>
    <w:rsid w:val="00BA10EC"/>
    <w:rsid w:val="00BA2665"/>
    <w:rsid w:val="00BA26AF"/>
    <w:rsid w:val="00BA3C09"/>
    <w:rsid w:val="00BA3CD7"/>
    <w:rsid w:val="00BA3DEF"/>
    <w:rsid w:val="00BA4244"/>
    <w:rsid w:val="00BA4500"/>
    <w:rsid w:val="00BA4869"/>
    <w:rsid w:val="00BA4A89"/>
    <w:rsid w:val="00BA523E"/>
    <w:rsid w:val="00BA6F78"/>
    <w:rsid w:val="00BA766D"/>
    <w:rsid w:val="00BA76D5"/>
    <w:rsid w:val="00BB083D"/>
    <w:rsid w:val="00BB0E1E"/>
    <w:rsid w:val="00BB1547"/>
    <w:rsid w:val="00BB1BE5"/>
    <w:rsid w:val="00BB21E0"/>
    <w:rsid w:val="00BB298A"/>
    <w:rsid w:val="00BB29C8"/>
    <w:rsid w:val="00BB29F3"/>
    <w:rsid w:val="00BB39C7"/>
    <w:rsid w:val="00BB3B37"/>
    <w:rsid w:val="00BB3C94"/>
    <w:rsid w:val="00BB43DA"/>
    <w:rsid w:val="00BB4D76"/>
    <w:rsid w:val="00BB4FBB"/>
    <w:rsid w:val="00BB63AE"/>
    <w:rsid w:val="00BB6AD9"/>
    <w:rsid w:val="00BB7487"/>
    <w:rsid w:val="00BB7A9B"/>
    <w:rsid w:val="00BC0A55"/>
    <w:rsid w:val="00BC1CFA"/>
    <w:rsid w:val="00BC1F9F"/>
    <w:rsid w:val="00BC31D4"/>
    <w:rsid w:val="00BC36FE"/>
    <w:rsid w:val="00BC3E6D"/>
    <w:rsid w:val="00BC411A"/>
    <w:rsid w:val="00BC4B9E"/>
    <w:rsid w:val="00BC5AC4"/>
    <w:rsid w:val="00BC6029"/>
    <w:rsid w:val="00BC620D"/>
    <w:rsid w:val="00BC6CA8"/>
    <w:rsid w:val="00BC76C3"/>
    <w:rsid w:val="00BC78EA"/>
    <w:rsid w:val="00BC7BCE"/>
    <w:rsid w:val="00BD2896"/>
    <w:rsid w:val="00BD2996"/>
    <w:rsid w:val="00BD2F8E"/>
    <w:rsid w:val="00BD3AFD"/>
    <w:rsid w:val="00BD4528"/>
    <w:rsid w:val="00BD4626"/>
    <w:rsid w:val="00BD4C64"/>
    <w:rsid w:val="00BD5C8E"/>
    <w:rsid w:val="00BD6AE4"/>
    <w:rsid w:val="00BE025B"/>
    <w:rsid w:val="00BE0DB7"/>
    <w:rsid w:val="00BE129E"/>
    <w:rsid w:val="00BE2A06"/>
    <w:rsid w:val="00BE2F5C"/>
    <w:rsid w:val="00BE375B"/>
    <w:rsid w:val="00BE513D"/>
    <w:rsid w:val="00BE566A"/>
    <w:rsid w:val="00BE5771"/>
    <w:rsid w:val="00BE59AE"/>
    <w:rsid w:val="00BE5F44"/>
    <w:rsid w:val="00BE6586"/>
    <w:rsid w:val="00BE6E2A"/>
    <w:rsid w:val="00BE75D0"/>
    <w:rsid w:val="00BE78C4"/>
    <w:rsid w:val="00BE79C5"/>
    <w:rsid w:val="00BE7AD4"/>
    <w:rsid w:val="00BE7C6B"/>
    <w:rsid w:val="00BE7D1E"/>
    <w:rsid w:val="00BF1FF2"/>
    <w:rsid w:val="00BF21DB"/>
    <w:rsid w:val="00BF2492"/>
    <w:rsid w:val="00BF537D"/>
    <w:rsid w:val="00BF61DE"/>
    <w:rsid w:val="00BF714C"/>
    <w:rsid w:val="00BF74A3"/>
    <w:rsid w:val="00C000B3"/>
    <w:rsid w:val="00C00181"/>
    <w:rsid w:val="00C02B05"/>
    <w:rsid w:val="00C02E17"/>
    <w:rsid w:val="00C04141"/>
    <w:rsid w:val="00C04D24"/>
    <w:rsid w:val="00C04E25"/>
    <w:rsid w:val="00C05E59"/>
    <w:rsid w:val="00C0674A"/>
    <w:rsid w:val="00C06E5E"/>
    <w:rsid w:val="00C0739C"/>
    <w:rsid w:val="00C079BC"/>
    <w:rsid w:val="00C07D72"/>
    <w:rsid w:val="00C10664"/>
    <w:rsid w:val="00C10906"/>
    <w:rsid w:val="00C10910"/>
    <w:rsid w:val="00C110BC"/>
    <w:rsid w:val="00C113E4"/>
    <w:rsid w:val="00C11475"/>
    <w:rsid w:val="00C117F1"/>
    <w:rsid w:val="00C11F38"/>
    <w:rsid w:val="00C127F0"/>
    <w:rsid w:val="00C13460"/>
    <w:rsid w:val="00C13C52"/>
    <w:rsid w:val="00C13D88"/>
    <w:rsid w:val="00C14227"/>
    <w:rsid w:val="00C14656"/>
    <w:rsid w:val="00C14B3D"/>
    <w:rsid w:val="00C14C9E"/>
    <w:rsid w:val="00C14F1B"/>
    <w:rsid w:val="00C15435"/>
    <w:rsid w:val="00C15AAF"/>
    <w:rsid w:val="00C16867"/>
    <w:rsid w:val="00C17567"/>
    <w:rsid w:val="00C2036C"/>
    <w:rsid w:val="00C207E8"/>
    <w:rsid w:val="00C2184C"/>
    <w:rsid w:val="00C22031"/>
    <w:rsid w:val="00C2211D"/>
    <w:rsid w:val="00C221AD"/>
    <w:rsid w:val="00C22225"/>
    <w:rsid w:val="00C22852"/>
    <w:rsid w:val="00C2326F"/>
    <w:rsid w:val="00C23601"/>
    <w:rsid w:val="00C23789"/>
    <w:rsid w:val="00C254A7"/>
    <w:rsid w:val="00C26E80"/>
    <w:rsid w:val="00C2712E"/>
    <w:rsid w:val="00C27CCA"/>
    <w:rsid w:val="00C302C8"/>
    <w:rsid w:val="00C3075C"/>
    <w:rsid w:val="00C30AFF"/>
    <w:rsid w:val="00C30C28"/>
    <w:rsid w:val="00C30E0A"/>
    <w:rsid w:val="00C31CEA"/>
    <w:rsid w:val="00C31D9B"/>
    <w:rsid w:val="00C32C65"/>
    <w:rsid w:val="00C3311F"/>
    <w:rsid w:val="00C3352C"/>
    <w:rsid w:val="00C34C9F"/>
    <w:rsid w:val="00C35153"/>
    <w:rsid w:val="00C35ADF"/>
    <w:rsid w:val="00C36852"/>
    <w:rsid w:val="00C36947"/>
    <w:rsid w:val="00C375F6"/>
    <w:rsid w:val="00C376A6"/>
    <w:rsid w:val="00C408F9"/>
    <w:rsid w:val="00C40A7F"/>
    <w:rsid w:val="00C41F2E"/>
    <w:rsid w:val="00C421CE"/>
    <w:rsid w:val="00C42384"/>
    <w:rsid w:val="00C4325C"/>
    <w:rsid w:val="00C44DD9"/>
    <w:rsid w:val="00C4595B"/>
    <w:rsid w:val="00C47EE0"/>
    <w:rsid w:val="00C50A55"/>
    <w:rsid w:val="00C50D44"/>
    <w:rsid w:val="00C529E6"/>
    <w:rsid w:val="00C52F9D"/>
    <w:rsid w:val="00C54173"/>
    <w:rsid w:val="00C54415"/>
    <w:rsid w:val="00C551F4"/>
    <w:rsid w:val="00C55299"/>
    <w:rsid w:val="00C55E12"/>
    <w:rsid w:val="00C55FF3"/>
    <w:rsid w:val="00C56086"/>
    <w:rsid w:val="00C560F2"/>
    <w:rsid w:val="00C57627"/>
    <w:rsid w:val="00C57D4A"/>
    <w:rsid w:val="00C6059B"/>
    <w:rsid w:val="00C60CA6"/>
    <w:rsid w:val="00C61B94"/>
    <w:rsid w:val="00C62B6F"/>
    <w:rsid w:val="00C631E6"/>
    <w:rsid w:val="00C63304"/>
    <w:rsid w:val="00C634E2"/>
    <w:rsid w:val="00C64617"/>
    <w:rsid w:val="00C65FCF"/>
    <w:rsid w:val="00C671AD"/>
    <w:rsid w:val="00C671FC"/>
    <w:rsid w:val="00C676A6"/>
    <w:rsid w:val="00C67757"/>
    <w:rsid w:val="00C67D46"/>
    <w:rsid w:val="00C702A7"/>
    <w:rsid w:val="00C703E1"/>
    <w:rsid w:val="00C70A90"/>
    <w:rsid w:val="00C71903"/>
    <w:rsid w:val="00C71E49"/>
    <w:rsid w:val="00C720E5"/>
    <w:rsid w:val="00C72CF5"/>
    <w:rsid w:val="00C72D2C"/>
    <w:rsid w:val="00C736A5"/>
    <w:rsid w:val="00C73EE5"/>
    <w:rsid w:val="00C748FC"/>
    <w:rsid w:val="00C75040"/>
    <w:rsid w:val="00C75B1F"/>
    <w:rsid w:val="00C75B91"/>
    <w:rsid w:val="00C75FDB"/>
    <w:rsid w:val="00C7786B"/>
    <w:rsid w:val="00C802A7"/>
    <w:rsid w:val="00C80CE4"/>
    <w:rsid w:val="00C80E97"/>
    <w:rsid w:val="00C812CD"/>
    <w:rsid w:val="00C813AA"/>
    <w:rsid w:val="00C81586"/>
    <w:rsid w:val="00C82E97"/>
    <w:rsid w:val="00C83000"/>
    <w:rsid w:val="00C83511"/>
    <w:rsid w:val="00C8415B"/>
    <w:rsid w:val="00C848D7"/>
    <w:rsid w:val="00C84B35"/>
    <w:rsid w:val="00C86595"/>
    <w:rsid w:val="00C8767B"/>
    <w:rsid w:val="00C90750"/>
    <w:rsid w:val="00C90D27"/>
    <w:rsid w:val="00C9195A"/>
    <w:rsid w:val="00C920A4"/>
    <w:rsid w:val="00C9253D"/>
    <w:rsid w:val="00C93C64"/>
    <w:rsid w:val="00C94F78"/>
    <w:rsid w:val="00C9505A"/>
    <w:rsid w:val="00C95C36"/>
    <w:rsid w:val="00C95E39"/>
    <w:rsid w:val="00C962C5"/>
    <w:rsid w:val="00C96CCC"/>
    <w:rsid w:val="00C96CF9"/>
    <w:rsid w:val="00C97512"/>
    <w:rsid w:val="00CA0769"/>
    <w:rsid w:val="00CA0C45"/>
    <w:rsid w:val="00CA1023"/>
    <w:rsid w:val="00CA123E"/>
    <w:rsid w:val="00CA1B01"/>
    <w:rsid w:val="00CA1BD2"/>
    <w:rsid w:val="00CA2104"/>
    <w:rsid w:val="00CA37A2"/>
    <w:rsid w:val="00CA40D5"/>
    <w:rsid w:val="00CA41A4"/>
    <w:rsid w:val="00CA472B"/>
    <w:rsid w:val="00CA4793"/>
    <w:rsid w:val="00CA4E51"/>
    <w:rsid w:val="00CA4F61"/>
    <w:rsid w:val="00CA6399"/>
    <w:rsid w:val="00CA6679"/>
    <w:rsid w:val="00CA677B"/>
    <w:rsid w:val="00CA73CD"/>
    <w:rsid w:val="00CA7DCE"/>
    <w:rsid w:val="00CB0672"/>
    <w:rsid w:val="00CB0F0E"/>
    <w:rsid w:val="00CB1234"/>
    <w:rsid w:val="00CB13D6"/>
    <w:rsid w:val="00CB20C2"/>
    <w:rsid w:val="00CB248B"/>
    <w:rsid w:val="00CB28C9"/>
    <w:rsid w:val="00CB2E16"/>
    <w:rsid w:val="00CB31AA"/>
    <w:rsid w:val="00CB3ADA"/>
    <w:rsid w:val="00CB3B38"/>
    <w:rsid w:val="00CB4AD5"/>
    <w:rsid w:val="00CB4DDE"/>
    <w:rsid w:val="00CB4E37"/>
    <w:rsid w:val="00CB581C"/>
    <w:rsid w:val="00CB5BFE"/>
    <w:rsid w:val="00CC02E8"/>
    <w:rsid w:val="00CC11EC"/>
    <w:rsid w:val="00CC14AC"/>
    <w:rsid w:val="00CC15AC"/>
    <w:rsid w:val="00CC1F44"/>
    <w:rsid w:val="00CC28AF"/>
    <w:rsid w:val="00CC28F1"/>
    <w:rsid w:val="00CC3636"/>
    <w:rsid w:val="00CC3AC4"/>
    <w:rsid w:val="00CC43E3"/>
    <w:rsid w:val="00CC48A3"/>
    <w:rsid w:val="00CC4995"/>
    <w:rsid w:val="00CC4EE2"/>
    <w:rsid w:val="00CC4F6C"/>
    <w:rsid w:val="00CC52E0"/>
    <w:rsid w:val="00CC58CB"/>
    <w:rsid w:val="00CC6064"/>
    <w:rsid w:val="00CC6C75"/>
    <w:rsid w:val="00CC70D0"/>
    <w:rsid w:val="00CC7C5C"/>
    <w:rsid w:val="00CC7CD6"/>
    <w:rsid w:val="00CD03B2"/>
    <w:rsid w:val="00CD06FE"/>
    <w:rsid w:val="00CD117B"/>
    <w:rsid w:val="00CD1954"/>
    <w:rsid w:val="00CD1AE8"/>
    <w:rsid w:val="00CD1B54"/>
    <w:rsid w:val="00CD1F8B"/>
    <w:rsid w:val="00CD2D18"/>
    <w:rsid w:val="00CD32EB"/>
    <w:rsid w:val="00CD380B"/>
    <w:rsid w:val="00CD3FCC"/>
    <w:rsid w:val="00CD49BD"/>
    <w:rsid w:val="00CD5FBC"/>
    <w:rsid w:val="00CD6152"/>
    <w:rsid w:val="00CD680D"/>
    <w:rsid w:val="00CD6CF3"/>
    <w:rsid w:val="00CD7091"/>
    <w:rsid w:val="00CD716C"/>
    <w:rsid w:val="00CD7F16"/>
    <w:rsid w:val="00CE05D4"/>
    <w:rsid w:val="00CE0E6F"/>
    <w:rsid w:val="00CE1B70"/>
    <w:rsid w:val="00CE3480"/>
    <w:rsid w:val="00CE3D3B"/>
    <w:rsid w:val="00CE48F7"/>
    <w:rsid w:val="00CE53CC"/>
    <w:rsid w:val="00CE6033"/>
    <w:rsid w:val="00CE70B8"/>
    <w:rsid w:val="00CE7C4E"/>
    <w:rsid w:val="00CF0381"/>
    <w:rsid w:val="00CF060B"/>
    <w:rsid w:val="00CF2B52"/>
    <w:rsid w:val="00CF2BCB"/>
    <w:rsid w:val="00CF2ECD"/>
    <w:rsid w:val="00CF33C6"/>
    <w:rsid w:val="00CF3596"/>
    <w:rsid w:val="00CF3EBF"/>
    <w:rsid w:val="00CF4256"/>
    <w:rsid w:val="00CF47A4"/>
    <w:rsid w:val="00CF4AC8"/>
    <w:rsid w:val="00CF525C"/>
    <w:rsid w:val="00CF5C74"/>
    <w:rsid w:val="00CF636A"/>
    <w:rsid w:val="00CF67F2"/>
    <w:rsid w:val="00CF768C"/>
    <w:rsid w:val="00CF7951"/>
    <w:rsid w:val="00CF7BE3"/>
    <w:rsid w:val="00D00AE6"/>
    <w:rsid w:val="00D01409"/>
    <w:rsid w:val="00D0182D"/>
    <w:rsid w:val="00D01AC7"/>
    <w:rsid w:val="00D03C4D"/>
    <w:rsid w:val="00D0465C"/>
    <w:rsid w:val="00D05D60"/>
    <w:rsid w:val="00D07055"/>
    <w:rsid w:val="00D072D4"/>
    <w:rsid w:val="00D076F6"/>
    <w:rsid w:val="00D1089D"/>
    <w:rsid w:val="00D108E0"/>
    <w:rsid w:val="00D10E31"/>
    <w:rsid w:val="00D11594"/>
    <w:rsid w:val="00D11A06"/>
    <w:rsid w:val="00D11F62"/>
    <w:rsid w:val="00D13157"/>
    <w:rsid w:val="00D1428E"/>
    <w:rsid w:val="00D148C6"/>
    <w:rsid w:val="00D14F0F"/>
    <w:rsid w:val="00D159A5"/>
    <w:rsid w:val="00D15CBC"/>
    <w:rsid w:val="00D16AE0"/>
    <w:rsid w:val="00D16CBC"/>
    <w:rsid w:val="00D16DD2"/>
    <w:rsid w:val="00D16F2A"/>
    <w:rsid w:val="00D17406"/>
    <w:rsid w:val="00D17CEA"/>
    <w:rsid w:val="00D17EA4"/>
    <w:rsid w:val="00D2000A"/>
    <w:rsid w:val="00D2031C"/>
    <w:rsid w:val="00D2083D"/>
    <w:rsid w:val="00D20A61"/>
    <w:rsid w:val="00D21FC1"/>
    <w:rsid w:val="00D22B7B"/>
    <w:rsid w:val="00D23424"/>
    <w:rsid w:val="00D25B5E"/>
    <w:rsid w:val="00D268D6"/>
    <w:rsid w:val="00D269F6"/>
    <w:rsid w:val="00D26B4F"/>
    <w:rsid w:val="00D30963"/>
    <w:rsid w:val="00D3115E"/>
    <w:rsid w:val="00D31214"/>
    <w:rsid w:val="00D31367"/>
    <w:rsid w:val="00D31FE9"/>
    <w:rsid w:val="00D32939"/>
    <w:rsid w:val="00D3331B"/>
    <w:rsid w:val="00D34170"/>
    <w:rsid w:val="00D34EC6"/>
    <w:rsid w:val="00D350A4"/>
    <w:rsid w:val="00D35D92"/>
    <w:rsid w:val="00D37315"/>
    <w:rsid w:val="00D37CE0"/>
    <w:rsid w:val="00D405EE"/>
    <w:rsid w:val="00D40CEF"/>
    <w:rsid w:val="00D4156C"/>
    <w:rsid w:val="00D416AA"/>
    <w:rsid w:val="00D43784"/>
    <w:rsid w:val="00D43E67"/>
    <w:rsid w:val="00D447B9"/>
    <w:rsid w:val="00D45FD4"/>
    <w:rsid w:val="00D4605A"/>
    <w:rsid w:val="00D50F9B"/>
    <w:rsid w:val="00D52462"/>
    <w:rsid w:val="00D5361C"/>
    <w:rsid w:val="00D548C8"/>
    <w:rsid w:val="00D54C95"/>
    <w:rsid w:val="00D55273"/>
    <w:rsid w:val="00D5570C"/>
    <w:rsid w:val="00D55733"/>
    <w:rsid w:val="00D56414"/>
    <w:rsid w:val="00D5709D"/>
    <w:rsid w:val="00D57B41"/>
    <w:rsid w:val="00D57E2E"/>
    <w:rsid w:val="00D6007E"/>
    <w:rsid w:val="00D60585"/>
    <w:rsid w:val="00D60AD0"/>
    <w:rsid w:val="00D60CA4"/>
    <w:rsid w:val="00D615A5"/>
    <w:rsid w:val="00D6173D"/>
    <w:rsid w:val="00D61AE2"/>
    <w:rsid w:val="00D61D14"/>
    <w:rsid w:val="00D62446"/>
    <w:rsid w:val="00D62780"/>
    <w:rsid w:val="00D62BEB"/>
    <w:rsid w:val="00D62C7D"/>
    <w:rsid w:val="00D638D3"/>
    <w:rsid w:val="00D64330"/>
    <w:rsid w:val="00D64343"/>
    <w:rsid w:val="00D65FE9"/>
    <w:rsid w:val="00D66111"/>
    <w:rsid w:val="00D66F53"/>
    <w:rsid w:val="00D67638"/>
    <w:rsid w:val="00D67A40"/>
    <w:rsid w:val="00D67C22"/>
    <w:rsid w:val="00D70635"/>
    <w:rsid w:val="00D71226"/>
    <w:rsid w:val="00D7142F"/>
    <w:rsid w:val="00D71E16"/>
    <w:rsid w:val="00D722D8"/>
    <w:rsid w:val="00D726EE"/>
    <w:rsid w:val="00D72C69"/>
    <w:rsid w:val="00D72DAE"/>
    <w:rsid w:val="00D745F3"/>
    <w:rsid w:val="00D75877"/>
    <w:rsid w:val="00D75AD1"/>
    <w:rsid w:val="00D75F14"/>
    <w:rsid w:val="00D76D6B"/>
    <w:rsid w:val="00D77797"/>
    <w:rsid w:val="00D810B2"/>
    <w:rsid w:val="00D822ED"/>
    <w:rsid w:val="00D8688B"/>
    <w:rsid w:val="00D9012A"/>
    <w:rsid w:val="00D90522"/>
    <w:rsid w:val="00D90F58"/>
    <w:rsid w:val="00D915E6"/>
    <w:rsid w:val="00D9191D"/>
    <w:rsid w:val="00D9198D"/>
    <w:rsid w:val="00D91CC1"/>
    <w:rsid w:val="00D91D9B"/>
    <w:rsid w:val="00D91F09"/>
    <w:rsid w:val="00D929EC"/>
    <w:rsid w:val="00D92D45"/>
    <w:rsid w:val="00D94650"/>
    <w:rsid w:val="00D959C3"/>
    <w:rsid w:val="00D971F3"/>
    <w:rsid w:val="00D97AFD"/>
    <w:rsid w:val="00D97DA5"/>
    <w:rsid w:val="00DA0125"/>
    <w:rsid w:val="00DA1FA7"/>
    <w:rsid w:val="00DA2FDF"/>
    <w:rsid w:val="00DA3224"/>
    <w:rsid w:val="00DA3F52"/>
    <w:rsid w:val="00DA427B"/>
    <w:rsid w:val="00DA439C"/>
    <w:rsid w:val="00DA4D0D"/>
    <w:rsid w:val="00DA5B42"/>
    <w:rsid w:val="00DA75FE"/>
    <w:rsid w:val="00DB01B8"/>
    <w:rsid w:val="00DB184E"/>
    <w:rsid w:val="00DB1C59"/>
    <w:rsid w:val="00DB27A8"/>
    <w:rsid w:val="00DB29E7"/>
    <w:rsid w:val="00DB2AB6"/>
    <w:rsid w:val="00DB40A8"/>
    <w:rsid w:val="00DB4775"/>
    <w:rsid w:val="00DB4779"/>
    <w:rsid w:val="00DB4E11"/>
    <w:rsid w:val="00DB5248"/>
    <w:rsid w:val="00DB601E"/>
    <w:rsid w:val="00DB7442"/>
    <w:rsid w:val="00DB767F"/>
    <w:rsid w:val="00DB7DD8"/>
    <w:rsid w:val="00DB7F12"/>
    <w:rsid w:val="00DC05A4"/>
    <w:rsid w:val="00DC13BE"/>
    <w:rsid w:val="00DC1C5C"/>
    <w:rsid w:val="00DC2C0D"/>
    <w:rsid w:val="00DC37B9"/>
    <w:rsid w:val="00DC3F29"/>
    <w:rsid w:val="00DC4440"/>
    <w:rsid w:val="00DC4FD5"/>
    <w:rsid w:val="00DC77AC"/>
    <w:rsid w:val="00DC7F9D"/>
    <w:rsid w:val="00DD027D"/>
    <w:rsid w:val="00DD1F50"/>
    <w:rsid w:val="00DD2447"/>
    <w:rsid w:val="00DD29BA"/>
    <w:rsid w:val="00DD30B8"/>
    <w:rsid w:val="00DD36AC"/>
    <w:rsid w:val="00DD49E2"/>
    <w:rsid w:val="00DD6620"/>
    <w:rsid w:val="00DD67CF"/>
    <w:rsid w:val="00DD7174"/>
    <w:rsid w:val="00DD754D"/>
    <w:rsid w:val="00DD7B7F"/>
    <w:rsid w:val="00DE046D"/>
    <w:rsid w:val="00DE0912"/>
    <w:rsid w:val="00DE14B3"/>
    <w:rsid w:val="00DE3E7F"/>
    <w:rsid w:val="00DE4D46"/>
    <w:rsid w:val="00DE4F3E"/>
    <w:rsid w:val="00DE5897"/>
    <w:rsid w:val="00DE5DF0"/>
    <w:rsid w:val="00DE6063"/>
    <w:rsid w:val="00DE68FC"/>
    <w:rsid w:val="00DE69E3"/>
    <w:rsid w:val="00DE7AE1"/>
    <w:rsid w:val="00DF017E"/>
    <w:rsid w:val="00DF043B"/>
    <w:rsid w:val="00DF1B2D"/>
    <w:rsid w:val="00DF2139"/>
    <w:rsid w:val="00DF2A8D"/>
    <w:rsid w:val="00DF2EEC"/>
    <w:rsid w:val="00DF373C"/>
    <w:rsid w:val="00DF409D"/>
    <w:rsid w:val="00DF4651"/>
    <w:rsid w:val="00DF510B"/>
    <w:rsid w:val="00DF511D"/>
    <w:rsid w:val="00DF5719"/>
    <w:rsid w:val="00DF5EC6"/>
    <w:rsid w:val="00DF604C"/>
    <w:rsid w:val="00DF6849"/>
    <w:rsid w:val="00DF7097"/>
    <w:rsid w:val="00DF7A38"/>
    <w:rsid w:val="00DF7FB2"/>
    <w:rsid w:val="00E01966"/>
    <w:rsid w:val="00E0261D"/>
    <w:rsid w:val="00E03450"/>
    <w:rsid w:val="00E03D1A"/>
    <w:rsid w:val="00E03E3D"/>
    <w:rsid w:val="00E03F3F"/>
    <w:rsid w:val="00E0416A"/>
    <w:rsid w:val="00E04F91"/>
    <w:rsid w:val="00E06011"/>
    <w:rsid w:val="00E069D8"/>
    <w:rsid w:val="00E07994"/>
    <w:rsid w:val="00E1023E"/>
    <w:rsid w:val="00E10570"/>
    <w:rsid w:val="00E11192"/>
    <w:rsid w:val="00E11A36"/>
    <w:rsid w:val="00E11C21"/>
    <w:rsid w:val="00E1231D"/>
    <w:rsid w:val="00E1235C"/>
    <w:rsid w:val="00E12A30"/>
    <w:rsid w:val="00E130FB"/>
    <w:rsid w:val="00E132BA"/>
    <w:rsid w:val="00E14047"/>
    <w:rsid w:val="00E14378"/>
    <w:rsid w:val="00E14632"/>
    <w:rsid w:val="00E150C1"/>
    <w:rsid w:val="00E1570F"/>
    <w:rsid w:val="00E16230"/>
    <w:rsid w:val="00E2028B"/>
    <w:rsid w:val="00E208A9"/>
    <w:rsid w:val="00E2132F"/>
    <w:rsid w:val="00E213F0"/>
    <w:rsid w:val="00E21703"/>
    <w:rsid w:val="00E2227C"/>
    <w:rsid w:val="00E22407"/>
    <w:rsid w:val="00E22624"/>
    <w:rsid w:val="00E22783"/>
    <w:rsid w:val="00E22D0E"/>
    <w:rsid w:val="00E236AD"/>
    <w:rsid w:val="00E23C71"/>
    <w:rsid w:val="00E25038"/>
    <w:rsid w:val="00E25BC0"/>
    <w:rsid w:val="00E26278"/>
    <w:rsid w:val="00E26955"/>
    <w:rsid w:val="00E276F6"/>
    <w:rsid w:val="00E30FA1"/>
    <w:rsid w:val="00E32257"/>
    <w:rsid w:val="00E32308"/>
    <w:rsid w:val="00E32F70"/>
    <w:rsid w:val="00E33811"/>
    <w:rsid w:val="00E34E59"/>
    <w:rsid w:val="00E351F8"/>
    <w:rsid w:val="00E36849"/>
    <w:rsid w:val="00E37455"/>
    <w:rsid w:val="00E378F9"/>
    <w:rsid w:val="00E409A2"/>
    <w:rsid w:val="00E40AAB"/>
    <w:rsid w:val="00E41A02"/>
    <w:rsid w:val="00E41F89"/>
    <w:rsid w:val="00E421CD"/>
    <w:rsid w:val="00E43411"/>
    <w:rsid w:val="00E43C05"/>
    <w:rsid w:val="00E4430E"/>
    <w:rsid w:val="00E44A33"/>
    <w:rsid w:val="00E4591A"/>
    <w:rsid w:val="00E45947"/>
    <w:rsid w:val="00E45C12"/>
    <w:rsid w:val="00E45C38"/>
    <w:rsid w:val="00E46C31"/>
    <w:rsid w:val="00E46FFB"/>
    <w:rsid w:val="00E47169"/>
    <w:rsid w:val="00E47645"/>
    <w:rsid w:val="00E47FDE"/>
    <w:rsid w:val="00E50022"/>
    <w:rsid w:val="00E50202"/>
    <w:rsid w:val="00E50784"/>
    <w:rsid w:val="00E509AD"/>
    <w:rsid w:val="00E50C12"/>
    <w:rsid w:val="00E51171"/>
    <w:rsid w:val="00E52219"/>
    <w:rsid w:val="00E524C3"/>
    <w:rsid w:val="00E527DF"/>
    <w:rsid w:val="00E52CDC"/>
    <w:rsid w:val="00E52E05"/>
    <w:rsid w:val="00E52F74"/>
    <w:rsid w:val="00E53991"/>
    <w:rsid w:val="00E53A05"/>
    <w:rsid w:val="00E541DD"/>
    <w:rsid w:val="00E55035"/>
    <w:rsid w:val="00E552A4"/>
    <w:rsid w:val="00E56600"/>
    <w:rsid w:val="00E568EC"/>
    <w:rsid w:val="00E56B83"/>
    <w:rsid w:val="00E57D61"/>
    <w:rsid w:val="00E6003D"/>
    <w:rsid w:val="00E6066A"/>
    <w:rsid w:val="00E613BB"/>
    <w:rsid w:val="00E622BD"/>
    <w:rsid w:val="00E62355"/>
    <w:rsid w:val="00E62E0B"/>
    <w:rsid w:val="00E62F19"/>
    <w:rsid w:val="00E6307F"/>
    <w:rsid w:val="00E64F01"/>
    <w:rsid w:val="00E650B2"/>
    <w:rsid w:val="00E6514C"/>
    <w:rsid w:val="00E65240"/>
    <w:rsid w:val="00E6524C"/>
    <w:rsid w:val="00E65511"/>
    <w:rsid w:val="00E65CD6"/>
    <w:rsid w:val="00E65D66"/>
    <w:rsid w:val="00E702F9"/>
    <w:rsid w:val="00E70A94"/>
    <w:rsid w:val="00E71A66"/>
    <w:rsid w:val="00E71C47"/>
    <w:rsid w:val="00E730AB"/>
    <w:rsid w:val="00E7382C"/>
    <w:rsid w:val="00E738A0"/>
    <w:rsid w:val="00E73ECD"/>
    <w:rsid w:val="00E741A6"/>
    <w:rsid w:val="00E74DB3"/>
    <w:rsid w:val="00E75218"/>
    <w:rsid w:val="00E80BF8"/>
    <w:rsid w:val="00E80C94"/>
    <w:rsid w:val="00E81360"/>
    <w:rsid w:val="00E813F0"/>
    <w:rsid w:val="00E814A6"/>
    <w:rsid w:val="00E84688"/>
    <w:rsid w:val="00E85296"/>
    <w:rsid w:val="00E8556F"/>
    <w:rsid w:val="00E85D80"/>
    <w:rsid w:val="00E878C9"/>
    <w:rsid w:val="00E8791E"/>
    <w:rsid w:val="00E9000F"/>
    <w:rsid w:val="00E900CB"/>
    <w:rsid w:val="00E9090D"/>
    <w:rsid w:val="00E91F88"/>
    <w:rsid w:val="00E92602"/>
    <w:rsid w:val="00E928B4"/>
    <w:rsid w:val="00E9296F"/>
    <w:rsid w:val="00E92E2C"/>
    <w:rsid w:val="00E935A4"/>
    <w:rsid w:val="00E93B16"/>
    <w:rsid w:val="00E94D14"/>
    <w:rsid w:val="00E9591C"/>
    <w:rsid w:val="00E970DC"/>
    <w:rsid w:val="00EA00B3"/>
    <w:rsid w:val="00EA0555"/>
    <w:rsid w:val="00EA0BBA"/>
    <w:rsid w:val="00EA3827"/>
    <w:rsid w:val="00EA3C21"/>
    <w:rsid w:val="00EA4512"/>
    <w:rsid w:val="00EA47AA"/>
    <w:rsid w:val="00EA4AE9"/>
    <w:rsid w:val="00EA5152"/>
    <w:rsid w:val="00EA57CA"/>
    <w:rsid w:val="00EA5913"/>
    <w:rsid w:val="00EA5928"/>
    <w:rsid w:val="00EA5A2F"/>
    <w:rsid w:val="00EA6A59"/>
    <w:rsid w:val="00EA7350"/>
    <w:rsid w:val="00EA75A0"/>
    <w:rsid w:val="00EA77AF"/>
    <w:rsid w:val="00EA7C5D"/>
    <w:rsid w:val="00EB03AA"/>
    <w:rsid w:val="00EB11B8"/>
    <w:rsid w:val="00EB2837"/>
    <w:rsid w:val="00EB30C0"/>
    <w:rsid w:val="00EB407F"/>
    <w:rsid w:val="00EB424A"/>
    <w:rsid w:val="00EB4509"/>
    <w:rsid w:val="00EB4557"/>
    <w:rsid w:val="00EB5229"/>
    <w:rsid w:val="00EB5D84"/>
    <w:rsid w:val="00EB5DD9"/>
    <w:rsid w:val="00EB6226"/>
    <w:rsid w:val="00EB6278"/>
    <w:rsid w:val="00EB660F"/>
    <w:rsid w:val="00EB662A"/>
    <w:rsid w:val="00EB670D"/>
    <w:rsid w:val="00EB6DEA"/>
    <w:rsid w:val="00EB7BFD"/>
    <w:rsid w:val="00EC0E79"/>
    <w:rsid w:val="00EC12D6"/>
    <w:rsid w:val="00EC236D"/>
    <w:rsid w:val="00EC2545"/>
    <w:rsid w:val="00EC3040"/>
    <w:rsid w:val="00EC3579"/>
    <w:rsid w:val="00EC3828"/>
    <w:rsid w:val="00EC41C7"/>
    <w:rsid w:val="00EC5F1E"/>
    <w:rsid w:val="00EC75A5"/>
    <w:rsid w:val="00ED0D0C"/>
    <w:rsid w:val="00ED10D5"/>
    <w:rsid w:val="00ED1426"/>
    <w:rsid w:val="00ED15F1"/>
    <w:rsid w:val="00ED33A4"/>
    <w:rsid w:val="00ED34AD"/>
    <w:rsid w:val="00ED38EF"/>
    <w:rsid w:val="00ED38FC"/>
    <w:rsid w:val="00ED3BC3"/>
    <w:rsid w:val="00ED41DE"/>
    <w:rsid w:val="00ED4A6D"/>
    <w:rsid w:val="00ED5A12"/>
    <w:rsid w:val="00ED5BB6"/>
    <w:rsid w:val="00ED6408"/>
    <w:rsid w:val="00ED6823"/>
    <w:rsid w:val="00ED68A2"/>
    <w:rsid w:val="00EE046F"/>
    <w:rsid w:val="00EE0916"/>
    <w:rsid w:val="00EE0BF5"/>
    <w:rsid w:val="00EE1A1E"/>
    <w:rsid w:val="00EE2490"/>
    <w:rsid w:val="00EE254A"/>
    <w:rsid w:val="00EE2EC1"/>
    <w:rsid w:val="00EE56FF"/>
    <w:rsid w:val="00EE5A12"/>
    <w:rsid w:val="00EE5B11"/>
    <w:rsid w:val="00EE66CF"/>
    <w:rsid w:val="00EE681F"/>
    <w:rsid w:val="00EE6AA8"/>
    <w:rsid w:val="00EE6BD3"/>
    <w:rsid w:val="00EE6D76"/>
    <w:rsid w:val="00EF08DE"/>
    <w:rsid w:val="00EF0D5B"/>
    <w:rsid w:val="00EF1024"/>
    <w:rsid w:val="00EF1775"/>
    <w:rsid w:val="00EF1BFA"/>
    <w:rsid w:val="00EF22E8"/>
    <w:rsid w:val="00EF267C"/>
    <w:rsid w:val="00EF2810"/>
    <w:rsid w:val="00EF2C27"/>
    <w:rsid w:val="00EF5C64"/>
    <w:rsid w:val="00EF70D9"/>
    <w:rsid w:val="00EF755F"/>
    <w:rsid w:val="00EF77CC"/>
    <w:rsid w:val="00EF7B00"/>
    <w:rsid w:val="00F00A22"/>
    <w:rsid w:val="00F00DB5"/>
    <w:rsid w:val="00F00F92"/>
    <w:rsid w:val="00F02109"/>
    <w:rsid w:val="00F0308E"/>
    <w:rsid w:val="00F03D32"/>
    <w:rsid w:val="00F03DED"/>
    <w:rsid w:val="00F05063"/>
    <w:rsid w:val="00F055D7"/>
    <w:rsid w:val="00F05CFF"/>
    <w:rsid w:val="00F05F0D"/>
    <w:rsid w:val="00F0675E"/>
    <w:rsid w:val="00F06F8A"/>
    <w:rsid w:val="00F071A2"/>
    <w:rsid w:val="00F07F9E"/>
    <w:rsid w:val="00F1085B"/>
    <w:rsid w:val="00F13423"/>
    <w:rsid w:val="00F1343F"/>
    <w:rsid w:val="00F1346F"/>
    <w:rsid w:val="00F1384B"/>
    <w:rsid w:val="00F13D41"/>
    <w:rsid w:val="00F15501"/>
    <w:rsid w:val="00F15EFB"/>
    <w:rsid w:val="00F163EB"/>
    <w:rsid w:val="00F16A4A"/>
    <w:rsid w:val="00F17E35"/>
    <w:rsid w:val="00F17F91"/>
    <w:rsid w:val="00F2037B"/>
    <w:rsid w:val="00F20CA5"/>
    <w:rsid w:val="00F21AE3"/>
    <w:rsid w:val="00F22411"/>
    <w:rsid w:val="00F22499"/>
    <w:rsid w:val="00F22735"/>
    <w:rsid w:val="00F22A14"/>
    <w:rsid w:val="00F22D44"/>
    <w:rsid w:val="00F233C2"/>
    <w:rsid w:val="00F236B8"/>
    <w:rsid w:val="00F23E7A"/>
    <w:rsid w:val="00F24177"/>
    <w:rsid w:val="00F2428D"/>
    <w:rsid w:val="00F24CDC"/>
    <w:rsid w:val="00F24FCC"/>
    <w:rsid w:val="00F25650"/>
    <w:rsid w:val="00F25C44"/>
    <w:rsid w:val="00F25DAE"/>
    <w:rsid w:val="00F262E5"/>
    <w:rsid w:val="00F26687"/>
    <w:rsid w:val="00F27718"/>
    <w:rsid w:val="00F27C90"/>
    <w:rsid w:val="00F315C6"/>
    <w:rsid w:val="00F31801"/>
    <w:rsid w:val="00F32A76"/>
    <w:rsid w:val="00F33006"/>
    <w:rsid w:val="00F3390E"/>
    <w:rsid w:val="00F3529C"/>
    <w:rsid w:val="00F35B50"/>
    <w:rsid w:val="00F35D14"/>
    <w:rsid w:val="00F37233"/>
    <w:rsid w:val="00F375E8"/>
    <w:rsid w:val="00F378B7"/>
    <w:rsid w:val="00F40074"/>
    <w:rsid w:val="00F41B91"/>
    <w:rsid w:val="00F43041"/>
    <w:rsid w:val="00F43B0A"/>
    <w:rsid w:val="00F44671"/>
    <w:rsid w:val="00F457C6"/>
    <w:rsid w:val="00F45BD7"/>
    <w:rsid w:val="00F466F5"/>
    <w:rsid w:val="00F47932"/>
    <w:rsid w:val="00F47AF2"/>
    <w:rsid w:val="00F47B48"/>
    <w:rsid w:val="00F502F4"/>
    <w:rsid w:val="00F50B71"/>
    <w:rsid w:val="00F51223"/>
    <w:rsid w:val="00F51405"/>
    <w:rsid w:val="00F5157F"/>
    <w:rsid w:val="00F519A1"/>
    <w:rsid w:val="00F529BB"/>
    <w:rsid w:val="00F53454"/>
    <w:rsid w:val="00F53EA6"/>
    <w:rsid w:val="00F5478C"/>
    <w:rsid w:val="00F54855"/>
    <w:rsid w:val="00F54B5C"/>
    <w:rsid w:val="00F55289"/>
    <w:rsid w:val="00F55AF5"/>
    <w:rsid w:val="00F575C6"/>
    <w:rsid w:val="00F57ECE"/>
    <w:rsid w:val="00F57F7F"/>
    <w:rsid w:val="00F609D4"/>
    <w:rsid w:val="00F60D41"/>
    <w:rsid w:val="00F6222A"/>
    <w:rsid w:val="00F62431"/>
    <w:rsid w:val="00F627B2"/>
    <w:rsid w:val="00F62908"/>
    <w:rsid w:val="00F6586D"/>
    <w:rsid w:val="00F66809"/>
    <w:rsid w:val="00F6779E"/>
    <w:rsid w:val="00F70043"/>
    <w:rsid w:val="00F70AF0"/>
    <w:rsid w:val="00F7157C"/>
    <w:rsid w:val="00F72613"/>
    <w:rsid w:val="00F74497"/>
    <w:rsid w:val="00F7500B"/>
    <w:rsid w:val="00F752C5"/>
    <w:rsid w:val="00F757E9"/>
    <w:rsid w:val="00F75E91"/>
    <w:rsid w:val="00F76427"/>
    <w:rsid w:val="00F77861"/>
    <w:rsid w:val="00F80DAA"/>
    <w:rsid w:val="00F8311D"/>
    <w:rsid w:val="00F83AC0"/>
    <w:rsid w:val="00F8416C"/>
    <w:rsid w:val="00F85A50"/>
    <w:rsid w:val="00F867C3"/>
    <w:rsid w:val="00F86A44"/>
    <w:rsid w:val="00F86DE5"/>
    <w:rsid w:val="00F87740"/>
    <w:rsid w:val="00F900D2"/>
    <w:rsid w:val="00F90F45"/>
    <w:rsid w:val="00F9257E"/>
    <w:rsid w:val="00F92932"/>
    <w:rsid w:val="00F93101"/>
    <w:rsid w:val="00F94103"/>
    <w:rsid w:val="00F95B7B"/>
    <w:rsid w:val="00F96D72"/>
    <w:rsid w:val="00FA121D"/>
    <w:rsid w:val="00FA14B3"/>
    <w:rsid w:val="00FA152F"/>
    <w:rsid w:val="00FA1B1D"/>
    <w:rsid w:val="00FA1D36"/>
    <w:rsid w:val="00FA225C"/>
    <w:rsid w:val="00FA23CC"/>
    <w:rsid w:val="00FA2A0D"/>
    <w:rsid w:val="00FA2E7E"/>
    <w:rsid w:val="00FA2F2E"/>
    <w:rsid w:val="00FA35AC"/>
    <w:rsid w:val="00FA55DF"/>
    <w:rsid w:val="00FA5984"/>
    <w:rsid w:val="00FA6D5C"/>
    <w:rsid w:val="00FA7D57"/>
    <w:rsid w:val="00FB2088"/>
    <w:rsid w:val="00FB2739"/>
    <w:rsid w:val="00FB3C85"/>
    <w:rsid w:val="00FB4B42"/>
    <w:rsid w:val="00FB5133"/>
    <w:rsid w:val="00FB583E"/>
    <w:rsid w:val="00FB6464"/>
    <w:rsid w:val="00FB67C4"/>
    <w:rsid w:val="00FB6D62"/>
    <w:rsid w:val="00FC0CA4"/>
    <w:rsid w:val="00FC101F"/>
    <w:rsid w:val="00FC102F"/>
    <w:rsid w:val="00FC1C5C"/>
    <w:rsid w:val="00FC1CC2"/>
    <w:rsid w:val="00FC200B"/>
    <w:rsid w:val="00FC31A9"/>
    <w:rsid w:val="00FC3463"/>
    <w:rsid w:val="00FC3FC5"/>
    <w:rsid w:val="00FC40D9"/>
    <w:rsid w:val="00FC48FA"/>
    <w:rsid w:val="00FC595F"/>
    <w:rsid w:val="00FC5B2E"/>
    <w:rsid w:val="00FC603F"/>
    <w:rsid w:val="00FC6745"/>
    <w:rsid w:val="00FD01A4"/>
    <w:rsid w:val="00FD086D"/>
    <w:rsid w:val="00FD0B61"/>
    <w:rsid w:val="00FD0DFE"/>
    <w:rsid w:val="00FD19F0"/>
    <w:rsid w:val="00FD1A26"/>
    <w:rsid w:val="00FD1FFC"/>
    <w:rsid w:val="00FD294D"/>
    <w:rsid w:val="00FD35AA"/>
    <w:rsid w:val="00FD3624"/>
    <w:rsid w:val="00FD3C60"/>
    <w:rsid w:val="00FD3D9C"/>
    <w:rsid w:val="00FD3DBA"/>
    <w:rsid w:val="00FD41B7"/>
    <w:rsid w:val="00FD5135"/>
    <w:rsid w:val="00FD5734"/>
    <w:rsid w:val="00FD73C3"/>
    <w:rsid w:val="00FD7EDA"/>
    <w:rsid w:val="00FD7FD9"/>
    <w:rsid w:val="00FE04E2"/>
    <w:rsid w:val="00FE05EF"/>
    <w:rsid w:val="00FE1548"/>
    <w:rsid w:val="00FE2643"/>
    <w:rsid w:val="00FE26A7"/>
    <w:rsid w:val="00FE27BC"/>
    <w:rsid w:val="00FE315C"/>
    <w:rsid w:val="00FE3707"/>
    <w:rsid w:val="00FE3746"/>
    <w:rsid w:val="00FE3C1A"/>
    <w:rsid w:val="00FE40AB"/>
    <w:rsid w:val="00FE498E"/>
    <w:rsid w:val="00FE5FA7"/>
    <w:rsid w:val="00FE6A4D"/>
    <w:rsid w:val="00FE715D"/>
    <w:rsid w:val="00FE7CEB"/>
    <w:rsid w:val="00FF05EB"/>
    <w:rsid w:val="00FF0908"/>
    <w:rsid w:val="00FF192D"/>
    <w:rsid w:val="00FF2C3B"/>
    <w:rsid w:val="00FF37FF"/>
    <w:rsid w:val="00FF3855"/>
    <w:rsid w:val="00FF4351"/>
    <w:rsid w:val="00FF4CE5"/>
    <w:rsid w:val="00FF4FCE"/>
    <w:rsid w:val="00FF6573"/>
    <w:rsid w:val="00FF6BB1"/>
    <w:rsid w:val="00FF6F22"/>
    <w:rsid w:val="00FF6F95"/>
    <w:rsid w:val="00FF7081"/>
    <w:rsid w:val="00FF7933"/>
    <w:rsid w:val="00FF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4C7C"/>
    <w:rPr>
      <w:rFonts w:ascii="Arial" w:hAnsi="Arial"/>
      <w:sz w:val="24"/>
      <w:lang w:eastAsia="en-US"/>
    </w:rPr>
  </w:style>
  <w:style w:type="paragraph" w:styleId="Heading1">
    <w:name w:val="heading 1"/>
    <w:aliases w:val="Section Heading"/>
    <w:basedOn w:val="Normal"/>
    <w:next w:val="Normal"/>
    <w:link w:val="Heading1Char"/>
    <w:qFormat/>
    <w:pPr>
      <w:keepNext/>
      <w:ind w:left="720" w:hanging="720"/>
      <w:jc w:val="center"/>
      <w:outlineLvl w:val="0"/>
    </w:pPr>
    <w:rPr>
      <w:b/>
      <w:sz w:val="22"/>
    </w:rPr>
  </w:style>
  <w:style w:type="paragraph" w:styleId="Heading2">
    <w:name w:val="heading 2"/>
    <w:aliases w:val="2,Level 2 Heading"/>
    <w:basedOn w:val="Normal"/>
    <w:next w:val="Normal"/>
    <w:link w:val="Heading2Char1"/>
    <w:qFormat/>
    <w:pPr>
      <w:keepNext/>
      <w:jc w:val="center"/>
      <w:outlineLvl w:val="1"/>
    </w:pPr>
    <w:rPr>
      <w:b/>
      <w:color w:val="000000"/>
      <w:sz w:val="20"/>
    </w:rPr>
  </w:style>
  <w:style w:type="paragraph" w:styleId="Heading3">
    <w:name w:val="heading 3"/>
    <w:basedOn w:val="Normal"/>
    <w:next w:val="Normal"/>
    <w:link w:val="Heading3Char"/>
    <w:qFormat/>
    <w:pPr>
      <w:keepNext/>
      <w:ind w:left="720" w:hanging="720"/>
      <w:outlineLvl w:val="2"/>
    </w:pPr>
    <w:rPr>
      <w:b/>
      <w:i/>
      <w:sz w:val="22"/>
    </w:rPr>
  </w:style>
  <w:style w:type="paragraph" w:styleId="Heading4">
    <w:name w:val="heading 4"/>
    <w:basedOn w:val="Normal"/>
    <w:next w:val="Normal"/>
    <w:qFormat/>
    <w:pPr>
      <w:keepNext/>
      <w:ind w:left="720"/>
      <w:outlineLvl w:val="3"/>
    </w:pPr>
    <w:rPr>
      <w:b/>
      <w:i/>
      <w:sz w:val="22"/>
    </w:rPr>
  </w:style>
  <w:style w:type="paragraph" w:styleId="Heading5">
    <w:name w:val="heading 5"/>
    <w:basedOn w:val="Normal"/>
    <w:next w:val="Normal"/>
    <w:qFormat/>
    <w:pPr>
      <w:keepNext/>
      <w:ind w:left="720"/>
      <w:outlineLvl w:val="4"/>
    </w:pPr>
    <w:rPr>
      <w:b/>
      <w:i/>
    </w:rPr>
  </w:style>
  <w:style w:type="paragraph" w:styleId="Heading6">
    <w:name w:val="heading 6"/>
    <w:basedOn w:val="Normal"/>
    <w:next w:val="Normal"/>
    <w:qFormat/>
    <w:pPr>
      <w:keepNext/>
      <w:jc w:val="center"/>
      <w:outlineLvl w:val="5"/>
    </w:pPr>
    <w:rPr>
      <w:b/>
      <w:color w:val="000000"/>
      <w:sz w:val="22"/>
    </w:rPr>
  </w:style>
  <w:style w:type="paragraph" w:styleId="Heading7">
    <w:name w:val="heading 7"/>
    <w:basedOn w:val="Normal"/>
    <w:next w:val="Normal"/>
    <w:qFormat/>
    <w:pPr>
      <w:keepNext/>
      <w:jc w:val="right"/>
      <w:outlineLvl w:val="6"/>
    </w:pPr>
    <w:rPr>
      <w:b/>
      <w:sz w:val="22"/>
    </w:rPr>
  </w:style>
  <w:style w:type="paragraph" w:styleId="Heading8">
    <w:name w:val="heading 8"/>
    <w:basedOn w:val="Normal"/>
    <w:next w:val="Normal"/>
    <w:link w:val="Heading8Char"/>
    <w:qFormat/>
    <w:pPr>
      <w:keepNext/>
      <w:outlineLvl w:val="7"/>
    </w:pPr>
    <w:rPr>
      <w:b/>
      <w:sz w:val="22"/>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sid w:val="00281AFF"/>
    <w:rPr>
      <w:rFonts w:ascii="Arial" w:hAnsi="Arial"/>
      <w:b/>
      <w:sz w:val="22"/>
      <w:lang w:val="en-GB" w:eastAsia="en-US" w:bidi="ar-SA"/>
    </w:rPr>
  </w:style>
  <w:style w:type="character" w:customStyle="1" w:styleId="Heading2Char1">
    <w:name w:val="Heading 2 Char1"/>
    <w:aliases w:val="2 Char1,Level 2 Heading Char1"/>
    <w:link w:val="Heading2"/>
    <w:rsid w:val="002C3056"/>
    <w:rPr>
      <w:rFonts w:ascii="Arial" w:hAnsi="Arial"/>
      <w:b/>
      <w:color w:val="000000"/>
      <w:lang w:val="en-GB" w:eastAsia="en-US" w:bidi="ar-SA"/>
    </w:rPr>
  </w:style>
  <w:style w:type="character" w:customStyle="1" w:styleId="Heading3Char">
    <w:name w:val="Heading 3 Char"/>
    <w:link w:val="Heading3"/>
    <w:locked/>
    <w:rsid w:val="00281AFF"/>
    <w:rPr>
      <w:rFonts w:ascii="Arial" w:hAnsi="Arial"/>
      <w:b/>
      <w:i/>
      <w:sz w:val="22"/>
      <w:lang w:val="en-GB" w:eastAsia="en-US" w:bidi="ar-SA"/>
    </w:rPr>
  </w:style>
  <w:style w:type="character" w:customStyle="1" w:styleId="Heading8Char">
    <w:name w:val="Heading 8 Char"/>
    <w:link w:val="Heading8"/>
    <w:locked/>
    <w:rsid w:val="00281AFF"/>
    <w:rPr>
      <w:rFonts w:ascii="Arial" w:hAnsi="Arial"/>
      <w:b/>
      <w:sz w:val="22"/>
      <w:lang w:val="en-GB" w:eastAsia="en-US" w:bidi="ar-SA"/>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sid w:val="005B7B3D"/>
    <w:rPr>
      <w:rFonts w:ascii="Arial" w:hAnsi="Arial"/>
      <w:sz w:val="24"/>
      <w:lang w:val="en-GB" w:eastAsia="en-US"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sid w:val="005B7B3D"/>
    <w:rPr>
      <w:rFonts w:ascii="Arial" w:hAnsi="Arial"/>
      <w:sz w:val="24"/>
      <w:lang w:val="en-GB" w:eastAsia="en-US" w:bidi="ar-SA"/>
    </w:rPr>
  </w:style>
  <w:style w:type="paragraph" w:styleId="BodyTextIndent">
    <w:name w:val="Body Text Indent"/>
    <w:basedOn w:val="Normal"/>
    <w:pPr>
      <w:ind w:left="720" w:hanging="720"/>
    </w:pPr>
    <w:rPr>
      <w:b/>
      <w:sz w:val="22"/>
    </w:rPr>
  </w:style>
  <w:style w:type="paragraph" w:styleId="BodyTextIndent2">
    <w:name w:val="Body Text Indent 2"/>
    <w:basedOn w:val="Normal"/>
    <w:link w:val="BodyTextIndent2Char"/>
    <w:pPr>
      <w:ind w:left="720" w:hanging="720"/>
    </w:pPr>
    <w:rPr>
      <w:sz w:val="22"/>
    </w:rPr>
  </w:style>
  <w:style w:type="character" w:customStyle="1" w:styleId="BodyTextIndent2Char">
    <w:name w:val="Body Text Indent 2 Char"/>
    <w:link w:val="BodyTextIndent2"/>
    <w:locked/>
    <w:rsid w:val="00281AFF"/>
    <w:rPr>
      <w:rFonts w:ascii="Arial" w:hAnsi="Arial"/>
      <w:sz w:val="22"/>
      <w:lang w:val="en-GB" w:eastAsia="en-US" w:bidi="ar-SA"/>
    </w:rPr>
  </w:style>
  <w:style w:type="paragraph" w:styleId="BodyTextIndent3">
    <w:name w:val="Body Text Indent 3"/>
    <w:basedOn w:val="Normal"/>
    <w:pPr>
      <w:ind w:left="1418" w:hanging="709"/>
    </w:pPr>
    <w:rPr>
      <w:sz w:val="22"/>
    </w:rPr>
  </w:style>
  <w:style w:type="paragraph" w:styleId="Title">
    <w:name w:val="Title"/>
    <w:basedOn w:val="Normal"/>
    <w:qFormat/>
    <w:pPr>
      <w:jc w:val="center"/>
    </w:pPr>
    <w:rPr>
      <w:b/>
      <w:sz w:val="22"/>
    </w:rPr>
  </w:style>
  <w:style w:type="paragraph" w:styleId="Subtitle">
    <w:name w:val="Subtitle"/>
    <w:basedOn w:val="Normal"/>
    <w:link w:val="SubtitleChar"/>
    <w:qFormat/>
    <w:pPr>
      <w:jc w:val="center"/>
    </w:pPr>
    <w:rPr>
      <w:b/>
      <w:sz w:val="22"/>
    </w:rPr>
  </w:style>
  <w:style w:type="character" w:customStyle="1" w:styleId="SubtitleChar">
    <w:name w:val="Subtitle Char"/>
    <w:link w:val="Subtitle"/>
    <w:locked/>
    <w:rsid w:val="00281AFF"/>
    <w:rPr>
      <w:rFonts w:ascii="Arial" w:hAnsi="Arial"/>
      <w:b/>
      <w:sz w:val="22"/>
      <w:lang w:val="en-GB" w:eastAsia="en-US" w:bidi="ar-SA"/>
    </w:rPr>
  </w:style>
  <w:style w:type="paragraph" w:styleId="BodyText">
    <w:name w:val="Body Text"/>
    <w:basedOn w:val="Normal"/>
    <w:link w:val="BodyTextChar"/>
    <w:rPr>
      <w:sz w:val="22"/>
    </w:rPr>
  </w:style>
  <w:style w:type="character" w:customStyle="1" w:styleId="BodyTextChar">
    <w:name w:val="Body Text Char"/>
    <w:link w:val="BodyText"/>
    <w:semiHidden/>
    <w:locked/>
    <w:rsid w:val="00281AFF"/>
    <w:rPr>
      <w:rFonts w:ascii="Arial" w:hAnsi="Arial"/>
      <w:sz w:val="22"/>
      <w:lang w:val="en-GB" w:eastAsia="en-US" w:bidi="ar-SA"/>
    </w:rPr>
  </w:style>
  <w:style w:type="paragraph" w:styleId="BodyText2">
    <w:name w:val="Body Text 2"/>
    <w:basedOn w:val="Normal"/>
    <w:link w:val="BodyText2Char"/>
    <w:rPr>
      <w:sz w:val="18"/>
    </w:rPr>
  </w:style>
  <w:style w:type="character" w:customStyle="1" w:styleId="BodyText2Char">
    <w:name w:val="Body Text 2 Char"/>
    <w:link w:val="BodyText2"/>
    <w:locked/>
    <w:rsid w:val="00281AFF"/>
    <w:rPr>
      <w:rFonts w:ascii="Arial" w:hAnsi="Arial"/>
      <w:sz w:val="18"/>
      <w:lang w:val="en-GB" w:eastAsia="en-US" w:bidi="ar-SA"/>
    </w:rPr>
  </w:style>
  <w:style w:type="paragraph" w:styleId="BodyText3">
    <w:name w:val="Body Text 3"/>
    <w:basedOn w:val="Normal"/>
    <w:rPr>
      <w:b/>
      <w:sz w:val="18"/>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locked/>
    <w:rsid w:val="00281AFF"/>
    <w:rPr>
      <w:rFonts w:ascii="Tahoma" w:hAnsi="Tahoma"/>
      <w:sz w:val="24"/>
      <w:lang w:val="en-GB" w:eastAsia="en-US" w:bidi="ar-SA"/>
    </w:rPr>
  </w:style>
  <w:style w:type="character" w:styleId="PageNumber">
    <w:name w:val="page number"/>
    <w:basedOn w:val="DefaultParagraphFont"/>
  </w:style>
  <w:style w:type="paragraph" w:customStyle="1" w:styleId="Address">
    <w:name w:val="Address"/>
    <w:basedOn w:val="Normal"/>
    <w:pPr>
      <w:keepLines/>
      <w:jc w:val="both"/>
    </w:pPr>
    <w:rPr>
      <w:rFonts w:ascii="Times New Roman" w:hAnsi="Times New Roman"/>
      <w:noProof/>
    </w:rPr>
  </w:style>
  <w:style w:type="character" w:styleId="Hyperlink">
    <w:name w:val="Hyperlink"/>
    <w:rPr>
      <w:color w:val="0000FF"/>
      <w:u w:val="single"/>
    </w:rPr>
  </w:style>
  <w:style w:type="paragraph" w:styleId="BlockText">
    <w:name w:val="Block Text"/>
    <w:basedOn w:val="Normal"/>
    <w:pPr>
      <w:ind w:left="113" w:right="113"/>
    </w:pPr>
    <w:rPr>
      <w:snapToGrid w:val="0"/>
      <w:color w:val="000000"/>
      <w:sz w:val="22"/>
    </w:rPr>
  </w:style>
  <w:style w:type="paragraph" w:customStyle="1" w:styleId="questionnaire">
    <w:name w:val="questionnaire"/>
    <w:pPr>
      <w:widowControl w:val="0"/>
      <w:tabs>
        <w:tab w:val="right" w:pos="680"/>
        <w:tab w:val="left" w:pos="794"/>
        <w:tab w:val="right" w:pos="7513"/>
        <w:tab w:val="left" w:pos="7853"/>
        <w:tab w:val="left" w:pos="8222"/>
        <w:tab w:val="right" w:pos="11057"/>
      </w:tabs>
      <w:suppressAutoHyphens/>
    </w:pPr>
    <w:rPr>
      <w:rFonts w:ascii="Helvetica" w:hAnsi="Helvetica"/>
      <w:lang w:val="en-US" w:eastAsia="en-US"/>
    </w:rPr>
  </w:style>
  <w:style w:type="paragraph" w:customStyle="1" w:styleId="Style2">
    <w:name w:val="Style2"/>
    <w:basedOn w:val="Normal"/>
    <w:autoRedefine/>
    <w:rsid w:val="00920369"/>
    <w:pPr>
      <w:numPr>
        <w:numId w:val="5"/>
      </w:numPr>
      <w:outlineLvl w:val="0"/>
    </w:pPr>
    <w:rPr>
      <w:sz w:val="22"/>
    </w:rPr>
  </w:style>
  <w:style w:type="paragraph" w:styleId="Caption">
    <w:name w:val="caption"/>
    <w:basedOn w:val="Normal"/>
    <w:next w:val="Normal"/>
    <w:qFormat/>
    <w:pPr>
      <w:jc w:val="right"/>
    </w:pPr>
    <w:rPr>
      <w:b/>
      <w:sz w:val="22"/>
    </w:rPr>
  </w:style>
  <w:style w:type="paragraph" w:styleId="ListBullet">
    <w:name w:val="List Bullet"/>
    <w:basedOn w:val="Normal"/>
    <w:autoRedefine/>
    <w:rPr>
      <w:sz w:val="20"/>
    </w:rPr>
  </w:style>
  <w:style w:type="paragraph" w:styleId="BalloonText">
    <w:name w:val="Balloon Text"/>
    <w:basedOn w:val="Normal"/>
    <w:link w:val="BalloonTextChar"/>
    <w:semiHidden/>
    <w:rPr>
      <w:rFonts w:ascii="Tahoma" w:hAnsi="Tahoma"/>
      <w:sz w:val="16"/>
    </w:rPr>
  </w:style>
  <w:style w:type="character" w:customStyle="1" w:styleId="BalloonTextChar">
    <w:name w:val="Balloon Text Char"/>
    <w:link w:val="BalloonText"/>
    <w:semiHidden/>
    <w:locked/>
    <w:rsid w:val="00281AFF"/>
    <w:rPr>
      <w:rFonts w:ascii="Tahoma" w:hAnsi="Tahoma"/>
      <w:sz w:val="16"/>
      <w:lang w:val="en-GB" w:eastAsia="en-US" w:bidi="ar-SA"/>
    </w:rPr>
  </w:style>
  <w:style w:type="table" w:styleId="TableGrid">
    <w:name w:val="Table Grid"/>
    <w:basedOn w:val="TableNormal"/>
    <w:rsid w:val="002E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24B0"/>
    <w:pPr>
      <w:tabs>
        <w:tab w:val="left" w:pos="1260"/>
        <w:tab w:val="left" w:pos="1980"/>
        <w:tab w:val="left" w:pos="2700"/>
        <w:tab w:val="left" w:pos="3420"/>
      </w:tabs>
      <w:jc w:val="both"/>
    </w:pPr>
    <w:rPr>
      <w:sz w:val="20"/>
      <w:lang w:eastAsia="en-GB"/>
    </w:rPr>
  </w:style>
  <w:style w:type="character" w:customStyle="1" w:styleId="FootnoteTextChar">
    <w:name w:val="Footnote Text Char"/>
    <w:link w:val="FootnoteText"/>
    <w:semiHidden/>
    <w:locked/>
    <w:rsid w:val="00281AFF"/>
    <w:rPr>
      <w:rFonts w:ascii="Arial" w:hAnsi="Arial"/>
      <w:lang w:val="en-GB" w:eastAsia="en-GB" w:bidi="ar-SA"/>
    </w:rPr>
  </w:style>
  <w:style w:type="character" w:styleId="FootnoteReference">
    <w:name w:val="footnote reference"/>
    <w:semiHidden/>
    <w:rsid w:val="009424B0"/>
    <w:rPr>
      <w:vertAlign w:val="superscript"/>
    </w:rPr>
  </w:style>
  <w:style w:type="paragraph" w:customStyle="1" w:styleId="Default">
    <w:name w:val="Default"/>
    <w:link w:val="DefaultChar"/>
    <w:rsid w:val="00033A75"/>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A10EA9"/>
    <w:rPr>
      <w:rFonts w:ascii="Arial" w:hAnsi="Arial" w:cs="Arial"/>
      <w:color w:val="000000"/>
      <w:sz w:val="24"/>
      <w:szCs w:val="24"/>
      <w:lang w:val="en-GB" w:eastAsia="en-GB" w:bidi="ar-SA"/>
    </w:rPr>
  </w:style>
  <w:style w:type="paragraph" w:customStyle="1" w:styleId="Text">
    <w:name w:val="Text"/>
    <w:basedOn w:val="Normal"/>
    <w:rsid w:val="001058EF"/>
    <w:pPr>
      <w:overflowPunct w:val="0"/>
      <w:autoSpaceDE w:val="0"/>
      <w:autoSpaceDN w:val="0"/>
      <w:adjustRightInd w:val="0"/>
      <w:spacing w:after="220"/>
      <w:jc w:val="both"/>
      <w:textAlignment w:val="baseline"/>
    </w:pPr>
    <w:rPr>
      <w:sz w:val="22"/>
      <w:lang w:eastAsia="en-GB"/>
    </w:rPr>
  </w:style>
  <w:style w:type="paragraph" w:customStyle="1" w:styleId="bullet">
    <w:name w:val="bullet"/>
    <w:basedOn w:val="Normal"/>
    <w:rsid w:val="001058EF"/>
    <w:pPr>
      <w:tabs>
        <w:tab w:val="num" w:pos="360"/>
      </w:tabs>
      <w:ind w:left="360" w:hanging="360"/>
    </w:pPr>
    <w:rPr>
      <w:sz w:val="22"/>
      <w:lang w:eastAsia="en-GB"/>
    </w:rPr>
  </w:style>
  <w:style w:type="paragraph" w:customStyle="1" w:styleId="Cover-Title">
    <w:name w:val="Cover - Title"/>
    <w:basedOn w:val="Normal"/>
    <w:rsid w:val="002C3056"/>
    <w:pPr>
      <w:spacing w:after="240"/>
    </w:pPr>
    <w:rPr>
      <w:rFonts w:cs="Arial"/>
      <w:sz w:val="44"/>
      <w:szCs w:val="44"/>
    </w:rPr>
  </w:style>
  <w:style w:type="paragraph" w:styleId="TOC1">
    <w:name w:val="toc 1"/>
    <w:aliases w:val="Toc 1"/>
    <w:basedOn w:val="Normal"/>
    <w:next w:val="Normal"/>
    <w:autoRedefine/>
    <w:semiHidden/>
    <w:rsid w:val="002C3056"/>
    <w:pPr>
      <w:tabs>
        <w:tab w:val="right" w:leader="dot" w:pos="8636"/>
      </w:tabs>
      <w:spacing w:after="240"/>
    </w:pPr>
    <w:rPr>
      <w:rFonts w:cs="Arial"/>
      <w:szCs w:val="24"/>
    </w:rPr>
  </w:style>
  <w:style w:type="paragraph" w:styleId="TOC2">
    <w:name w:val="toc 2"/>
    <w:basedOn w:val="Normal"/>
    <w:next w:val="Normal"/>
    <w:autoRedefine/>
    <w:semiHidden/>
    <w:rsid w:val="002C3056"/>
    <w:pPr>
      <w:spacing w:after="240"/>
      <w:ind w:left="240"/>
    </w:pPr>
    <w:rPr>
      <w:rFonts w:cs="Arial"/>
      <w:szCs w:val="24"/>
    </w:rPr>
  </w:style>
  <w:style w:type="paragraph" w:styleId="TableofFigures">
    <w:name w:val="table of figures"/>
    <w:basedOn w:val="Normal"/>
    <w:next w:val="Normal"/>
    <w:semiHidden/>
    <w:rsid w:val="002C3056"/>
    <w:pPr>
      <w:spacing w:after="240"/>
      <w:ind w:left="480" w:hanging="480"/>
    </w:pPr>
    <w:rPr>
      <w:rFonts w:cs="Arial"/>
      <w:szCs w:val="24"/>
    </w:rPr>
  </w:style>
  <w:style w:type="character" w:styleId="FollowedHyperlink">
    <w:name w:val="FollowedHyperlink"/>
    <w:rsid w:val="003A13FD"/>
    <w:rPr>
      <w:color w:val="800080"/>
      <w:u w:val="single"/>
    </w:rPr>
  </w:style>
  <w:style w:type="paragraph" w:customStyle="1" w:styleId="xl22">
    <w:name w:val="xl22"/>
    <w:basedOn w:val="Normal"/>
    <w:rsid w:val="003A13FD"/>
    <w:pPr>
      <w:spacing w:before="100" w:beforeAutospacing="1" w:after="100" w:afterAutospacing="1"/>
    </w:pPr>
    <w:rPr>
      <w:rFonts w:ascii="Times New Roman" w:hAnsi="Times New Roman"/>
      <w:sz w:val="16"/>
      <w:szCs w:val="16"/>
      <w:lang w:eastAsia="en-GB"/>
    </w:rPr>
  </w:style>
  <w:style w:type="paragraph" w:customStyle="1" w:styleId="xl23">
    <w:name w:val="xl23"/>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4">
    <w:name w:val="xl2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eastAsia="en-GB"/>
    </w:rPr>
  </w:style>
  <w:style w:type="paragraph" w:customStyle="1" w:styleId="xl25">
    <w:name w:val="xl2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6">
    <w:name w:val="xl26"/>
    <w:basedOn w:val="Normal"/>
    <w:rsid w:val="003A13F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7">
    <w:name w:val="xl27"/>
    <w:basedOn w:val="Normal"/>
    <w:rsid w:val="003A13FD"/>
    <w:pPr>
      <w:spacing w:before="100" w:beforeAutospacing="1" w:after="100" w:afterAutospacing="1"/>
      <w:jc w:val="right"/>
    </w:pPr>
    <w:rPr>
      <w:rFonts w:ascii="Times New Roman" w:hAnsi="Times New Roman"/>
      <w:sz w:val="16"/>
      <w:szCs w:val="16"/>
      <w:lang w:eastAsia="en-GB"/>
    </w:rPr>
  </w:style>
  <w:style w:type="paragraph" w:customStyle="1" w:styleId="xl28">
    <w:name w:val="xl28"/>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eastAsia="en-GB"/>
    </w:rPr>
  </w:style>
  <w:style w:type="paragraph" w:customStyle="1" w:styleId="xl29">
    <w:name w:val="xl29"/>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0">
    <w:name w:val="xl3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eastAsia="en-GB"/>
    </w:rPr>
  </w:style>
  <w:style w:type="paragraph" w:customStyle="1" w:styleId="xl31">
    <w:name w:val="xl31"/>
    <w:basedOn w:val="Normal"/>
    <w:rsid w:val="003A13FD"/>
    <w:pPr>
      <w:spacing w:before="100" w:beforeAutospacing="1" w:after="100" w:afterAutospacing="1"/>
      <w:jc w:val="right"/>
    </w:pPr>
    <w:rPr>
      <w:rFonts w:ascii="Times New Roman" w:hAnsi="Times New Roman"/>
      <w:b/>
      <w:bCs/>
      <w:sz w:val="16"/>
      <w:szCs w:val="16"/>
      <w:lang w:eastAsia="en-GB"/>
    </w:rPr>
  </w:style>
  <w:style w:type="paragraph" w:customStyle="1" w:styleId="xl32">
    <w:name w:val="xl32"/>
    <w:basedOn w:val="Normal"/>
    <w:rsid w:val="003A13FD"/>
    <w:pPr>
      <w:spacing w:before="100" w:beforeAutospacing="1" w:after="100" w:afterAutospacing="1"/>
    </w:pPr>
    <w:rPr>
      <w:rFonts w:ascii="Times New Roman" w:hAnsi="Times New Roman"/>
      <w:b/>
      <w:bCs/>
      <w:sz w:val="16"/>
      <w:szCs w:val="16"/>
      <w:lang w:eastAsia="en-GB"/>
    </w:rPr>
  </w:style>
  <w:style w:type="paragraph" w:customStyle="1" w:styleId="xl33">
    <w:name w:val="xl33"/>
    <w:basedOn w:val="Normal"/>
    <w:rsid w:val="003A13FD"/>
    <w:pPr>
      <w:spacing w:before="100" w:beforeAutospacing="1" w:after="100" w:afterAutospacing="1"/>
      <w:jc w:val="center"/>
    </w:pPr>
    <w:rPr>
      <w:rFonts w:ascii="Times New Roman" w:hAnsi="Times New Roman"/>
      <w:b/>
      <w:bCs/>
      <w:sz w:val="16"/>
      <w:szCs w:val="16"/>
      <w:lang w:eastAsia="en-GB"/>
    </w:rPr>
  </w:style>
  <w:style w:type="paragraph" w:customStyle="1" w:styleId="xl34">
    <w:name w:val="xl3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5">
    <w:name w:val="xl3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36">
    <w:name w:val="xl36"/>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7">
    <w:name w:val="xl37"/>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8">
    <w:name w:val="xl38"/>
    <w:basedOn w:val="Normal"/>
    <w:rsid w:val="003A13FD"/>
    <w:pPr>
      <w:spacing w:before="100" w:beforeAutospacing="1" w:after="100" w:afterAutospacing="1"/>
    </w:pPr>
    <w:rPr>
      <w:rFonts w:cs="Arial"/>
      <w:b/>
      <w:bCs/>
      <w:sz w:val="16"/>
      <w:szCs w:val="16"/>
      <w:lang w:eastAsia="en-GB"/>
    </w:rPr>
  </w:style>
  <w:style w:type="paragraph" w:customStyle="1" w:styleId="xl39">
    <w:name w:val="xl39"/>
    <w:basedOn w:val="Normal"/>
    <w:rsid w:val="003A13FD"/>
    <w:pPr>
      <w:pBdr>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0">
    <w:name w:val="xl4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1">
    <w:name w:val="xl41"/>
    <w:basedOn w:val="Normal"/>
    <w:rsid w:val="003A13FD"/>
    <w:pPr>
      <w:spacing w:before="100" w:beforeAutospacing="1" w:after="100" w:afterAutospacing="1"/>
    </w:pPr>
    <w:rPr>
      <w:rFonts w:ascii="Times New Roman" w:hAnsi="Times New Roman"/>
      <w:b/>
      <w:bCs/>
      <w:szCs w:val="24"/>
      <w:u w:val="single"/>
      <w:lang w:eastAsia="en-GB"/>
    </w:rPr>
  </w:style>
  <w:style w:type="paragraph" w:customStyle="1" w:styleId="xl42">
    <w:name w:val="xl42"/>
    <w:basedOn w:val="Normal"/>
    <w:rsid w:val="003A13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16"/>
      <w:szCs w:val="16"/>
      <w:lang w:eastAsia="en-GB"/>
    </w:rPr>
  </w:style>
  <w:style w:type="character" w:customStyle="1" w:styleId="2Char">
    <w:name w:val="2 Char"/>
    <w:aliases w:val="Level 2 Heading Char"/>
    <w:rsid w:val="00FD1FFC"/>
    <w:rPr>
      <w:rFonts w:ascii="Arial" w:hAnsi="Arial"/>
      <w:b/>
      <w:color w:val="000000"/>
      <w:sz w:val="24"/>
      <w:lang w:val="en-GB" w:eastAsia="en-US" w:bidi="ar-SA"/>
    </w:rPr>
  </w:style>
  <w:style w:type="paragraph" w:customStyle="1" w:styleId="font0">
    <w:name w:val="font0"/>
    <w:basedOn w:val="Normal"/>
    <w:rsid w:val="00801681"/>
    <w:pPr>
      <w:spacing w:before="100" w:beforeAutospacing="1" w:after="100" w:afterAutospacing="1"/>
    </w:pPr>
    <w:rPr>
      <w:rFonts w:cs="Arial"/>
      <w:sz w:val="20"/>
      <w:lang w:eastAsia="en-GB"/>
    </w:rPr>
  </w:style>
  <w:style w:type="paragraph" w:customStyle="1" w:styleId="font5">
    <w:name w:val="font5"/>
    <w:basedOn w:val="Normal"/>
    <w:rsid w:val="00801681"/>
    <w:pPr>
      <w:spacing w:before="100" w:beforeAutospacing="1" w:after="100" w:afterAutospacing="1"/>
    </w:pPr>
    <w:rPr>
      <w:rFonts w:cs="Arial"/>
      <w:sz w:val="20"/>
      <w:lang w:eastAsia="en-GB"/>
    </w:rPr>
  </w:style>
  <w:style w:type="paragraph" w:customStyle="1" w:styleId="xl43">
    <w:name w:val="xl43"/>
    <w:basedOn w:val="Normal"/>
    <w:rsid w:val="00801681"/>
    <w:pPr>
      <w:pBdr>
        <w:left w:val="single" w:sz="4" w:space="0" w:color="auto"/>
        <w:right w:val="single" w:sz="4" w:space="0" w:color="auto"/>
      </w:pBdr>
      <w:spacing w:before="100" w:beforeAutospacing="1" w:after="100" w:afterAutospacing="1"/>
      <w:jc w:val="center"/>
    </w:pPr>
    <w:rPr>
      <w:rFonts w:cs="Arial"/>
      <w:b/>
      <w:bCs/>
      <w:szCs w:val="24"/>
      <w:lang w:eastAsia="en-GB"/>
    </w:rPr>
  </w:style>
  <w:style w:type="paragraph" w:customStyle="1" w:styleId="xl44">
    <w:name w:val="xl44"/>
    <w:basedOn w:val="Normal"/>
    <w:rsid w:val="00801681"/>
    <w:pPr>
      <w:pBdr>
        <w:right w:val="single" w:sz="4" w:space="0" w:color="auto"/>
      </w:pBdr>
      <w:spacing w:before="100" w:beforeAutospacing="1" w:after="100" w:afterAutospacing="1"/>
      <w:jc w:val="center"/>
    </w:pPr>
    <w:rPr>
      <w:rFonts w:cs="Arial"/>
      <w:b/>
      <w:bCs/>
      <w:szCs w:val="24"/>
      <w:lang w:eastAsia="en-GB"/>
    </w:rPr>
  </w:style>
  <w:style w:type="paragraph" w:customStyle="1" w:styleId="xl45">
    <w:name w:val="xl45"/>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47">
    <w:name w:val="xl47"/>
    <w:basedOn w:val="Normal"/>
    <w:rsid w:val="00801681"/>
    <w:pPr>
      <w:spacing w:before="100" w:beforeAutospacing="1" w:after="100" w:afterAutospacing="1"/>
    </w:pPr>
    <w:rPr>
      <w:rFonts w:ascii="Monotype Sorts" w:hAnsi="Monotype Sorts"/>
      <w:szCs w:val="24"/>
      <w:lang w:eastAsia="en-GB"/>
    </w:rPr>
  </w:style>
  <w:style w:type="paragraph" w:customStyle="1" w:styleId="xl48">
    <w:name w:val="xl48"/>
    <w:basedOn w:val="Normal"/>
    <w:rsid w:val="00801681"/>
    <w:pPr>
      <w:spacing w:before="100" w:beforeAutospacing="1" w:after="100" w:afterAutospacing="1"/>
    </w:pPr>
    <w:rPr>
      <w:rFonts w:ascii="Times New Roman" w:hAnsi="Times New Roman"/>
      <w:szCs w:val="24"/>
      <w:lang w:eastAsia="en-GB"/>
    </w:rPr>
  </w:style>
  <w:style w:type="paragraph" w:customStyle="1" w:styleId="xl49">
    <w:name w:val="xl49"/>
    <w:basedOn w:val="Normal"/>
    <w:rsid w:val="00801681"/>
    <w:pPr>
      <w:pBdr>
        <w:top w:val="single" w:sz="8" w:space="0" w:color="auto"/>
        <w:left w:val="single" w:sz="8" w:space="0" w:color="auto"/>
        <w:right w:val="single" w:sz="4" w:space="0" w:color="auto"/>
      </w:pBdr>
      <w:spacing w:before="100" w:beforeAutospacing="1" w:after="100" w:afterAutospacing="1"/>
    </w:pPr>
    <w:rPr>
      <w:rFonts w:cs="Arial"/>
      <w:b/>
      <w:bCs/>
      <w:szCs w:val="24"/>
      <w:lang w:eastAsia="en-GB"/>
    </w:rPr>
  </w:style>
  <w:style w:type="paragraph" w:customStyle="1" w:styleId="xl50">
    <w:name w:val="xl50"/>
    <w:basedOn w:val="Normal"/>
    <w:rsid w:val="00801681"/>
    <w:pPr>
      <w:pBdr>
        <w:left w:val="single" w:sz="8" w:space="0" w:color="auto"/>
        <w:right w:val="single" w:sz="4" w:space="0" w:color="auto"/>
      </w:pBdr>
      <w:spacing w:before="100" w:beforeAutospacing="1" w:after="100" w:afterAutospacing="1"/>
      <w:jc w:val="center"/>
    </w:pPr>
    <w:rPr>
      <w:rFonts w:cs="Arial"/>
      <w:b/>
      <w:bCs/>
      <w:szCs w:val="24"/>
      <w:lang w:eastAsia="en-GB"/>
    </w:rPr>
  </w:style>
  <w:style w:type="paragraph" w:customStyle="1" w:styleId="xl51">
    <w:name w:val="xl51"/>
    <w:basedOn w:val="Normal"/>
    <w:rsid w:val="00801681"/>
    <w:pPr>
      <w:spacing w:before="100" w:beforeAutospacing="1" w:after="100" w:afterAutospacing="1"/>
    </w:pPr>
    <w:rPr>
      <w:rFonts w:cs="Arial"/>
      <w:szCs w:val="24"/>
      <w:lang w:eastAsia="en-GB"/>
    </w:rPr>
  </w:style>
  <w:style w:type="paragraph" w:customStyle="1" w:styleId="xl52">
    <w:name w:val="xl52"/>
    <w:basedOn w:val="Normal"/>
    <w:rsid w:val="00801681"/>
    <w:pPr>
      <w:spacing w:before="100" w:beforeAutospacing="1" w:after="100" w:afterAutospacing="1"/>
    </w:pPr>
    <w:rPr>
      <w:rFonts w:cs="Arial"/>
      <w:szCs w:val="24"/>
      <w:lang w:eastAsia="en-GB"/>
    </w:rPr>
  </w:style>
  <w:style w:type="paragraph" w:customStyle="1" w:styleId="xl53">
    <w:name w:val="xl53"/>
    <w:basedOn w:val="Normal"/>
    <w:rsid w:val="00801681"/>
    <w:pPr>
      <w:spacing w:before="100" w:beforeAutospacing="1" w:after="100" w:afterAutospacing="1"/>
      <w:textAlignment w:val="top"/>
    </w:pPr>
    <w:rPr>
      <w:rFonts w:cs="Arial"/>
      <w:szCs w:val="24"/>
      <w:lang w:eastAsia="en-GB"/>
    </w:rPr>
  </w:style>
  <w:style w:type="paragraph" w:customStyle="1" w:styleId="xl54">
    <w:name w:val="xl54"/>
    <w:basedOn w:val="Normal"/>
    <w:rsid w:val="00801681"/>
    <w:pPr>
      <w:spacing w:before="100" w:beforeAutospacing="1" w:after="100" w:afterAutospacing="1"/>
      <w:jc w:val="center"/>
    </w:pPr>
    <w:rPr>
      <w:rFonts w:ascii="Times New Roman" w:hAnsi="Times New Roman"/>
      <w:szCs w:val="24"/>
      <w:lang w:eastAsia="en-GB"/>
    </w:rPr>
  </w:style>
  <w:style w:type="paragraph" w:customStyle="1" w:styleId="xl55">
    <w:name w:val="xl55"/>
    <w:basedOn w:val="Normal"/>
    <w:rsid w:val="00801681"/>
    <w:pPr>
      <w:spacing w:before="100" w:beforeAutospacing="1" w:after="100" w:afterAutospacing="1"/>
    </w:pPr>
    <w:rPr>
      <w:rFonts w:cs="Arial"/>
      <w:szCs w:val="24"/>
      <w:lang w:eastAsia="en-GB"/>
    </w:rPr>
  </w:style>
  <w:style w:type="paragraph" w:customStyle="1" w:styleId="xl56">
    <w:name w:val="xl56"/>
    <w:basedOn w:val="Normal"/>
    <w:rsid w:val="00801681"/>
    <w:pPr>
      <w:spacing w:before="100" w:beforeAutospacing="1" w:after="100" w:afterAutospacing="1"/>
    </w:pPr>
    <w:rPr>
      <w:rFonts w:cs="Arial"/>
      <w:szCs w:val="24"/>
      <w:lang w:eastAsia="en-GB"/>
    </w:rPr>
  </w:style>
  <w:style w:type="paragraph" w:customStyle="1" w:styleId="xl57">
    <w:name w:val="xl57"/>
    <w:basedOn w:val="Normal"/>
    <w:rsid w:val="00801681"/>
    <w:pPr>
      <w:spacing w:before="100" w:beforeAutospacing="1" w:after="100" w:afterAutospacing="1"/>
      <w:textAlignment w:val="center"/>
    </w:pPr>
    <w:rPr>
      <w:rFonts w:cs="Arial"/>
      <w:szCs w:val="24"/>
      <w:lang w:eastAsia="en-GB"/>
    </w:rPr>
  </w:style>
  <w:style w:type="paragraph" w:customStyle="1" w:styleId="xl58">
    <w:name w:val="xl58"/>
    <w:basedOn w:val="Normal"/>
    <w:rsid w:val="00801681"/>
    <w:pPr>
      <w:spacing w:before="100" w:beforeAutospacing="1" w:after="100" w:afterAutospacing="1"/>
      <w:textAlignment w:val="center"/>
    </w:pPr>
    <w:rPr>
      <w:rFonts w:cs="Arial"/>
      <w:szCs w:val="24"/>
      <w:lang w:eastAsia="en-GB"/>
    </w:rPr>
  </w:style>
  <w:style w:type="paragraph" w:customStyle="1" w:styleId="xl59">
    <w:name w:val="xl59"/>
    <w:basedOn w:val="Normal"/>
    <w:rsid w:val="00801681"/>
    <w:pPr>
      <w:spacing w:before="100" w:beforeAutospacing="1" w:after="100" w:afterAutospacing="1"/>
      <w:textAlignment w:val="center"/>
    </w:pPr>
    <w:rPr>
      <w:rFonts w:cs="Arial"/>
      <w:szCs w:val="24"/>
      <w:lang w:eastAsia="en-GB"/>
    </w:rPr>
  </w:style>
  <w:style w:type="paragraph" w:customStyle="1" w:styleId="xl60">
    <w:name w:val="xl6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1">
    <w:name w:val="xl61"/>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2">
    <w:name w:val="xl62"/>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3">
    <w:name w:val="xl63"/>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64">
    <w:name w:val="xl64"/>
    <w:basedOn w:val="Normal"/>
    <w:rsid w:val="00801681"/>
    <w:pPr>
      <w:spacing w:before="100" w:beforeAutospacing="1" w:after="100" w:afterAutospacing="1"/>
      <w:textAlignment w:val="center"/>
    </w:pPr>
    <w:rPr>
      <w:rFonts w:ascii="Monotype Sorts" w:hAnsi="Monotype Sorts"/>
      <w:szCs w:val="24"/>
      <w:lang w:eastAsia="en-GB"/>
    </w:rPr>
  </w:style>
  <w:style w:type="paragraph" w:customStyle="1" w:styleId="xl65">
    <w:name w:val="xl65"/>
    <w:basedOn w:val="Normal"/>
    <w:rsid w:val="00801681"/>
    <w:pPr>
      <w:spacing w:before="100" w:beforeAutospacing="1" w:after="100" w:afterAutospacing="1"/>
    </w:pPr>
    <w:rPr>
      <w:rFonts w:ascii="Times New Roman" w:hAnsi="Times New Roman"/>
      <w:szCs w:val="24"/>
      <w:lang w:eastAsia="en-GB"/>
    </w:rPr>
  </w:style>
  <w:style w:type="paragraph" w:customStyle="1" w:styleId="xl66">
    <w:name w:val="xl66"/>
    <w:basedOn w:val="Normal"/>
    <w:rsid w:val="00801681"/>
    <w:pPr>
      <w:spacing w:before="100" w:beforeAutospacing="1" w:after="100" w:afterAutospacing="1"/>
    </w:pPr>
    <w:rPr>
      <w:rFonts w:ascii="Times New Roman" w:hAnsi="Times New Roman"/>
      <w:color w:val="C0C0C0"/>
      <w:szCs w:val="24"/>
      <w:lang w:eastAsia="en-GB"/>
    </w:rPr>
  </w:style>
  <w:style w:type="paragraph" w:customStyle="1" w:styleId="xl67">
    <w:name w:val="xl67"/>
    <w:basedOn w:val="Normal"/>
    <w:rsid w:val="00801681"/>
    <w:pPr>
      <w:spacing w:before="100" w:beforeAutospacing="1" w:after="100" w:afterAutospacing="1"/>
    </w:pPr>
    <w:rPr>
      <w:rFonts w:ascii="Wingdings 2" w:hAnsi="Wingdings 2"/>
      <w:szCs w:val="24"/>
      <w:lang w:eastAsia="en-GB"/>
    </w:rPr>
  </w:style>
  <w:style w:type="paragraph" w:customStyle="1" w:styleId="xl68">
    <w:name w:val="xl68"/>
    <w:basedOn w:val="Normal"/>
    <w:rsid w:val="00801681"/>
    <w:pPr>
      <w:spacing w:before="100" w:beforeAutospacing="1" w:after="100" w:afterAutospacing="1"/>
      <w:textAlignment w:val="top"/>
    </w:pPr>
    <w:rPr>
      <w:rFonts w:ascii="Times New Roman" w:hAnsi="Times New Roman"/>
      <w:szCs w:val="24"/>
      <w:lang w:eastAsia="en-GB"/>
    </w:rPr>
  </w:style>
  <w:style w:type="paragraph" w:customStyle="1" w:styleId="xl69">
    <w:name w:val="xl69"/>
    <w:basedOn w:val="Normal"/>
    <w:rsid w:val="00801681"/>
    <w:pPr>
      <w:spacing w:before="100" w:beforeAutospacing="1" w:after="100" w:afterAutospacing="1"/>
      <w:textAlignment w:val="center"/>
    </w:pPr>
    <w:rPr>
      <w:rFonts w:ascii="Wingdings 2" w:hAnsi="Wingdings 2"/>
      <w:szCs w:val="24"/>
      <w:lang w:eastAsia="en-GB"/>
    </w:rPr>
  </w:style>
  <w:style w:type="paragraph" w:customStyle="1" w:styleId="xl70">
    <w:name w:val="xl7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71">
    <w:name w:val="xl71"/>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72">
    <w:name w:val="xl72"/>
    <w:basedOn w:val="Normal"/>
    <w:rsid w:val="00801681"/>
    <w:pPr>
      <w:spacing w:before="100" w:beforeAutospacing="1" w:after="100" w:afterAutospacing="1"/>
      <w:jc w:val="right"/>
    </w:pPr>
    <w:rPr>
      <w:rFonts w:ascii="Times New Roman" w:hAnsi="Times New Roman"/>
      <w:szCs w:val="24"/>
      <w:lang w:eastAsia="en-GB"/>
    </w:rPr>
  </w:style>
  <w:style w:type="paragraph" w:customStyle="1" w:styleId="xl73">
    <w:name w:val="xl73"/>
    <w:basedOn w:val="Normal"/>
    <w:rsid w:val="00801681"/>
    <w:pPr>
      <w:spacing w:before="100" w:beforeAutospacing="1" w:after="100" w:afterAutospacing="1"/>
    </w:pPr>
    <w:rPr>
      <w:rFonts w:ascii="Times New Roman" w:hAnsi="Times New Roman"/>
      <w:color w:val="0000FF"/>
      <w:szCs w:val="24"/>
      <w:lang w:eastAsia="en-GB"/>
    </w:rPr>
  </w:style>
  <w:style w:type="paragraph" w:customStyle="1" w:styleId="xl74">
    <w:name w:val="xl74"/>
    <w:basedOn w:val="Normal"/>
    <w:rsid w:val="00801681"/>
    <w:pPr>
      <w:spacing w:before="100" w:beforeAutospacing="1" w:after="100" w:afterAutospacing="1"/>
    </w:pPr>
    <w:rPr>
      <w:rFonts w:ascii="Times New Roman" w:hAnsi="Times New Roman"/>
      <w:szCs w:val="24"/>
      <w:lang w:eastAsia="en-GB"/>
    </w:rPr>
  </w:style>
  <w:style w:type="paragraph" w:customStyle="1" w:styleId="xl75">
    <w:name w:val="xl75"/>
    <w:basedOn w:val="Normal"/>
    <w:rsid w:val="00801681"/>
    <w:pPr>
      <w:spacing w:before="100" w:beforeAutospacing="1" w:after="100" w:afterAutospacing="1"/>
    </w:pPr>
    <w:rPr>
      <w:rFonts w:ascii="Wingdings" w:hAnsi="Wingdings"/>
      <w:szCs w:val="24"/>
      <w:lang w:eastAsia="en-GB"/>
    </w:rPr>
  </w:style>
  <w:style w:type="paragraph" w:customStyle="1" w:styleId="xl76">
    <w:name w:val="xl76"/>
    <w:basedOn w:val="Normal"/>
    <w:rsid w:val="00801681"/>
    <w:pPr>
      <w:spacing w:before="100" w:beforeAutospacing="1" w:after="100" w:afterAutospacing="1"/>
    </w:pPr>
    <w:rPr>
      <w:rFonts w:cs="Arial"/>
      <w:szCs w:val="24"/>
      <w:lang w:eastAsia="en-GB"/>
    </w:rPr>
  </w:style>
  <w:style w:type="paragraph" w:customStyle="1" w:styleId="xl77">
    <w:name w:val="xl77"/>
    <w:basedOn w:val="Normal"/>
    <w:rsid w:val="00801681"/>
    <w:pPr>
      <w:shd w:val="clear" w:color="auto" w:fill="C0C0C0"/>
      <w:spacing w:before="100" w:beforeAutospacing="1" w:after="100" w:afterAutospacing="1"/>
    </w:pPr>
    <w:rPr>
      <w:rFonts w:ascii="Wingdings" w:hAnsi="Wingdings"/>
      <w:szCs w:val="24"/>
      <w:lang w:eastAsia="en-GB"/>
    </w:rPr>
  </w:style>
  <w:style w:type="paragraph" w:customStyle="1" w:styleId="xl78">
    <w:name w:val="xl78"/>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79">
    <w:name w:val="xl79"/>
    <w:basedOn w:val="Normal"/>
    <w:rsid w:val="00801681"/>
    <w:pPr>
      <w:shd w:val="clear" w:color="auto" w:fill="C0C0C0"/>
      <w:spacing w:before="100" w:beforeAutospacing="1" w:after="100" w:afterAutospacing="1"/>
    </w:pPr>
    <w:rPr>
      <w:rFonts w:cs="Arial"/>
      <w:szCs w:val="24"/>
      <w:lang w:eastAsia="en-GB"/>
    </w:rPr>
  </w:style>
  <w:style w:type="paragraph" w:customStyle="1" w:styleId="xl80">
    <w:name w:val="xl80"/>
    <w:basedOn w:val="Normal"/>
    <w:rsid w:val="00801681"/>
    <w:pPr>
      <w:spacing w:before="100" w:beforeAutospacing="1" w:after="100" w:afterAutospacing="1"/>
      <w:textAlignment w:val="center"/>
    </w:pPr>
    <w:rPr>
      <w:rFonts w:cs="Arial"/>
      <w:sz w:val="22"/>
      <w:szCs w:val="22"/>
      <w:lang w:eastAsia="en-GB"/>
    </w:rPr>
  </w:style>
  <w:style w:type="paragraph" w:customStyle="1" w:styleId="xl81">
    <w:name w:val="xl81"/>
    <w:basedOn w:val="Normal"/>
    <w:rsid w:val="00801681"/>
    <w:pPr>
      <w:spacing w:before="100" w:beforeAutospacing="1" w:after="100" w:afterAutospacing="1"/>
    </w:pPr>
    <w:rPr>
      <w:rFonts w:cs="Arial"/>
      <w:sz w:val="22"/>
      <w:szCs w:val="22"/>
      <w:lang w:eastAsia="en-GB"/>
    </w:rPr>
  </w:style>
  <w:style w:type="paragraph" w:customStyle="1" w:styleId="xl82">
    <w:name w:val="xl82"/>
    <w:basedOn w:val="Normal"/>
    <w:rsid w:val="00801681"/>
    <w:pPr>
      <w:spacing w:before="100" w:beforeAutospacing="1" w:after="100" w:afterAutospacing="1"/>
    </w:pPr>
    <w:rPr>
      <w:rFonts w:ascii="Times New Roman" w:hAnsi="Times New Roman"/>
      <w:szCs w:val="24"/>
      <w:lang w:eastAsia="en-GB"/>
    </w:rPr>
  </w:style>
  <w:style w:type="paragraph" w:customStyle="1" w:styleId="xl83">
    <w:name w:val="xl83"/>
    <w:basedOn w:val="Normal"/>
    <w:rsid w:val="00801681"/>
    <w:pPr>
      <w:spacing w:before="100" w:beforeAutospacing="1" w:after="100" w:afterAutospacing="1"/>
      <w:jc w:val="center"/>
    </w:pPr>
    <w:rPr>
      <w:rFonts w:ascii="Times New Roman" w:hAnsi="Times New Roman"/>
      <w:szCs w:val="24"/>
      <w:lang w:eastAsia="en-GB"/>
    </w:rPr>
  </w:style>
  <w:style w:type="paragraph" w:styleId="NormalWeb">
    <w:name w:val="Normal (Web)"/>
    <w:basedOn w:val="Normal"/>
    <w:rsid w:val="00F8311D"/>
    <w:pPr>
      <w:spacing w:before="100" w:beforeAutospacing="1" w:after="100" w:afterAutospacing="1"/>
    </w:pPr>
    <w:rPr>
      <w:rFonts w:ascii="Times New Roman" w:hAnsi="Times New Roman"/>
      <w:szCs w:val="24"/>
      <w:lang w:eastAsia="en-GB"/>
    </w:rPr>
  </w:style>
  <w:style w:type="character" w:styleId="Emphasis">
    <w:name w:val="Emphasis"/>
    <w:qFormat/>
    <w:rsid w:val="00F8311D"/>
    <w:rPr>
      <w:i/>
      <w:iCs/>
    </w:rPr>
  </w:style>
  <w:style w:type="paragraph" w:customStyle="1" w:styleId="Body">
    <w:name w:val="Body"/>
    <w:basedOn w:val="Normal"/>
    <w:rsid w:val="00F33006"/>
    <w:pPr>
      <w:spacing w:after="160"/>
      <w:ind w:left="720" w:right="720"/>
      <w:jc w:val="both"/>
    </w:pPr>
    <w:rPr>
      <w:rFonts w:ascii="Century Schoolbook" w:hAnsi="Century Schoolbook"/>
      <w:lang w:eastAsia="en-GB"/>
    </w:rPr>
  </w:style>
  <w:style w:type="paragraph" w:customStyle="1" w:styleId="Body3">
    <w:name w:val="Body 3"/>
    <w:basedOn w:val="Body"/>
    <w:rsid w:val="00F33006"/>
    <w:pPr>
      <w:spacing w:after="240"/>
      <w:ind w:left="1701" w:right="0"/>
    </w:pPr>
    <w:rPr>
      <w:rFonts w:ascii="Arial" w:hAnsi="Arial" w:cs="Arial"/>
      <w:sz w:val="20"/>
    </w:rPr>
  </w:style>
  <w:style w:type="paragraph" w:customStyle="1" w:styleId="Body0">
    <w:name w:val="Body*"/>
    <w:rsid w:val="00DF604C"/>
    <w:pPr>
      <w:keepLines/>
      <w:spacing w:line="320" w:lineRule="exact"/>
      <w:ind w:right="850"/>
      <w:jc w:val="both"/>
    </w:pPr>
    <w:rPr>
      <w:rFonts w:ascii="Perpetua" w:hAnsi="Perpetua"/>
      <w:noProof/>
      <w:sz w:val="26"/>
    </w:rPr>
  </w:style>
  <w:style w:type="paragraph" w:customStyle="1" w:styleId="Bullet1">
    <w:name w:val="Bullet 1"/>
    <w:basedOn w:val="Normal"/>
    <w:link w:val="Bullet1Char"/>
    <w:rsid w:val="006E5226"/>
    <w:pPr>
      <w:keepLines/>
      <w:tabs>
        <w:tab w:val="num" w:pos="794"/>
      </w:tabs>
      <w:spacing w:before="100"/>
      <w:ind w:left="794" w:hanging="397"/>
    </w:pPr>
    <w:rPr>
      <w:szCs w:val="24"/>
      <w:lang w:eastAsia="en-GB"/>
    </w:rPr>
  </w:style>
  <w:style w:type="character" w:customStyle="1" w:styleId="Bullet1Char">
    <w:name w:val="Bullet 1 Char"/>
    <w:link w:val="Bullet1"/>
    <w:rsid w:val="006E5226"/>
    <w:rPr>
      <w:rFonts w:ascii="Arial" w:hAnsi="Arial"/>
      <w:sz w:val="24"/>
      <w:szCs w:val="24"/>
      <w:lang w:val="en-GB" w:eastAsia="en-GB" w:bidi="ar-SA"/>
    </w:rPr>
  </w:style>
  <w:style w:type="paragraph" w:styleId="TOC3">
    <w:name w:val="toc 3"/>
    <w:basedOn w:val="Normal"/>
    <w:next w:val="Normal"/>
    <w:autoRedefine/>
    <w:semiHidden/>
    <w:rsid w:val="005B7B3D"/>
    <w:pPr>
      <w:ind w:left="480"/>
    </w:pPr>
  </w:style>
  <w:style w:type="paragraph" w:styleId="ListParagraph">
    <w:name w:val="List Paragraph"/>
    <w:basedOn w:val="Normal"/>
    <w:qFormat/>
    <w:rsid w:val="005B7B3D"/>
    <w:pPr>
      <w:ind w:left="720"/>
      <w:contextualSpacing/>
    </w:pPr>
    <w:rPr>
      <w:rFonts w:ascii="Times New Roman" w:eastAsia="Calibri" w:hAnsi="Times New Roman"/>
      <w:szCs w:val="24"/>
      <w:lang w:eastAsia="en-GB"/>
    </w:rPr>
  </w:style>
  <w:style w:type="paragraph" w:styleId="NoSpacing">
    <w:name w:val="No Spacing"/>
    <w:link w:val="NoSpacingChar"/>
    <w:qFormat/>
    <w:rsid w:val="005B7B3D"/>
    <w:rPr>
      <w:rFonts w:ascii="Calibri" w:eastAsia="Calibri" w:hAnsi="Calibri"/>
      <w:sz w:val="22"/>
      <w:szCs w:val="22"/>
      <w:lang w:val="en-US" w:eastAsia="en-US"/>
    </w:rPr>
  </w:style>
  <w:style w:type="character" w:customStyle="1" w:styleId="NoSpacingChar">
    <w:name w:val="No Spacing Char"/>
    <w:link w:val="NoSpacing"/>
    <w:locked/>
    <w:rsid w:val="005B7B3D"/>
    <w:rPr>
      <w:rFonts w:ascii="Calibri" w:eastAsia="Calibri" w:hAnsi="Calibri"/>
      <w:sz w:val="22"/>
      <w:szCs w:val="22"/>
      <w:lang w:val="en-US" w:eastAsia="en-US" w:bidi="ar-SA"/>
    </w:rPr>
  </w:style>
  <w:style w:type="paragraph" w:styleId="TOCHeading">
    <w:name w:val="TOC Heading"/>
    <w:basedOn w:val="Heading1"/>
    <w:next w:val="Normal"/>
    <w:qFormat/>
    <w:rsid w:val="005B7B3D"/>
    <w:pPr>
      <w:keepLines/>
      <w:spacing w:before="480" w:line="276" w:lineRule="auto"/>
      <w:ind w:left="0" w:firstLine="0"/>
      <w:jc w:val="left"/>
      <w:outlineLvl w:val="9"/>
    </w:pPr>
    <w:rPr>
      <w:rFonts w:ascii="Cambria" w:eastAsia="Calibri" w:hAnsi="Cambria"/>
      <w:bCs/>
      <w:color w:val="365F91"/>
      <w:sz w:val="28"/>
      <w:szCs w:val="28"/>
      <w:lang w:val="en-US"/>
    </w:rPr>
  </w:style>
  <w:style w:type="paragraph" w:customStyle="1" w:styleId="Bullets">
    <w:name w:val="Bullets"/>
    <w:basedOn w:val="BodyText"/>
    <w:rsid w:val="005B7B3D"/>
    <w:pPr>
      <w:tabs>
        <w:tab w:val="left" w:pos="648"/>
        <w:tab w:val="left" w:pos="936"/>
      </w:tabs>
      <w:spacing w:after="360"/>
      <w:jc w:val="both"/>
    </w:pPr>
    <w:rPr>
      <w:rFonts w:ascii="Garamond" w:eastAsia="Calibri" w:hAnsi="Garamond"/>
      <w:sz w:val="24"/>
      <w:lang w:eastAsia="en-GB"/>
    </w:rPr>
  </w:style>
  <w:style w:type="paragraph" w:styleId="CommentText">
    <w:name w:val="annotation text"/>
    <w:basedOn w:val="Normal"/>
    <w:semiHidden/>
    <w:rsid w:val="005334B3"/>
    <w:rPr>
      <w:sz w:val="20"/>
    </w:rPr>
  </w:style>
  <w:style w:type="character" w:customStyle="1" w:styleId="Heading2Char">
    <w:name w:val="Heading 2 Char"/>
    <w:locked/>
    <w:rsid w:val="00281AFF"/>
    <w:rPr>
      <w:rFonts w:ascii="Arial" w:hAnsi="Arial" w:cs="Arial"/>
      <w:b/>
      <w:bCs/>
      <w:i/>
      <w:iCs/>
      <w:sz w:val="28"/>
      <w:szCs w:val="28"/>
      <w:lang w:eastAsia="en-GB"/>
    </w:rPr>
  </w:style>
  <w:style w:type="table" w:customStyle="1" w:styleId="ColorfulShading-Accent41">
    <w:name w:val="Colorful Shading - Accent 41"/>
    <w:rsid w:val="00281AFF"/>
    <w:rPr>
      <w:rFonts w:ascii="Calibri" w:hAnsi="Calibri"/>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Grid-Accent41">
    <w:name w:val="Colorful Grid - Accent 4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List-Accent11">
    <w:name w:val="Colorful List - Accent 11"/>
    <w:rsid w:val="00281AFF"/>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MediumShading2-Accent21">
    <w:name w:val="Medium Shading 2 - Accent 21"/>
    <w:rsid w:val="00281AF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11">
    <w:name w:val="Colorful Grid - Accent 1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maf">
    <w:name w:val="maf"/>
    <w:basedOn w:val="Default"/>
    <w:next w:val="Default"/>
    <w:rsid w:val="00281AFF"/>
    <w:rPr>
      <w:rFonts w:ascii="Times New Roman" w:eastAsia="Calibri" w:hAnsi="Times New Roman" w:cs="Times New Roman"/>
      <w:color w:val="auto"/>
      <w:lang w:val="en-US" w:eastAsia="en-US"/>
    </w:rPr>
  </w:style>
  <w:style w:type="character" w:customStyle="1" w:styleId="Hyperlink8">
    <w:name w:val="Hyperlink8"/>
    <w:rsid w:val="00281AFF"/>
    <w:rPr>
      <w:rFonts w:cs="Times New Roman"/>
      <w:b/>
      <w:bCs/>
      <w:color w:val="336699"/>
      <w:u w:val="none"/>
      <w:effect w:val="none"/>
    </w:rPr>
  </w:style>
  <w:style w:type="paragraph" w:customStyle="1" w:styleId="Question">
    <w:name w:val="Question"/>
    <w:basedOn w:val="Normal"/>
    <w:rsid w:val="00281AFF"/>
    <w:pPr>
      <w:tabs>
        <w:tab w:val="num" w:pos="709"/>
      </w:tabs>
      <w:spacing w:before="160" w:after="100"/>
      <w:ind w:left="709" w:hanging="567"/>
    </w:pPr>
    <w:rPr>
      <w:rFonts w:eastAsia="Calibri"/>
      <w:b/>
      <w:sz w:val="21"/>
    </w:rPr>
  </w:style>
  <w:style w:type="paragraph" w:customStyle="1" w:styleId="Section">
    <w:name w:val="Section"/>
    <w:basedOn w:val="Question"/>
    <w:rsid w:val="00281AFF"/>
    <w:pPr>
      <w:tabs>
        <w:tab w:val="clear" w:pos="709"/>
        <w:tab w:val="num" w:pos="567"/>
      </w:tabs>
      <w:spacing w:before="360" w:after="0"/>
      <w:ind w:left="567"/>
    </w:pPr>
    <w:rPr>
      <w:caps/>
      <w:sz w:val="25"/>
    </w:rPr>
  </w:style>
  <w:style w:type="paragraph" w:customStyle="1" w:styleId="QuestionFollowup">
    <w:name w:val="Question Followup"/>
    <w:basedOn w:val="Question"/>
    <w:rsid w:val="00281AFF"/>
    <w:pPr>
      <w:tabs>
        <w:tab w:val="clear" w:pos="709"/>
        <w:tab w:val="num" w:pos="567"/>
      </w:tabs>
      <w:ind w:left="567"/>
    </w:pPr>
  </w:style>
  <w:style w:type="paragraph" w:customStyle="1" w:styleId="Appendixhead">
    <w:name w:val="Appendix head"/>
    <w:basedOn w:val="Heading1"/>
    <w:next w:val="Normal"/>
    <w:rsid w:val="00281AFF"/>
    <w:pPr>
      <w:keepNext w:val="0"/>
      <w:pageBreakBefore/>
      <w:tabs>
        <w:tab w:val="left" w:pos="1021"/>
        <w:tab w:val="num" w:pos="1800"/>
      </w:tabs>
      <w:spacing w:after="1080"/>
      <w:ind w:left="431" w:hanging="431"/>
      <w:jc w:val="both"/>
      <w:outlineLvl w:val="9"/>
    </w:pPr>
    <w:rPr>
      <w:rFonts w:ascii="Verdana" w:eastAsia="Calibri" w:hAnsi="Verdana"/>
      <w:kern w:val="28"/>
      <w:sz w:val="32"/>
      <w:szCs w:val="24"/>
    </w:rPr>
  </w:style>
  <w:style w:type="paragraph" w:customStyle="1" w:styleId="Appendixtext">
    <w:name w:val="Appendix text"/>
    <w:basedOn w:val="Heading2"/>
    <w:rsid w:val="00281AFF"/>
    <w:pPr>
      <w:keepNext w:val="0"/>
      <w:keepLines/>
      <w:tabs>
        <w:tab w:val="num" w:pos="576"/>
        <w:tab w:val="left" w:pos="1021"/>
        <w:tab w:val="num" w:pos="1152"/>
      </w:tabs>
      <w:spacing w:before="240" w:after="60"/>
      <w:ind w:left="578" w:hanging="578"/>
      <w:jc w:val="both"/>
    </w:pPr>
    <w:rPr>
      <w:rFonts w:ascii="Verdana" w:eastAsia="Calibri" w:hAnsi="Verdana" w:cs="Arial"/>
      <w:b w:val="0"/>
      <w:bCs/>
      <w:iCs/>
      <w:color w:val="auto"/>
      <w:sz w:val="22"/>
      <w:szCs w:val="28"/>
      <w:lang w:val="en-US"/>
    </w:rPr>
  </w:style>
  <w:style w:type="paragraph" w:customStyle="1" w:styleId="bulletscs1">
    <w:name w:val="bullet scs1"/>
    <w:basedOn w:val="Normal"/>
    <w:rsid w:val="00281AFF"/>
    <w:pPr>
      <w:tabs>
        <w:tab w:val="left" w:pos="907"/>
      </w:tabs>
      <w:spacing w:after="120"/>
      <w:ind w:right="658"/>
    </w:pPr>
    <w:rPr>
      <w:rFonts w:eastAsia="Calibri"/>
      <w:sz w:val="22"/>
      <w:szCs w:val="24"/>
    </w:rPr>
  </w:style>
  <w:style w:type="paragraph" w:customStyle="1" w:styleId="wfxRecipient">
    <w:name w:val="wfxRecipient"/>
    <w:basedOn w:val="Normal"/>
    <w:rsid w:val="00281AFF"/>
    <w:rPr>
      <w:rFonts w:ascii="Times New Roman" w:eastAsia="Calibri" w:hAnsi="Times New Roman"/>
      <w:szCs w:val="24"/>
    </w:rPr>
  </w:style>
  <w:style w:type="paragraph" w:customStyle="1" w:styleId="Tabledata">
    <w:name w:val="Table data"/>
    <w:basedOn w:val="Normal"/>
    <w:rsid w:val="00281AFF"/>
    <w:pPr>
      <w:ind w:right="113"/>
      <w:jc w:val="right"/>
    </w:pPr>
    <w:rPr>
      <w:rFonts w:eastAsia="Calibri"/>
      <w:color w:val="000000"/>
      <w:sz w:val="22"/>
      <w:szCs w:val="24"/>
    </w:rPr>
  </w:style>
  <w:style w:type="paragraph" w:customStyle="1" w:styleId="Appendixhead2">
    <w:name w:val="Appendixhead2"/>
    <w:basedOn w:val="Heading2"/>
    <w:rsid w:val="00281AFF"/>
    <w:pPr>
      <w:keepNext w:val="0"/>
      <w:keepLines/>
      <w:tabs>
        <w:tab w:val="left" w:pos="1021"/>
      </w:tabs>
      <w:spacing w:before="120" w:after="120"/>
      <w:ind w:left="142" w:hanging="708"/>
      <w:jc w:val="both"/>
      <w:outlineLvl w:val="9"/>
    </w:pPr>
    <w:rPr>
      <w:rFonts w:ascii="Verdana" w:eastAsia="Calibri" w:hAnsi="Verdana"/>
      <w:b w:val="0"/>
      <w:i/>
      <w:noProof/>
      <w:color w:val="auto"/>
      <w:sz w:val="24"/>
      <w:szCs w:val="24"/>
      <w:u w:val="single"/>
      <w:lang w:val="en-US"/>
    </w:rPr>
  </w:style>
  <w:style w:type="paragraph" w:customStyle="1" w:styleId="TABLEHEADING">
    <w:name w:val="TABLE HEADING"/>
    <w:basedOn w:val="Normal"/>
    <w:rsid w:val="00281AFF"/>
    <w:rPr>
      <w:rFonts w:ascii="Times New Roman" w:eastAsia="Calibri" w:hAnsi="Times New Roman"/>
      <w:b/>
      <w:szCs w:val="24"/>
    </w:rPr>
  </w:style>
  <w:style w:type="paragraph" w:customStyle="1" w:styleId="cncont">
    <w:name w:val="cn_cont"/>
    <w:basedOn w:val="Normal"/>
    <w:rsid w:val="00281AFF"/>
    <w:pPr>
      <w:spacing w:before="100" w:beforeAutospacing="1" w:after="100" w:afterAutospacing="1"/>
    </w:pPr>
    <w:rPr>
      <w:rFonts w:ascii="Verdana" w:eastAsia="Calibri" w:hAnsi="Verdana"/>
      <w:color w:val="000066"/>
      <w:sz w:val="18"/>
      <w:szCs w:val="18"/>
      <w:lang w:val="en-US"/>
    </w:rPr>
  </w:style>
  <w:style w:type="paragraph" w:styleId="TOC4">
    <w:name w:val="toc 4"/>
    <w:basedOn w:val="Normal"/>
    <w:next w:val="Normal"/>
    <w:autoRedefine/>
    <w:rsid w:val="00281AFF"/>
    <w:pPr>
      <w:spacing w:after="100" w:line="276" w:lineRule="auto"/>
      <w:ind w:left="660"/>
    </w:pPr>
    <w:rPr>
      <w:rFonts w:ascii="Calibri" w:eastAsia="Calibri" w:hAnsi="Calibri"/>
      <w:sz w:val="22"/>
      <w:szCs w:val="22"/>
      <w:lang w:eastAsia="en-GB"/>
    </w:rPr>
  </w:style>
  <w:style w:type="paragraph" w:styleId="TOC5">
    <w:name w:val="toc 5"/>
    <w:basedOn w:val="Normal"/>
    <w:next w:val="Normal"/>
    <w:autoRedefine/>
    <w:rsid w:val="00281AFF"/>
    <w:pPr>
      <w:spacing w:after="100" w:line="276" w:lineRule="auto"/>
      <w:ind w:left="880"/>
    </w:pPr>
    <w:rPr>
      <w:rFonts w:ascii="Calibri" w:eastAsia="Calibri" w:hAnsi="Calibri"/>
      <w:sz w:val="22"/>
      <w:szCs w:val="22"/>
      <w:lang w:eastAsia="en-GB"/>
    </w:rPr>
  </w:style>
  <w:style w:type="paragraph" w:styleId="TOC6">
    <w:name w:val="toc 6"/>
    <w:basedOn w:val="Normal"/>
    <w:next w:val="Normal"/>
    <w:autoRedefine/>
    <w:rsid w:val="00281AFF"/>
    <w:pPr>
      <w:spacing w:after="100" w:line="276" w:lineRule="auto"/>
      <w:ind w:left="1100"/>
    </w:pPr>
    <w:rPr>
      <w:rFonts w:ascii="Calibri" w:eastAsia="Calibri" w:hAnsi="Calibri"/>
      <w:sz w:val="22"/>
      <w:szCs w:val="22"/>
      <w:lang w:eastAsia="en-GB"/>
    </w:rPr>
  </w:style>
  <w:style w:type="paragraph" w:styleId="TOC7">
    <w:name w:val="toc 7"/>
    <w:basedOn w:val="Normal"/>
    <w:next w:val="Normal"/>
    <w:autoRedefine/>
    <w:rsid w:val="00281AFF"/>
    <w:pPr>
      <w:spacing w:after="100" w:line="276" w:lineRule="auto"/>
      <w:ind w:left="1320"/>
    </w:pPr>
    <w:rPr>
      <w:rFonts w:ascii="Calibri" w:eastAsia="Calibri" w:hAnsi="Calibri"/>
      <w:sz w:val="22"/>
      <w:szCs w:val="22"/>
      <w:lang w:eastAsia="en-GB"/>
    </w:rPr>
  </w:style>
  <w:style w:type="paragraph" w:styleId="TOC8">
    <w:name w:val="toc 8"/>
    <w:basedOn w:val="Normal"/>
    <w:next w:val="Normal"/>
    <w:autoRedefine/>
    <w:rsid w:val="00281AFF"/>
    <w:pPr>
      <w:spacing w:after="100" w:line="276" w:lineRule="auto"/>
      <w:ind w:left="1540"/>
    </w:pPr>
    <w:rPr>
      <w:rFonts w:ascii="Calibri" w:eastAsia="Calibri" w:hAnsi="Calibri"/>
      <w:sz w:val="22"/>
      <w:szCs w:val="22"/>
      <w:lang w:eastAsia="en-GB"/>
    </w:rPr>
  </w:style>
  <w:style w:type="paragraph" w:styleId="TOC9">
    <w:name w:val="toc 9"/>
    <w:basedOn w:val="Normal"/>
    <w:next w:val="Normal"/>
    <w:autoRedefine/>
    <w:rsid w:val="00281AFF"/>
    <w:pPr>
      <w:spacing w:after="100" w:line="276" w:lineRule="auto"/>
      <w:ind w:left="1760"/>
    </w:pPr>
    <w:rPr>
      <w:rFonts w:ascii="Calibri" w:eastAsia="Calibri" w:hAnsi="Calibri"/>
      <w:sz w:val="22"/>
      <w:szCs w:val="22"/>
      <w:lang w:eastAsia="en-GB"/>
    </w:rPr>
  </w:style>
  <w:style w:type="character" w:customStyle="1" w:styleId="subhead21">
    <w:name w:val="subhead21"/>
    <w:rsid w:val="00281AFF"/>
    <w:rPr>
      <w:rFonts w:ascii="Arial" w:hAnsi="Arial" w:cs="Arial"/>
      <w:b/>
      <w:bCs/>
      <w:color w:val="559EDA"/>
      <w:sz w:val="22"/>
      <w:szCs w:val="22"/>
    </w:rPr>
  </w:style>
  <w:style w:type="paragraph" w:customStyle="1" w:styleId="Style1">
    <w:name w:val="Style1"/>
    <w:basedOn w:val="Heading1"/>
    <w:rsid w:val="00281AFF"/>
    <w:pPr>
      <w:spacing w:before="240" w:after="60"/>
      <w:ind w:left="0" w:firstLine="0"/>
      <w:jc w:val="left"/>
    </w:pPr>
    <w:rPr>
      <w:rFonts w:ascii="FoundryFormSans-Book" w:eastAsia="Calibri" w:hAnsi="FoundryFormSans-Book" w:cs="FoundryFormSans-Book"/>
      <w:bCs/>
      <w:color w:val="008000"/>
      <w:kern w:val="32"/>
      <w:sz w:val="40"/>
      <w:szCs w:val="40"/>
      <w:lang w:val="en-US"/>
    </w:rPr>
  </w:style>
  <w:style w:type="table" w:customStyle="1" w:styleId="MediumList2-Accent11">
    <w:name w:val="Medium List 2 - Accent 11"/>
    <w:rsid w:val="00281AFF"/>
    <w:rPr>
      <w:rFonts w:ascii="Cambria" w:eastAsia="Calibri"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abs">
    <w:name w:val="tabs"/>
    <w:basedOn w:val="Normal"/>
    <w:next w:val="Normal"/>
    <w:rsid w:val="00281AFF"/>
    <w:rPr>
      <w:rFonts w:ascii="Garamond" w:eastAsia="Calibri" w:hAnsi="Garamond"/>
      <w:sz w:val="22"/>
      <w:lang w:eastAsia="en-GB"/>
    </w:rPr>
  </w:style>
  <w:style w:type="paragraph" w:customStyle="1" w:styleId="Heading2NonTOC">
    <w:name w:val="Heading 2 Non TOC"/>
    <w:basedOn w:val="BodyText"/>
    <w:next w:val="BodyText"/>
    <w:rsid w:val="00281AFF"/>
    <w:pPr>
      <w:keepNext/>
      <w:spacing w:after="120"/>
    </w:pPr>
    <w:rPr>
      <w:rFonts w:ascii="RotisSansSerifExtraBold" w:eastAsia="Calibri" w:hAnsi="RotisSansSerifExtraBold"/>
      <w:sz w:val="32"/>
      <w:lang w:eastAsia="en-GB"/>
    </w:rPr>
  </w:style>
  <w:style w:type="table" w:customStyle="1" w:styleId="LightList1">
    <w:name w:val="Light List1"/>
    <w:rsid w:val="00281AFF"/>
    <w:rPr>
      <w:rFonts w:ascii="Calibri" w:eastAsia="Calibri" w:hAnsi="Calibri"/>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harChar11">
    <w:name w:val="Char Char11"/>
    <w:rsid w:val="009F6BE0"/>
    <w:rPr>
      <w:rFonts w:ascii="Arial" w:eastAsia="Times New Roman" w:hAnsi="Arial" w:cs="Arial"/>
      <w:b/>
      <w:bCs/>
      <w:i/>
      <w:iCs/>
      <w:sz w:val="28"/>
      <w:szCs w:val="28"/>
      <w:lang w:eastAsia="en-GB"/>
    </w:rPr>
  </w:style>
  <w:style w:type="character" w:customStyle="1" w:styleId="CharChar7">
    <w:name w:val="Char Char7"/>
    <w:rsid w:val="009F6BE0"/>
    <w:rPr>
      <w:rFonts w:ascii="Novarese Medium" w:eastAsia="Times New Roman" w:hAnsi="Novarese Medium" w:cs="Tahoma"/>
      <w:b/>
      <w:bCs/>
      <w:spacing w:val="-3"/>
      <w:sz w:val="24"/>
      <w:szCs w:val="24"/>
    </w:rPr>
  </w:style>
  <w:style w:type="character" w:customStyle="1" w:styleId="CharChar6">
    <w:name w:val="Char Char6"/>
    <w:rsid w:val="009F6BE0"/>
    <w:rPr>
      <w:rFonts w:ascii="Times New Roman" w:eastAsia="Times New Roman" w:hAnsi="Times New Roman" w:cs="Times New Roman"/>
      <w:sz w:val="24"/>
      <w:szCs w:val="24"/>
      <w:lang w:eastAsia="en-GB"/>
    </w:rPr>
  </w:style>
  <w:style w:type="character" w:customStyle="1" w:styleId="CharChar4">
    <w:name w:val="Char Char4"/>
    <w:rsid w:val="009F6BE0"/>
    <w:rPr>
      <w:rFonts w:ascii="Times New Roman" w:eastAsia="Times New Roman" w:hAnsi="Times New Roman" w:cs="Times New Roman"/>
      <w:sz w:val="24"/>
      <w:szCs w:val="24"/>
      <w:lang w:eastAsia="en-GB"/>
    </w:rPr>
  </w:style>
  <w:style w:type="character" w:customStyle="1" w:styleId="CharChar12">
    <w:name w:val="Char Char12"/>
    <w:rsid w:val="009F6BE0"/>
    <w:rPr>
      <w:rFonts w:ascii="Cambria" w:eastAsia="Times New Roman" w:hAnsi="Cambria" w:cs="Times New Roman"/>
      <w:b/>
      <w:bCs/>
      <w:color w:val="365F91"/>
      <w:sz w:val="28"/>
      <w:szCs w:val="28"/>
      <w:lang w:eastAsia="en-GB"/>
    </w:rPr>
  </w:style>
  <w:style w:type="character" w:customStyle="1" w:styleId="CharChar10">
    <w:name w:val="Char Char10"/>
    <w:rsid w:val="009F6BE0"/>
    <w:rPr>
      <w:rFonts w:ascii="Arial" w:eastAsia="Times New Roman" w:hAnsi="Arial" w:cs="Arial"/>
      <w:b/>
      <w:bCs/>
      <w:sz w:val="26"/>
      <w:szCs w:val="26"/>
      <w:lang w:eastAsia="en-GB"/>
    </w:rPr>
  </w:style>
  <w:style w:type="character" w:customStyle="1" w:styleId="CharChar9">
    <w:name w:val="Char Char9"/>
    <w:rsid w:val="009F6BE0"/>
    <w:rPr>
      <w:rFonts w:ascii="Times New Roman" w:eastAsia="Times New Roman" w:hAnsi="Times New Roman" w:cs="Times New Roman"/>
      <w:i/>
      <w:iCs/>
      <w:sz w:val="24"/>
      <w:szCs w:val="24"/>
      <w:lang w:eastAsia="en-GB"/>
    </w:rPr>
  </w:style>
  <w:style w:type="character" w:customStyle="1" w:styleId="CharChar2">
    <w:name w:val="Char Char2"/>
    <w:rsid w:val="009F6BE0"/>
    <w:rPr>
      <w:rFonts w:ascii="Arial" w:eastAsia="Times New Roman" w:hAnsi="Arial" w:cs="Times New Roman"/>
      <w:sz w:val="24"/>
      <w:szCs w:val="20"/>
    </w:rPr>
  </w:style>
  <w:style w:type="character" w:customStyle="1" w:styleId="CharChar">
    <w:name w:val="Char Char"/>
    <w:rsid w:val="009F6BE0"/>
    <w:rPr>
      <w:rFonts w:ascii="Times New Roman" w:eastAsia="Times New Roman" w:hAnsi="Times New Roman" w:cs="Times New Roman"/>
      <w:b/>
      <w:bCs/>
      <w:sz w:val="24"/>
      <w:szCs w:val="24"/>
    </w:rPr>
  </w:style>
  <w:style w:type="character" w:styleId="CommentReference">
    <w:name w:val="annotation reference"/>
    <w:semiHidden/>
    <w:rsid w:val="004206B5"/>
    <w:rPr>
      <w:sz w:val="16"/>
      <w:szCs w:val="16"/>
    </w:rPr>
  </w:style>
  <w:style w:type="paragraph" w:customStyle="1" w:styleId="intro">
    <w:name w:val="intro"/>
    <w:basedOn w:val="Normal"/>
    <w:rsid w:val="00344FB6"/>
    <w:pPr>
      <w:spacing w:before="100" w:beforeAutospacing="1" w:after="100" w:afterAutospacing="1"/>
    </w:pPr>
    <w:rPr>
      <w:rFonts w:ascii="Times New Roman" w:hAnsi="Times New Roman"/>
      <w:color w:val="003366"/>
      <w:sz w:val="29"/>
      <w:szCs w:val="29"/>
      <w:lang w:eastAsia="en-GB"/>
    </w:rPr>
  </w:style>
  <w:style w:type="paragraph" w:styleId="Index1">
    <w:name w:val="index 1"/>
    <w:basedOn w:val="Normal"/>
    <w:next w:val="Normal"/>
    <w:autoRedefine/>
    <w:semiHidden/>
    <w:rsid w:val="00BA3CD7"/>
    <w:pPr>
      <w:ind w:left="240" w:hanging="240"/>
    </w:pPr>
    <w:rPr>
      <w:rFonts w:ascii="Times New Roman" w:hAnsi="Times New Roman"/>
      <w:szCs w:val="24"/>
      <w:lang w:eastAsia="en-GB"/>
    </w:rPr>
  </w:style>
  <w:style w:type="paragraph" w:customStyle="1" w:styleId="FooterAssetFinanceflyers">
    <w:name w:val="Footer (Asset Finance flyers)"/>
    <w:basedOn w:val="Normal"/>
    <w:rsid w:val="00BA3CD7"/>
    <w:pPr>
      <w:suppressAutoHyphens/>
      <w:autoSpaceDE w:val="0"/>
      <w:autoSpaceDN w:val="0"/>
      <w:adjustRightInd w:val="0"/>
      <w:spacing w:line="200" w:lineRule="atLeast"/>
      <w:jc w:val="both"/>
      <w:textAlignment w:val="center"/>
    </w:pPr>
    <w:rPr>
      <w:rFonts w:ascii="Bliss 2 Regular" w:hAnsi="Bliss 2 Regular" w:cs="Bliss 2 Regular"/>
      <w:color w:val="006792"/>
      <w:spacing w:val="-5"/>
      <w:sz w:val="16"/>
      <w:szCs w:val="16"/>
    </w:rPr>
  </w:style>
  <w:style w:type="character" w:customStyle="1" w:styleId="normaltext1">
    <w:name w:val="normaltext1"/>
    <w:rsid w:val="00BA3CD7"/>
    <w:rPr>
      <w:rFonts w:ascii="Arial" w:hAnsi="Arial" w:cs="Arial" w:hint="default"/>
      <w:i w:val="0"/>
      <w:iCs w:val="0"/>
      <w:color w:val="666666"/>
      <w:sz w:val="13"/>
      <w:szCs w:val="13"/>
    </w:rPr>
  </w:style>
  <w:style w:type="character" w:customStyle="1" w:styleId="enquiry1">
    <w:name w:val="enquiry1"/>
    <w:rsid w:val="00BA3CD7"/>
    <w:rPr>
      <w:rFonts w:ascii="Verdana" w:hAnsi="Verdana" w:hint="default"/>
      <w:b w:val="0"/>
      <w:bCs w:val="0"/>
      <w:i w:val="0"/>
      <w:iCs w:val="0"/>
      <w:strike w:val="0"/>
      <w:dstrike w:val="0"/>
      <w:color w:val="333366"/>
      <w:sz w:val="15"/>
      <w:szCs w:val="15"/>
      <w:u w:val="none"/>
      <w:effect w:val="none"/>
    </w:rPr>
  </w:style>
  <w:style w:type="character" w:customStyle="1" w:styleId="StyleComplexArialComplex11pt">
    <w:name w:val="Style (Complex) Arial (Complex) 11 pt"/>
    <w:rsid w:val="001313AE"/>
    <w:rPr>
      <w:rFonts w:cs="Arial"/>
      <w:sz w:val="22"/>
      <w:szCs w:val="22"/>
    </w:rPr>
  </w:style>
  <w:style w:type="paragraph" w:customStyle="1" w:styleId="ecxmsonormal">
    <w:name w:val="ecxmsonormal"/>
    <w:basedOn w:val="Normal"/>
    <w:rsid w:val="007B6F69"/>
    <w:pPr>
      <w:spacing w:after="324"/>
    </w:pPr>
    <w:rPr>
      <w:rFonts w:ascii="Times New Roman" w:hAnsi="Times New Roman"/>
      <w:szCs w:val="24"/>
      <w:lang w:val="en-US"/>
    </w:rPr>
  </w:style>
  <w:style w:type="character" w:customStyle="1" w:styleId="SectionHeadingCharChar">
    <w:name w:val="Section Heading Char Char"/>
    <w:locked/>
    <w:rsid w:val="00CA4E51"/>
    <w:rPr>
      <w:rFonts w:ascii="Arial" w:hAnsi="Arial"/>
      <w:b/>
      <w:sz w:val="22"/>
      <w:lang w:val="en-GB" w:eastAsia="en-US" w:bidi="ar-SA"/>
    </w:rPr>
  </w:style>
  <w:style w:type="character" w:customStyle="1" w:styleId="CharChar19">
    <w:name w:val="Char Char19"/>
    <w:locked/>
    <w:rsid w:val="00CA4E51"/>
    <w:rPr>
      <w:rFonts w:ascii="Arial" w:hAnsi="Arial"/>
      <w:b/>
      <w:i/>
      <w:sz w:val="22"/>
      <w:lang w:val="en-GB" w:eastAsia="en-US" w:bidi="ar-SA"/>
    </w:rPr>
  </w:style>
  <w:style w:type="character" w:customStyle="1" w:styleId="CharChar18">
    <w:name w:val="Char Char18"/>
    <w:locked/>
    <w:rsid w:val="00CA4E51"/>
    <w:rPr>
      <w:rFonts w:ascii="Arial" w:hAnsi="Arial"/>
      <w:b/>
      <w:sz w:val="22"/>
      <w:lang w:val="en-GB" w:eastAsia="en-US" w:bidi="ar-SA"/>
    </w:rPr>
  </w:style>
  <w:style w:type="character" w:customStyle="1" w:styleId="CharChar17">
    <w:name w:val="Char Char17"/>
    <w:locked/>
    <w:rsid w:val="00CA4E51"/>
    <w:rPr>
      <w:rFonts w:ascii="Arial" w:hAnsi="Arial"/>
      <w:sz w:val="24"/>
      <w:lang w:val="en-GB" w:eastAsia="en-US" w:bidi="ar-SA"/>
    </w:rPr>
  </w:style>
  <w:style w:type="character" w:customStyle="1" w:styleId="CharChar16">
    <w:name w:val="Char Char16"/>
    <w:locked/>
    <w:rsid w:val="00CA4E51"/>
    <w:rPr>
      <w:rFonts w:ascii="Arial" w:hAnsi="Arial"/>
      <w:sz w:val="24"/>
      <w:lang w:val="en-GB" w:eastAsia="en-US" w:bidi="ar-SA"/>
    </w:rPr>
  </w:style>
  <w:style w:type="character" w:customStyle="1" w:styleId="CharChar15">
    <w:name w:val="Char Char15"/>
    <w:locked/>
    <w:rsid w:val="00CA4E51"/>
    <w:rPr>
      <w:rFonts w:ascii="Arial" w:hAnsi="Arial"/>
      <w:sz w:val="22"/>
      <w:lang w:val="en-GB" w:eastAsia="en-US" w:bidi="ar-SA"/>
    </w:rPr>
  </w:style>
  <w:style w:type="character" w:customStyle="1" w:styleId="CharChar14">
    <w:name w:val="Char Char14"/>
    <w:locked/>
    <w:rsid w:val="00CA4E51"/>
    <w:rPr>
      <w:rFonts w:ascii="Arial" w:hAnsi="Arial"/>
      <w:b/>
      <w:sz w:val="22"/>
      <w:lang w:val="en-GB" w:eastAsia="en-US" w:bidi="ar-SA"/>
    </w:rPr>
  </w:style>
  <w:style w:type="character" w:customStyle="1" w:styleId="CharChar8">
    <w:name w:val="Char Char8"/>
    <w:locked/>
    <w:rsid w:val="00CA4E51"/>
    <w:rPr>
      <w:rFonts w:ascii="Arial" w:hAnsi="Arial"/>
      <w:sz w:val="18"/>
      <w:lang w:val="en-GB" w:eastAsia="en-US" w:bidi="ar-SA"/>
    </w:rPr>
  </w:style>
  <w:style w:type="paragraph" w:customStyle="1" w:styleId="abody">
    <w:name w:val="a body"/>
    <w:basedOn w:val="Normal"/>
    <w:link w:val="abodyChar"/>
    <w:qFormat/>
    <w:rsid w:val="00D62C7D"/>
    <w:pPr>
      <w:numPr>
        <w:ilvl w:val="1"/>
        <w:numId w:val="1"/>
      </w:numPr>
      <w:spacing w:before="120" w:after="240" w:line="300" w:lineRule="exact"/>
      <w:jc w:val="both"/>
    </w:pPr>
    <w:rPr>
      <w:color w:val="323232"/>
      <w:sz w:val="22"/>
      <w:szCs w:val="28"/>
    </w:rPr>
  </w:style>
  <w:style w:type="character" w:customStyle="1" w:styleId="abodyChar">
    <w:name w:val="a body Char"/>
    <w:link w:val="abody"/>
    <w:rsid w:val="00D62C7D"/>
    <w:rPr>
      <w:rFonts w:ascii="Arial" w:hAnsi="Arial"/>
      <w:color w:val="323232"/>
      <w:sz w:val="22"/>
      <w:szCs w:val="28"/>
      <w:lang w:eastAsia="en-US"/>
    </w:rPr>
  </w:style>
  <w:style w:type="paragraph" w:customStyle="1" w:styleId="Style4">
    <w:name w:val="Style4"/>
    <w:basedOn w:val="abody"/>
    <w:link w:val="Style4Char"/>
    <w:qFormat/>
    <w:rsid w:val="00D62C7D"/>
    <w:pPr>
      <w:numPr>
        <w:ilvl w:val="0"/>
        <w:numId w:val="2"/>
      </w:numPr>
    </w:pPr>
  </w:style>
  <w:style w:type="character" w:customStyle="1" w:styleId="Style4Char">
    <w:name w:val="Style4 Char"/>
    <w:link w:val="Style4"/>
    <w:rsid w:val="00D62C7D"/>
    <w:rPr>
      <w:rFonts w:ascii="Arial" w:hAnsi="Arial"/>
      <w:color w:val="323232"/>
      <w:sz w:val="22"/>
      <w:szCs w:val="28"/>
      <w:lang w:eastAsia="en-US"/>
    </w:rPr>
  </w:style>
  <w:style w:type="paragraph" w:customStyle="1" w:styleId="ReportHeader">
    <w:name w:val="Report Header"/>
    <w:basedOn w:val="Normal"/>
    <w:rsid w:val="00817A94"/>
    <w:pPr>
      <w:numPr>
        <w:numId w:val="3"/>
      </w:numPr>
      <w:spacing w:after="240"/>
      <w:jc w:val="both"/>
    </w:pPr>
    <w:rPr>
      <w:rFonts w:cs="Arial"/>
      <w:b/>
      <w:sz w:val="22"/>
      <w:szCs w:val="24"/>
    </w:rPr>
  </w:style>
  <w:style w:type="paragraph" w:customStyle="1" w:styleId="ReportText">
    <w:name w:val="Report Text"/>
    <w:basedOn w:val="Normal"/>
    <w:rsid w:val="00817A94"/>
    <w:pPr>
      <w:numPr>
        <w:ilvl w:val="1"/>
        <w:numId w:val="3"/>
      </w:numPr>
      <w:spacing w:after="240"/>
      <w:jc w:val="both"/>
    </w:pPr>
    <w:rPr>
      <w:rFonts w:cs="Arial"/>
      <w:sz w:val="22"/>
      <w:szCs w:val="24"/>
    </w:rPr>
  </w:style>
  <w:style w:type="paragraph" w:customStyle="1" w:styleId="ReportBody">
    <w:name w:val="Report Body"/>
    <w:basedOn w:val="Heading1"/>
    <w:rsid w:val="00817A94"/>
    <w:pPr>
      <w:keepNext w:val="0"/>
      <w:tabs>
        <w:tab w:val="num" w:pos="720"/>
        <w:tab w:val="right" w:pos="9000"/>
      </w:tabs>
      <w:spacing w:after="240"/>
      <w:jc w:val="left"/>
    </w:pPr>
    <w:rPr>
      <w:i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4C7C"/>
    <w:rPr>
      <w:rFonts w:ascii="Arial" w:hAnsi="Arial"/>
      <w:sz w:val="24"/>
      <w:lang w:eastAsia="en-US"/>
    </w:rPr>
  </w:style>
  <w:style w:type="paragraph" w:styleId="Heading1">
    <w:name w:val="heading 1"/>
    <w:aliases w:val="Section Heading"/>
    <w:basedOn w:val="Normal"/>
    <w:next w:val="Normal"/>
    <w:link w:val="Heading1Char"/>
    <w:qFormat/>
    <w:pPr>
      <w:keepNext/>
      <w:ind w:left="720" w:hanging="720"/>
      <w:jc w:val="center"/>
      <w:outlineLvl w:val="0"/>
    </w:pPr>
    <w:rPr>
      <w:b/>
      <w:sz w:val="22"/>
    </w:rPr>
  </w:style>
  <w:style w:type="paragraph" w:styleId="Heading2">
    <w:name w:val="heading 2"/>
    <w:aliases w:val="2,Level 2 Heading"/>
    <w:basedOn w:val="Normal"/>
    <w:next w:val="Normal"/>
    <w:link w:val="Heading2Char1"/>
    <w:qFormat/>
    <w:pPr>
      <w:keepNext/>
      <w:jc w:val="center"/>
      <w:outlineLvl w:val="1"/>
    </w:pPr>
    <w:rPr>
      <w:b/>
      <w:color w:val="000000"/>
      <w:sz w:val="20"/>
    </w:rPr>
  </w:style>
  <w:style w:type="paragraph" w:styleId="Heading3">
    <w:name w:val="heading 3"/>
    <w:basedOn w:val="Normal"/>
    <w:next w:val="Normal"/>
    <w:link w:val="Heading3Char"/>
    <w:qFormat/>
    <w:pPr>
      <w:keepNext/>
      <w:ind w:left="720" w:hanging="720"/>
      <w:outlineLvl w:val="2"/>
    </w:pPr>
    <w:rPr>
      <w:b/>
      <w:i/>
      <w:sz w:val="22"/>
    </w:rPr>
  </w:style>
  <w:style w:type="paragraph" w:styleId="Heading4">
    <w:name w:val="heading 4"/>
    <w:basedOn w:val="Normal"/>
    <w:next w:val="Normal"/>
    <w:qFormat/>
    <w:pPr>
      <w:keepNext/>
      <w:ind w:left="720"/>
      <w:outlineLvl w:val="3"/>
    </w:pPr>
    <w:rPr>
      <w:b/>
      <w:i/>
      <w:sz w:val="22"/>
    </w:rPr>
  </w:style>
  <w:style w:type="paragraph" w:styleId="Heading5">
    <w:name w:val="heading 5"/>
    <w:basedOn w:val="Normal"/>
    <w:next w:val="Normal"/>
    <w:qFormat/>
    <w:pPr>
      <w:keepNext/>
      <w:ind w:left="720"/>
      <w:outlineLvl w:val="4"/>
    </w:pPr>
    <w:rPr>
      <w:b/>
      <w:i/>
    </w:rPr>
  </w:style>
  <w:style w:type="paragraph" w:styleId="Heading6">
    <w:name w:val="heading 6"/>
    <w:basedOn w:val="Normal"/>
    <w:next w:val="Normal"/>
    <w:qFormat/>
    <w:pPr>
      <w:keepNext/>
      <w:jc w:val="center"/>
      <w:outlineLvl w:val="5"/>
    </w:pPr>
    <w:rPr>
      <w:b/>
      <w:color w:val="000000"/>
      <w:sz w:val="22"/>
    </w:rPr>
  </w:style>
  <w:style w:type="paragraph" w:styleId="Heading7">
    <w:name w:val="heading 7"/>
    <w:basedOn w:val="Normal"/>
    <w:next w:val="Normal"/>
    <w:qFormat/>
    <w:pPr>
      <w:keepNext/>
      <w:jc w:val="right"/>
      <w:outlineLvl w:val="6"/>
    </w:pPr>
    <w:rPr>
      <w:b/>
      <w:sz w:val="22"/>
    </w:rPr>
  </w:style>
  <w:style w:type="paragraph" w:styleId="Heading8">
    <w:name w:val="heading 8"/>
    <w:basedOn w:val="Normal"/>
    <w:next w:val="Normal"/>
    <w:link w:val="Heading8Char"/>
    <w:qFormat/>
    <w:pPr>
      <w:keepNext/>
      <w:outlineLvl w:val="7"/>
    </w:pPr>
    <w:rPr>
      <w:b/>
      <w:sz w:val="22"/>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sid w:val="00281AFF"/>
    <w:rPr>
      <w:rFonts w:ascii="Arial" w:hAnsi="Arial"/>
      <w:b/>
      <w:sz w:val="22"/>
      <w:lang w:val="en-GB" w:eastAsia="en-US" w:bidi="ar-SA"/>
    </w:rPr>
  </w:style>
  <w:style w:type="character" w:customStyle="1" w:styleId="Heading2Char1">
    <w:name w:val="Heading 2 Char1"/>
    <w:aliases w:val="2 Char1,Level 2 Heading Char1"/>
    <w:link w:val="Heading2"/>
    <w:rsid w:val="002C3056"/>
    <w:rPr>
      <w:rFonts w:ascii="Arial" w:hAnsi="Arial"/>
      <w:b/>
      <w:color w:val="000000"/>
      <w:lang w:val="en-GB" w:eastAsia="en-US" w:bidi="ar-SA"/>
    </w:rPr>
  </w:style>
  <w:style w:type="character" w:customStyle="1" w:styleId="Heading3Char">
    <w:name w:val="Heading 3 Char"/>
    <w:link w:val="Heading3"/>
    <w:locked/>
    <w:rsid w:val="00281AFF"/>
    <w:rPr>
      <w:rFonts w:ascii="Arial" w:hAnsi="Arial"/>
      <w:b/>
      <w:i/>
      <w:sz w:val="22"/>
      <w:lang w:val="en-GB" w:eastAsia="en-US" w:bidi="ar-SA"/>
    </w:rPr>
  </w:style>
  <w:style w:type="character" w:customStyle="1" w:styleId="Heading8Char">
    <w:name w:val="Heading 8 Char"/>
    <w:link w:val="Heading8"/>
    <w:locked/>
    <w:rsid w:val="00281AFF"/>
    <w:rPr>
      <w:rFonts w:ascii="Arial" w:hAnsi="Arial"/>
      <w:b/>
      <w:sz w:val="22"/>
      <w:lang w:val="en-GB" w:eastAsia="en-US" w:bidi="ar-SA"/>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sid w:val="005B7B3D"/>
    <w:rPr>
      <w:rFonts w:ascii="Arial" w:hAnsi="Arial"/>
      <w:sz w:val="24"/>
      <w:lang w:val="en-GB" w:eastAsia="en-US"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sid w:val="005B7B3D"/>
    <w:rPr>
      <w:rFonts w:ascii="Arial" w:hAnsi="Arial"/>
      <w:sz w:val="24"/>
      <w:lang w:val="en-GB" w:eastAsia="en-US" w:bidi="ar-SA"/>
    </w:rPr>
  </w:style>
  <w:style w:type="paragraph" w:styleId="BodyTextIndent">
    <w:name w:val="Body Text Indent"/>
    <w:basedOn w:val="Normal"/>
    <w:pPr>
      <w:ind w:left="720" w:hanging="720"/>
    </w:pPr>
    <w:rPr>
      <w:b/>
      <w:sz w:val="22"/>
    </w:rPr>
  </w:style>
  <w:style w:type="paragraph" w:styleId="BodyTextIndent2">
    <w:name w:val="Body Text Indent 2"/>
    <w:basedOn w:val="Normal"/>
    <w:link w:val="BodyTextIndent2Char"/>
    <w:pPr>
      <w:ind w:left="720" w:hanging="720"/>
    </w:pPr>
    <w:rPr>
      <w:sz w:val="22"/>
    </w:rPr>
  </w:style>
  <w:style w:type="character" w:customStyle="1" w:styleId="BodyTextIndent2Char">
    <w:name w:val="Body Text Indent 2 Char"/>
    <w:link w:val="BodyTextIndent2"/>
    <w:locked/>
    <w:rsid w:val="00281AFF"/>
    <w:rPr>
      <w:rFonts w:ascii="Arial" w:hAnsi="Arial"/>
      <w:sz w:val="22"/>
      <w:lang w:val="en-GB" w:eastAsia="en-US" w:bidi="ar-SA"/>
    </w:rPr>
  </w:style>
  <w:style w:type="paragraph" w:styleId="BodyTextIndent3">
    <w:name w:val="Body Text Indent 3"/>
    <w:basedOn w:val="Normal"/>
    <w:pPr>
      <w:ind w:left="1418" w:hanging="709"/>
    </w:pPr>
    <w:rPr>
      <w:sz w:val="22"/>
    </w:rPr>
  </w:style>
  <w:style w:type="paragraph" w:styleId="Title">
    <w:name w:val="Title"/>
    <w:basedOn w:val="Normal"/>
    <w:qFormat/>
    <w:pPr>
      <w:jc w:val="center"/>
    </w:pPr>
    <w:rPr>
      <w:b/>
      <w:sz w:val="22"/>
    </w:rPr>
  </w:style>
  <w:style w:type="paragraph" w:styleId="Subtitle">
    <w:name w:val="Subtitle"/>
    <w:basedOn w:val="Normal"/>
    <w:link w:val="SubtitleChar"/>
    <w:qFormat/>
    <w:pPr>
      <w:jc w:val="center"/>
    </w:pPr>
    <w:rPr>
      <w:b/>
      <w:sz w:val="22"/>
    </w:rPr>
  </w:style>
  <w:style w:type="character" w:customStyle="1" w:styleId="SubtitleChar">
    <w:name w:val="Subtitle Char"/>
    <w:link w:val="Subtitle"/>
    <w:locked/>
    <w:rsid w:val="00281AFF"/>
    <w:rPr>
      <w:rFonts w:ascii="Arial" w:hAnsi="Arial"/>
      <w:b/>
      <w:sz w:val="22"/>
      <w:lang w:val="en-GB" w:eastAsia="en-US" w:bidi="ar-SA"/>
    </w:rPr>
  </w:style>
  <w:style w:type="paragraph" w:styleId="BodyText">
    <w:name w:val="Body Text"/>
    <w:basedOn w:val="Normal"/>
    <w:link w:val="BodyTextChar"/>
    <w:rPr>
      <w:sz w:val="22"/>
    </w:rPr>
  </w:style>
  <w:style w:type="character" w:customStyle="1" w:styleId="BodyTextChar">
    <w:name w:val="Body Text Char"/>
    <w:link w:val="BodyText"/>
    <w:semiHidden/>
    <w:locked/>
    <w:rsid w:val="00281AFF"/>
    <w:rPr>
      <w:rFonts w:ascii="Arial" w:hAnsi="Arial"/>
      <w:sz w:val="22"/>
      <w:lang w:val="en-GB" w:eastAsia="en-US" w:bidi="ar-SA"/>
    </w:rPr>
  </w:style>
  <w:style w:type="paragraph" w:styleId="BodyText2">
    <w:name w:val="Body Text 2"/>
    <w:basedOn w:val="Normal"/>
    <w:link w:val="BodyText2Char"/>
    <w:rPr>
      <w:sz w:val="18"/>
    </w:rPr>
  </w:style>
  <w:style w:type="character" w:customStyle="1" w:styleId="BodyText2Char">
    <w:name w:val="Body Text 2 Char"/>
    <w:link w:val="BodyText2"/>
    <w:locked/>
    <w:rsid w:val="00281AFF"/>
    <w:rPr>
      <w:rFonts w:ascii="Arial" w:hAnsi="Arial"/>
      <w:sz w:val="18"/>
      <w:lang w:val="en-GB" w:eastAsia="en-US" w:bidi="ar-SA"/>
    </w:rPr>
  </w:style>
  <w:style w:type="paragraph" w:styleId="BodyText3">
    <w:name w:val="Body Text 3"/>
    <w:basedOn w:val="Normal"/>
    <w:rPr>
      <w:b/>
      <w:sz w:val="18"/>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locked/>
    <w:rsid w:val="00281AFF"/>
    <w:rPr>
      <w:rFonts w:ascii="Tahoma" w:hAnsi="Tahoma"/>
      <w:sz w:val="24"/>
      <w:lang w:val="en-GB" w:eastAsia="en-US" w:bidi="ar-SA"/>
    </w:rPr>
  </w:style>
  <w:style w:type="character" w:styleId="PageNumber">
    <w:name w:val="page number"/>
    <w:basedOn w:val="DefaultParagraphFont"/>
  </w:style>
  <w:style w:type="paragraph" w:customStyle="1" w:styleId="Address">
    <w:name w:val="Address"/>
    <w:basedOn w:val="Normal"/>
    <w:pPr>
      <w:keepLines/>
      <w:jc w:val="both"/>
    </w:pPr>
    <w:rPr>
      <w:rFonts w:ascii="Times New Roman" w:hAnsi="Times New Roman"/>
      <w:noProof/>
    </w:rPr>
  </w:style>
  <w:style w:type="character" w:styleId="Hyperlink">
    <w:name w:val="Hyperlink"/>
    <w:rPr>
      <w:color w:val="0000FF"/>
      <w:u w:val="single"/>
    </w:rPr>
  </w:style>
  <w:style w:type="paragraph" w:styleId="BlockText">
    <w:name w:val="Block Text"/>
    <w:basedOn w:val="Normal"/>
    <w:pPr>
      <w:ind w:left="113" w:right="113"/>
    </w:pPr>
    <w:rPr>
      <w:snapToGrid w:val="0"/>
      <w:color w:val="000000"/>
      <w:sz w:val="22"/>
    </w:rPr>
  </w:style>
  <w:style w:type="paragraph" w:customStyle="1" w:styleId="questionnaire">
    <w:name w:val="questionnaire"/>
    <w:pPr>
      <w:widowControl w:val="0"/>
      <w:tabs>
        <w:tab w:val="right" w:pos="680"/>
        <w:tab w:val="left" w:pos="794"/>
        <w:tab w:val="right" w:pos="7513"/>
        <w:tab w:val="left" w:pos="7853"/>
        <w:tab w:val="left" w:pos="8222"/>
        <w:tab w:val="right" w:pos="11057"/>
      </w:tabs>
      <w:suppressAutoHyphens/>
    </w:pPr>
    <w:rPr>
      <w:rFonts w:ascii="Helvetica" w:hAnsi="Helvetica"/>
      <w:lang w:val="en-US" w:eastAsia="en-US"/>
    </w:rPr>
  </w:style>
  <w:style w:type="paragraph" w:customStyle="1" w:styleId="Style2">
    <w:name w:val="Style2"/>
    <w:basedOn w:val="Normal"/>
    <w:autoRedefine/>
    <w:rsid w:val="00920369"/>
    <w:pPr>
      <w:numPr>
        <w:numId w:val="5"/>
      </w:numPr>
      <w:outlineLvl w:val="0"/>
    </w:pPr>
    <w:rPr>
      <w:sz w:val="22"/>
    </w:rPr>
  </w:style>
  <w:style w:type="paragraph" w:styleId="Caption">
    <w:name w:val="caption"/>
    <w:basedOn w:val="Normal"/>
    <w:next w:val="Normal"/>
    <w:qFormat/>
    <w:pPr>
      <w:jc w:val="right"/>
    </w:pPr>
    <w:rPr>
      <w:b/>
      <w:sz w:val="22"/>
    </w:rPr>
  </w:style>
  <w:style w:type="paragraph" w:styleId="ListBullet">
    <w:name w:val="List Bullet"/>
    <w:basedOn w:val="Normal"/>
    <w:autoRedefine/>
    <w:rPr>
      <w:sz w:val="20"/>
    </w:rPr>
  </w:style>
  <w:style w:type="paragraph" w:styleId="BalloonText">
    <w:name w:val="Balloon Text"/>
    <w:basedOn w:val="Normal"/>
    <w:link w:val="BalloonTextChar"/>
    <w:semiHidden/>
    <w:rPr>
      <w:rFonts w:ascii="Tahoma" w:hAnsi="Tahoma"/>
      <w:sz w:val="16"/>
    </w:rPr>
  </w:style>
  <w:style w:type="character" w:customStyle="1" w:styleId="BalloonTextChar">
    <w:name w:val="Balloon Text Char"/>
    <w:link w:val="BalloonText"/>
    <w:semiHidden/>
    <w:locked/>
    <w:rsid w:val="00281AFF"/>
    <w:rPr>
      <w:rFonts w:ascii="Tahoma" w:hAnsi="Tahoma"/>
      <w:sz w:val="16"/>
      <w:lang w:val="en-GB" w:eastAsia="en-US" w:bidi="ar-SA"/>
    </w:rPr>
  </w:style>
  <w:style w:type="table" w:styleId="TableGrid">
    <w:name w:val="Table Grid"/>
    <w:basedOn w:val="TableNormal"/>
    <w:rsid w:val="002E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24B0"/>
    <w:pPr>
      <w:tabs>
        <w:tab w:val="left" w:pos="1260"/>
        <w:tab w:val="left" w:pos="1980"/>
        <w:tab w:val="left" w:pos="2700"/>
        <w:tab w:val="left" w:pos="3420"/>
      </w:tabs>
      <w:jc w:val="both"/>
    </w:pPr>
    <w:rPr>
      <w:sz w:val="20"/>
      <w:lang w:eastAsia="en-GB"/>
    </w:rPr>
  </w:style>
  <w:style w:type="character" w:customStyle="1" w:styleId="FootnoteTextChar">
    <w:name w:val="Footnote Text Char"/>
    <w:link w:val="FootnoteText"/>
    <w:semiHidden/>
    <w:locked/>
    <w:rsid w:val="00281AFF"/>
    <w:rPr>
      <w:rFonts w:ascii="Arial" w:hAnsi="Arial"/>
      <w:lang w:val="en-GB" w:eastAsia="en-GB" w:bidi="ar-SA"/>
    </w:rPr>
  </w:style>
  <w:style w:type="character" w:styleId="FootnoteReference">
    <w:name w:val="footnote reference"/>
    <w:semiHidden/>
    <w:rsid w:val="009424B0"/>
    <w:rPr>
      <w:vertAlign w:val="superscript"/>
    </w:rPr>
  </w:style>
  <w:style w:type="paragraph" w:customStyle="1" w:styleId="Default">
    <w:name w:val="Default"/>
    <w:link w:val="DefaultChar"/>
    <w:rsid w:val="00033A75"/>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A10EA9"/>
    <w:rPr>
      <w:rFonts w:ascii="Arial" w:hAnsi="Arial" w:cs="Arial"/>
      <w:color w:val="000000"/>
      <w:sz w:val="24"/>
      <w:szCs w:val="24"/>
      <w:lang w:val="en-GB" w:eastAsia="en-GB" w:bidi="ar-SA"/>
    </w:rPr>
  </w:style>
  <w:style w:type="paragraph" w:customStyle="1" w:styleId="Text">
    <w:name w:val="Text"/>
    <w:basedOn w:val="Normal"/>
    <w:rsid w:val="001058EF"/>
    <w:pPr>
      <w:overflowPunct w:val="0"/>
      <w:autoSpaceDE w:val="0"/>
      <w:autoSpaceDN w:val="0"/>
      <w:adjustRightInd w:val="0"/>
      <w:spacing w:after="220"/>
      <w:jc w:val="both"/>
      <w:textAlignment w:val="baseline"/>
    </w:pPr>
    <w:rPr>
      <w:sz w:val="22"/>
      <w:lang w:eastAsia="en-GB"/>
    </w:rPr>
  </w:style>
  <w:style w:type="paragraph" w:customStyle="1" w:styleId="bullet">
    <w:name w:val="bullet"/>
    <w:basedOn w:val="Normal"/>
    <w:rsid w:val="001058EF"/>
    <w:pPr>
      <w:tabs>
        <w:tab w:val="num" w:pos="360"/>
      </w:tabs>
      <w:ind w:left="360" w:hanging="360"/>
    </w:pPr>
    <w:rPr>
      <w:sz w:val="22"/>
      <w:lang w:eastAsia="en-GB"/>
    </w:rPr>
  </w:style>
  <w:style w:type="paragraph" w:customStyle="1" w:styleId="Cover-Title">
    <w:name w:val="Cover - Title"/>
    <w:basedOn w:val="Normal"/>
    <w:rsid w:val="002C3056"/>
    <w:pPr>
      <w:spacing w:after="240"/>
    </w:pPr>
    <w:rPr>
      <w:rFonts w:cs="Arial"/>
      <w:sz w:val="44"/>
      <w:szCs w:val="44"/>
    </w:rPr>
  </w:style>
  <w:style w:type="paragraph" w:styleId="TOC1">
    <w:name w:val="toc 1"/>
    <w:aliases w:val="Toc 1"/>
    <w:basedOn w:val="Normal"/>
    <w:next w:val="Normal"/>
    <w:autoRedefine/>
    <w:semiHidden/>
    <w:rsid w:val="002C3056"/>
    <w:pPr>
      <w:tabs>
        <w:tab w:val="right" w:leader="dot" w:pos="8636"/>
      </w:tabs>
      <w:spacing w:after="240"/>
    </w:pPr>
    <w:rPr>
      <w:rFonts w:cs="Arial"/>
      <w:szCs w:val="24"/>
    </w:rPr>
  </w:style>
  <w:style w:type="paragraph" w:styleId="TOC2">
    <w:name w:val="toc 2"/>
    <w:basedOn w:val="Normal"/>
    <w:next w:val="Normal"/>
    <w:autoRedefine/>
    <w:semiHidden/>
    <w:rsid w:val="002C3056"/>
    <w:pPr>
      <w:spacing w:after="240"/>
      <w:ind w:left="240"/>
    </w:pPr>
    <w:rPr>
      <w:rFonts w:cs="Arial"/>
      <w:szCs w:val="24"/>
    </w:rPr>
  </w:style>
  <w:style w:type="paragraph" w:styleId="TableofFigures">
    <w:name w:val="table of figures"/>
    <w:basedOn w:val="Normal"/>
    <w:next w:val="Normal"/>
    <w:semiHidden/>
    <w:rsid w:val="002C3056"/>
    <w:pPr>
      <w:spacing w:after="240"/>
      <w:ind w:left="480" w:hanging="480"/>
    </w:pPr>
    <w:rPr>
      <w:rFonts w:cs="Arial"/>
      <w:szCs w:val="24"/>
    </w:rPr>
  </w:style>
  <w:style w:type="character" w:styleId="FollowedHyperlink">
    <w:name w:val="FollowedHyperlink"/>
    <w:rsid w:val="003A13FD"/>
    <w:rPr>
      <w:color w:val="800080"/>
      <w:u w:val="single"/>
    </w:rPr>
  </w:style>
  <w:style w:type="paragraph" w:customStyle="1" w:styleId="xl22">
    <w:name w:val="xl22"/>
    <w:basedOn w:val="Normal"/>
    <w:rsid w:val="003A13FD"/>
    <w:pPr>
      <w:spacing w:before="100" w:beforeAutospacing="1" w:after="100" w:afterAutospacing="1"/>
    </w:pPr>
    <w:rPr>
      <w:rFonts w:ascii="Times New Roman" w:hAnsi="Times New Roman"/>
      <w:sz w:val="16"/>
      <w:szCs w:val="16"/>
      <w:lang w:eastAsia="en-GB"/>
    </w:rPr>
  </w:style>
  <w:style w:type="paragraph" w:customStyle="1" w:styleId="xl23">
    <w:name w:val="xl23"/>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4">
    <w:name w:val="xl2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eastAsia="en-GB"/>
    </w:rPr>
  </w:style>
  <w:style w:type="paragraph" w:customStyle="1" w:styleId="xl25">
    <w:name w:val="xl2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6">
    <w:name w:val="xl26"/>
    <w:basedOn w:val="Normal"/>
    <w:rsid w:val="003A13F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7">
    <w:name w:val="xl27"/>
    <w:basedOn w:val="Normal"/>
    <w:rsid w:val="003A13FD"/>
    <w:pPr>
      <w:spacing w:before="100" w:beforeAutospacing="1" w:after="100" w:afterAutospacing="1"/>
      <w:jc w:val="right"/>
    </w:pPr>
    <w:rPr>
      <w:rFonts w:ascii="Times New Roman" w:hAnsi="Times New Roman"/>
      <w:sz w:val="16"/>
      <w:szCs w:val="16"/>
      <w:lang w:eastAsia="en-GB"/>
    </w:rPr>
  </w:style>
  <w:style w:type="paragraph" w:customStyle="1" w:styleId="xl28">
    <w:name w:val="xl28"/>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eastAsia="en-GB"/>
    </w:rPr>
  </w:style>
  <w:style w:type="paragraph" w:customStyle="1" w:styleId="xl29">
    <w:name w:val="xl29"/>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0">
    <w:name w:val="xl3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eastAsia="en-GB"/>
    </w:rPr>
  </w:style>
  <w:style w:type="paragraph" w:customStyle="1" w:styleId="xl31">
    <w:name w:val="xl31"/>
    <w:basedOn w:val="Normal"/>
    <w:rsid w:val="003A13FD"/>
    <w:pPr>
      <w:spacing w:before="100" w:beforeAutospacing="1" w:after="100" w:afterAutospacing="1"/>
      <w:jc w:val="right"/>
    </w:pPr>
    <w:rPr>
      <w:rFonts w:ascii="Times New Roman" w:hAnsi="Times New Roman"/>
      <w:b/>
      <w:bCs/>
      <w:sz w:val="16"/>
      <w:szCs w:val="16"/>
      <w:lang w:eastAsia="en-GB"/>
    </w:rPr>
  </w:style>
  <w:style w:type="paragraph" w:customStyle="1" w:styleId="xl32">
    <w:name w:val="xl32"/>
    <w:basedOn w:val="Normal"/>
    <w:rsid w:val="003A13FD"/>
    <w:pPr>
      <w:spacing w:before="100" w:beforeAutospacing="1" w:after="100" w:afterAutospacing="1"/>
    </w:pPr>
    <w:rPr>
      <w:rFonts w:ascii="Times New Roman" w:hAnsi="Times New Roman"/>
      <w:b/>
      <w:bCs/>
      <w:sz w:val="16"/>
      <w:szCs w:val="16"/>
      <w:lang w:eastAsia="en-GB"/>
    </w:rPr>
  </w:style>
  <w:style w:type="paragraph" w:customStyle="1" w:styleId="xl33">
    <w:name w:val="xl33"/>
    <w:basedOn w:val="Normal"/>
    <w:rsid w:val="003A13FD"/>
    <w:pPr>
      <w:spacing w:before="100" w:beforeAutospacing="1" w:after="100" w:afterAutospacing="1"/>
      <w:jc w:val="center"/>
    </w:pPr>
    <w:rPr>
      <w:rFonts w:ascii="Times New Roman" w:hAnsi="Times New Roman"/>
      <w:b/>
      <w:bCs/>
      <w:sz w:val="16"/>
      <w:szCs w:val="16"/>
      <w:lang w:eastAsia="en-GB"/>
    </w:rPr>
  </w:style>
  <w:style w:type="paragraph" w:customStyle="1" w:styleId="xl34">
    <w:name w:val="xl3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5">
    <w:name w:val="xl3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36">
    <w:name w:val="xl36"/>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7">
    <w:name w:val="xl37"/>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8">
    <w:name w:val="xl38"/>
    <w:basedOn w:val="Normal"/>
    <w:rsid w:val="003A13FD"/>
    <w:pPr>
      <w:spacing w:before="100" w:beforeAutospacing="1" w:after="100" w:afterAutospacing="1"/>
    </w:pPr>
    <w:rPr>
      <w:rFonts w:cs="Arial"/>
      <w:b/>
      <w:bCs/>
      <w:sz w:val="16"/>
      <w:szCs w:val="16"/>
      <w:lang w:eastAsia="en-GB"/>
    </w:rPr>
  </w:style>
  <w:style w:type="paragraph" w:customStyle="1" w:styleId="xl39">
    <w:name w:val="xl39"/>
    <w:basedOn w:val="Normal"/>
    <w:rsid w:val="003A13FD"/>
    <w:pPr>
      <w:pBdr>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0">
    <w:name w:val="xl4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1">
    <w:name w:val="xl41"/>
    <w:basedOn w:val="Normal"/>
    <w:rsid w:val="003A13FD"/>
    <w:pPr>
      <w:spacing w:before="100" w:beforeAutospacing="1" w:after="100" w:afterAutospacing="1"/>
    </w:pPr>
    <w:rPr>
      <w:rFonts w:ascii="Times New Roman" w:hAnsi="Times New Roman"/>
      <w:b/>
      <w:bCs/>
      <w:szCs w:val="24"/>
      <w:u w:val="single"/>
      <w:lang w:eastAsia="en-GB"/>
    </w:rPr>
  </w:style>
  <w:style w:type="paragraph" w:customStyle="1" w:styleId="xl42">
    <w:name w:val="xl42"/>
    <w:basedOn w:val="Normal"/>
    <w:rsid w:val="003A13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16"/>
      <w:szCs w:val="16"/>
      <w:lang w:eastAsia="en-GB"/>
    </w:rPr>
  </w:style>
  <w:style w:type="character" w:customStyle="1" w:styleId="2Char">
    <w:name w:val="2 Char"/>
    <w:aliases w:val="Level 2 Heading Char"/>
    <w:rsid w:val="00FD1FFC"/>
    <w:rPr>
      <w:rFonts w:ascii="Arial" w:hAnsi="Arial"/>
      <w:b/>
      <w:color w:val="000000"/>
      <w:sz w:val="24"/>
      <w:lang w:val="en-GB" w:eastAsia="en-US" w:bidi="ar-SA"/>
    </w:rPr>
  </w:style>
  <w:style w:type="paragraph" w:customStyle="1" w:styleId="font0">
    <w:name w:val="font0"/>
    <w:basedOn w:val="Normal"/>
    <w:rsid w:val="00801681"/>
    <w:pPr>
      <w:spacing w:before="100" w:beforeAutospacing="1" w:after="100" w:afterAutospacing="1"/>
    </w:pPr>
    <w:rPr>
      <w:rFonts w:cs="Arial"/>
      <w:sz w:val="20"/>
      <w:lang w:eastAsia="en-GB"/>
    </w:rPr>
  </w:style>
  <w:style w:type="paragraph" w:customStyle="1" w:styleId="font5">
    <w:name w:val="font5"/>
    <w:basedOn w:val="Normal"/>
    <w:rsid w:val="00801681"/>
    <w:pPr>
      <w:spacing w:before="100" w:beforeAutospacing="1" w:after="100" w:afterAutospacing="1"/>
    </w:pPr>
    <w:rPr>
      <w:rFonts w:cs="Arial"/>
      <w:sz w:val="20"/>
      <w:lang w:eastAsia="en-GB"/>
    </w:rPr>
  </w:style>
  <w:style w:type="paragraph" w:customStyle="1" w:styleId="xl43">
    <w:name w:val="xl43"/>
    <w:basedOn w:val="Normal"/>
    <w:rsid w:val="00801681"/>
    <w:pPr>
      <w:pBdr>
        <w:left w:val="single" w:sz="4" w:space="0" w:color="auto"/>
        <w:right w:val="single" w:sz="4" w:space="0" w:color="auto"/>
      </w:pBdr>
      <w:spacing w:before="100" w:beforeAutospacing="1" w:after="100" w:afterAutospacing="1"/>
      <w:jc w:val="center"/>
    </w:pPr>
    <w:rPr>
      <w:rFonts w:cs="Arial"/>
      <w:b/>
      <w:bCs/>
      <w:szCs w:val="24"/>
      <w:lang w:eastAsia="en-GB"/>
    </w:rPr>
  </w:style>
  <w:style w:type="paragraph" w:customStyle="1" w:styleId="xl44">
    <w:name w:val="xl44"/>
    <w:basedOn w:val="Normal"/>
    <w:rsid w:val="00801681"/>
    <w:pPr>
      <w:pBdr>
        <w:right w:val="single" w:sz="4" w:space="0" w:color="auto"/>
      </w:pBdr>
      <w:spacing w:before="100" w:beforeAutospacing="1" w:after="100" w:afterAutospacing="1"/>
      <w:jc w:val="center"/>
    </w:pPr>
    <w:rPr>
      <w:rFonts w:cs="Arial"/>
      <w:b/>
      <w:bCs/>
      <w:szCs w:val="24"/>
      <w:lang w:eastAsia="en-GB"/>
    </w:rPr>
  </w:style>
  <w:style w:type="paragraph" w:customStyle="1" w:styleId="xl45">
    <w:name w:val="xl45"/>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47">
    <w:name w:val="xl47"/>
    <w:basedOn w:val="Normal"/>
    <w:rsid w:val="00801681"/>
    <w:pPr>
      <w:spacing w:before="100" w:beforeAutospacing="1" w:after="100" w:afterAutospacing="1"/>
    </w:pPr>
    <w:rPr>
      <w:rFonts w:ascii="Monotype Sorts" w:hAnsi="Monotype Sorts"/>
      <w:szCs w:val="24"/>
      <w:lang w:eastAsia="en-GB"/>
    </w:rPr>
  </w:style>
  <w:style w:type="paragraph" w:customStyle="1" w:styleId="xl48">
    <w:name w:val="xl48"/>
    <w:basedOn w:val="Normal"/>
    <w:rsid w:val="00801681"/>
    <w:pPr>
      <w:spacing w:before="100" w:beforeAutospacing="1" w:after="100" w:afterAutospacing="1"/>
    </w:pPr>
    <w:rPr>
      <w:rFonts w:ascii="Times New Roman" w:hAnsi="Times New Roman"/>
      <w:szCs w:val="24"/>
      <w:lang w:eastAsia="en-GB"/>
    </w:rPr>
  </w:style>
  <w:style w:type="paragraph" w:customStyle="1" w:styleId="xl49">
    <w:name w:val="xl49"/>
    <w:basedOn w:val="Normal"/>
    <w:rsid w:val="00801681"/>
    <w:pPr>
      <w:pBdr>
        <w:top w:val="single" w:sz="8" w:space="0" w:color="auto"/>
        <w:left w:val="single" w:sz="8" w:space="0" w:color="auto"/>
        <w:right w:val="single" w:sz="4" w:space="0" w:color="auto"/>
      </w:pBdr>
      <w:spacing w:before="100" w:beforeAutospacing="1" w:after="100" w:afterAutospacing="1"/>
    </w:pPr>
    <w:rPr>
      <w:rFonts w:cs="Arial"/>
      <w:b/>
      <w:bCs/>
      <w:szCs w:val="24"/>
      <w:lang w:eastAsia="en-GB"/>
    </w:rPr>
  </w:style>
  <w:style w:type="paragraph" w:customStyle="1" w:styleId="xl50">
    <w:name w:val="xl50"/>
    <w:basedOn w:val="Normal"/>
    <w:rsid w:val="00801681"/>
    <w:pPr>
      <w:pBdr>
        <w:left w:val="single" w:sz="8" w:space="0" w:color="auto"/>
        <w:right w:val="single" w:sz="4" w:space="0" w:color="auto"/>
      </w:pBdr>
      <w:spacing w:before="100" w:beforeAutospacing="1" w:after="100" w:afterAutospacing="1"/>
      <w:jc w:val="center"/>
    </w:pPr>
    <w:rPr>
      <w:rFonts w:cs="Arial"/>
      <w:b/>
      <w:bCs/>
      <w:szCs w:val="24"/>
      <w:lang w:eastAsia="en-GB"/>
    </w:rPr>
  </w:style>
  <w:style w:type="paragraph" w:customStyle="1" w:styleId="xl51">
    <w:name w:val="xl51"/>
    <w:basedOn w:val="Normal"/>
    <w:rsid w:val="00801681"/>
    <w:pPr>
      <w:spacing w:before="100" w:beforeAutospacing="1" w:after="100" w:afterAutospacing="1"/>
    </w:pPr>
    <w:rPr>
      <w:rFonts w:cs="Arial"/>
      <w:szCs w:val="24"/>
      <w:lang w:eastAsia="en-GB"/>
    </w:rPr>
  </w:style>
  <w:style w:type="paragraph" w:customStyle="1" w:styleId="xl52">
    <w:name w:val="xl52"/>
    <w:basedOn w:val="Normal"/>
    <w:rsid w:val="00801681"/>
    <w:pPr>
      <w:spacing w:before="100" w:beforeAutospacing="1" w:after="100" w:afterAutospacing="1"/>
    </w:pPr>
    <w:rPr>
      <w:rFonts w:cs="Arial"/>
      <w:szCs w:val="24"/>
      <w:lang w:eastAsia="en-GB"/>
    </w:rPr>
  </w:style>
  <w:style w:type="paragraph" w:customStyle="1" w:styleId="xl53">
    <w:name w:val="xl53"/>
    <w:basedOn w:val="Normal"/>
    <w:rsid w:val="00801681"/>
    <w:pPr>
      <w:spacing w:before="100" w:beforeAutospacing="1" w:after="100" w:afterAutospacing="1"/>
      <w:textAlignment w:val="top"/>
    </w:pPr>
    <w:rPr>
      <w:rFonts w:cs="Arial"/>
      <w:szCs w:val="24"/>
      <w:lang w:eastAsia="en-GB"/>
    </w:rPr>
  </w:style>
  <w:style w:type="paragraph" w:customStyle="1" w:styleId="xl54">
    <w:name w:val="xl54"/>
    <w:basedOn w:val="Normal"/>
    <w:rsid w:val="00801681"/>
    <w:pPr>
      <w:spacing w:before="100" w:beforeAutospacing="1" w:after="100" w:afterAutospacing="1"/>
      <w:jc w:val="center"/>
    </w:pPr>
    <w:rPr>
      <w:rFonts w:ascii="Times New Roman" w:hAnsi="Times New Roman"/>
      <w:szCs w:val="24"/>
      <w:lang w:eastAsia="en-GB"/>
    </w:rPr>
  </w:style>
  <w:style w:type="paragraph" w:customStyle="1" w:styleId="xl55">
    <w:name w:val="xl55"/>
    <w:basedOn w:val="Normal"/>
    <w:rsid w:val="00801681"/>
    <w:pPr>
      <w:spacing w:before="100" w:beforeAutospacing="1" w:after="100" w:afterAutospacing="1"/>
    </w:pPr>
    <w:rPr>
      <w:rFonts w:cs="Arial"/>
      <w:szCs w:val="24"/>
      <w:lang w:eastAsia="en-GB"/>
    </w:rPr>
  </w:style>
  <w:style w:type="paragraph" w:customStyle="1" w:styleId="xl56">
    <w:name w:val="xl56"/>
    <w:basedOn w:val="Normal"/>
    <w:rsid w:val="00801681"/>
    <w:pPr>
      <w:spacing w:before="100" w:beforeAutospacing="1" w:after="100" w:afterAutospacing="1"/>
    </w:pPr>
    <w:rPr>
      <w:rFonts w:cs="Arial"/>
      <w:szCs w:val="24"/>
      <w:lang w:eastAsia="en-GB"/>
    </w:rPr>
  </w:style>
  <w:style w:type="paragraph" w:customStyle="1" w:styleId="xl57">
    <w:name w:val="xl57"/>
    <w:basedOn w:val="Normal"/>
    <w:rsid w:val="00801681"/>
    <w:pPr>
      <w:spacing w:before="100" w:beforeAutospacing="1" w:after="100" w:afterAutospacing="1"/>
      <w:textAlignment w:val="center"/>
    </w:pPr>
    <w:rPr>
      <w:rFonts w:cs="Arial"/>
      <w:szCs w:val="24"/>
      <w:lang w:eastAsia="en-GB"/>
    </w:rPr>
  </w:style>
  <w:style w:type="paragraph" w:customStyle="1" w:styleId="xl58">
    <w:name w:val="xl58"/>
    <w:basedOn w:val="Normal"/>
    <w:rsid w:val="00801681"/>
    <w:pPr>
      <w:spacing w:before="100" w:beforeAutospacing="1" w:after="100" w:afterAutospacing="1"/>
      <w:textAlignment w:val="center"/>
    </w:pPr>
    <w:rPr>
      <w:rFonts w:cs="Arial"/>
      <w:szCs w:val="24"/>
      <w:lang w:eastAsia="en-GB"/>
    </w:rPr>
  </w:style>
  <w:style w:type="paragraph" w:customStyle="1" w:styleId="xl59">
    <w:name w:val="xl59"/>
    <w:basedOn w:val="Normal"/>
    <w:rsid w:val="00801681"/>
    <w:pPr>
      <w:spacing w:before="100" w:beforeAutospacing="1" w:after="100" w:afterAutospacing="1"/>
      <w:textAlignment w:val="center"/>
    </w:pPr>
    <w:rPr>
      <w:rFonts w:cs="Arial"/>
      <w:szCs w:val="24"/>
      <w:lang w:eastAsia="en-GB"/>
    </w:rPr>
  </w:style>
  <w:style w:type="paragraph" w:customStyle="1" w:styleId="xl60">
    <w:name w:val="xl6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1">
    <w:name w:val="xl61"/>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2">
    <w:name w:val="xl62"/>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3">
    <w:name w:val="xl63"/>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64">
    <w:name w:val="xl64"/>
    <w:basedOn w:val="Normal"/>
    <w:rsid w:val="00801681"/>
    <w:pPr>
      <w:spacing w:before="100" w:beforeAutospacing="1" w:after="100" w:afterAutospacing="1"/>
      <w:textAlignment w:val="center"/>
    </w:pPr>
    <w:rPr>
      <w:rFonts w:ascii="Monotype Sorts" w:hAnsi="Monotype Sorts"/>
      <w:szCs w:val="24"/>
      <w:lang w:eastAsia="en-GB"/>
    </w:rPr>
  </w:style>
  <w:style w:type="paragraph" w:customStyle="1" w:styleId="xl65">
    <w:name w:val="xl65"/>
    <w:basedOn w:val="Normal"/>
    <w:rsid w:val="00801681"/>
    <w:pPr>
      <w:spacing w:before="100" w:beforeAutospacing="1" w:after="100" w:afterAutospacing="1"/>
    </w:pPr>
    <w:rPr>
      <w:rFonts w:ascii="Times New Roman" w:hAnsi="Times New Roman"/>
      <w:szCs w:val="24"/>
      <w:lang w:eastAsia="en-GB"/>
    </w:rPr>
  </w:style>
  <w:style w:type="paragraph" w:customStyle="1" w:styleId="xl66">
    <w:name w:val="xl66"/>
    <w:basedOn w:val="Normal"/>
    <w:rsid w:val="00801681"/>
    <w:pPr>
      <w:spacing w:before="100" w:beforeAutospacing="1" w:after="100" w:afterAutospacing="1"/>
    </w:pPr>
    <w:rPr>
      <w:rFonts w:ascii="Times New Roman" w:hAnsi="Times New Roman"/>
      <w:color w:val="C0C0C0"/>
      <w:szCs w:val="24"/>
      <w:lang w:eastAsia="en-GB"/>
    </w:rPr>
  </w:style>
  <w:style w:type="paragraph" w:customStyle="1" w:styleId="xl67">
    <w:name w:val="xl67"/>
    <w:basedOn w:val="Normal"/>
    <w:rsid w:val="00801681"/>
    <w:pPr>
      <w:spacing w:before="100" w:beforeAutospacing="1" w:after="100" w:afterAutospacing="1"/>
    </w:pPr>
    <w:rPr>
      <w:rFonts w:ascii="Wingdings 2" w:hAnsi="Wingdings 2"/>
      <w:szCs w:val="24"/>
      <w:lang w:eastAsia="en-GB"/>
    </w:rPr>
  </w:style>
  <w:style w:type="paragraph" w:customStyle="1" w:styleId="xl68">
    <w:name w:val="xl68"/>
    <w:basedOn w:val="Normal"/>
    <w:rsid w:val="00801681"/>
    <w:pPr>
      <w:spacing w:before="100" w:beforeAutospacing="1" w:after="100" w:afterAutospacing="1"/>
      <w:textAlignment w:val="top"/>
    </w:pPr>
    <w:rPr>
      <w:rFonts w:ascii="Times New Roman" w:hAnsi="Times New Roman"/>
      <w:szCs w:val="24"/>
      <w:lang w:eastAsia="en-GB"/>
    </w:rPr>
  </w:style>
  <w:style w:type="paragraph" w:customStyle="1" w:styleId="xl69">
    <w:name w:val="xl69"/>
    <w:basedOn w:val="Normal"/>
    <w:rsid w:val="00801681"/>
    <w:pPr>
      <w:spacing w:before="100" w:beforeAutospacing="1" w:after="100" w:afterAutospacing="1"/>
      <w:textAlignment w:val="center"/>
    </w:pPr>
    <w:rPr>
      <w:rFonts w:ascii="Wingdings 2" w:hAnsi="Wingdings 2"/>
      <w:szCs w:val="24"/>
      <w:lang w:eastAsia="en-GB"/>
    </w:rPr>
  </w:style>
  <w:style w:type="paragraph" w:customStyle="1" w:styleId="xl70">
    <w:name w:val="xl7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71">
    <w:name w:val="xl71"/>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72">
    <w:name w:val="xl72"/>
    <w:basedOn w:val="Normal"/>
    <w:rsid w:val="00801681"/>
    <w:pPr>
      <w:spacing w:before="100" w:beforeAutospacing="1" w:after="100" w:afterAutospacing="1"/>
      <w:jc w:val="right"/>
    </w:pPr>
    <w:rPr>
      <w:rFonts w:ascii="Times New Roman" w:hAnsi="Times New Roman"/>
      <w:szCs w:val="24"/>
      <w:lang w:eastAsia="en-GB"/>
    </w:rPr>
  </w:style>
  <w:style w:type="paragraph" w:customStyle="1" w:styleId="xl73">
    <w:name w:val="xl73"/>
    <w:basedOn w:val="Normal"/>
    <w:rsid w:val="00801681"/>
    <w:pPr>
      <w:spacing w:before="100" w:beforeAutospacing="1" w:after="100" w:afterAutospacing="1"/>
    </w:pPr>
    <w:rPr>
      <w:rFonts w:ascii="Times New Roman" w:hAnsi="Times New Roman"/>
      <w:color w:val="0000FF"/>
      <w:szCs w:val="24"/>
      <w:lang w:eastAsia="en-GB"/>
    </w:rPr>
  </w:style>
  <w:style w:type="paragraph" w:customStyle="1" w:styleId="xl74">
    <w:name w:val="xl74"/>
    <w:basedOn w:val="Normal"/>
    <w:rsid w:val="00801681"/>
    <w:pPr>
      <w:spacing w:before="100" w:beforeAutospacing="1" w:after="100" w:afterAutospacing="1"/>
    </w:pPr>
    <w:rPr>
      <w:rFonts w:ascii="Times New Roman" w:hAnsi="Times New Roman"/>
      <w:szCs w:val="24"/>
      <w:lang w:eastAsia="en-GB"/>
    </w:rPr>
  </w:style>
  <w:style w:type="paragraph" w:customStyle="1" w:styleId="xl75">
    <w:name w:val="xl75"/>
    <w:basedOn w:val="Normal"/>
    <w:rsid w:val="00801681"/>
    <w:pPr>
      <w:spacing w:before="100" w:beforeAutospacing="1" w:after="100" w:afterAutospacing="1"/>
    </w:pPr>
    <w:rPr>
      <w:rFonts w:ascii="Wingdings" w:hAnsi="Wingdings"/>
      <w:szCs w:val="24"/>
      <w:lang w:eastAsia="en-GB"/>
    </w:rPr>
  </w:style>
  <w:style w:type="paragraph" w:customStyle="1" w:styleId="xl76">
    <w:name w:val="xl76"/>
    <w:basedOn w:val="Normal"/>
    <w:rsid w:val="00801681"/>
    <w:pPr>
      <w:spacing w:before="100" w:beforeAutospacing="1" w:after="100" w:afterAutospacing="1"/>
    </w:pPr>
    <w:rPr>
      <w:rFonts w:cs="Arial"/>
      <w:szCs w:val="24"/>
      <w:lang w:eastAsia="en-GB"/>
    </w:rPr>
  </w:style>
  <w:style w:type="paragraph" w:customStyle="1" w:styleId="xl77">
    <w:name w:val="xl77"/>
    <w:basedOn w:val="Normal"/>
    <w:rsid w:val="00801681"/>
    <w:pPr>
      <w:shd w:val="clear" w:color="auto" w:fill="C0C0C0"/>
      <w:spacing w:before="100" w:beforeAutospacing="1" w:after="100" w:afterAutospacing="1"/>
    </w:pPr>
    <w:rPr>
      <w:rFonts w:ascii="Wingdings" w:hAnsi="Wingdings"/>
      <w:szCs w:val="24"/>
      <w:lang w:eastAsia="en-GB"/>
    </w:rPr>
  </w:style>
  <w:style w:type="paragraph" w:customStyle="1" w:styleId="xl78">
    <w:name w:val="xl78"/>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79">
    <w:name w:val="xl79"/>
    <w:basedOn w:val="Normal"/>
    <w:rsid w:val="00801681"/>
    <w:pPr>
      <w:shd w:val="clear" w:color="auto" w:fill="C0C0C0"/>
      <w:spacing w:before="100" w:beforeAutospacing="1" w:after="100" w:afterAutospacing="1"/>
    </w:pPr>
    <w:rPr>
      <w:rFonts w:cs="Arial"/>
      <w:szCs w:val="24"/>
      <w:lang w:eastAsia="en-GB"/>
    </w:rPr>
  </w:style>
  <w:style w:type="paragraph" w:customStyle="1" w:styleId="xl80">
    <w:name w:val="xl80"/>
    <w:basedOn w:val="Normal"/>
    <w:rsid w:val="00801681"/>
    <w:pPr>
      <w:spacing w:before="100" w:beforeAutospacing="1" w:after="100" w:afterAutospacing="1"/>
      <w:textAlignment w:val="center"/>
    </w:pPr>
    <w:rPr>
      <w:rFonts w:cs="Arial"/>
      <w:sz w:val="22"/>
      <w:szCs w:val="22"/>
      <w:lang w:eastAsia="en-GB"/>
    </w:rPr>
  </w:style>
  <w:style w:type="paragraph" w:customStyle="1" w:styleId="xl81">
    <w:name w:val="xl81"/>
    <w:basedOn w:val="Normal"/>
    <w:rsid w:val="00801681"/>
    <w:pPr>
      <w:spacing w:before="100" w:beforeAutospacing="1" w:after="100" w:afterAutospacing="1"/>
    </w:pPr>
    <w:rPr>
      <w:rFonts w:cs="Arial"/>
      <w:sz w:val="22"/>
      <w:szCs w:val="22"/>
      <w:lang w:eastAsia="en-GB"/>
    </w:rPr>
  </w:style>
  <w:style w:type="paragraph" w:customStyle="1" w:styleId="xl82">
    <w:name w:val="xl82"/>
    <w:basedOn w:val="Normal"/>
    <w:rsid w:val="00801681"/>
    <w:pPr>
      <w:spacing w:before="100" w:beforeAutospacing="1" w:after="100" w:afterAutospacing="1"/>
    </w:pPr>
    <w:rPr>
      <w:rFonts w:ascii="Times New Roman" w:hAnsi="Times New Roman"/>
      <w:szCs w:val="24"/>
      <w:lang w:eastAsia="en-GB"/>
    </w:rPr>
  </w:style>
  <w:style w:type="paragraph" w:customStyle="1" w:styleId="xl83">
    <w:name w:val="xl83"/>
    <w:basedOn w:val="Normal"/>
    <w:rsid w:val="00801681"/>
    <w:pPr>
      <w:spacing w:before="100" w:beforeAutospacing="1" w:after="100" w:afterAutospacing="1"/>
      <w:jc w:val="center"/>
    </w:pPr>
    <w:rPr>
      <w:rFonts w:ascii="Times New Roman" w:hAnsi="Times New Roman"/>
      <w:szCs w:val="24"/>
      <w:lang w:eastAsia="en-GB"/>
    </w:rPr>
  </w:style>
  <w:style w:type="paragraph" w:styleId="NormalWeb">
    <w:name w:val="Normal (Web)"/>
    <w:basedOn w:val="Normal"/>
    <w:rsid w:val="00F8311D"/>
    <w:pPr>
      <w:spacing w:before="100" w:beforeAutospacing="1" w:after="100" w:afterAutospacing="1"/>
    </w:pPr>
    <w:rPr>
      <w:rFonts w:ascii="Times New Roman" w:hAnsi="Times New Roman"/>
      <w:szCs w:val="24"/>
      <w:lang w:eastAsia="en-GB"/>
    </w:rPr>
  </w:style>
  <w:style w:type="character" w:styleId="Emphasis">
    <w:name w:val="Emphasis"/>
    <w:qFormat/>
    <w:rsid w:val="00F8311D"/>
    <w:rPr>
      <w:i/>
      <w:iCs/>
    </w:rPr>
  </w:style>
  <w:style w:type="paragraph" w:customStyle="1" w:styleId="Body">
    <w:name w:val="Body"/>
    <w:basedOn w:val="Normal"/>
    <w:rsid w:val="00F33006"/>
    <w:pPr>
      <w:spacing w:after="160"/>
      <w:ind w:left="720" w:right="720"/>
      <w:jc w:val="both"/>
    </w:pPr>
    <w:rPr>
      <w:rFonts w:ascii="Century Schoolbook" w:hAnsi="Century Schoolbook"/>
      <w:lang w:eastAsia="en-GB"/>
    </w:rPr>
  </w:style>
  <w:style w:type="paragraph" w:customStyle="1" w:styleId="Body3">
    <w:name w:val="Body 3"/>
    <w:basedOn w:val="Body"/>
    <w:rsid w:val="00F33006"/>
    <w:pPr>
      <w:spacing w:after="240"/>
      <w:ind w:left="1701" w:right="0"/>
    </w:pPr>
    <w:rPr>
      <w:rFonts w:ascii="Arial" w:hAnsi="Arial" w:cs="Arial"/>
      <w:sz w:val="20"/>
    </w:rPr>
  </w:style>
  <w:style w:type="paragraph" w:customStyle="1" w:styleId="Body0">
    <w:name w:val="Body*"/>
    <w:rsid w:val="00DF604C"/>
    <w:pPr>
      <w:keepLines/>
      <w:spacing w:line="320" w:lineRule="exact"/>
      <w:ind w:right="850"/>
      <w:jc w:val="both"/>
    </w:pPr>
    <w:rPr>
      <w:rFonts w:ascii="Perpetua" w:hAnsi="Perpetua"/>
      <w:noProof/>
      <w:sz w:val="26"/>
    </w:rPr>
  </w:style>
  <w:style w:type="paragraph" w:customStyle="1" w:styleId="Bullet1">
    <w:name w:val="Bullet 1"/>
    <w:basedOn w:val="Normal"/>
    <w:link w:val="Bullet1Char"/>
    <w:rsid w:val="006E5226"/>
    <w:pPr>
      <w:keepLines/>
      <w:tabs>
        <w:tab w:val="num" w:pos="794"/>
      </w:tabs>
      <w:spacing w:before="100"/>
      <w:ind w:left="794" w:hanging="397"/>
    </w:pPr>
    <w:rPr>
      <w:szCs w:val="24"/>
      <w:lang w:eastAsia="en-GB"/>
    </w:rPr>
  </w:style>
  <w:style w:type="character" w:customStyle="1" w:styleId="Bullet1Char">
    <w:name w:val="Bullet 1 Char"/>
    <w:link w:val="Bullet1"/>
    <w:rsid w:val="006E5226"/>
    <w:rPr>
      <w:rFonts w:ascii="Arial" w:hAnsi="Arial"/>
      <w:sz w:val="24"/>
      <w:szCs w:val="24"/>
      <w:lang w:val="en-GB" w:eastAsia="en-GB" w:bidi="ar-SA"/>
    </w:rPr>
  </w:style>
  <w:style w:type="paragraph" w:styleId="TOC3">
    <w:name w:val="toc 3"/>
    <w:basedOn w:val="Normal"/>
    <w:next w:val="Normal"/>
    <w:autoRedefine/>
    <w:semiHidden/>
    <w:rsid w:val="005B7B3D"/>
    <w:pPr>
      <w:ind w:left="480"/>
    </w:pPr>
  </w:style>
  <w:style w:type="paragraph" w:styleId="ListParagraph">
    <w:name w:val="List Paragraph"/>
    <w:basedOn w:val="Normal"/>
    <w:qFormat/>
    <w:rsid w:val="005B7B3D"/>
    <w:pPr>
      <w:ind w:left="720"/>
      <w:contextualSpacing/>
    </w:pPr>
    <w:rPr>
      <w:rFonts w:ascii="Times New Roman" w:eastAsia="Calibri" w:hAnsi="Times New Roman"/>
      <w:szCs w:val="24"/>
      <w:lang w:eastAsia="en-GB"/>
    </w:rPr>
  </w:style>
  <w:style w:type="paragraph" w:styleId="NoSpacing">
    <w:name w:val="No Spacing"/>
    <w:link w:val="NoSpacingChar"/>
    <w:qFormat/>
    <w:rsid w:val="005B7B3D"/>
    <w:rPr>
      <w:rFonts w:ascii="Calibri" w:eastAsia="Calibri" w:hAnsi="Calibri"/>
      <w:sz w:val="22"/>
      <w:szCs w:val="22"/>
      <w:lang w:val="en-US" w:eastAsia="en-US"/>
    </w:rPr>
  </w:style>
  <w:style w:type="character" w:customStyle="1" w:styleId="NoSpacingChar">
    <w:name w:val="No Spacing Char"/>
    <w:link w:val="NoSpacing"/>
    <w:locked/>
    <w:rsid w:val="005B7B3D"/>
    <w:rPr>
      <w:rFonts w:ascii="Calibri" w:eastAsia="Calibri" w:hAnsi="Calibri"/>
      <w:sz w:val="22"/>
      <w:szCs w:val="22"/>
      <w:lang w:val="en-US" w:eastAsia="en-US" w:bidi="ar-SA"/>
    </w:rPr>
  </w:style>
  <w:style w:type="paragraph" w:styleId="TOCHeading">
    <w:name w:val="TOC Heading"/>
    <w:basedOn w:val="Heading1"/>
    <w:next w:val="Normal"/>
    <w:qFormat/>
    <w:rsid w:val="005B7B3D"/>
    <w:pPr>
      <w:keepLines/>
      <w:spacing w:before="480" w:line="276" w:lineRule="auto"/>
      <w:ind w:left="0" w:firstLine="0"/>
      <w:jc w:val="left"/>
      <w:outlineLvl w:val="9"/>
    </w:pPr>
    <w:rPr>
      <w:rFonts w:ascii="Cambria" w:eastAsia="Calibri" w:hAnsi="Cambria"/>
      <w:bCs/>
      <w:color w:val="365F91"/>
      <w:sz w:val="28"/>
      <w:szCs w:val="28"/>
      <w:lang w:val="en-US"/>
    </w:rPr>
  </w:style>
  <w:style w:type="paragraph" w:customStyle="1" w:styleId="Bullets">
    <w:name w:val="Bullets"/>
    <w:basedOn w:val="BodyText"/>
    <w:rsid w:val="005B7B3D"/>
    <w:pPr>
      <w:tabs>
        <w:tab w:val="left" w:pos="648"/>
        <w:tab w:val="left" w:pos="936"/>
      </w:tabs>
      <w:spacing w:after="360"/>
      <w:jc w:val="both"/>
    </w:pPr>
    <w:rPr>
      <w:rFonts w:ascii="Garamond" w:eastAsia="Calibri" w:hAnsi="Garamond"/>
      <w:sz w:val="24"/>
      <w:lang w:eastAsia="en-GB"/>
    </w:rPr>
  </w:style>
  <w:style w:type="paragraph" w:styleId="CommentText">
    <w:name w:val="annotation text"/>
    <w:basedOn w:val="Normal"/>
    <w:semiHidden/>
    <w:rsid w:val="005334B3"/>
    <w:rPr>
      <w:sz w:val="20"/>
    </w:rPr>
  </w:style>
  <w:style w:type="character" w:customStyle="1" w:styleId="Heading2Char">
    <w:name w:val="Heading 2 Char"/>
    <w:locked/>
    <w:rsid w:val="00281AFF"/>
    <w:rPr>
      <w:rFonts w:ascii="Arial" w:hAnsi="Arial" w:cs="Arial"/>
      <w:b/>
      <w:bCs/>
      <w:i/>
      <w:iCs/>
      <w:sz w:val="28"/>
      <w:szCs w:val="28"/>
      <w:lang w:eastAsia="en-GB"/>
    </w:rPr>
  </w:style>
  <w:style w:type="table" w:customStyle="1" w:styleId="ColorfulShading-Accent41">
    <w:name w:val="Colorful Shading - Accent 41"/>
    <w:rsid w:val="00281AFF"/>
    <w:rPr>
      <w:rFonts w:ascii="Calibri" w:hAnsi="Calibri"/>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Grid-Accent41">
    <w:name w:val="Colorful Grid - Accent 4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List-Accent11">
    <w:name w:val="Colorful List - Accent 11"/>
    <w:rsid w:val="00281AFF"/>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MediumShading2-Accent21">
    <w:name w:val="Medium Shading 2 - Accent 21"/>
    <w:rsid w:val="00281AF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11">
    <w:name w:val="Colorful Grid - Accent 1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maf">
    <w:name w:val="maf"/>
    <w:basedOn w:val="Default"/>
    <w:next w:val="Default"/>
    <w:rsid w:val="00281AFF"/>
    <w:rPr>
      <w:rFonts w:ascii="Times New Roman" w:eastAsia="Calibri" w:hAnsi="Times New Roman" w:cs="Times New Roman"/>
      <w:color w:val="auto"/>
      <w:lang w:val="en-US" w:eastAsia="en-US"/>
    </w:rPr>
  </w:style>
  <w:style w:type="character" w:customStyle="1" w:styleId="Hyperlink8">
    <w:name w:val="Hyperlink8"/>
    <w:rsid w:val="00281AFF"/>
    <w:rPr>
      <w:rFonts w:cs="Times New Roman"/>
      <w:b/>
      <w:bCs/>
      <w:color w:val="336699"/>
      <w:u w:val="none"/>
      <w:effect w:val="none"/>
    </w:rPr>
  </w:style>
  <w:style w:type="paragraph" w:customStyle="1" w:styleId="Question">
    <w:name w:val="Question"/>
    <w:basedOn w:val="Normal"/>
    <w:rsid w:val="00281AFF"/>
    <w:pPr>
      <w:tabs>
        <w:tab w:val="num" w:pos="709"/>
      </w:tabs>
      <w:spacing w:before="160" w:after="100"/>
      <w:ind w:left="709" w:hanging="567"/>
    </w:pPr>
    <w:rPr>
      <w:rFonts w:eastAsia="Calibri"/>
      <w:b/>
      <w:sz w:val="21"/>
    </w:rPr>
  </w:style>
  <w:style w:type="paragraph" w:customStyle="1" w:styleId="Section">
    <w:name w:val="Section"/>
    <w:basedOn w:val="Question"/>
    <w:rsid w:val="00281AFF"/>
    <w:pPr>
      <w:tabs>
        <w:tab w:val="clear" w:pos="709"/>
        <w:tab w:val="num" w:pos="567"/>
      </w:tabs>
      <w:spacing w:before="360" w:after="0"/>
      <w:ind w:left="567"/>
    </w:pPr>
    <w:rPr>
      <w:caps/>
      <w:sz w:val="25"/>
    </w:rPr>
  </w:style>
  <w:style w:type="paragraph" w:customStyle="1" w:styleId="QuestionFollowup">
    <w:name w:val="Question Followup"/>
    <w:basedOn w:val="Question"/>
    <w:rsid w:val="00281AFF"/>
    <w:pPr>
      <w:tabs>
        <w:tab w:val="clear" w:pos="709"/>
        <w:tab w:val="num" w:pos="567"/>
      </w:tabs>
      <w:ind w:left="567"/>
    </w:pPr>
  </w:style>
  <w:style w:type="paragraph" w:customStyle="1" w:styleId="Appendixhead">
    <w:name w:val="Appendix head"/>
    <w:basedOn w:val="Heading1"/>
    <w:next w:val="Normal"/>
    <w:rsid w:val="00281AFF"/>
    <w:pPr>
      <w:keepNext w:val="0"/>
      <w:pageBreakBefore/>
      <w:tabs>
        <w:tab w:val="left" w:pos="1021"/>
        <w:tab w:val="num" w:pos="1800"/>
      </w:tabs>
      <w:spacing w:after="1080"/>
      <w:ind w:left="431" w:hanging="431"/>
      <w:jc w:val="both"/>
      <w:outlineLvl w:val="9"/>
    </w:pPr>
    <w:rPr>
      <w:rFonts w:ascii="Verdana" w:eastAsia="Calibri" w:hAnsi="Verdana"/>
      <w:kern w:val="28"/>
      <w:sz w:val="32"/>
      <w:szCs w:val="24"/>
    </w:rPr>
  </w:style>
  <w:style w:type="paragraph" w:customStyle="1" w:styleId="Appendixtext">
    <w:name w:val="Appendix text"/>
    <w:basedOn w:val="Heading2"/>
    <w:rsid w:val="00281AFF"/>
    <w:pPr>
      <w:keepNext w:val="0"/>
      <w:keepLines/>
      <w:tabs>
        <w:tab w:val="num" w:pos="576"/>
        <w:tab w:val="left" w:pos="1021"/>
        <w:tab w:val="num" w:pos="1152"/>
      </w:tabs>
      <w:spacing w:before="240" w:after="60"/>
      <w:ind w:left="578" w:hanging="578"/>
      <w:jc w:val="both"/>
    </w:pPr>
    <w:rPr>
      <w:rFonts w:ascii="Verdana" w:eastAsia="Calibri" w:hAnsi="Verdana" w:cs="Arial"/>
      <w:b w:val="0"/>
      <w:bCs/>
      <w:iCs/>
      <w:color w:val="auto"/>
      <w:sz w:val="22"/>
      <w:szCs w:val="28"/>
      <w:lang w:val="en-US"/>
    </w:rPr>
  </w:style>
  <w:style w:type="paragraph" w:customStyle="1" w:styleId="bulletscs1">
    <w:name w:val="bullet scs1"/>
    <w:basedOn w:val="Normal"/>
    <w:rsid w:val="00281AFF"/>
    <w:pPr>
      <w:tabs>
        <w:tab w:val="left" w:pos="907"/>
      </w:tabs>
      <w:spacing w:after="120"/>
      <w:ind w:right="658"/>
    </w:pPr>
    <w:rPr>
      <w:rFonts w:eastAsia="Calibri"/>
      <w:sz w:val="22"/>
      <w:szCs w:val="24"/>
    </w:rPr>
  </w:style>
  <w:style w:type="paragraph" w:customStyle="1" w:styleId="wfxRecipient">
    <w:name w:val="wfxRecipient"/>
    <w:basedOn w:val="Normal"/>
    <w:rsid w:val="00281AFF"/>
    <w:rPr>
      <w:rFonts w:ascii="Times New Roman" w:eastAsia="Calibri" w:hAnsi="Times New Roman"/>
      <w:szCs w:val="24"/>
    </w:rPr>
  </w:style>
  <w:style w:type="paragraph" w:customStyle="1" w:styleId="Tabledata">
    <w:name w:val="Table data"/>
    <w:basedOn w:val="Normal"/>
    <w:rsid w:val="00281AFF"/>
    <w:pPr>
      <w:ind w:right="113"/>
      <w:jc w:val="right"/>
    </w:pPr>
    <w:rPr>
      <w:rFonts w:eastAsia="Calibri"/>
      <w:color w:val="000000"/>
      <w:sz w:val="22"/>
      <w:szCs w:val="24"/>
    </w:rPr>
  </w:style>
  <w:style w:type="paragraph" w:customStyle="1" w:styleId="Appendixhead2">
    <w:name w:val="Appendixhead2"/>
    <w:basedOn w:val="Heading2"/>
    <w:rsid w:val="00281AFF"/>
    <w:pPr>
      <w:keepNext w:val="0"/>
      <w:keepLines/>
      <w:tabs>
        <w:tab w:val="left" w:pos="1021"/>
      </w:tabs>
      <w:spacing w:before="120" w:after="120"/>
      <w:ind w:left="142" w:hanging="708"/>
      <w:jc w:val="both"/>
      <w:outlineLvl w:val="9"/>
    </w:pPr>
    <w:rPr>
      <w:rFonts w:ascii="Verdana" w:eastAsia="Calibri" w:hAnsi="Verdana"/>
      <w:b w:val="0"/>
      <w:i/>
      <w:noProof/>
      <w:color w:val="auto"/>
      <w:sz w:val="24"/>
      <w:szCs w:val="24"/>
      <w:u w:val="single"/>
      <w:lang w:val="en-US"/>
    </w:rPr>
  </w:style>
  <w:style w:type="paragraph" w:customStyle="1" w:styleId="TABLEHEADING">
    <w:name w:val="TABLE HEADING"/>
    <w:basedOn w:val="Normal"/>
    <w:rsid w:val="00281AFF"/>
    <w:rPr>
      <w:rFonts w:ascii="Times New Roman" w:eastAsia="Calibri" w:hAnsi="Times New Roman"/>
      <w:b/>
      <w:szCs w:val="24"/>
    </w:rPr>
  </w:style>
  <w:style w:type="paragraph" w:customStyle="1" w:styleId="cncont">
    <w:name w:val="cn_cont"/>
    <w:basedOn w:val="Normal"/>
    <w:rsid w:val="00281AFF"/>
    <w:pPr>
      <w:spacing w:before="100" w:beforeAutospacing="1" w:after="100" w:afterAutospacing="1"/>
    </w:pPr>
    <w:rPr>
      <w:rFonts w:ascii="Verdana" w:eastAsia="Calibri" w:hAnsi="Verdana"/>
      <w:color w:val="000066"/>
      <w:sz w:val="18"/>
      <w:szCs w:val="18"/>
      <w:lang w:val="en-US"/>
    </w:rPr>
  </w:style>
  <w:style w:type="paragraph" w:styleId="TOC4">
    <w:name w:val="toc 4"/>
    <w:basedOn w:val="Normal"/>
    <w:next w:val="Normal"/>
    <w:autoRedefine/>
    <w:rsid w:val="00281AFF"/>
    <w:pPr>
      <w:spacing w:after="100" w:line="276" w:lineRule="auto"/>
      <w:ind w:left="660"/>
    </w:pPr>
    <w:rPr>
      <w:rFonts w:ascii="Calibri" w:eastAsia="Calibri" w:hAnsi="Calibri"/>
      <w:sz w:val="22"/>
      <w:szCs w:val="22"/>
      <w:lang w:eastAsia="en-GB"/>
    </w:rPr>
  </w:style>
  <w:style w:type="paragraph" w:styleId="TOC5">
    <w:name w:val="toc 5"/>
    <w:basedOn w:val="Normal"/>
    <w:next w:val="Normal"/>
    <w:autoRedefine/>
    <w:rsid w:val="00281AFF"/>
    <w:pPr>
      <w:spacing w:after="100" w:line="276" w:lineRule="auto"/>
      <w:ind w:left="880"/>
    </w:pPr>
    <w:rPr>
      <w:rFonts w:ascii="Calibri" w:eastAsia="Calibri" w:hAnsi="Calibri"/>
      <w:sz w:val="22"/>
      <w:szCs w:val="22"/>
      <w:lang w:eastAsia="en-GB"/>
    </w:rPr>
  </w:style>
  <w:style w:type="paragraph" w:styleId="TOC6">
    <w:name w:val="toc 6"/>
    <w:basedOn w:val="Normal"/>
    <w:next w:val="Normal"/>
    <w:autoRedefine/>
    <w:rsid w:val="00281AFF"/>
    <w:pPr>
      <w:spacing w:after="100" w:line="276" w:lineRule="auto"/>
      <w:ind w:left="1100"/>
    </w:pPr>
    <w:rPr>
      <w:rFonts w:ascii="Calibri" w:eastAsia="Calibri" w:hAnsi="Calibri"/>
      <w:sz w:val="22"/>
      <w:szCs w:val="22"/>
      <w:lang w:eastAsia="en-GB"/>
    </w:rPr>
  </w:style>
  <w:style w:type="paragraph" w:styleId="TOC7">
    <w:name w:val="toc 7"/>
    <w:basedOn w:val="Normal"/>
    <w:next w:val="Normal"/>
    <w:autoRedefine/>
    <w:rsid w:val="00281AFF"/>
    <w:pPr>
      <w:spacing w:after="100" w:line="276" w:lineRule="auto"/>
      <w:ind w:left="1320"/>
    </w:pPr>
    <w:rPr>
      <w:rFonts w:ascii="Calibri" w:eastAsia="Calibri" w:hAnsi="Calibri"/>
      <w:sz w:val="22"/>
      <w:szCs w:val="22"/>
      <w:lang w:eastAsia="en-GB"/>
    </w:rPr>
  </w:style>
  <w:style w:type="paragraph" w:styleId="TOC8">
    <w:name w:val="toc 8"/>
    <w:basedOn w:val="Normal"/>
    <w:next w:val="Normal"/>
    <w:autoRedefine/>
    <w:rsid w:val="00281AFF"/>
    <w:pPr>
      <w:spacing w:after="100" w:line="276" w:lineRule="auto"/>
      <w:ind w:left="1540"/>
    </w:pPr>
    <w:rPr>
      <w:rFonts w:ascii="Calibri" w:eastAsia="Calibri" w:hAnsi="Calibri"/>
      <w:sz w:val="22"/>
      <w:szCs w:val="22"/>
      <w:lang w:eastAsia="en-GB"/>
    </w:rPr>
  </w:style>
  <w:style w:type="paragraph" w:styleId="TOC9">
    <w:name w:val="toc 9"/>
    <w:basedOn w:val="Normal"/>
    <w:next w:val="Normal"/>
    <w:autoRedefine/>
    <w:rsid w:val="00281AFF"/>
    <w:pPr>
      <w:spacing w:after="100" w:line="276" w:lineRule="auto"/>
      <w:ind w:left="1760"/>
    </w:pPr>
    <w:rPr>
      <w:rFonts w:ascii="Calibri" w:eastAsia="Calibri" w:hAnsi="Calibri"/>
      <w:sz w:val="22"/>
      <w:szCs w:val="22"/>
      <w:lang w:eastAsia="en-GB"/>
    </w:rPr>
  </w:style>
  <w:style w:type="character" w:customStyle="1" w:styleId="subhead21">
    <w:name w:val="subhead21"/>
    <w:rsid w:val="00281AFF"/>
    <w:rPr>
      <w:rFonts w:ascii="Arial" w:hAnsi="Arial" w:cs="Arial"/>
      <w:b/>
      <w:bCs/>
      <w:color w:val="559EDA"/>
      <w:sz w:val="22"/>
      <w:szCs w:val="22"/>
    </w:rPr>
  </w:style>
  <w:style w:type="paragraph" w:customStyle="1" w:styleId="Style1">
    <w:name w:val="Style1"/>
    <w:basedOn w:val="Heading1"/>
    <w:rsid w:val="00281AFF"/>
    <w:pPr>
      <w:spacing w:before="240" w:after="60"/>
      <w:ind w:left="0" w:firstLine="0"/>
      <w:jc w:val="left"/>
    </w:pPr>
    <w:rPr>
      <w:rFonts w:ascii="FoundryFormSans-Book" w:eastAsia="Calibri" w:hAnsi="FoundryFormSans-Book" w:cs="FoundryFormSans-Book"/>
      <w:bCs/>
      <w:color w:val="008000"/>
      <w:kern w:val="32"/>
      <w:sz w:val="40"/>
      <w:szCs w:val="40"/>
      <w:lang w:val="en-US"/>
    </w:rPr>
  </w:style>
  <w:style w:type="table" w:customStyle="1" w:styleId="MediumList2-Accent11">
    <w:name w:val="Medium List 2 - Accent 11"/>
    <w:rsid w:val="00281AFF"/>
    <w:rPr>
      <w:rFonts w:ascii="Cambria" w:eastAsia="Calibri"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abs">
    <w:name w:val="tabs"/>
    <w:basedOn w:val="Normal"/>
    <w:next w:val="Normal"/>
    <w:rsid w:val="00281AFF"/>
    <w:rPr>
      <w:rFonts w:ascii="Garamond" w:eastAsia="Calibri" w:hAnsi="Garamond"/>
      <w:sz w:val="22"/>
      <w:lang w:eastAsia="en-GB"/>
    </w:rPr>
  </w:style>
  <w:style w:type="paragraph" w:customStyle="1" w:styleId="Heading2NonTOC">
    <w:name w:val="Heading 2 Non TOC"/>
    <w:basedOn w:val="BodyText"/>
    <w:next w:val="BodyText"/>
    <w:rsid w:val="00281AFF"/>
    <w:pPr>
      <w:keepNext/>
      <w:spacing w:after="120"/>
    </w:pPr>
    <w:rPr>
      <w:rFonts w:ascii="RotisSansSerifExtraBold" w:eastAsia="Calibri" w:hAnsi="RotisSansSerifExtraBold"/>
      <w:sz w:val="32"/>
      <w:lang w:eastAsia="en-GB"/>
    </w:rPr>
  </w:style>
  <w:style w:type="table" w:customStyle="1" w:styleId="LightList1">
    <w:name w:val="Light List1"/>
    <w:rsid w:val="00281AFF"/>
    <w:rPr>
      <w:rFonts w:ascii="Calibri" w:eastAsia="Calibri" w:hAnsi="Calibri"/>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harChar11">
    <w:name w:val="Char Char11"/>
    <w:rsid w:val="009F6BE0"/>
    <w:rPr>
      <w:rFonts w:ascii="Arial" w:eastAsia="Times New Roman" w:hAnsi="Arial" w:cs="Arial"/>
      <w:b/>
      <w:bCs/>
      <w:i/>
      <w:iCs/>
      <w:sz w:val="28"/>
      <w:szCs w:val="28"/>
      <w:lang w:eastAsia="en-GB"/>
    </w:rPr>
  </w:style>
  <w:style w:type="character" w:customStyle="1" w:styleId="CharChar7">
    <w:name w:val="Char Char7"/>
    <w:rsid w:val="009F6BE0"/>
    <w:rPr>
      <w:rFonts w:ascii="Novarese Medium" w:eastAsia="Times New Roman" w:hAnsi="Novarese Medium" w:cs="Tahoma"/>
      <w:b/>
      <w:bCs/>
      <w:spacing w:val="-3"/>
      <w:sz w:val="24"/>
      <w:szCs w:val="24"/>
    </w:rPr>
  </w:style>
  <w:style w:type="character" w:customStyle="1" w:styleId="CharChar6">
    <w:name w:val="Char Char6"/>
    <w:rsid w:val="009F6BE0"/>
    <w:rPr>
      <w:rFonts w:ascii="Times New Roman" w:eastAsia="Times New Roman" w:hAnsi="Times New Roman" w:cs="Times New Roman"/>
      <w:sz w:val="24"/>
      <w:szCs w:val="24"/>
      <w:lang w:eastAsia="en-GB"/>
    </w:rPr>
  </w:style>
  <w:style w:type="character" w:customStyle="1" w:styleId="CharChar4">
    <w:name w:val="Char Char4"/>
    <w:rsid w:val="009F6BE0"/>
    <w:rPr>
      <w:rFonts w:ascii="Times New Roman" w:eastAsia="Times New Roman" w:hAnsi="Times New Roman" w:cs="Times New Roman"/>
      <w:sz w:val="24"/>
      <w:szCs w:val="24"/>
      <w:lang w:eastAsia="en-GB"/>
    </w:rPr>
  </w:style>
  <w:style w:type="character" w:customStyle="1" w:styleId="CharChar12">
    <w:name w:val="Char Char12"/>
    <w:rsid w:val="009F6BE0"/>
    <w:rPr>
      <w:rFonts w:ascii="Cambria" w:eastAsia="Times New Roman" w:hAnsi="Cambria" w:cs="Times New Roman"/>
      <w:b/>
      <w:bCs/>
      <w:color w:val="365F91"/>
      <w:sz w:val="28"/>
      <w:szCs w:val="28"/>
      <w:lang w:eastAsia="en-GB"/>
    </w:rPr>
  </w:style>
  <w:style w:type="character" w:customStyle="1" w:styleId="CharChar10">
    <w:name w:val="Char Char10"/>
    <w:rsid w:val="009F6BE0"/>
    <w:rPr>
      <w:rFonts w:ascii="Arial" w:eastAsia="Times New Roman" w:hAnsi="Arial" w:cs="Arial"/>
      <w:b/>
      <w:bCs/>
      <w:sz w:val="26"/>
      <w:szCs w:val="26"/>
      <w:lang w:eastAsia="en-GB"/>
    </w:rPr>
  </w:style>
  <w:style w:type="character" w:customStyle="1" w:styleId="CharChar9">
    <w:name w:val="Char Char9"/>
    <w:rsid w:val="009F6BE0"/>
    <w:rPr>
      <w:rFonts w:ascii="Times New Roman" w:eastAsia="Times New Roman" w:hAnsi="Times New Roman" w:cs="Times New Roman"/>
      <w:i/>
      <w:iCs/>
      <w:sz w:val="24"/>
      <w:szCs w:val="24"/>
      <w:lang w:eastAsia="en-GB"/>
    </w:rPr>
  </w:style>
  <w:style w:type="character" w:customStyle="1" w:styleId="CharChar2">
    <w:name w:val="Char Char2"/>
    <w:rsid w:val="009F6BE0"/>
    <w:rPr>
      <w:rFonts w:ascii="Arial" w:eastAsia="Times New Roman" w:hAnsi="Arial" w:cs="Times New Roman"/>
      <w:sz w:val="24"/>
      <w:szCs w:val="20"/>
    </w:rPr>
  </w:style>
  <w:style w:type="character" w:customStyle="1" w:styleId="CharChar">
    <w:name w:val="Char Char"/>
    <w:rsid w:val="009F6BE0"/>
    <w:rPr>
      <w:rFonts w:ascii="Times New Roman" w:eastAsia="Times New Roman" w:hAnsi="Times New Roman" w:cs="Times New Roman"/>
      <w:b/>
      <w:bCs/>
      <w:sz w:val="24"/>
      <w:szCs w:val="24"/>
    </w:rPr>
  </w:style>
  <w:style w:type="character" w:styleId="CommentReference">
    <w:name w:val="annotation reference"/>
    <w:semiHidden/>
    <w:rsid w:val="004206B5"/>
    <w:rPr>
      <w:sz w:val="16"/>
      <w:szCs w:val="16"/>
    </w:rPr>
  </w:style>
  <w:style w:type="paragraph" w:customStyle="1" w:styleId="intro">
    <w:name w:val="intro"/>
    <w:basedOn w:val="Normal"/>
    <w:rsid w:val="00344FB6"/>
    <w:pPr>
      <w:spacing w:before="100" w:beforeAutospacing="1" w:after="100" w:afterAutospacing="1"/>
    </w:pPr>
    <w:rPr>
      <w:rFonts w:ascii="Times New Roman" w:hAnsi="Times New Roman"/>
      <w:color w:val="003366"/>
      <w:sz w:val="29"/>
      <w:szCs w:val="29"/>
      <w:lang w:eastAsia="en-GB"/>
    </w:rPr>
  </w:style>
  <w:style w:type="paragraph" w:styleId="Index1">
    <w:name w:val="index 1"/>
    <w:basedOn w:val="Normal"/>
    <w:next w:val="Normal"/>
    <w:autoRedefine/>
    <w:semiHidden/>
    <w:rsid w:val="00BA3CD7"/>
    <w:pPr>
      <w:ind w:left="240" w:hanging="240"/>
    </w:pPr>
    <w:rPr>
      <w:rFonts w:ascii="Times New Roman" w:hAnsi="Times New Roman"/>
      <w:szCs w:val="24"/>
      <w:lang w:eastAsia="en-GB"/>
    </w:rPr>
  </w:style>
  <w:style w:type="paragraph" w:customStyle="1" w:styleId="FooterAssetFinanceflyers">
    <w:name w:val="Footer (Asset Finance flyers)"/>
    <w:basedOn w:val="Normal"/>
    <w:rsid w:val="00BA3CD7"/>
    <w:pPr>
      <w:suppressAutoHyphens/>
      <w:autoSpaceDE w:val="0"/>
      <w:autoSpaceDN w:val="0"/>
      <w:adjustRightInd w:val="0"/>
      <w:spacing w:line="200" w:lineRule="atLeast"/>
      <w:jc w:val="both"/>
      <w:textAlignment w:val="center"/>
    </w:pPr>
    <w:rPr>
      <w:rFonts w:ascii="Bliss 2 Regular" w:hAnsi="Bliss 2 Regular" w:cs="Bliss 2 Regular"/>
      <w:color w:val="006792"/>
      <w:spacing w:val="-5"/>
      <w:sz w:val="16"/>
      <w:szCs w:val="16"/>
    </w:rPr>
  </w:style>
  <w:style w:type="character" w:customStyle="1" w:styleId="normaltext1">
    <w:name w:val="normaltext1"/>
    <w:rsid w:val="00BA3CD7"/>
    <w:rPr>
      <w:rFonts w:ascii="Arial" w:hAnsi="Arial" w:cs="Arial" w:hint="default"/>
      <w:i w:val="0"/>
      <w:iCs w:val="0"/>
      <w:color w:val="666666"/>
      <w:sz w:val="13"/>
      <w:szCs w:val="13"/>
    </w:rPr>
  </w:style>
  <w:style w:type="character" w:customStyle="1" w:styleId="enquiry1">
    <w:name w:val="enquiry1"/>
    <w:rsid w:val="00BA3CD7"/>
    <w:rPr>
      <w:rFonts w:ascii="Verdana" w:hAnsi="Verdana" w:hint="default"/>
      <w:b w:val="0"/>
      <w:bCs w:val="0"/>
      <w:i w:val="0"/>
      <w:iCs w:val="0"/>
      <w:strike w:val="0"/>
      <w:dstrike w:val="0"/>
      <w:color w:val="333366"/>
      <w:sz w:val="15"/>
      <w:szCs w:val="15"/>
      <w:u w:val="none"/>
      <w:effect w:val="none"/>
    </w:rPr>
  </w:style>
  <w:style w:type="character" w:customStyle="1" w:styleId="StyleComplexArialComplex11pt">
    <w:name w:val="Style (Complex) Arial (Complex) 11 pt"/>
    <w:rsid w:val="001313AE"/>
    <w:rPr>
      <w:rFonts w:cs="Arial"/>
      <w:sz w:val="22"/>
      <w:szCs w:val="22"/>
    </w:rPr>
  </w:style>
  <w:style w:type="paragraph" w:customStyle="1" w:styleId="ecxmsonormal">
    <w:name w:val="ecxmsonormal"/>
    <w:basedOn w:val="Normal"/>
    <w:rsid w:val="007B6F69"/>
    <w:pPr>
      <w:spacing w:after="324"/>
    </w:pPr>
    <w:rPr>
      <w:rFonts w:ascii="Times New Roman" w:hAnsi="Times New Roman"/>
      <w:szCs w:val="24"/>
      <w:lang w:val="en-US"/>
    </w:rPr>
  </w:style>
  <w:style w:type="character" w:customStyle="1" w:styleId="SectionHeadingCharChar">
    <w:name w:val="Section Heading Char Char"/>
    <w:locked/>
    <w:rsid w:val="00CA4E51"/>
    <w:rPr>
      <w:rFonts w:ascii="Arial" w:hAnsi="Arial"/>
      <w:b/>
      <w:sz w:val="22"/>
      <w:lang w:val="en-GB" w:eastAsia="en-US" w:bidi="ar-SA"/>
    </w:rPr>
  </w:style>
  <w:style w:type="character" w:customStyle="1" w:styleId="CharChar19">
    <w:name w:val="Char Char19"/>
    <w:locked/>
    <w:rsid w:val="00CA4E51"/>
    <w:rPr>
      <w:rFonts w:ascii="Arial" w:hAnsi="Arial"/>
      <w:b/>
      <w:i/>
      <w:sz w:val="22"/>
      <w:lang w:val="en-GB" w:eastAsia="en-US" w:bidi="ar-SA"/>
    </w:rPr>
  </w:style>
  <w:style w:type="character" w:customStyle="1" w:styleId="CharChar18">
    <w:name w:val="Char Char18"/>
    <w:locked/>
    <w:rsid w:val="00CA4E51"/>
    <w:rPr>
      <w:rFonts w:ascii="Arial" w:hAnsi="Arial"/>
      <w:b/>
      <w:sz w:val="22"/>
      <w:lang w:val="en-GB" w:eastAsia="en-US" w:bidi="ar-SA"/>
    </w:rPr>
  </w:style>
  <w:style w:type="character" w:customStyle="1" w:styleId="CharChar17">
    <w:name w:val="Char Char17"/>
    <w:locked/>
    <w:rsid w:val="00CA4E51"/>
    <w:rPr>
      <w:rFonts w:ascii="Arial" w:hAnsi="Arial"/>
      <w:sz w:val="24"/>
      <w:lang w:val="en-GB" w:eastAsia="en-US" w:bidi="ar-SA"/>
    </w:rPr>
  </w:style>
  <w:style w:type="character" w:customStyle="1" w:styleId="CharChar16">
    <w:name w:val="Char Char16"/>
    <w:locked/>
    <w:rsid w:val="00CA4E51"/>
    <w:rPr>
      <w:rFonts w:ascii="Arial" w:hAnsi="Arial"/>
      <w:sz w:val="24"/>
      <w:lang w:val="en-GB" w:eastAsia="en-US" w:bidi="ar-SA"/>
    </w:rPr>
  </w:style>
  <w:style w:type="character" w:customStyle="1" w:styleId="CharChar15">
    <w:name w:val="Char Char15"/>
    <w:locked/>
    <w:rsid w:val="00CA4E51"/>
    <w:rPr>
      <w:rFonts w:ascii="Arial" w:hAnsi="Arial"/>
      <w:sz w:val="22"/>
      <w:lang w:val="en-GB" w:eastAsia="en-US" w:bidi="ar-SA"/>
    </w:rPr>
  </w:style>
  <w:style w:type="character" w:customStyle="1" w:styleId="CharChar14">
    <w:name w:val="Char Char14"/>
    <w:locked/>
    <w:rsid w:val="00CA4E51"/>
    <w:rPr>
      <w:rFonts w:ascii="Arial" w:hAnsi="Arial"/>
      <w:b/>
      <w:sz w:val="22"/>
      <w:lang w:val="en-GB" w:eastAsia="en-US" w:bidi="ar-SA"/>
    </w:rPr>
  </w:style>
  <w:style w:type="character" w:customStyle="1" w:styleId="CharChar8">
    <w:name w:val="Char Char8"/>
    <w:locked/>
    <w:rsid w:val="00CA4E51"/>
    <w:rPr>
      <w:rFonts w:ascii="Arial" w:hAnsi="Arial"/>
      <w:sz w:val="18"/>
      <w:lang w:val="en-GB" w:eastAsia="en-US" w:bidi="ar-SA"/>
    </w:rPr>
  </w:style>
  <w:style w:type="paragraph" w:customStyle="1" w:styleId="abody">
    <w:name w:val="a body"/>
    <w:basedOn w:val="Normal"/>
    <w:link w:val="abodyChar"/>
    <w:qFormat/>
    <w:rsid w:val="00D62C7D"/>
    <w:pPr>
      <w:numPr>
        <w:ilvl w:val="1"/>
        <w:numId w:val="1"/>
      </w:numPr>
      <w:spacing w:before="120" w:after="240" w:line="300" w:lineRule="exact"/>
      <w:jc w:val="both"/>
    </w:pPr>
    <w:rPr>
      <w:color w:val="323232"/>
      <w:sz w:val="22"/>
      <w:szCs w:val="28"/>
    </w:rPr>
  </w:style>
  <w:style w:type="character" w:customStyle="1" w:styleId="abodyChar">
    <w:name w:val="a body Char"/>
    <w:link w:val="abody"/>
    <w:rsid w:val="00D62C7D"/>
    <w:rPr>
      <w:rFonts w:ascii="Arial" w:hAnsi="Arial"/>
      <w:color w:val="323232"/>
      <w:sz w:val="22"/>
      <w:szCs w:val="28"/>
      <w:lang w:eastAsia="en-US"/>
    </w:rPr>
  </w:style>
  <w:style w:type="paragraph" w:customStyle="1" w:styleId="Style4">
    <w:name w:val="Style4"/>
    <w:basedOn w:val="abody"/>
    <w:link w:val="Style4Char"/>
    <w:qFormat/>
    <w:rsid w:val="00D62C7D"/>
    <w:pPr>
      <w:numPr>
        <w:ilvl w:val="0"/>
        <w:numId w:val="2"/>
      </w:numPr>
    </w:pPr>
  </w:style>
  <w:style w:type="character" w:customStyle="1" w:styleId="Style4Char">
    <w:name w:val="Style4 Char"/>
    <w:link w:val="Style4"/>
    <w:rsid w:val="00D62C7D"/>
    <w:rPr>
      <w:rFonts w:ascii="Arial" w:hAnsi="Arial"/>
      <w:color w:val="323232"/>
      <w:sz w:val="22"/>
      <w:szCs w:val="28"/>
      <w:lang w:eastAsia="en-US"/>
    </w:rPr>
  </w:style>
  <w:style w:type="paragraph" w:customStyle="1" w:styleId="ReportHeader">
    <w:name w:val="Report Header"/>
    <w:basedOn w:val="Normal"/>
    <w:rsid w:val="00817A94"/>
    <w:pPr>
      <w:numPr>
        <w:numId w:val="3"/>
      </w:numPr>
      <w:spacing w:after="240"/>
      <w:jc w:val="both"/>
    </w:pPr>
    <w:rPr>
      <w:rFonts w:cs="Arial"/>
      <w:b/>
      <w:sz w:val="22"/>
      <w:szCs w:val="24"/>
    </w:rPr>
  </w:style>
  <w:style w:type="paragraph" w:customStyle="1" w:styleId="ReportText">
    <w:name w:val="Report Text"/>
    <w:basedOn w:val="Normal"/>
    <w:rsid w:val="00817A94"/>
    <w:pPr>
      <w:numPr>
        <w:ilvl w:val="1"/>
        <w:numId w:val="3"/>
      </w:numPr>
      <w:spacing w:after="240"/>
      <w:jc w:val="both"/>
    </w:pPr>
    <w:rPr>
      <w:rFonts w:cs="Arial"/>
      <w:sz w:val="22"/>
      <w:szCs w:val="24"/>
    </w:rPr>
  </w:style>
  <w:style w:type="paragraph" w:customStyle="1" w:styleId="ReportBody">
    <w:name w:val="Report Body"/>
    <w:basedOn w:val="Heading1"/>
    <w:rsid w:val="00817A94"/>
    <w:pPr>
      <w:keepNext w:val="0"/>
      <w:tabs>
        <w:tab w:val="num" w:pos="720"/>
        <w:tab w:val="right" w:pos="9000"/>
      </w:tabs>
      <w:spacing w:after="240"/>
      <w:jc w:val="left"/>
    </w:pPr>
    <w:rPr>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449">
      <w:bodyDiv w:val="1"/>
      <w:marLeft w:val="0"/>
      <w:marRight w:val="0"/>
      <w:marTop w:val="0"/>
      <w:marBottom w:val="0"/>
      <w:divBdr>
        <w:top w:val="none" w:sz="0" w:space="0" w:color="auto"/>
        <w:left w:val="none" w:sz="0" w:space="0" w:color="auto"/>
        <w:bottom w:val="none" w:sz="0" w:space="0" w:color="auto"/>
        <w:right w:val="none" w:sz="0" w:space="0" w:color="auto"/>
      </w:divBdr>
    </w:div>
    <w:div w:id="35547953">
      <w:bodyDiv w:val="1"/>
      <w:marLeft w:val="0"/>
      <w:marRight w:val="0"/>
      <w:marTop w:val="0"/>
      <w:marBottom w:val="0"/>
      <w:divBdr>
        <w:top w:val="none" w:sz="0" w:space="0" w:color="auto"/>
        <w:left w:val="none" w:sz="0" w:space="0" w:color="auto"/>
        <w:bottom w:val="none" w:sz="0" w:space="0" w:color="auto"/>
        <w:right w:val="none" w:sz="0" w:space="0" w:color="auto"/>
      </w:divBdr>
    </w:div>
    <w:div w:id="46690847">
      <w:bodyDiv w:val="1"/>
      <w:marLeft w:val="0"/>
      <w:marRight w:val="0"/>
      <w:marTop w:val="0"/>
      <w:marBottom w:val="0"/>
      <w:divBdr>
        <w:top w:val="none" w:sz="0" w:space="0" w:color="auto"/>
        <w:left w:val="none" w:sz="0" w:space="0" w:color="auto"/>
        <w:bottom w:val="none" w:sz="0" w:space="0" w:color="auto"/>
        <w:right w:val="none" w:sz="0" w:space="0" w:color="auto"/>
      </w:divBdr>
    </w:div>
    <w:div w:id="55667892">
      <w:bodyDiv w:val="1"/>
      <w:marLeft w:val="0"/>
      <w:marRight w:val="0"/>
      <w:marTop w:val="0"/>
      <w:marBottom w:val="0"/>
      <w:divBdr>
        <w:top w:val="none" w:sz="0" w:space="0" w:color="auto"/>
        <w:left w:val="none" w:sz="0" w:space="0" w:color="auto"/>
        <w:bottom w:val="none" w:sz="0" w:space="0" w:color="auto"/>
        <w:right w:val="none" w:sz="0" w:space="0" w:color="auto"/>
      </w:divBdr>
    </w:div>
    <w:div w:id="59139731">
      <w:bodyDiv w:val="1"/>
      <w:marLeft w:val="0"/>
      <w:marRight w:val="0"/>
      <w:marTop w:val="0"/>
      <w:marBottom w:val="0"/>
      <w:divBdr>
        <w:top w:val="none" w:sz="0" w:space="0" w:color="auto"/>
        <w:left w:val="none" w:sz="0" w:space="0" w:color="auto"/>
        <w:bottom w:val="none" w:sz="0" w:space="0" w:color="auto"/>
        <w:right w:val="none" w:sz="0" w:space="0" w:color="auto"/>
      </w:divBdr>
    </w:div>
    <w:div w:id="150996060">
      <w:bodyDiv w:val="1"/>
      <w:marLeft w:val="0"/>
      <w:marRight w:val="0"/>
      <w:marTop w:val="0"/>
      <w:marBottom w:val="0"/>
      <w:divBdr>
        <w:top w:val="none" w:sz="0" w:space="0" w:color="auto"/>
        <w:left w:val="none" w:sz="0" w:space="0" w:color="auto"/>
        <w:bottom w:val="none" w:sz="0" w:space="0" w:color="auto"/>
        <w:right w:val="none" w:sz="0" w:space="0" w:color="auto"/>
      </w:divBdr>
    </w:div>
    <w:div w:id="168640518">
      <w:bodyDiv w:val="1"/>
      <w:marLeft w:val="0"/>
      <w:marRight w:val="0"/>
      <w:marTop w:val="0"/>
      <w:marBottom w:val="0"/>
      <w:divBdr>
        <w:top w:val="none" w:sz="0" w:space="0" w:color="auto"/>
        <w:left w:val="none" w:sz="0" w:space="0" w:color="auto"/>
        <w:bottom w:val="none" w:sz="0" w:space="0" w:color="auto"/>
        <w:right w:val="none" w:sz="0" w:space="0" w:color="auto"/>
      </w:divBdr>
    </w:div>
    <w:div w:id="171988863">
      <w:bodyDiv w:val="1"/>
      <w:marLeft w:val="0"/>
      <w:marRight w:val="0"/>
      <w:marTop w:val="0"/>
      <w:marBottom w:val="0"/>
      <w:divBdr>
        <w:top w:val="none" w:sz="0" w:space="0" w:color="auto"/>
        <w:left w:val="none" w:sz="0" w:space="0" w:color="auto"/>
        <w:bottom w:val="none" w:sz="0" w:space="0" w:color="auto"/>
        <w:right w:val="none" w:sz="0" w:space="0" w:color="auto"/>
      </w:divBdr>
    </w:div>
    <w:div w:id="178546719">
      <w:bodyDiv w:val="1"/>
      <w:marLeft w:val="0"/>
      <w:marRight w:val="0"/>
      <w:marTop w:val="0"/>
      <w:marBottom w:val="0"/>
      <w:divBdr>
        <w:top w:val="none" w:sz="0" w:space="0" w:color="auto"/>
        <w:left w:val="none" w:sz="0" w:space="0" w:color="auto"/>
        <w:bottom w:val="none" w:sz="0" w:space="0" w:color="auto"/>
        <w:right w:val="none" w:sz="0" w:space="0" w:color="auto"/>
      </w:divBdr>
    </w:div>
    <w:div w:id="195050406">
      <w:bodyDiv w:val="1"/>
      <w:marLeft w:val="0"/>
      <w:marRight w:val="0"/>
      <w:marTop w:val="0"/>
      <w:marBottom w:val="0"/>
      <w:divBdr>
        <w:top w:val="none" w:sz="0" w:space="0" w:color="auto"/>
        <w:left w:val="none" w:sz="0" w:space="0" w:color="auto"/>
        <w:bottom w:val="none" w:sz="0" w:space="0" w:color="auto"/>
        <w:right w:val="none" w:sz="0" w:space="0" w:color="auto"/>
      </w:divBdr>
      <w:divsChild>
        <w:div w:id="1091196364">
          <w:marLeft w:val="0"/>
          <w:marRight w:val="0"/>
          <w:marTop w:val="0"/>
          <w:marBottom w:val="0"/>
          <w:divBdr>
            <w:top w:val="none" w:sz="0" w:space="0" w:color="auto"/>
            <w:left w:val="none" w:sz="0" w:space="0" w:color="auto"/>
            <w:bottom w:val="none" w:sz="0" w:space="0" w:color="auto"/>
            <w:right w:val="none" w:sz="0" w:space="0" w:color="auto"/>
          </w:divBdr>
          <w:divsChild>
            <w:div w:id="516310646">
              <w:marLeft w:val="0"/>
              <w:marRight w:val="0"/>
              <w:marTop w:val="0"/>
              <w:marBottom w:val="0"/>
              <w:divBdr>
                <w:top w:val="none" w:sz="0" w:space="0" w:color="auto"/>
                <w:left w:val="none" w:sz="0" w:space="0" w:color="auto"/>
                <w:bottom w:val="none" w:sz="0" w:space="0" w:color="auto"/>
                <w:right w:val="none" w:sz="0" w:space="0" w:color="auto"/>
              </w:divBdr>
              <w:divsChild>
                <w:div w:id="189610833">
                  <w:marLeft w:val="0"/>
                  <w:marRight w:val="0"/>
                  <w:marTop w:val="0"/>
                  <w:marBottom w:val="0"/>
                  <w:divBdr>
                    <w:top w:val="none" w:sz="0" w:space="0" w:color="auto"/>
                    <w:left w:val="none" w:sz="0" w:space="0" w:color="auto"/>
                    <w:bottom w:val="none" w:sz="0" w:space="0" w:color="auto"/>
                    <w:right w:val="none" w:sz="0" w:space="0" w:color="auto"/>
                  </w:divBdr>
                  <w:divsChild>
                    <w:div w:id="1015956889">
                      <w:marLeft w:val="0"/>
                      <w:marRight w:val="-4300"/>
                      <w:marTop w:val="0"/>
                      <w:marBottom w:val="0"/>
                      <w:divBdr>
                        <w:top w:val="none" w:sz="0" w:space="0" w:color="auto"/>
                        <w:left w:val="none" w:sz="0" w:space="0" w:color="auto"/>
                        <w:bottom w:val="none" w:sz="0" w:space="0" w:color="auto"/>
                        <w:right w:val="none" w:sz="0" w:space="0" w:color="auto"/>
                      </w:divBdr>
                      <w:divsChild>
                        <w:div w:id="1316646721">
                          <w:marLeft w:val="3620"/>
                          <w:marRight w:val="4300"/>
                          <w:marTop w:val="0"/>
                          <w:marBottom w:val="0"/>
                          <w:divBdr>
                            <w:top w:val="none" w:sz="0" w:space="0" w:color="auto"/>
                            <w:left w:val="none" w:sz="0" w:space="0" w:color="auto"/>
                            <w:bottom w:val="none" w:sz="0" w:space="0" w:color="auto"/>
                            <w:right w:val="none" w:sz="0" w:space="0" w:color="auto"/>
                          </w:divBdr>
                          <w:divsChild>
                            <w:div w:id="1565527306">
                              <w:marLeft w:val="400"/>
                              <w:marRight w:val="400"/>
                              <w:marTop w:val="400"/>
                              <w:marBottom w:val="400"/>
                              <w:divBdr>
                                <w:top w:val="none" w:sz="0" w:space="0" w:color="auto"/>
                                <w:left w:val="none" w:sz="0" w:space="0" w:color="auto"/>
                                <w:bottom w:val="dotted" w:sz="8" w:space="20" w:color="003366"/>
                                <w:right w:val="none" w:sz="0" w:space="0" w:color="auto"/>
                              </w:divBdr>
                            </w:div>
                          </w:divsChild>
                        </w:div>
                      </w:divsChild>
                    </w:div>
                  </w:divsChild>
                </w:div>
              </w:divsChild>
            </w:div>
          </w:divsChild>
        </w:div>
      </w:divsChild>
    </w:div>
    <w:div w:id="239800359">
      <w:bodyDiv w:val="1"/>
      <w:marLeft w:val="0"/>
      <w:marRight w:val="0"/>
      <w:marTop w:val="0"/>
      <w:marBottom w:val="0"/>
      <w:divBdr>
        <w:top w:val="none" w:sz="0" w:space="0" w:color="auto"/>
        <w:left w:val="none" w:sz="0" w:space="0" w:color="auto"/>
        <w:bottom w:val="none" w:sz="0" w:space="0" w:color="auto"/>
        <w:right w:val="none" w:sz="0" w:space="0" w:color="auto"/>
      </w:divBdr>
      <w:divsChild>
        <w:div w:id="1167672649">
          <w:marLeft w:val="0"/>
          <w:marRight w:val="0"/>
          <w:marTop w:val="0"/>
          <w:marBottom w:val="0"/>
          <w:divBdr>
            <w:top w:val="none" w:sz="0" w:space="0" w:color="auto"/>
            <w:left w:val="none" w:sz="0" w:space="0" w:color="auto"/>
            <w:bottom w:val="none" w:sz="0" w:space="0" w:color="auto"/>
            <w:right w:val="none" w:sz="0" w:space="0" w:color="auto"/>
          </w:divBdr>
          <w:divsChild>
            <w:div w:id="267205458">
              <w:marLeft w:val="0"/>
              <w:marRight w:val="0"/>
              <w:marTop w:val="0"/>
              <w:marBottom w:val="0"/>
              <w:divBdr>
                <w:top w:val="none" w:sz="0" w:space="0" w:color="auto"/>
                <w:left w:val="none" w:sz="0" w:space="0" w:color="auto"/>
                <w:bottom w:val="none" w:sz="0" w:space="0" w:color="auto"/>
                <w:right w:val="none" w:sz="0" w:space="0" w:color="auto"/>
              </w:divBdr>
              <w:divsChild>
                <w:div w:id="1301572262">
                  <w:marLeft w:val="0"/>
                  <w:marRight w:val="0"/>
                  <w:marTop w:val="0"/>
                  <w:marBottom w:val="0"/>
                  <w:divBdr>
                    <w:top w:val="none" w:sz="0" w:space="0" w:color="auto"/>
                    <w:left w:val="none" w:sz="0" w:space="0" w:color="auto"/>
                    <w:bottom w:val="none" w:sz="0" w:space="0" w:color="auto"/>
                    <w:right w:val="none" w:sz="0" w:space="0" w:color="auto"/>
                  </w:divBdr>
                  <w:divsChild>
                    <w:div w:id="2067096815">
                      <w:marLeft w:val="0"/>
                      <w:marRight w:val="-3225"/>
                      <w:marTop w:val="0"/>
                      <w:marBottom w:val="0"/>
                      <w:divBdr>
                        <w:top w:val="none" w:sz="0" w:space="0" w:color="auto"/>
                        <w:left w:val="none" w:sz="0" w:space="0" w:color="auto"/>
                        <w:bottom w:val="none" w:sz="0" w:space="0" w:color="auto"/>
                        <w:right w:val="none" w:sz="0" w:space="0" w:color="auto"/>
                      </w:divBdr>
                      <w:divsChild>
                        <w:div w:id="219950620">
                          <w:marLeft w:val="2715"/>
                          <w:marRight w:val="3225"/>
                          <w:marTop w:val="0"/>
                          <w:marBottom w:val="0"/>
                          <w:divBdr>
                            <w:top w:val="none" w:sz="0" w:space="0" w:color="auto"/>
                            <w:left w:val="none" w:sz="0" w:space="0" w:color="auto"/>
                            <w:bottom w:val="none" w:sz="0" w:space="0" w:color="auto"/>
                            <w:right w:val="none" w:sz="0" w:space="0" w:color="auto"/>
                          </w:divBdr>
                          <w:divsChild>
                            <w:div w:id="1517309838">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330700">
      <w:bodyDiv w:val="1"/>
      <w:marLeft w:val="0"/>
      <w:marRight w:val="0"/>
      <w:marTop w:val="0"/>
      <w:marBottom w:val="0"/>
      <w:divBdr>
        <w:top w:val="none" w:sz="0" w:space="0" w:color="auto"/>
        <w:left w:val="none" w:sz="0" w:space="0" w:color="auto"/>
        <w:bottom w:val="none" w:sz="0" w:space="0" w:color="auto"/>
        <w:right w:val="none" w:sz="0" w:space="0" w:color="auto"/>
      </w:divBdr>
    </w:div>
    <w:div w:id="289240591">
      <w:bodyDiv w:val="1"/>
      <w:marLeft w:val="0"/>
      <w:marRight w:val="0"/>
      <w:marTop w:val="0"/>
      <w:marBottom w:val="0"/>
      <w:divBdr>
        <w:top w:val="none" w:sz="0" w:space="0" w:color="auto"/>
        <w:left w:val="none" w:sz="0" w:space="0" w:color="auto"/>
        <w:bottom w:val="none" w:sz="0" w:space="0" w:color="auto"/>
        <w:right w:val="none" w:sz="0" w:space="0" w:color="auto"/>
      </w:divBdr>
    </w:div>
    <w:div w:id="378091909">
      <w:bodyDiv w:val="1"/>
      <w:marLeft w:val="0"/>
      <w:marRight w:val="0"/>
      <w:marTop w:val="0"/>
      <w:marBottom w:val="0"/>
      <w:divBdr>
        <w:top w:val="none" w:sz="0" w:space="0" w:color="auto"/>
        <w:left w:val="none" w:sz="0" w:space="0" w:color="auto"/>
        <w:bottom w:val="none" w:sz="0" w:space="0" w:color="auto"/>
        <w:right w:val="none" w:sz="0" w:space="0" w:color="auto"/>
      </w:divBdr>
    </w:div>
    <w:div w:id="378826327">
      <w:bodyDiv w:val="1"/>
      <w:marLeft w:val="0"/>
      <w:marRight w:val="0"/>
      <w:marTop w:val="0"/>
      <w:marBottom w:val="0"/>
      <w:divBdr>
        <w:top w:val="none" w:sz="0" w:space="0" w:color="auto"/>
        <w:left w:val="none" w:sz="0" w:space="0" w:color="auto"/>
        <w:bottom w:val="none" w:sz="0" w:space="0" w:color="auto"/>
        <w:right w:val="none" w:sz="0" w:space="0" w:color="auto"/>
      </w:divBdr>
    </w:div>
    <w:div w:id="384717536">
      <w:bodyDiv w:val="1"/>
      <w:marLeft w:val="0"/>
      <w:marRight w:val="0"/>
      <w:marTop w:val="0"/>
      <w:marBottom w:val="0"/>
      <w:divBdr>
        <w:top w:val="none" w:sz="0" w:space="0" w:color="auto"/>
        <w:left w:val="none" w:sz="0" w:space="0" w:color="auto"/>
        <w:bottom w:val="none" w:sz="0" w:space="0" w:color="auto"/>
        <w:right w:val="none" w:sz="0" w:space="0" w:color="auto"/>
      </w:divBdr>
    </w:div>
    <w:div w:id="395469127">
      <w:bodyDiv w:val="1"/>
      <w:marLeft w:val="0"/>
      <w:marRight w:val="0"/>
      <w:marTop w:val="0"/>
      <w:marBottom w:val="0"/>
      <w:divBdr>
        <w:top w:val="none" w:sz="0" w:space="0" w:color="auto"/>
        <w:left w:val="none" w:sz="0" w:space="0" w:color="auto"/>
        <w:bottom w:val="none" w:sz="0" w:space="0" w:color="auto"/>
        <w:right w:val="none" w:sz="0" w:space="0" w:color="auto"/>
      </w:divBdr>
    </w:div>
    <w:div w:id="419063549">
      <w:bodyDiv w:val="1"/>
      <w:marLeft w:val="0"/>
      <w:marRight w:val="0"/>
      <w:marTop w:val="0"/>
      <w:marBottom w:val="0"/>
      <w:divBdr>
        <w:top w:val="none" w:sz="0" w:space="0" w:color="auto"/>
        <w:left w:val="none" w:sz="0" w:space="0" w:color="auto"/>
        <w:bottom w:val="none" w:sz="0" w:space="0" w:color="auto"/>
        <w:right w:val="none" w:sz="0" w:space="0" w:color="auto"/>
      </w:divBdr>
    </w:div>
    <w:div w:id="422189431">
      <w:bodyDiv w:val="1"/>
      <w:marLeft w:val="0"/>
      <w:marRight w:val="0"/>
      <w:marTop w:val="0"/>
      <w:marBottom w:val="0"/>
      <w:divBdr>
        <w:top w:val="none" w:sz="0" w:space="0" w:color="auto"/>
        <w:left w:val="none" w:sz="0" w:space="0" w:color="auto"/>
        <w:bottom w:val="none" w:sz="0" w:space="0" w:color="auto"/>
        <w:right w:val="none" w:sz="0" w:space="0" w:color="auto"/>
      </w:divBdr>
    </w:div>
    <w:div w:id="423186871">
      <w:bodyDiv w:val="1"/>
      <w:marLeft w:val="0"/>
      <w:marRight w:val="0"/>
      <w:marTop w:val="0"/>
      <w:marBottom w:val="0"/>
      <w:divBdr>
        <w:top w:val="none" w:sz="0" w:space="0" w:color="auto"/>
        <w:left w:val="none" w:sz="0" w:space="0" w:color="auto"/>
        <w:bottom w:val="none" w:sz="0" w:space="0" w:color="auto"/>
        <w:right w:val="none" w:sz="0" w:space="0" w:color="auto"/>
      </w:divBdr>
    </w:div>
    <w:div w:id="457114335">
      <w:bodyDiv w:val="1"/>
      <w:marLeft w:val="0"/>
      <w:marRight w:val="0"/>
      <w:marTop w:val="0"/>
      <w:marBottom w:val="0"/>
      <w:divBdr>
        <w:top w:val="none" w:sz="0" w:space="0" w:color="auto"/>
        <w:left w:val="none" w:sz="0" w:space="0" w:color="auto"/>
        <w:bottom w:val="none" w:sz="0" w:space="0" w:color="auto"/>
        <w:right w:val="none" w:sz="0" w:space="0" w:color="auto"/>
      </w:divBdr>
    </w:div>
    <w:div w:id="468136155">
      <w:bodyDiv w:val="1"/>
      <w:marLeft w:val="0"/>
      <w:marRight w:val="0"/>
      <w:marTop w:val="0"/>
      <w:marBottom w:val="0"/>
      <w:divBdr>
        <w:top w:val="none" w:sz="0" w:space="0" w:color="auto"/>
        <w:left w:val="none" w:sz="0" w:space="0" w:color="auto"/>
        <w:bottom w:val="none" w:sz="0" w:space="0" w:color="auto"/>
        <w:right w:val="none" w:sz="0" w:space="0" w:color="auto"/>
      </w:divBdr>
    </w:div>
    <w:div w:id="493762213">
      <w:bodyDiv w:val="1"/>
      <w:marLeft w:val="0"/>
      <w:marRight w:val="0"/>
      <w:marTop w:val="0"/>
      <w:marBottom w:val="0"/>
      <w:divBdr>
        <w:top w:val="none" w:sz="0" w:space="0" w:color="auto"/>
        <w:left w:val="none" w:sz="0" w:space="0" w:color="auto"/>
        <w:bottom w:val="none" w:sz="0" w:space="0" w:color="auto"/>
        <w:right w:val="none" w:sz="0" w:space="0" w:color="auto"/>
      </w:divBdr>
      <w:divsChild>
        <w:div w:id="87898020">
          <w:marLeft w:val="0"/>
          <w:marRight w:val="0"/>
          <w:marTop w:val="0"/>
          <w:marBottom w:val="0"/>
          <w:divBdr>
            <w:top w:val="single" w:sz="12" w:space="0" w:color="BEBBB4"/>
            <w:left w:val="none" w:sz="0" w:space="0" w:color="auto"/>
            <w:bottom w:val="none" w:sz="0" w:space="0" w:color="auto"/>
            <w:right w:val="none" w:sz="0" w:space="0" w:color="auto"/>
          </w:divBdr>
          <w:divsChild>
            <w:div w:id="412051884">
              <w:marLeft w:val="0"/>
              <w:marRight w:val="0"/>
              <w:marTop w:val="0"/>
              <w:marBottom w:val="0"/>
              <w:divBdr>
                <w:top w:val="single" w:sz="12" w:space="0" w:color="BEBBB4"/>
                <w:left w:val="none" w:sz="0" w:space="0" w:color="auto"/>
                <w:bottom w:val="none" w:sz="0" w:space="0" w:color="auto"/>
                <w:right w:val="none" w:sz="0" w:space="0" w:color="auto"/>
              </w:divBdr>
              <w:divsChild>
                <w:div w:id="147062911">
                  <w:marLeft w:val="0"/>
                  <w:marRight w:val="0"/>
                  <w:marTop w:val="15"/>
                  <w:marBottom w:val="0"/>
                  <w:divBdr>
                    <w:top w:val="single" w:sz="12" w:space="0" w:color="BEBBB4"/>
                    <w:left w:val="none" w:sz="0" w:space="0" w:color="auto"/>
                    <w:bottom w:val="none" w:sz="0" w:space="0" w:color="auto"/>
                    <w:right w:val="none" w:sz="0" w:space="0" w:color="auto"/>
                  </w:divBdr>
                  <w:divsChild>
                    <w:div w:id="1813864485">
                      <w:marLeft w:val="0"/>
                      <w:marRight w:val="0"/>
                      <w:marTop w:val="15"/>
                      <w:marBottom w:val="0"/>
                      <w:divBdr>
                        <w:top w:val="single" w:sz="12" w:space="0" w:color="BEBBB4"/>
                        <w:left w:val="none" w:sz="0" w:space="0" w:color="auto"/>
                        <w:bottom w:val="none" w:sz="0" w:space="0" w:color="auto"/>
                        <w:right w:val="none" w:sz="0" w:space="0" w:color="auto"/>
                      </w:divBdr>
                      <w:divsChild>
                        <w:div w:id="858660812">
                          <w:marLeft w:val="0"/>
                          <w:marRight w:val="0"/>
                          <w:marTop w:val="15"/>
                          <w:marBottom w:val="0"/>
                          <w:divBdr>
                            <w:top w:val="single" w:sz="12" w:space="0" w:color="BEBBB4"/>
                            <w:left w:val="none" w:sz="0" w:space="0" w:color="auto"/>
                            <w:bottom w:val="none" w:sz="0" w:space="0" w:color="auto"/>
                            <w:right w:val="none" w:sz="0" w:space="0" w:color="auto"/>
                          </w:divBdr>
                          <w:divsChild>
                            <w:div w:id="1203129391">
                              <w:marLeft w:val="0"/>
                              <w:marRight w:val="0"/>
                              <w:marTop w:val="15"/>
                              <w:marBottom w:val="0"/>
                              <w:divBdr>
                                <w:top w:val="single" w:sz="12" w:space="0" w:color="BEBBB4"/>
                                <w:left w:val="none" w:sz="0" w:space="0" w:color="auto"/>
                                <w:bottom w:val="none" w:sz="0" w:space="0" w:color="auto"/>
                                <w:right w:val="none" w:sz="0" w:space="0" w:color="auto"/>
                              </w:divBdr>
                            </w:div>
                          </w:divsChild>
                        </w:div>
                      </w:divsChild>
                    </w:div>
                  </w:divsChild>
                </w:div>
              </w:divsChild>
            </w:div>
          </w:divsChild>
        </w:div>
      </w:divsChild>
    </w:div>
    <w:div w:id="503008949">
      <w:bodyDiv w:val="1"/>
      <w:marLeft w:val="0"/>
      <w:marRight w:val="0"/>
      <w:marTop w:val="0"/>
      <w:marBottom w:val="0"/>
      <w:divBdr>
        <w:top w:val="none" w:sz="0" w:space="0" w:color="auto"/>
        <w:left w:val="none" w:sz="0" w:space="0" w:color="auto"/>
        <w:bottom w:val="none" w:sz="0" w:space="0" w:color="auto"/>
        <w:right w:val="none" w:sz="0" w:space="0" w:color="auto"/>
      </w:divBdr>
    </w:div>
    <w:div w:id="526408388">
      <w:bodyDiv w:val="1"/>
      <w:marLeft w:val="0"/>
      <w:marRight w:val="0"/>
      <w:marTop w:val="0"/>
      <w:marBottom w:val="0"/>
      <w:divBdr>
        <w:top w:val="none" w:sz="0" w:space="0" w:color="auto"/>
        <w:left w:val="none" w:sz="0" w:space="0" w:color="auto"/>
        <w:bottom w:val="none" w:sz="0" w:space="0" w:color="auto"/>
        <w:right w:val="none" w:sz="0" w:space="0" w:color="auto"/>
      </w:divBdr>
    </w:div>
    <w:div w:id="589891538">
      <w:bodyDiv w:val="1"/>
      <w:marLeft w:val="0"/>
      <w:marRight w:val="0"/>
      <w:marTop w:val="0"/>
      <w:marBottom w:val="0"/>
      <w:divBdr>
        <w:top w:val="none" w:sz="0" w:space="0" w:color="auto"/>
        <w:left w:val="none" w:sz="0" w:space="0" w:color="auto"/>
        <w:bottom w:val="none" w:sz="0" w:space="0" w:color="auto"/>
        <w:right w:val="none" w:sz="0" w:space="0" w:color="auto"/>
      </w:divBdr>
    </w:div>
    <w:div w:id="614676407">
      <w:bodyDiv w:val="1"/>
      <w:marLeft w:val="0"/>
      <w:marRight w:val="0"/>
      <w:marTop w:val="0"/>
      <w:marBottom w:val="0"/>
      <w:divBdr>
        <w:top w:val="none" w:sz="0" w:space="0" w:color="auto"/>
        <w:left w:val="none" w:sz="0" w:space="0" w:color="auto"/>
        <w:bottom w:val="none" w:sz="0" w:space="0" w:color="auto"/>
        <w:right w:val="none" w:sz="0" w:space="0" w:color="auto"/>
      </w:divBdr>
    </w:div>
    <w:div w:id="640812787">
      <w:bodyDiv w:val="1"/>
      <w:marLeft w:val="0"/>
      <w:marRight w:val="0"/>
      <w:marTop w:val="0"/>
      <w:marBottom w:val="0"/>
      <w:divBdr>
        <w:top w:val="none" w:sz="0" w:space="0" w:color="auto"/>
        <w:left w:val="none" w:sz="0" w:space="0" w:color="auto"/>
        <w:bottom w:val="none" w:sz="0" w:space="0" w:color="auto"/>
        <w:right w:val="none" w:sz="0" w:space="0" w:color="auto"/>
      </w:divBdr>
    </w:div>
    <w:div w:id="646326293">
      <w:bodyDiv w:val="1"/>
      <w:marLeft w:val="0"/>
      <w:marRight w:val="0"/>
      <w:marTop w:val="0"/>
      <w:marBottom w:val="0"/>
      <w:divBdr>
        <w:top w:val="none" w:sz="0" w:space="0" w:color="auto"/>
        <w:left w:val="none" w:sz="0" w:space="0" w:color="auto"/>
        <w:bottom w:val="none" w:sz="0" w:space="0" w:color="auto"/>
        <w:right w:val="none" w:sz="0" w:space="0" w:color="auto"/>
      </w:divBdr>
    </w:div>
    <w:div w:id="658120071">
      <w:bodyDiv w:val="1"/>
      <w:marLeft w:val="0"/>
      <w:marRight w:val="0"/>
      <w:marTop w:val="0"/>
      <w:marBottom w:val="0"/>
      <w:divBdr>
        <w:top w:val="none" w:sz="0" w:space="0" w:color="auto"/>
        <w:left w:val="none" w:sz="0" w:space="0" w:color="auto"/>
        <w:bottom w:val="none" w:sz="0" w:space="0" w:color="auto"/>
        <w:right w:val="none" w:sz="0" w:space="0" w:color="auto"/>
      </w:divBdr>
    </w:div>
    <w:div w:id="658849655">
      <w:bodyDiv w:val="1"/>
      <w:marLeft w:val="0"/>
      <w:marRight w:val="0"/>
      <w:marTop w:val="0"/>
      <w:marBottom w:val="0"/>
      <w:divBdr>
        <w:top w:val="none" w:sz="0" w:space="0" w:color="auto"/>
        <w:left w:val="none" w:sz="0" w:space="0" w:color="auto"/>
        <w:bottom w:val="none" w:sz="0" w:space="0" w:color="auto"/>
        <w:right w:val="none" w:sz="0" w:space="0" w:color="auto"/>
      </w:divBdr>
    </w:div>
    <w:div w:id="738668922">
      <w:bodyDiv w:val="1"/>
      <w:marLeft w:val="0"/>
      <w:marRight w:val="0"/>
      <w:marTop w:val="0"/>
      <w:marBottom w:val="0"/>
      <w:divBdr>
        <w:top w:val="none" w:sz="0" w:space="0" w:color="auto"/>
        <w:left w:val="none" w:sz="0" w:space="0" w:color="auto"/>
        <w:bottom w:val="none" w:sz="0" w:space="0" w:color="auto"/>
        <w:right w:val="none" w:sz="0" w:space="0" w:color="auto"/>
      </w:divBdr>
    </w:div>
    <w:div w:id="754667104">
      <w:bodyDiv w:val="1"/>
      <w:marLeft w:val="0"/>
      <w:marRight w:val="0"/>
      <w:marTop w:val="0"/>
      <w:marBottom w:val="0"/>
      <w:divBdr>
        <w:top w:val="none" w:sz="0" w:space="0" w:color="auto"/>
        <w:left w:val="none" w:sz="0" w:space="0" w:color="auto"/>
        <w:bottom w:val="none" w:sz="0" w:space="0" w:color="auto"/>
        <w:right w:val="none" w:sz="0" w:space="0" w:color="auto"/>
      </w:divBdr>
    </w:div>
    <w:div w:id="757168719">
      <w:bodyDiv w:val="1"/>
      <w:marLeft w:val="0"/>
      <w:marRight w:val="0"/>
      <w:marTop w:val="0"/>
      <w:marBottom w:val="0"/>
      <w:divBdr>
        <w:top w:val="none" w:sz="0" w:space="0" w:color="auto"/>
        <w:left w:val="none" w:sz="0" w:space="0" w:color="auto"/>
        <w:bottom w:val="none" w:sz="0" w:space="0" w:color="auto"/>
        <w:right w:val="none" w:sz="0" w:space="0" w:color="auto"/>
      </w:divBdr>
    </w:div>
    <w:div w:id="846865321">
      <w:bodyDiv w:val="1"/>
      <w:marLeft w:val="0"/>
      <w:marRight w:val="0"/>
      <w:marTop w:val="0"/>
      <w:marBottom w:val="0"/>
      <w:divBdr>
        <w:top w:val="none" w:sz="0" w:space="0" w:color="auto"/>
        <w:left w:val="none" w:sz="0" w:space="0" w:color="auto"/>
        <w:bottom w:val="none" w:sz="0" w:space="0" w:color="auto"/>
        <w:right w:val="none" w:sz="0" w:space="0" w:color="auto"/>
      </w:divBdr>
    </w:div>
    <w:div w:id="873807598">
      <w:bodyDiv w:val="1"/>
      <w:marLeft w:val="0"/>
      <w:marRight w:val="0"/>
      <w:marTop w:val="0"/>
      <w:marBottom w:val="0"/>
      <w:divBdr>
        <w:top w:val="none" w:sz="0" w:space="0" w:color="auto"/>
        <w:left w:val="none" w:sz="0" w:space="0" w:color="auto"/>
        <w:bottom w:val="none" w:sz="0" w:space="0" w:color="auto"/>
        <w:right w:val="none" w:sz="0" w:space="0" w:color="auto"/>
      </w:divBdr>
    </w:div>
    <w:div w:id="877546652">
      <w:bodyDiv w:val="1"/>
      <w:marLeft w:val="0"/>
      <w:marRight w:val="0"/>
      <w:marTop w:val="0"/>
      <w:marBottom w:val="0"/>
      <w:divBdr>
        <w:top w:val="none" w:sz="0" w:space="0" w:color="auto"/>
        <w:left w:val="none" w:sz="0" w:space="0" w:color="auto"/>
        <w:bottom w:val="none" w:sz="0" w:space="0" w:color="auto"/>
        <w:right w:val="none" w:sz="0" w:space="0" w:color="auto"/>
      </w:divBdr>
    </w:div>
    <w:div w:id="901674568">
      <w:bodyDiv w:val="1"/>
      <w:marLeft w:val="0"/>
      <w:marRight w:val="0"/>
      <w:marTop w:val="0"/>
      <w:marBottom w:val="0"/>
      <w:divBdr>
        <w:top w:val="none" w:sz="0" w:space="0" w:color="auto"/>
        <w:left w:val="none" w:sz="0" w:space="0" w:color="auto"/>
        <w:bottom w:val="none" w:sz="0" w:space="0" w:color="auto"/>
        <w:right w:val="none" w:sz="0" w:space="0" w:color="auto"/>
      </w:divBdr>
    </w:div>
    <w:div w:id="941299732">
      <w:bodyDiv w:val="1"/>
      <w:marLeft w:val="0"/>
      <w:marRight w:val="0"/>
      <w:marTop w:val="0"/>
      <w:marBottom w:val="0"/>
      <w:divBdr>
        <w:top w:val="none" w:sz="0" w:space="0" w:color="auto"/>
        <w:left w:val="none" w:sz="0" w:space="0" w:color="auto"/>
        <w:bottom w:val="none" w:sz="0" w:space="0" w:color="auto"/>
        <w:right w:val="none" w:sz="0" w:space="0" w:color="auto"/>
      </w:divBdr>
    </w:div>
    <w:div w:id="958880431">
      <w:bodyDiv w:val="1"/>
      <w:marLeft w:val="0"/>
      <w:marRight w:val="0"/>
      <w:marTop w:val="0"/>
      <w:marBottom w:val="0"/>
      <w:divBdr>
        <w:top w:val="none" w:sz="0" w:space="0" w:color="auto"/>
        <w:left w:val="none" w:sz="0" w:space="0" w:color="auto"/>
        <w:bottom w:val="none" w:sz="0" w:space="0" w:color="auto"/>
        <w:right w:val="none" w:sz="0" w:space="0" w:color="auto"/>
      </w:divBdr>
    </w:div>
    <w:div w:id="973366244">
      <w:bodyDiv w:val="1"/>
      <w:marLeft w:val="0"/>
      <w:marRight w:val="0"/>
      <w:marTop w:val="0"/>
      <w:marBottom w:val="0"/>
      <w:divBdr>
        <w:top w:val="none" w:sz="0" w:space="0" w:color="auto"/>
        <w:left w:val="none" w:sz="0" w:space="0" w:color="auto"/>
        <w:bottom w:val="none" w:sz="0" w:space="0" w:color="auto"/>
        <w:right w:val="none" w:sz="0" w:space="0" w:color="auto"/>
      </w:divBdr>
    </w:div>
    <w:div w:id="998655404">
      <w:bodyDiv w:val="1"/>
      <w:marLeft w:val="0"/>
      <w:marRight w:val="0"/>
      <w:marTop w:val="0"/>
      <w:marBottom w:val="0"/>
      <w:divBdr>
        <w:top w:val="none" w:sz="0" w:space="0" w:color="auto"/>
        <w:left w:val="none" w:sz="0" w:space="0" w:color="auto"/>
        <w:bottom w:val="none" w:sz="0" w:space="0" w:color="auto"/>
        <w:right w:val="none" w:sz="0" w:space="0" w:color="auto"/>
      </w:divBdr>
    </w:div>
    <w:div w:id="999429627">
      <w:bodyDiv w:val="1"/>
      <w:marLeft w:val="0"/>
      <w:marRight w:val="0"/>
      <w:marTop w:val="0"/>
      <w:marBottom w:val="0"/>
      <w:divBdr>
        <w:top w:val="none" w:sz="0" w:space="0" w:color="auto"/>
        <w:left w:val="none" w:sz="0" w:space="0" w:color="auto"/>
        <w:bottom w:val="none" w:sz="0" w:space="0" w:color="auto"/>
        <w:right w:val="none" w:sz="0" w:space="0" w:color="auto"/>
      </w:divBdr>
    </w:div>
    <w:div w:id="1014184722">
      <w:bodyDiv w:val="1"/>
      <w:marLeft w:val="0"/>
      <w:marRight w:val="0"/>
      <w:marTop w:val="0"/>
      <w:marBottom w:val="0"/>
      <w:divBdr>
        <w:top w:val="none" w:sz="0" w:space="0" w:color="auto"/>
        <w:left w:val="none" w:sz="0" w:space="0" w:color="auto"/>
        <w:bottom w:val="none" w:sz="0" w:space="0" w:color="auto"/>
        <w:right w:val="none" w:sz="0" w:space="0" w:color="auto"/>
      </w:divBdr>
    </w:div>
    <w:div w:id="1111432876">
      <w:bodyDiv w:val="1"/>
      <w:marLeft w:val="0"/>
      <w:marRight w:val="0"/>
      <w:marTop w:val="0"/>
      <w:marBottom w:val="0"/>
      <w:divBdr>
        <w:top w:val="none" w:sz="0" w:space="0" w:color="auto"/>
        <w:left w:val="none" w:sz="0" w:space="0" w:color="auto"/>
        <w:bottom w:val="none" w:sz="0" w:space="0" w:color="auto"/>
        <w:right w:val="none" w:sz="0" w:space="0" w:color="auto"/>
      </w:divBdr>
    </w:div>
    <w:div w:id="1112169892">
      <w:bodyDiv w:val="1"/>
      <w:marLeft w:val="0"/>
      <w:marRight w:val="0"/>
      <w:marTop w:val="0"/>
      <w:marBottom w:val="0"/>
      <w:divBdr>
        <w:top w:val="none" w:sz="0" w:space="0" w:color="auto"/>
        <w:left w:val="none" w:sz="0" w:space="0" w:color="auto"/>
        <w:bottom w:val="none" w:sz="0" w:space="0" w:color="auto"/>
        <w:right w:val="none" w:sz="0" w:space="0" w:color="auto"/>
      </w:divBdr>
    </w:div>
    <w:div w:id="1133983276">
      <w:bodyDiv w:val="1"/>
      <w:marLeft w:val="0"/>
      <w:marRight w:val="0"/>
      <w:marTop w:val="0"/>
      <w:marBottom w:val="0"/>
      <w:divBdr>
        <w:top w:val="none" w:sz="0" w:space="0" w:color="auto"/>
        <w:left w:val="none" w:sz="0" w:space="0" w:color="auto"/>
        <w:bottom w:val="none" w:sz="0" w:space="0" w:color="auto"/>
        <w:right w:val="none" w:sz="0" w:space="0" w:color="auto"/>
      </w:divBdr>
    </w:div>
    <w:div w:id="1134759470">
      <w:bodyDiv w:val="1"/>
      <w:marLeft w:val="0"/>
      <w:marRight w:val="0"/>
      <w:marTop w:val="0"/>
      <w:marBottom w:val="0"/>
      <w:divBdr>
        <w:top w:val="none" w:sz="0" w:space="0" w:color="auto"/>
        <w:left w:val="none" w:sz="0" w:space="0" w:color="auto"/>
        <w:bottom w:val="none" w:sz="0" w:space="0" w:color="auto"/>
        <w:right w:val="none" w:sz="0" w:space="0" w:color="auto"/>
      </w:divBdr>
    </w:div>
    <w:div w:id="1154877096">
      <w:bodyDiv w:val="1"/>
      <w:marLeft w:val="0"/>
      <w:marRight w:val="0"/>
      <w:marTop w:val="0"/>
      <w:marBottom w:val="0"/>
      <w:divBdr>
        <w:top w:val="none" w:sz="0" w:space="0" w:color="auto"/>
        <w:left w:val="none" w:sz="0" w:space="0" w:color="auto"/>
        <w:bottom w:val="none" w:sz="0" w:space="0" w:color="auto"/>
        <w:right w:val="none" w:sz="0" w:space="0" w:color="auto"/>
      </w:divBdr>
    </w:div>
    <w:div w:id="1175804393">
      <w:bodyDiv w:val="1"/>
      <w:marLeft w:val="0"/>
      <w:marRight w:val="0"/>
      <w:marTop w:val="0"/>
      <w:marBottom w:val="0"/>
      <w:divBdr>
        <w:top w:val="none" w:sz="0" w:space="0" w:color="auto"/>
        <w:left w:val="none" w:sz="0" w:space="0" w:color="auto"/>
        <w:bottom w:val="none" w:sz="0" w:space="0" w:color="auto"/>
        <w:right w:val="none" w:sz="0" w:space="0" w:color="auto"/>
      </w:divBdr>
    </w:div>
    <w:div w:id="1194150178">
      <w:bodyDiv w:val="1"/>
      <w:marLeft w:val="0"/>
      <w:marRight w:val="0"/>
      <w:marTop w:val="0"/>
      <w:marBottom w:val="0"/>
      <w:divBdr>
        <w:top w:val="none" w:sz="0" w:space="0" w:color="auto"/>
        <w:left w:val="none" w:sz="0" w:space="0" w:color="auto"/>
        <w:bottom w:val="none" w:sz="0" w:space="0" w:color="auto"/>
        <w:right w:val="none" w:sz="0" w:space="0" w:color="auto"/>
      </w:divBdr>
    </w:div>
    <w:div w:id="1198466511">
      <w:bodyDiv w:val="1"/>
      <w:marLeft w:val="0"/>
      <w:marRight w:val="0"/>
      <w:marTop w:val="0"/>
      <w:marBottom w:val="0"/>
      <w:divBdr>
        <w:top w:val="none" w:sz="0" w:space="0" w:color="auto"/>
        <w:left w:val="none" w:sz="0" w:space="0" w:color="auto"/>
        <w:bottom w:val="none" w:sz="0" w:space="0" w:color="auto"/>
        <w:right w:val="none" w:sz="0" w:space="0" w:color="auto"/>
      </w:divBdr>
    </w:div>
    <w:div w:id="1229344982">
      <w:bodyDiv w:val="1"/>
      <w:marLeft w:val="0"/>
      <w:marRight w:val="0"/>
      <w:marTop w:val="0"/>
      <w:marBottom w:val="0"/>
      <w:divBdr>
        <w:top w:val="none" w:sz="0" w:space="0" w:color="auto"/>
        <w:left w:val="none" w:sz="0" w:space="0" w:color="auto"/>
        <w:bottom w:val="none" w:sz="0" w:space="0" w:color="auto"/>
        <w:right w:val="none" w:sz="0" w:space="0" w:color="auto"/>
      </w:divBdr>
    </w:div>
    <w:div w:id="1243759356">
      <w:bodyDiv w:val="1"/>
      <w:marLeft w:val="0"/>
      <w:marRight w:val="0"/>
      <w:marTop w:val="0"/>
      <w:marBottom w:val="0"/>
      <w:divBdr>
        <w:top w:val="none" w:sz="0" w:space="0" w:color="auto"/>
        <w:left w:val="none" w:sz="0" w:space="0" w:color="auto"/>
        <w:bottom w:val="none" w:sz="0" w:space="0" w:color="auto"/>
        <w:right w:val="none" w:sz="0" w:space="0" w:color="auto"/>
      </w:divBdr>
    </w:div>
    <w:div w:id="1269004751">
      <w:bodyDiv w:val="1"/>
      <w:marLeft w:val="0"/>
      <w:marRight w:val="0"/>
      <w:marTop w:val="0"/>
      <w:marBottom w:val="0"/>
      <w:divBdr>
        <w:top w:val="none" w:sz="0" w:space="0" w:color="auto"/>
        <w:left w:val="none" w:sz="0" w:space="0" w:color="auto"/>
        <w:bottom w:val="none" w:sz="0" w:space="0" w:color="auto"/>
        <w:right w:val="none" w:sz="0" w:space="0" w:color="auto"/>
      </w:divBdr>
    </w:div>
    <w:div w:id="1281649440">
      <w:bodyDiv w:val="1"/>
      <w:marLeft w:val="0"/>
      <w:marRight w:val="0"/>
      <w:marTop w:val="0"/>
      <w:marBottom w:val="0"/>
      <w:divBdr>
        <w:top w:val="none" w:sz="0" w:space="0" w:color="auto"/>
        <w:left w:val="none" w:sz="0" w:space="0" w:color="auto"/>
        <w:bottom w:val="none" w:sz="0" w:space="0" w:color="auto"/>
        <w:right w:val="none" w:sz="0" w:space="0" w:color="auto"/>
      </w:divBdr>
    </w:div>
    <w:div w:id="1308322085">
      <w:bodyDiv w:val="1"/>
      <w:marLeft w:val="0"/>
      <w:marRight w:val="0"/>
      <w:marTop w:val="0"/>
      <w:marBottom w:val="0"/>
      <w:divBdr>
        <w:top w:val="none" w:sz="0" w:space="0" w:color="auto"/>
        <w:left w:val="none" w:sz="0" w:space="0" w:color="auto"/>
        <w:bottom w:val="none" w:sz="0" w:space="0" w:color="auto"/>
        <w:right w:val="none" w:sz="0" w:space="0" w:color="auto"/>
      </w:divBdr>
    </w:div>
    <w:div w:id="1391926766">
      <w:bodyDiv w:val="1"/>
      <w:marLeft w:val="0"/>
      <w:marRight w:val="0"/>
      <w:marTop w:val="0"/>
      <w:marBottom w:val="0"/>
      <w:divBdr>
        <w:top w:val="none" w:sz="0" w:space="0" w:color="auto"/>
        <w:left w:val="none" w:sz="0" w:space="0" w:color="auto"/>
        <w:bottom w:val="none" w:sz="0" w:space="0" w:color="auto"/>
        <w:right w:val="none" w:sz="0" w:space="0" w:color="auto"/>
      </w:divBdr>
    </w:div>
    <w:div w:id="1406873908">
      <w:bodyDiv w:val="1"/>
      <w:marLeft w:val="0"/>
      <w:marRight w:val="0"/>
      <w:marTop w:val="0"/>
      <w:marBottom w:val="0"/>
      <w:divBdr>
        <w:top w:val="none" w:sz="0" w:space="0" w:color="auto"/>
        <w:left w:val="none" w:sz="0" w:space="0" w:color="auto"/>
        <w:bottom w:val="none" w:sz="0" w:space="0" w:color="auto"/>
        <w:right w:val="none" w:sz="0" w:space="0" w:color="auto"/>
      </w:divBdr>
      <w:divsChild>
        <w:div w:id="1771584698">
          <w:marLeft w:val="0"/>
          <w:marRight w:val="0"/>
          <w:marTop w:val="0"/>
          <w:marBottom w:val="0"/>
          <w:divBdr>
            <w:top w:val="none" w:sz="0" w:space="0" w:color="auto"/>
            <w:left w:val="none" w:sz="0" w:space="0" w:color="auto"/>
            <w:bottom w:val="none" w:sz="0" w:space="0" w:color="auto"/>
            <w:right w:val="none" w:sz="0" w:space="0" w:color="auto"/>
          </w:divBdr>
          <w:divsChild>
            <w:div w:id="978419610">
              <w:marLeft w:val="0"/>
              <w:marRight w:val="0"/>
              <w:marTop w:val="0"/>
              <w:marBottom w:val="0"/>
              <w:divBdr>
                <w:top w:val="none" w:sz="0" w:space="0" w:color="auto"/>
                <w:left w:val="none" w:sz="0" w:space="0" w:color="auto"/>
                <w:bottom w:val="none" w:sz="0" w:space="0" w:color="auto"/>
                <w:right w:val="none" w:sz="0" w:space="0" w:color="auto"/>
              </w:divBdr>
              <w:divsChild>
                <w:div w:id="17802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9410">
      <w:bodyDiv w:val="1"/>
      <w:marLeft w:val="0"/>
      <w:marRight w:val="0"/>
      <w:marTop w:val="0"/>
      <w:marBottom w:val="0"/>
      <w:divBdr>
        <w:top w:val="none" w:sz="0" w:space="0" w:color="auto"/>
        <w:left w:val="none" w:sz="0" w:space="0" w:color="auto"/>
        <w:bottom w:val="none" w:sz="0" w:space="0" w:color="auto"/>
        <w:right w:val="none" w:sz="0" w:space="0" w:color="auto"/>
      </w:divBdr>
    </w:div>
    <w:div w:id="1428303720">
      <w:bodyDiv w:val="1"/>
      <w:marLeft w:val="0"/>
      <w:marRight w:val="0"/>
      <w:marTop w:val="0"/>
      <w:marBottom w:val="0"/>
      <w:divBdr>
        <w:top w:val="none" w:sz="0" w:space="0" w:color="auto"/>
        <w:left w:val="none" w:sz="0" w:space="0" w:color="auto"/>
        <w:bottom w:val="none" w:sz="0" w:space="0" w:color="auto"/>
        <w:right w:val="none" w:sz="0" w:space="0" w:color="auto"/>
      </w:divBdr>
    </w:div>
    <w:div w:id="1480001167">
      <w:bodyDiv w:val="1"/>
      <w:marLeft w:val="0"/>
      <w:marRight w:val="0"/>
      <w:marTop w:val="0"/>
      <w:marBottom w:val="0"/>
      <w:divBdr>
        <w:top w:val="none" w:sz="0" w:space="0" w:color="auto"/>
        <w:left w:val="none" w:sz="0" w:space="0" w:color="auto"/>
        <w:bottom w:val="none" w:sz="0" w:space="0" w:color="auto"/>
        <w:right w:val="none" w:sz="0" w:space="0" w:color="auto"/>
      </w:divBdr>
    </w:div>
    <w:div w:id="1480804870">
      <w:bodyDiv w:val="1"/>
      <w:marLeft w:val="0"/>
      <w:marRight w:val="0"/>
      <w:marTop w:val="0"/>
      <w:marBottom w:val="0"/>
      <w:divBdr>
        <w:top w:val="none" w:sz="0" w:space="0" w:color="auto"/>
        <w:left w:val="none" w:sz="0" w:space="0" w:color="auto"/>
        <w:bottom w:val="none" w:sz="0" w:space="0" w:color="auto"/>
        <w:right w:val="none" w:sz="0" w:space="0" w:color="auto"/>
      </w:divBdr>
    </w:div>
    <w:div w:id="1486313016">
      <w:bodyDiv w:val="1"/>
      <w:marLeft w:val="0"/>
      <w:marRight w:val="0"/>
      <w:marTop w:val="0"/>
      <w:marBottom w:val="0"/>
      <w:divBdr>
        <w:top w:val="none" w:sz="0" w:space="0" w:color="auto"/>
        <w:left w:val="none" w:sz="0" w:space="0" w:color="auto"/>
        <w:bottom w:val="none" w:sz="0" w:space="0" w:color="auto"/>
        <w:right w:val="none" w:sz="0" w:space="0" w:color="auto"/>
      </w:divBdr>
    </w:div>
    <w:div w:id="1495993783">
      <w:bodyDiv w:val="1"/>
      <w:marLeft w:val="0"/>
      <w:marRight w:val="0"/>
      <w:marTop w:val="0"/>
      <w:marBottom w:val="0"/>
      <w:divBdr>
        <w:top w:val="none" w:sz="0" w:space="0" w:color="auto"/>
        <w:left w:val="none" w:sz="0" w:space="0" w:color="auto"/>
        <w:bottom w:val="none" w:sz="0" w:space="0" w:color="auto"/>
        <w:right w:val="none" w:sz="0" w:space="0" w:color="auto"/>
      </w:divBdr>
    </w:div>
    <w:div w:id="1516382503">
      <w:bodyDiv w:val="1"/>
      <w:marLeft w:val="0"/>
      <w:marRight w:val="0"/>
      <w:marTop w:val="0"/>
      <w:marBottom w:val="0"/>
      <w:divBdr>
        <w:top w:val="none" w:sz="0" w:space="0" w:color="auto"/>
        <w:left w:val="none" w:sz="0" w:space="0" w:color="auto"/>
        <w:bottom w:val="none" w:sz="0" w:space="0" w:color="auto"/>
        <w:right w:val="none" w:sz="0" w:space="0" w:color="auto"/>
      </w:divBdr>
    </w:div>
    <w:div w:id="1538663428">
      <w:bodyDiv w:val="1"/>
      <w:marLeft w:val="0"/>
      <w:marRight w:val="0"/>
      <w:marTop w:val="0"/>
      <w:marBottom w:val="0"/>
      <w:divBdr>
        <w:top w:val="none" w:sz="0" w:space="0" w:color="auto"/>
        <w:left w:val="none" w:sz="0" w:space="0" w:color="auto"/>
        <w:bottom w:val="none" w:sz="0" w:space="0" w:color="auto"/>
        <w:right w:val="none" w:sz="0" w:space="0" w:color="auto"/>
      </w:divBdr>
    </w:div>
    <w:div w:id="1567915676">
      <w:bodyDiv w:val="1"/>
      <w:marLeft w:val="0"/>
      <w:marRight w:val="0"/>
      <w:marTop w:val="0"/>
      <w:marBottom w:val="0"/>
      <w:divBdr>
        <w:top w:val="none" w:sz="0" w:space="0" w:color="auto"/>
        <w:left w:val="none" w:sz="0" w:space="0" w:color="auto"/>
        <w:bottom w:val="none" w:sz="0" w:space="0" w:color="auto"/>
        <w:right w:val="none" w:sz="0" w:space="0" w:color="auto"/>
      </w:divBdr>
    </w:div>
    <w:div w:id="1575355791">
      <w:bodyDiv w:val="1"/>
      <w:marLeft w:val="0"/>
      <w:marRight w:val="0"/>
      <w:marTop w:val="0"/>
      <w:marBottom w:val="0"/>
      <w:divBdr>
        <w:top w:val="none" w:sz="0" w:space="0" w:color="auto"/>
        <w:left w:val="none" w:sz="0" w:space="0" w:color="auto"/>
        <w:bottom w:val="none" w:sz="0" w:space="0" w:color="auto"/>
        <w:right w:val="none" w:sz="0" w:space="0" w:color="auto"/>
      </w:divBdr>
    </w:div>
    <w:div w:id="1593465578">
      <w:bodyDiv w:val="1"/>
      <w:marLeft w:val="0"/>
      <w:marRight w:val="0"/>
      <w:marTop w:val="0"/>
      <w:marBottom w:val="0"/>
      <w:divBdr>
        <w:top w:val="none" w:sz="0" w:space="0" w:color="auto"/>
        <w:left w:val="none" w:sz="0" w:space="0" w:color="auto"/>
        <w:bottom w:val="none" w:sz="0" w:space="0" w:color="auto"/>
        <w:right w:val="none" w:sz="0" w:space="0" w:color="auto"/>
      </w:divBdr>
    </w:div>
    <w:div w:id="1613240877">
      <w:bodyDiv w:val="1"/>
      <w:marLeft w:val="0"/>
      <w:marRight w:val="0"/>
      <w:marTop w:val="0"/>
      <w:marBottom w:val="0"/>
      <w:divBdr>
        <w:top w:val="none" w:sz="0" w:space="0" w:color="auto"/>
        <w:left w:val="none" w:sz="0" w:space="0" w:color="auto"/>
        <w:bottom w:val="none" w:sz="0" w:space="0" w:color="auto"/>
        <w:right w:val="none" w:sz="0" w:space="0" w:color="auto"/>
      </w:divBdr>
    </w:div>
    <w:div w:id="1681227395">
      <w:bodyDiv w:val="1"/>
      <w:marLeft w:val="0"/>
      <w:marRight w:val="0"/>
      <w:marTop w:val="0"/>
      <w:marBottom w:val="0"/>
      <w:divBdr>
        <w:top w:val="none" w:sz="0" w:space="0" w:color="auto"/>
        <w:left w:val="none" w:sz="0" w:space="0" w:color="auto"/>
        <w:bottom w:val="none" w:sz="0" w:space="0" w:color="auto"/>
        <w:right w:val="none" w:sz="0" w:space="0" w:color="auto"/>
      </w:divBdr>
    </w:div>
    <w:div w:id="1790271678">
      <w:bodyDiv w:val="1"/>
      <w:marLeft w:val="0"/>
      <w:marRight w:val="0"/>
      <w:marTop w:val="0"/>
      <w:marBottom w:val="0"/>
      <w:divBdr>
        <w:top w:val="none" w:sz="0" w:space="0" w:color="auto"/>
        <w:left w:val="none" w:sz="0" w:space="0" w:color="auto"/>
        <w:bottom w:val="none" w:sz="0" w:space="0" w:color="auto"/>
        <w:right w:val="none" w:sz="0" w:space="0" w:color="auto"/>
      </w:divBdr>
    </w:div>
    <w:div w:id="1804157021">
      <w:bodyDiv w:val="1"/>
      <w:marLeft w:val="0"/>
      <w:marRight w:val="0"/>
      <w:marTop w:val="0"/>
      <w:marBottom w:val="0"/>
      <w:divBdr>
        <w:top w:val="none" w:sz="0" w:space="0" w:color="auto"/>
        <w:left w:val="none" w:sz="0" w:space="0" w:color="auto"/>
        <w:bottom w:val="none" w:sz="0" w:space="0" w:color="auto"/>
        <w:right w:val="none" w:sz="0" w:space="0" w:color="auto"/>
      </w:divBdr>
    </w:div>
    <w:div w:id="1834757289">
      <w:bodyDiv w:val="1"/>
      <w:marLeft w:val="0"/>
      <w:marRight w:val="0"/>
      <w:marTop w:val="0"/>
      <w:marBottom w:val="0"/>
      <w:divBdr>
        <w:top w:val="none" w:sz="0" w:space="0" w:color="auto"/>
        <w:left w:val="none" w:sz="0" w:space="0" w:color="auto"/>
        <w:bottom w:val="none" w:sz="0" w:space="0" w:color="auto"/>
        <w:right w:val="none" w:sz="0" w:space="0" w:color="auto"/>
      </w:divBdr>
    </w:div>
    <w:div w:id="1877623857">
      <w:bodyDiv w:val="1"/>
      <w:marLeft w:val="0"/>
      <w:marRight w:val="0"/>
      <w:marTop w:val="0"/>
      <w:marBottom w:val="0"/>
      <w:divBdr>
        <w:top w:val="none" w:sz="0" w:space="0" w:color="auto"/>
        <w:left w:val="none" w:sz="0" w:space="0" w:color="auto"/>
        <w:bottom w:val="none" w:sz="0" w:space="0" w:color="auto"/>
        <w:right w:val="none" w:sz="0" w:space="0" w:color="auto"/>
      </w:divBdr>
    </w:div>
    <w:div w:id="1919515508">
      <w:bodyDiv w:val="1"/>
      <w:marLeft w:val="0"/>
      <w:marRight w:val="0"/>
      <w:marTop w:val="0"/>
      <w:marBottom w:val="0"/>
      <w:divBdr>
        <w:top w:val="none" w:sz="0" w:space="0" w:color="auto"/>
        <w:left w:val="none" w:sz="0" w:space="0" w:color="auto"/>
        <w:bottom w:val="none" w:sz="0" w:space="0" w:color="auto"/>
        <w:right w:val="none" w:sz="0" w:space="0" w:color="auto"/>
      </w:divBdr>
    </w:div>
    <w:div w:id="1959530014">
      <w:bodyDiv w:val="1"/>
      <w:marLeft w:val="0"/>
      <w:marRight w:val="0"/>
      <w:marTop w:val="0"/>
      <w:marBottom w:val="0"/>
      <w:divBdr>
        <w:top w:val="none" w:sz="0" w:space="0" w:color="auto"/>
        <w:left w:val="none" w:sz="0" w:space="0" w:color="auto"/>
        <w:bottom w:val="none" w:sz="0" w:space="0" w:color="auto"/>
        <w:right w:val="none" w:sz="0" w:space="0" w:color="auto"/>
      </w:divBdr>
    </w:div>
    <w:div w:id="1967463107">
      <w:bodyDiv w:val="1"/>
      <w:marLeft w:val="0"/>
      <w:marRight w:val="0"/>
      <w:marTop w:val="0"/>
      <w:marBottom w:val="0"/>
      <w:divBdr>
        <w:top w:val="none" w:sz="0" w:space="0" w:color="auto"/>
        <w:left w:val="none" w:sz="0" w:space="0" w:color="auto"/>
        <w:bottom w:val="none" w:sz="0" w:space="0" w:color="auto"/>
        <w:right w:val="none" w:sz="0" w:space="0" w:color="auto"/>
      </w:divBdr>
    </w:div>
    <w:div w:id="1980064447">
      <w:bodyDiv w:val="1"/>
      <w:marLeft w:val="0"/>
      <w:marRight w:val="0"/>
      <w:marTop w:val="0"/>
      <w:marBottom w:val="0"/>
      <w:divBdr>
        <w:top w:val="none" w:sz="0" w:space="0" w:color="auto"/>
        <w:left w:val="none" w:sz="0" w:space="0" w:color="auto"/>
        <w:bottom w:val="none" w:sz="0" w:space="0" w:color="auto"/>
        <w:right w:val="none" w:sz="0" w:space="0" w:color="auto"/>
      </w:divBdr>
    </w:div>
    <w:div w:id="2006396864">
      <w:bodyDiv w:val="1"/>
      <w:marLeft w:val="0"/>
      <w:marRight w:val="0"/>
      <w:marTop w:val="0"/>
      <w:marBottom w:val="0"/>
      <w:divBdr>
        <w:top w:val="none" w:sz="0" w:space="0" w:color="auto"/>
        <w:left w:val="none" w:sz="0" w:space="0" w:color="auto"/>
        <w:bottom w:val="none" w:sz="0" w:space="0" w:color="auto"/>
        <w:right w:val="none" w:sz="0" w:space="0" w:color="auto"/>
      </w:divBdr>
    </w:div>
    <w:div w:id="2023699254">
      <w:bodyDiv w:val="1"/>
      <w:marLeft w:val="0"/>
      <w:marRight w:val="0"/>
      <w:marTop w:val="0"/>
      <w:marBottom w:val="0"/>
      <w:divBdr>
        <w:top w:val="none" w:sz="0" w:space="0" w:color="auto"/>
        <w:left w:val="none" w:sz="0" w:space="0" w:color="auto"/>
        <w:bottom w:val="none" w:sz="0" w:space="0" w:color="auto"/>
        <w:right w:val="none" w:sz="0" w:space="0" w:color="auto"/>
      </w:divBdr>
      <w:divsChild>
        <w:div w:id="1225789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53385335">
      <w:bodyDiv w:val="1"/>
      <w:marLeft w:val="0"/>
      <w:marRight w:val="0"/>
      <w:marTop w:val="0"/>
      <w:marBottom w:val="0"/>
      <w:divBdr>
        <w:top w:val="none" w:sz="0" w:space="0" w:color="auto"/>
        <w:left w:val="none" w:sz="0" w:space="0" w:color="auto"/>
        <w:bottom w:val="none" w:sz="0" w:space="0" w:color="auto"/>
        <w:right w:val="none" w:sz="0" w:space="0" w:color="auto"/>
      </w:divBdr>
      <w:divsChild>
        <w:div w:id="760569912">
          <w:marLeft w:val="0"/>
          <w:marRight w:val="0"/>
          <w:marTop w:val="0"/>
          <w:marBottom w:val="0"/>
          <w:divBdr>
            <w:top w:val="single" w:sz="12" w:space="0" w:color="BEBBB4"/>
            <w:left w:val="none" w:sz="0" w:space="0" w:color="auto"/>
            <w:bottom w:val="none" w:sz="0" w:space="0" w:color="auto"/>
            <w:right w:val="none" w:sz="0" w:space="0" w:color="auto"/>
          </w:divBdr>
          <w:divsChild>
            <w:div w:id="663775551">
              <w:marLeft w:val="0"/>
              <w:marRight w:val="0"/>
              <w:marTop w:val="0"/>
              <w:marBottom w:val="0"/>
              <w:divBdr>
                <w:top w:val="single" w:sz="12" w:space="0" w:color="BEBBB4"/>
                <w:left w:val="none" w:sz="0" w:space="0" w:color="auto"/>
                <w:bottom w:val="none" w:sz="0" w:space="0" w:color="auto"/>
                <w:right w:val="none" w:sz="0" w:space="0" w:color="auto"/>
              </w:divBdr>
              <w:divsChild>
                <w:div w:id="242375624">
                  <w:marLeft w:val="0"/>
                  <w:marRight w:val="0"/>
                  <w:marTop w:val="15"/>
                  <w:marBottom w:val="0"/>
                  <w:divBdr>
                    <w:top w:val="single" w:sz="12" w:space="0" w:color="BEBBB4"/>
                    <w:left w:val="none" w:sz="0" w:space="0" w:color="auto"/>
                    <w:bottom w:val="none" w:sz="0" w:space="0" w:color="auto"/>
                    <w:right w:val="none" w:sz="0" w:space="0" w:color="auto"/>
                  </w:divBdr>
                  <w:divsChild>
                    <w:div w:id="661274265">
                      <w:marLeft w:val="0"/>
                      <w:marRight w:val="0"/>
                      <w:marTop w:val="15"/>
                      <w:marBottom w:val="0"/>
                      <w:divBdr>
                        <w:top w:val="single" w:sz="12" w:space="0" w:color="BEBBB4"/>
                        <w:left w:val="none" w:sz="0" w:space="0" w:color="auto"/>
                        <w:bottom w:val="none" w:sz="0" w:space="0" w:color="auto"/>
                        <w:right w:val="none" w:sz="0" w:space="0" w:color="auto"/>
                      </w:divBdr>
                      <w:divsChild>
                        <w:div w:id="471139896">
                          <w:marLeft w:val="0"/>
                          <w:marRight w:val="0"/>
                          <w:marTop w:val="15"/>
                          <w:marBottom w:val="0"/>
                          <w:divBdr>
                            <w:top w:val="single" w:sz="12" w:space="0" w:color="BEBBB4"/>
                            <w:left w:val="none" w:sz="0" w:space="0" w:color="auto"/>
                            <w:bottom w:val="none" w:sz="0" w:space="0" w:color="auto"/>
                            <w:right w:val="none" w:sz="0" w:space="0" w:color="auto"/>
                          </w:divBdr>
                          <w:divsChild>
                            <w:div w:id="1747720915">
                              <w:marLeft w:val="0"/>
                              <w:marRight w:val="0"/>
                              <w:marTop w:val="15"/>
                              <w:marBottom w:val="0"/>
                              <w:divBdr>
                                <w:top w:val="single" w:sz="12" w:space="0" w:color="BEBBB4"/>
                                <w:left w:val="none" w:sz="0" w:space="0" w:color="auto"/>
                                <w:bottom w:val="none" w:sz="0" w:space="0" w:color="auto"/>
                                <w:right w:val="none" w:sz="0" w:space="0" w:color="auto"/>
                              </w:divBdr>
                            </w:div>
                          </w:divsChild>
                        </w:div>
                      </w:divsChild>
                    </w:div>
                  </w:divsChild>
                </w:div>
              </w:divsChild>
            </w:div>
          </w:divsChild>
        </w:div>
      </w:divsChild>
    </w:div>
    <w:div w:id="2065181414">
      <w:bodyDiv w:val="1"/>
      <w:marLeft w:val="0"/>
      <w:marRight w:val="0"/>
      <w:marTop w:val="0"/>
      <w:marBottom w:val="0"/>
      <w:divBdr>
        <w:top w:val="none" w:sz="0" w:space="0" w:color="auto"/>
        <w:left w:val="none" w:sz="0" w:space="0" w:color="auto"/>
        <w:bottom w:val="none" w:sz="0" w:space="0" w:color="auto"/>
        <w:right w:val="none" w:sz="0" w:space="0" w:color="auto"/>
      </w:divBdr>
    </w:div>
    <w:div w:id="2068918951">
      <w:bodyDiv w:val="1"/>
      <w:marLeft w:val="0"/>
      <w:marRight w:val="0"/>
      <w:marTop w:val="0"/>
      <w:marBottom w:val="0"/>
      <w:divBdr>
        <w:top w:val="none" w:sz="0" w:space="0" w:color="auto"/>
        <w:left w:val="none" w:sz="0" w:space="0" w:color="auto"/>
        <w:bottom w:val="none" w:sz="0" w:space="0" w:color="auto"/>
        <w:right w:val="none" w:sz="0" w:space="0" w:color="auto"/>
      </w:divBdr>
    </w:div>
    <w:div w:id="2069380365">
      <w:bodyDiv w:val="1"/>
      <w:marLeft w:val="0"/>
      <w:marRight w:val="0"/>
      <w:marTop w:val="0"/>
      <w:marBottom w:val="0"/>
      <w:divBdr>
        <w:top w:val="none" w:sz="0" w:space="0" w:color="auto"/>
        <w:left w:val="none" w:sz="0" w:space="0" w:color="auto"/>
        <w:bottom w:val="none" w:sz="0" w:space="0" w:color="auto"/>
        <w:right w:val="none" w:sz="0" w:space="0" w:color="auto"/>
      </w:divBdr>
    </w:div>
    <w:div w:id="2100328772">
      <w:bodyDiv w:val="1"/>
      <w:marLeft w:val="0"/>
      <w:marRight w:val="0"/>
      <w:marTop w:val="0"/>
      <w:marBottom w:val="0"/>
      <w:divBdr>
        <w:top w:val="none" w:sz="0" w:space="0" w:color="auto"/>
        <w:left w:val="none" w:sz="0" w:space="0" w:color="auto"/>
        <w:bottom w:val="none" w:sz="0" w:space="0" w:color="auto"/>
        <w:right w:val="none" w:sz="0" w:space="0" w:color="auto"/>
      </w:divBdr>
    </w:div>
    <w:div w:id="21125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7299-3F34-4CDB-A9C8-E37E4A64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1761</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POLICY AND RESOURCES COMMITTEE - 28 JANUARY 1997</vt:lpstr>
    </vt:vector>
  </TitlesOfParts>
  <Company>Pre-installed Company</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RESOURCES COMMITTEE - 28 JANUARY 1997</dc:title>
  <dc:creator>Denis Adams</dc:creator>
  <cp:lastModifiedBy>Sarah Haythorpe</cp:lastModifiedBy>
  <cp:revision>23</cp:revision>
  <cp:lastPrinted>2018-01-15T10:36:00Z</cp:lastPrinted>
  <dcterms:created xsi:type="dcterms:W3CDTF">2018-01-15T10:41:00Z</dcterms:created>
  <dcterms:modified xsi:type="dcterms:W3CDTF">2018-01-19T13:11:00Z</dcterms:modified>
</cp:coreProperties>
</file>