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66" w:rsidRPr="00AB4B4F" w:rsidRDefault="00CC678D" w:rsidP="004F6266">
      <w:pPr>
        <w:ind w:left="-142" w:right="-269"/>
        <w:jc w:val="center"/>
        <w:rPr>
          <w:rFonts w:cs="Arial"/>
          <w:b/>
          <w:color w:val="000000" w:themeColor="text1"/>
          <w:szCs w:val="22"/>
        </w:rPr>
      </w:pPr>
      <w:r>
        <w:rPr>
          <w:rFonts w:cs="Arial"/>
          <w:b/>
          <w:color w:val="000000" w:themeColor="text1"/>
          <w:szCs w:val="22"/>
        </w:rPr>
        <w:t xml:space="preserve">GENERAL PUBLIC SERVICES AND COMMUNITY SAFETY </w:t>
      </w:r>
      <w:r w:rsidR="004F6266" w:rsidRPr="00AB4B4F">
        <w:rPr>
          <w:rFonts w:cs="Arial"/>
          <w:b/>
          <w:color w:val="000000" w:themeColor="text1"/>
          <w:szCs w:val="22"/>
        </w:rPr>
        <w:t xml:space="preserve">COMMITTEE </w:t>
      </w:r>
    </w:p>
    <w:p w:rsidR="004F6266" w:rsidRPr="00AB4B4F" w:rsidRDefault="004F6266" w:rsidP="004F6266">
      <w:pPr>
        <w:ind w:left="-142" w:right="-269"/>
        <w:jc w:val="center"/>
        <w:rPr>
          <w:rFonts w:cs="Arial"/>
          <w:b/>
          <w:color w:val="000000" w:themeColor="text1"/>
          <w:szCs w:val="22"/>
        </w:rPr>
      </w:pPr>
    </w:p>
    <w:p w:rsidR="008A256E" w:rsidRPr="00214776" w:rsidRDefault="00CC678D" w:rsidP="008A256E">
      <w:pPr>
        <w:ind w:left="-142" w:right="-269"/>
        <w:jc w:val="center"/>
        <w:rPr>
          <w:b/>
        </w:rPr>
      </w:pPr>
      <w:r>
        <w:rPr>
          <w:b/>
        </w:rPr>
        <w:t>7 DECEMBER 2017</w:t>
      </w:r>
    </w:p>
    <w:p w:rsidR="0067012B" w:rsidRPr="00214776" w:rsidRDefault="0067012B" w:rsidP="008A256E">
      <w:pPr>
        <w:ind w:left="-142" w:right="-269"/>
        <w:jc w:val="center"/>
        <w:rPr>
          <w:b/>
          <w:color w:val="365F91" w:themeColor="accent1" w:themeShade="BF"/>
        </w:rPr>
      </w:pPr>
      <w:bookmarkStart w:id="0" w:name="_GoBack"/>
      <w:bookmarkEnd w:id="0"/>
    </w:p>
    <w:p w:rsidR="00F4144B" w:rsidRPr="00214776" w:rsidRDefault="00F4144B">
      <w:pPr>
        <w:jc w:val="center"/>
        <w:rPr>
          <w:b/>
        </w:rPr>
      </w:pPr>
      <w:r w:rsidRPr="00214776">
        <w:rPr>
          <w:b/>
        </w:rPr>
        <w:t xml:space="preserve">PART </w:t>
      </w:r>
      <w:r w:rsidRPr="00214776">
        <w:rPr>
          <w:b/>
        </w:rPr>
        <w:fldChar w:fldCharType="begin"/>
      </w:r>
      <w:r w:rsidRPr="00214776">
        <w:rPr>
          <w:b/>
        </w:rPr>
        <w:instrText xml:space="preserve">  </w:instrText>
      </w:r>
      <w:r w:rsidRPr="00214776">
        <w:rPr>
          <w:b/>
        </w:rPr>
        <w:fldChar w:fldCharType="end"/>
      </w:r>
      <w:r w:rsidRPr="00214776">
        <w:rPr>
          <w:b/>
        </w:rPr>
        <w:t xml:space="preserve">I - </w:t>
      </w:r>
      <w:r w:rsidRPr="00214776">
        <w:rPr>
          <w:b/>
        </w:rPr>
        <w:fldChar w:fldCharType="begin"/>
      </w:r>
      <w:r w:rsidRPr="00214776">
        <w:rPr>
          <w:b/>
        </w:rPr>
        <w:instrText xml:space="preserve">  </w:instrText>
      </w:r>
      <w:r w:rsidRPr="00214776">
        <w:rPr>
          <w:b/>
        </w:rPr>
        <w:fldChar w:fldCharType="end"/>
      </w:r>
      <w:r w:rsidRPr="00214776">
        <w:rPr>
          <w:b/>
        </w:rPr>
        <w:fldChar w:fldCharType="begin"/>
      </w:r>
      <w:r w:rsidRPr="00214776">
        <w:rPr>
          <w:b/>
        </w:rPr>
        <w:instrText xml:space="preserve">  </w:instrText>
      </w:r>
      <w:r w:rsidRPr="00214776">
        <w:rPr>
          <w:b/>
        </w:rPr>
        <w:fldChar w:fldCharType="end"/>
      </w:r>
      <w:r w:rsidRPr="00214776">
        <w:rPr>
          <w:b/>
        </w:rPr>
        <w:t>NOT DELEGATED</w:t>
      </w:r>
    </w:p>
    <w:p w:rsidR="00FD020F" w:rsidRPr="009E2C57" w:rsidRDefault="00FD020F">
      <w:pPr>
        <w:jc w:val="center"/>
        <w:rPr>
          <w:b/>
        </w:rPr>
      </w:pPr>
    </w:p>
    <w:p w:rsidR="00F4144B" w:rsidRPr="00214776" w:rsidRDefault="000F7B8F">
      <w:pPr>
        <w:keepNext/>
        <w:ind w:left="1267" w:hanging="1267"/>
        <w:rPr>
          <w:b/>
          <w:i/>
          <w:color w:val="365F91" w:themeColor="accent1" w:themeShade="BF"/>
        </w:rPr>
      </w:pPr>
      <w:r>
        <w:rPr>
          <w:b/>
        </w:rPr>
        <w:t>5</w:t>
      </w:r>
      <w:r w:rsidR="009E2C57" w:rsidRPr="009E2C57">
        <w:rPr>
          <w:b/>
        </w:rPr>
        <w:t>.</w:t>
      </w:r>
      <w:r w:rsidR="00F4144B" w:rsidRPr="00214776">
        <w:rPr>
          <w:b/>
          <w:color w:val="365F91" w:themeColor="accent1" w:themeShade="BF"/>
        </w:rPr>
        <w:fldChar w:fldCharType="begin"/>
      </w:r>
      <w:r w:rsidR="00F4144B" w:rsidRPr="00214776">
        <w:rPr>
          <w:b/>
          <w:color w:val="365F91" w:themeColor="accent1" w:themeShade="BF"/>
        </w:rPr>
        <w:instrText xml:space="preserve">  </w:instrText>
      </w:r>
      <w:r w:rsidR="00F4144B" w:rsidRPr="00214776">
        <w:rPr>
          <w:b/>
          <w:color w:val="365F91" w:themeColor="accent1" w:themeShade="BF"/>
        </w:rPr>
        <w:fldChar w:fldCharType="end"/>
      </w:r>
      <w:r w:rsidR="00F4144B" w:rsidRPr="00214776">
        <w:rPr>
          <w:b/>
          <w:color w:val="365F91" w:themeColor="accent1" w:themeShade="BF"/>
        </w:rPr>
        <w:tab/>
      </w:r>
      <w:r w:rsidR="00A6630B" w:rsidRPr="00214776">
        <w:rPr>
          <w:b/>
        </w:rPr>
        <w:t xml:space="preserve">BUDGET MONITORING – </w:t>
      </w:r>
      <w:r w:rsidR="00D27753" w:rsidRPr="00214776">
        <w:rPr>
          <w:b/>
        </w:rPr>
        <w:t>PERIOD</w:t>
      </w:r>
      <w:r w:rsidR="00A6630B" w:rsidRPr="00214776">
        <w:rPr>
          <w:b/>
        </w:rPr>
        <w:t xml:space="preserve"> </w:t>
      </w:r>
      <w:r w:rsidR="00B91A1F">
        <w:rPr>
          <w:b/>
        </w:rPr>
        <w:t>6</w:t>
      </w:r>
      <w:r w:rsidR="00957837" w:rsidRPr="00214776">
        <w:rPr>
          <w:b/>
        </w:rPr>
        <w:t xml:space="preserve"> </w:t>
      </w:r>
      <w:r w:rsidR="00A6630B" w:rsidRPr="00214776">
        <w:rPr>
          <w:b/>
        </w:rPr>
        <w:t>(</w:t>
      </w:r>
      <w:r w:rsidR="00451EDE">
        <w:rPr>
          <w:b/>
        </w:rPr>
        <w:t>END OF SEPTEMBER</w:t>
      </w:r>
      <w:r w:rsidR="00A6630B" w:rsidRPr="00214776">
        <w:rPr>
          <w:b/>
        </w:rPr>
        <w:t>)</w:t>
      </w:r>
      <w:r w:rsidR="00F4144B" w:rsidRPr="00214776">
        <w:rPr>
          <w:b/>
          <w:color w:val="365F91" w:themeColor="accent1" w:themeShade="BF"/>
        </w:rPr>
        <w:fldChar w:fldCharType="begin"/>
      </w:r>
      <w:r w:rsidR="00F4144B" w:rsidRPr="00214776">
        <w:rPr>
          <w:b/>
          <w:color w:val="365F91" w:themeColor="accent1" w:themeShade="BF"/>
        </w:rPr>
        <w:instrText xml:space="preserve">  </w:instrText>
      </w:r>
      <w:r w:rsidR="00F4144B" w:rsidRPr="00214776">
        <w:rPr>
          <w:b/>
          <w:color w:val="365F91" w:themeColor="accent1" w:themeShade="BF"/>
        </w:rPr>
        <w:fldChar w:fldCharType="end"/>
      </w:r>
    </w:p>
    <w:p w:rsidR="00F4144B" w:rsidRPr="00214776" w:rsidRDefault="00F4144B">
      <w:pPr>
        <w:keepNext/>
        <w:ind w:left="1267" w:hanging="1267"/>
        <w:rPr>
          <w:b/>
          <w:i/>
          <w:color w:val="365F91" w:themeColor="accent1" w:themeShade="BF"/>
        </w:rPr>
      </w:pPr>
      <w:r w:rsidRPr="00214776">
        <w:rPr>
          <w:b/>
          <w:color w:val="365F91" w:themeColor="accent1" w:themeShade="BF"/>
        </w:rPr>
        <w:tab/>
      </w:r>
      <w:r w:rsidRPr="00214776">
        <w:fldChar w:fldCharType="begin"/>
      </w:r>
      <w:r w:rsidRPr="00214776">
        <w:instrText xml:space="preserve">  </w:instrText>
      </w:r>
      <w:r w:rsidRPr="00214776">
        <w:fldChar w:fldCharType="end"/>
      </w:r>
      <w:r w:rsidRPr="00214776">
        <w:t>(</w:t>
      </w:r>
      <w:proofErr w:type="spellStart"/>
      <w:r w:rsidRPr="00214776">
        <w:t>D</w:t>
      </w:r>
      <w:r w:rsidR="001A7DBD">
        <w:t>o</w:t>
      </w:r>
      <w:r w:rsidR="00F0377C" w:rsidRPr="00214776">
        <w:t>F</w:t>
      </w:r>
      <w:proofErr w:type="spellEnd"/>
      <w:r w:rsidRPr="00214776">
        <w:t>)</w:t>
      </w:r>
    </w:p>
    <w:p w:rsidR="00F4144B" w:rsidRPr="00214776" w:rsidRDefault="00F4144B">
      <w:pPr>
        <w:ind w:left="1260" w:hanging="1260"/>
        <w:rPr>
          <w:color w:val="365F91" w:themeColor="accent1" w:themeShade="BF"/>
        </w:rPr>
      </w:pPr>
    </w:p>
    <w:p w:rsidR="00ED6CD2" w:rsidRPr="00214776" w:rsidRDefault="00ED6CD2" w:rsidP="00ED6CD2">
      <w:pPr>
        <w:keepNext/>
        <w:ind w:left="1267" w:hanging="1267"/>
        <w:rPr>
          <w:b/>
        </w:rPr>
      </w:pPr>
      <w:r w:rsidRPr="00214776">
        <w:t>1.</w:t>
      </w:r>
      <w:r w:rsidRPr="00214776">
        <w:tab/>
      </w:r>
      <w:r w:rsidRPr="00214776">
        <w:rPr>
          <w:b/>
        </w:rPr>
        <w:t>Summary</w:t>
      </w:r>
    </w:p>
    <w:p w:rsidR="00ED6CD2" w:rsidRPr="00214776" w:rsidRDefault="00ED6CD2" w:rsidP="00ED6CD2">
      <w:pPr>
        <w:keepNext/>
        <w:ind w:left="1267" w:hanging="1267"/>
      </w:pPr>
    </w:p>
    <w:p w:rsidR="00ED6CD2" w:rsidRPr="00214776" w:rsidRDefault="00ED6CD2" w:rsidP="00ED6CD2">
      <w:pPr>
        <w:keepNext/>
        <w:ind w:left="1267" w:hanging="1267"/>
      </w:pPr>
      <w:r w:rsidRPr="00214776">
        <w:t>1.1</w:t>
      </w:r>
      <w:r w:rsidRPr="00214776">
        <w:tab/>
      </w:r>
      <w:r w:rsidR="004773C6">
        <w:t>Attach</w:t>
      </w:r>
      <w:r w:rsidR="00B91A1F">
        <w:t>ed is the comprehensive period 6</w:t>
      </w:r>
      <w:r w:rsidR="004773C6">
        <w:t xml:space="preserve"> (end of </w:t>
      </w:r>
      <w:r w:rsidR="00B91A1F">
        <w:t>September</w:t>
      </w:r>
      <w:r w:rsidR="004773C6">
        <w:t>) b</w:t>
      </w:r>
      <w:r w:rsidRPr="00214776">
        <w:t xml:space="preserve">udget monitoring report </w:t>
      </w:r>
      <w:r w:rsidR="003941B2">
        <w:t>for the all the Council’s C</w:t>
      </w:r>
      <w:r w:rsidR="004773C6">
        <w:t>ommittees.</w:t>
      </w:r>
    </w:p>
    <w:p w:rsidR="00ED6CD2" w:rsidRPr="00214776" w:rsidRDefault="00ED6CD2" w:rsidP="00ED6CD2">
      <w:pPr>
        <w:keepNext/>
        <w:ind w:left="1267" w:hanging="1267"/>
      </w:pPr>
    </w:p>
    <w:p w:rsidR="00ED6CD2" w:rsidRPr="00214776" w:rsidRDefault="00ED6CD2" w:rsidP="00ED6CD2">
      <w:pPr>
        <w:ind w:left="1267" w:hanging="1267"/>
      </w:pPr>
      <w:r w:rsidRPr="00214776">
        <w:t>1.2</w:t>
      </w:r>
      <w:r w:rsidRPr="00214776">
        <w:tab/>
        <w:t xml:space="preserve">This report </w:t>
      </w:r>
      <w:r w:rsidR="004773C6">
        <w:t xml:space="preserve">has already been presented to the Policy &amp; Resources Committee at its meeting on </w:t>
      </w:r>
      <w:r w:rsidR="00B91A1F">
        <w:t>7 November</w:t>
      </w:r>
      <w:r w:rsidR="004773C6">
        <w:t xml:space="preserve"> 2017 </w:t>
      </w:r>
      <w:r w:rsidR="002563A4">
        <w:t>which</w:t>
      </w:r>
      <w:r w:rsidR="004773C6">
        <w:t xml:space="preserve"> sought</w:t>
      </w:r>
      <w:r w:rsidRPr="00214776">
        <w:t xml:space="preserve"> approval to a change in the </w:t>
      </w:r>
      <w:r w:rsidR="002563A4" w:rsidRPr="00214776">
        <w:t>Co</w:t>
      </w:r>
      <w:r w:rsidR="002563A4">
        <w:t>uncil’s</w:t>
      </w:r>
      <w:r w:rsidRPr="00214776">
        <w:t xml:space="preserve"> 201</w:t>
      </w:r>
      <w:r w:rsidR="00BC6410">
        <w:t>7</w:t>
      </w:r>
      <w:r w:rsidRPr="00214776">
        <w:t xml:space="preserve"> - 20</w:t>
      </w:r>
      <w:r w:rsidR="00ED13CD">
        <w:t>20</w:t>
      </w:r>
      <w:r w:rsidRPr="00214776">
        <w:t xml:space="preserve"> medium-term financial plan.</w:t>
      </w:r>
    </w:p>
    <w:p w:rsidR="00ED6CD2" w:rsidRPr="00214776" w:rsidRDefault="00ED6CD2" w:rsidP="00ED6CD2">
      <w:pPr>
        <w:ind w:left="1267" w:hanging="1267"/>
        <w:rPr>
          <w:color w:val="365F91" w:themeColor="accent1" w:themeShade="BF"/>
        </w:rPr>
      </w:pPr>
    </w:p>
    <w:p w:rsidR="00ED6CD2" w:rsidRPr="00214776" w:rsidRDefault="00ED6CD2" w:rsidP="00ED6CD2">
      <w:pPr>
        <w:keepNext/>
        <w:numPr>
          <w:ilvl w:val="0"/>
          <w:numId w:val="15"/>
        </w:numPr>
        <w:rPr>
          <w:b/>
        </w:rPr>
      </w:pPr>
      <w:r w:rsidRPr="00214776">
        <w:rPr>
          <w:b/>
        </w:rPr>
        <w:t>Details</w:t>
      </w:r>
    </w:p>
    <w:p w:rsidR="00ED6CD2" w:rsidRPr="00214776" w:rsidRDefault="00ED6CD2" w:rsidP="00ED6CD2">
      <w:pPr>
        <w:keepNext/>
        <w:tabs>
          <w:tab w:val="clear" w:pos="1260"/>
        </w:tabs>
        <w:rPr>
          <w:b/>
        </w:rPr>
      </w:pPr>
    </w:p>
    <w:p w:rsidR="00665A34" w:rsidRDefault="00ED6CD2" w:rsidP="00ED6CD2">
      <w:pPr>
        <w:ind w:left="1267" w:hanging="1267"/>
      </w:pPr>
      <w:r w:rsidRPr="00214776">
        <w:t>2.1</w:t>
      </w:r>
      <w:r w:rsidRPr="00214776">
        <w:tab/>
      </w:r>
      <w:r w:rsidRPr="00214776">
        <w:tab/>
      </w:r>
      <w:r w:rsidR="004773C6">
        <w:t>The report shows the</w:t>
      </w:r>
      <w:r w:rsidR="00665A34">
        <w:t xml:space="preserve"> </w:t>
      </w:r>
      <w:r w:rsidR="00665A34" w:rsidRPr="002563A4">
        <w:rPr>
          <w:b/>
        </w:rPr>
        <w:t>revenue</w:t>
      </w:r>
      <w:r w:rsidR="00A722F4">
        <w:rPr>
          <w:b/>
        </w:rPr>
        <w:t xml:space="preserve"> </w:t>
      </w:r>
      <w:r w:rsidR="00A722F4">
        <w:t>position for 2017/18</w:t>
      </w:r>
      <w:r w:rsidR="004773C6">
        <w:t xml:space="preserve"> for each </w:t>
      </w:r>
      <w:r w:rsidR="001A7DBD">
        <w:t>C</w:t>
      </w:r>
      <w:r w:rsidR="004773C6">
        <w:t xml:space="preserve">ommittee in summary </w:t>
      </w:r>
      <w:r w:rsidR="00A722F4">
        <w:t xml:space="preserve">at paragraph 1.3 of </w:t>
      </w:r>
      <w:r w:rsidR="00B91A1F">
        <w:t>Annex 1 (</w:t>
      </w:r>
      <w:r w:rsidR="00A722F4">
        <w:t>B</w:t>
      </w:r>
      <w:r w:rsidR="00B91A1F">
        <w:t>udget Management)</w:t>
      </w:r>
      <w:r w:rsidR="00A722F4">
        <w:t xml:space="preserve"> </w:t>
      </w:r>
      <w:r w:rsidR="004773C6">
        <w:t xml:space="preserve">and in detail </w:t>
      </w:r>
      <w:r w:rsidR="00A722F4">
        <w:t xml:space="preserve">over the medium term </w:t>
      </w:r>
      <w:r w:rsidR="004773C6">
        <w:t xml:space="preserve">at Appendix 1. Variances for each </w:t>
      </w:r>
      <w:r w:rsidR="003941B2">
        <w:t>C</w:t>
      </w:r>
      <w:r w:rsidR="004773C6">
        <w:t xml:space="preserve">ommittee are </w:t>
      </w:r>
      <w:r w:rsidR="00665A34">
        <w:t>shown at</w:t>
      </w:r>
      <w:r w:rsidR="004773C6">
        <w:t xml:space="preserve"> </w:t>
      </w:r>
      <w:r w:rsidR="00665A34">
        <w:t>Appendix</w:t>
      </w:r>
      <w:r w:rsidR="004773C6">
        <w:t xml:space="preserve"> 2</w:t>
      </w:r>
      <w:r w:rsidR="00665A34">
        <w:t>.</w:t>
      </w:r>
    </w:p>
    <w:p w:rsidR="00665A34" w:rsidRDefault="00665A34" w:rsidP="00ED6CD2">
      <w:pPr>
        <w:ind w:left="1267" w:hanging="1267"/>
      </w:pPr>
    </w:p>
    <w:p w:rsidR="00665A34" w:rsidRDefault="00665A34" w:rsidP="00665A34">
      <w:pPr>
        <w:ind w:left="1267" w:hanging="1267"/>
      </w:pPr>
      <w:r>
        <w:t>2.2</w:t>
      </w:r>
      <w:r>
        <w:tab/>
        <w:t xml:space="preserve">The report shows the </w:t>
      </w:r>
      <w:r w:rsidRPr="002563A4">
        <w:rPr>
          <w:b/>
        </w:rPr>
        <w:t>capital</w:t>
      </w:r>
      <w:r>
        <w:t xml:space="preserve"> </w:t>
      </w:r>
      <w:r w:rsidR="00A722F4">
        <w:t xml:space="preserve">position for 2017/18 </w:t>
      </w:r>
      <w:r>
        <w:t xml:space="preserve">for each </w:t>
      </w:r>
      <w:r w:rsidR="001A7DBD">
        <w:t>C</w:t>
      </w:r>
      <w:r>
        <w:t>ommittee in summary at paragraph 2.</w:t>
      </w:r>
      <w:r w:rsidR="00A722F4">
        <w:t>3 of Annex 1 (Budget Management) a</w:t>
      </w:r>
      <w:r>
        <w:t xml:space="preserve">nd in detail at Appendix </w:t>
      </w:r>
      <w:r w:rsidR="00521A9E">
        <w:t>3</w:t>
      </w:r>
      <w:r>
        <w:t xml:space="preserve">. Variances for each </w:t>
      </w:r>
      <w:r w:rsidR="003941B2">
        <w:t>C</w:t>
      </w:r>
      <w:r>
        <w:t xml:space="preserve">ommittee are shown at Appendix </w:t>
      </w:r>
      <w:r w:rsidR="00521A9E">
        <w:t>4</w:t>
      </w:r>
      <w:r>
        <w:t>.</w:t>
      </w:r>
    </w:p>
    <w:p w:rsidR="00665A34" w:rsidRDefault="00665A34" w:rsidP="00ED6CD2">
      <w:pPr>
        <w:ind w:left="1267" w:hanging="1267"/>
      </w:pPr>
    </w:p>
    <w:p w:rsidR="00ED6CD2" w:rsidRPr="007736F6" w:rsidRDefault="00665A34" w:rsidP="00ED6CD2">
      <w:pPr>
        <w:ind w:left="1267" w:hanging="1267"/>
      </w:pPr>
      <w:r>
        <w:t>2.3</w:t>
      </w:r>
      <w:r>
        <w:tab/>
      </w:r>
      <w:r w:rsidR="00ED6CD2" w:rsidRPr="00214776">
        <w:t>An overall increase in the Council’s budgets requiring the use of balances must be approved by Council.</w:t>
      </w:r>
    </w:p>
    <w:p w:rsidR="007B0DDD" w:rsidRPr="00214776" w:rsidRDefault="005F204D" w:rsidP="00665A34">
      <w:pPr>
        <w:keepNext/>
        <w:tabs>
          <w:tab w:val="clear" w:pos="1260"/>
          <w:tab w:val="left" w:pos="1276"/>
        </w:tabs>
        <w:rPr>
          <w:color w:val="365F91" w:themeColor="accent1" w:themeShade="BF"/>
        </w:rPr>
      </w:pPr>
      <w:r w:rsidRPr="007736F6">
        <w:rPr>
          <w:b/>
        </w:rPr>
        <w:tab/>
      </w:r>
      <w:r w:rsidR="00F82C4F" w:rsidRPr="00214776">
        <w:rPr>
          <w:color w:val="365F91" w:themeColor="accent1" w:themeShade="BF"/>
          <w:highlight w:val="yellow"/>
        </w:rPr>
        <w:t xml:space="preserve"> </w:t>
      </w:r>
    </w:p>
    <w:p w:rsidR="00F4144B" w:rsidRPr="00457357" w:rsidRDefault="005F204D" w:rsidP="000F504C">
      <w:pPr>
        <w:ind w:left="1267" w:hanging="1267"/>
        <w:jc w:val="left"/>
      </w:pPr>
      <w:r w:rsidRPr="00457357">
        <w:t>3</w:t>
      </w:r>
      <w:r w:rsidR="006E177E" w:rsidRPr="00457357">
        <w:fldChar w:fldCharType="begin"/>
      </w:r>
      <w:r w:rsidR="006E177E" w:rsidRPr="00457357">
        <w:instrText xml:space="preserve">  </w:instrText>
      </w:r>
      <w:r w:rsidR="006E177E" w:rsidRPr="00457357">
        <w:fldChar w:fldCharType="end"/>
      </w:r>
      <w:r w:rsidR="00F4144B" w:rsidRPr="00457357">
        <w:t>.</w:t>
      </w:r>
      <w:r w:rsidR="00F4144B" w:rsidRPr="00214776">
        <w:rPr>
          <w:color w:val="365F91" w:themeColor="accent1" w:themeShade="BF"/>
        </w:rPr>
        <w:tab/>
      </w:r>
      <w:r w:rsidR="00F4144B" w:rsidRPr="00457357">
        <w:rPr>
          <w:b/>
        </w:rPr>
        <w:t>Options/Reasons for Recommendation</w:t>
      </w:r>
    </w:p>
    <w:p w:rsidR="00F4144B" w:rsidRPr="00457357" w:rsidRDefault="00F4144B">
      <w:pPr>
        <w:keepNext/>
        <w:ind w:left="1267" w:hanging="1267"/>
      </w:pPr>
    </w:p>
    <w:p w:rsidR="00A6630B" w:rsidRPr="00457357" w:rsidRDefault="005F204D" w:rsidP="00CF3D9A">
      <w:pPr>
        <w:ind w:left="1267" w:hanging="1267"/>
      </w:pPr>
      <w:r w:rsidRPr="00457357">
        <w:t>3</w:t>
      </w:r>
      <w:r w:rsidR="00CF3D9A" w:rsidRPr="00457357">
        <w:t>.1</w:t>
      </w:r>
      <w:r w:rsidR="00CF3D9A" w:rsidRPr="00457357">
        <w:tab/>
      </w:r>
      <w:r w:rsidR="00F4144B" w:rsidRPr="00457357">
        <w:fldChar w:fldCharType="begin"/>
      </w:r>
      <w:r w:rsidR="00F4144B" w:rsidRPr="00457357">
        <w:instrText xml:space="preserve">  </w:instrText>
      </w:r>
      <w:r w:rsidR="00F4144B" w:rsidRPr="00457357">
        <w:fldChar w:fldCharType="end"/>
      </w:r>
      <w:r w:rsidR="00BC6410">
        <w:t>T</w:t>
      </w:r>
      <w:r w:rsidR="00A6630B" w:rsidRPr="00457357">
        <w:t xml:space="preserve">he </w:t>
      </w:r>
      <w:r w:rsidR="00BE4FC7" w:rsidRPr="00457357">
        <w:t>Committee</w:t>
      </w:r>
      <w:r w:rsidR="00A6630B" w:rsidRPr="00457357">
        <w:t xml:space="preserve"> </w:t>
      </w:r>
      <w:r w:rsidR="00BC6410">
        <w:t xml:space="preserve">is invited to note the changes </w:t>
      </w:r>
      <w:r w:rsidR="00A6630B" w:rsidRPr="00457357">
        <w:t>concerning the</w:t>
      </w:r>
      <w:r w:rsidR="00011910" w:rsidRPr="00457357">
        <w:t>ir</w:t>
      </w:r>
      <w:r w:rsidR="00A6630B" w:rsidRPr="00457357">
        <w:t xml:space="preserve"> budget.</w:t>
      </w:r>
    </w:p>
    <w:p w:rsidR="00F4144B" w:rsidRPr="00214776" w:rsidRDefault="00F4144B">
      <w:pPr>
        <w:ind w:left="1267" w:hanging="1267"/>
        <w:rPr>
          <w:color w:val="365F91" w:themeColor="accent1" w:themeShade="BF"/>
        </w:rPr>
      </w:pPr>
    </w:p>
    <w:p w:rsidR="00F4144B" w:rsidRPr="00457357" w:rsidRDefault="005F204D">
      <w:pPr>
        <w:keepNext/>
        <w:ind w:left="1267" w:hanging="1267"/>
        <w:rPr>
          <w:b/>
        </w:rPr>
      </w:pPr>
      <w:r w:rsidRPr="00457357">
        <w:t>4</w:t>
      </w:r>
      <w:r w:rsidR="00F4144B" w:rsidRPr="00457357">
        <w:t>.</w:t>
      </w:r>
      <w:r w:rsidR="00F4144B" w:rsidRPr="00457357">
        <w:tab/>
      </w:r>
      <w:r w:rsidR="00F4144B" w:rsidRPr="00457357">
        <w:rPr>
          <w:b/>
        </w:rPr>
        <w:t>Policy</w:t>
      </w:r>
      <w:r w:rsidR="00CF3D9A" w:rsidRPr="00457357">
        <w:rPr>
          <w:b/>
        </w:rPr>
        <w:t xml:space="preserve"> </w:t>
      </w:r>
      <w:r w:rsidR="00F4144B" w:rsidRPr="00457357">
        <w:rPr>
          <w:b/>
        </w:rPr>
        <w:t>/</w:t>
      </w:r>
      <w:r w:rsidR="00CF3D9A" w:rsidRPr="00457357">
        <w:rPr>
          <w:b/>
        </w:rPr>
        <w:t xml:space="preserve"> </w:t>
      </w:r>
      <w:r w:rsidR="00F4144B" w:rsidRPr="00457357">
        <w:rPr>
          <w:b/>
        </w:rPr>
        <w:t>Budget Reference and Implications</w:t>
      </w:r>
    </w:p>
    <w:p w:rsidR="00F62C05" w:rsidRPr="00457357" w:rsidRDefault="00F62C05" w:rsidP="00F62C05">
      <w:pPr>
        <w:ind w:left="1267" w:hanging="1267"/>
      </w:pPr>
      <w:r w:rsidRPr="00457357">
        <w:tab/>
      </w:r>
    </w:p>
    <w:p w:rsidR="00011910" w:rsidRPr="00321008" w:rsidRDefault="005F204D" w:rsidP="00011910">
      <w:pPr>
        <w:ind w:left="1267" w:hanging="1267"/>
        <w:rPr>
          <w:color w:val="000000" w:themeColor="text1"/>
        </w:rPr>
      </w:pPr>
      <w:r w:rsidRPr="00457357">
        <w:t>4.1</w:t>
      </w:r>
      <w:r w:rsidRPr="00457357">
        <w:tab/>
        <w:t xml:space="preserve">In accordance with the Council’s financial procedure rules, </w:t>
      </w:r>
      <w:r w:rsidR="00DC2A8C">
        <w:t>t</w:t>
      </w:r>
      <w:r w:rsidR="00BC6410">
        <w:t xml:space="preserve">he revenue and capital budgets will be updated accordingly, </w:t>
      </w:r>
      <w:r w:rsidRPr="00457357">
        <w:t xml:space="preserve">if the recommendation </w:t>
      </w:r>
      <w:r w:rsidR="00BC6410">
        <w:t xml:space="preserve">from the Policy &amp; </w:t>
      </w:r>
      <w:r w:rsidR="00DC2A8C">
        <w:t>Resources Committee</w:t>
      </w:r>
      <w:r w:rsidR="00BC6410">
        <w:t xml:space="preserve"> is agreed </w:t>
      </w:r>
      <w:r w:rsidR="00024853" w:rsidRPr="00321008">
        <w:rPr>
          <w:color w:val="000000" w:themeColor="text1"/>
        </w:rPr>
        <w:t>by Council</w:t>
      </w:r>
      <w:r w:rsidR="00BC6410">
        <w:rPr>
          <w:color w:val="000000" w:themeColor="text1"/>
        </w:rPr>
        <w:t>.</w:t>
      </w:r>
    </w:p>
    <w:p w:rsidR="005F204D" w:rsidRPr="00321008" w:rsidRDefault="005F204D" w:rsidP="00011910">
      <w:pPr>
        <w:ind w:left="1267" w:hanging="1267"/>
        <w:rPr>
          <w:color w:val="000000" w:themeColor="text1"/>
        </w:rPr>
      </w:pPr>
    </w:p>
    <w:p w:rsidR="005F204D" w:rsidRPr="00321008" w:rsidRDefault="005F204D" w:rsidP="00011910">
      <w:pPr>
        <w:ind w:left="1267" w:hanging="1267"/>
        <w:rPr>
          <w:color w:val="000000" w:themeColor="text1"/>
        </w:rPr>
      </w:pPr>
      <w:r w:rsidRPr="00321008">
        <w:rPr>
          <w:color w:val="000000" w:themeColor="text1"/>
        </w:rPr>
        <w:t>4.2</w:t>
      </w:r>
      <w:r w:rsidRPr="00321008">
        <w:rPr>
          <w:color w:val="000000" w:themeColor="text1"/>
        </w:rPr>
        <w:tab/>
        <w:t>There are no substantial changes to Council policy resulting from this report.</w:t>
      </w:r>
    </w:p>
    <w:p w:rsidR="00F4144B" w:rsidRPr="00321008" w:rsidRDefault="00011910">
      <w:pPr>
        <w:ind w:left="1267" w:hanging="1267"/>
        <w:rPr>
          <w:color w:val="000000" w:themeColor="text1"/>
        </w:rPr>
      </w:pPr>
      <w:r w:rsidRPr="00321008">
        <w:rPr>
          <w:color w:val="000000" w:themeColor="text1"/>
        </w:rPr>
        <w:tab/>
      </w:r>
    </w:p>
    <w:p w:rsidR="00F4144B" w:rsidRPr="00457357" w:rsidRDefault="005F204D">
      <w:pPr>
        <w:keepNext/>
        <w:ind w:left="1267" w:hanging="1267"/>
      </w:pPr>
      <w:r w:rsidRPr="00321008">
        <w:rPr>
          <w:color w:val="000000" w:themeColor="text1"/>
        </w:rPr>
        <w:t>5</w:t>
      </w:r>
      <w:r w:rsidR="009E0C43" w:rsidRPr="00321008">
        <w:rPr>
          <w:color w:val="000000" w:themeColor="text1"/>
        </w:rPr>
        <w:t>.</w:t>
      </w:r>
      <w:r w:rsidR="00F4144B" w:rsidRPr="00321008">
        <w:rPr>
          <w:color w:val="000000" w:themeColor="text1"/>
        </w:rPr>
        <w:fldChar w:fldCharType="begin"/>
      </w:r>
      <w:r w:rsidR="00F4144B" w:rsidRPr="00321008">
        <w:rPr>
          <w:color w:val="000000" w:themeColor="text1"/>
        </w:rPr>
        <w:instrText xml:space="preserve">  </w:instrText>
      </w:r>
      <w:r w:rsidR="00F4144B" w:rsidRPr="00321008">
        <w:rPr>
          <w:color w:val="000000" w:themeColor="text1"/>
        </w:rPr>
        <w:fldChar w:fldCharType="end"/>
      </w:r>
      <w:r w:rsidR="00F4144B" w:rsidRPr="00321008">
        <w:rPr>
          <w:color w:val="000000" w:themeColor="text1"/>
        </w:rPr>
        <w:tab/>
      </w:r>
      <w:r w:rsidR="00F4144B" w:rsidRPr="00321008">
        <w:rPr>
          <w:b/>
          <w:color w:val="000000" w:themeColor="text1"/>
        </w:rPr>
        <w:t>Legal</w:t>
      </w:r>
      <w:r w:rsidR="00F4144B" w:rsidRPr="00457357">
        <w:rPr>
          <w:b/>
        </w:rPr>
        <w:t xml:space="preserve">, Equal Opportunities, Staffing, Environmental, Community Safety, </w:t>
      </w:r>
      <w:r w:rsidR="000F504C" w:rsidRPr="00457357">
        <w:rPr>
          <w:b/>
        </w:rPr>
        <w:t xml:space="preserve">Public Health, </w:t>
      </w:r>
      <w:r w:rsidR="00F4144B" w:rsidRPr="00457357">
        <w:rPr>
          <w:b/>
        </w:rPr>
        <w:t>Customer Services Centre, Communications &amp; Website, and Health &amp; Safety Implications</w:t>
      </w:r>
    </w:p>
    <w:p w:rsidR="00F4144B" w:rsidRPr="00457357" w:rsidRDefault="00F4144B">
      <w:pPr>
        <w:keepNext/>
        <w:ind w:left="1267" w:hanging="1267"/>
      </w:pPr>
    </w:p>
    <w:p w:rsidR="00F4144B" w:rsidRPr="00457357" w:rsidRDefault="005F204D">
      <w:pPr>
        <w:ind w:left="1267" w:hanging="1267"/>
      </w:pPr>
      <w:r w:rsidRPr="00457357">
        <w:t>5</w:t>
      </w:r>
      <w:r w:rsidR="009E0C43" w:rsidRPr="00457357">
        <w:t>.1</w:t>
      </w:r>
      <w:r w:rsidR="00F4144B" w:rsidRPr="00457357">
        <w:fldChar w:fldCharType="begin"/>
      </w:r>
      <w:r w:rsidR="00F4144B" w:rsidRPr="00457357">
        <w:instrText xml:space="preserve">  </w:instrText>
      </w:r>
      <w:r w:rsidR="00F4144B" w:rsidRPr="00457357">
        <w:fldChar w:fldCharType="end"/>
      </w:r>
      <w:r w:rsidR="00F4144B" w:rsidRPr="00457357">
        <w:tab/>
        <w:t>None specific.</w:t>
      </w:r>
    </w:p>
    <w:p w:rsidR="00F4144B" w:rsidRPr="00457357" w:rsidRDefault="00F4144B">
      <w:pPr>
        <w:ind w:left="1267" w:hanging="1267"/>
      </w:pPr>
    </w:p>
    <w:p w:rsidR="00C37CBD" w:rsidRPr="00457357" w:rsidRDefault="005F204D" w:rsidP="00C37CBD">
      <w:pPr>
        <w:keepNext/>
        <w:ind w:left="1267" w:hanging="1267"/>
      </w:pPr>
      <w:r w:rsidRPr="00457357">
        <w:t>6</w:t>
      </w:r>
      <w:r w:rsidR="00C37CBD" w:rsidRPr="00457357">
        <w:t>.</w:t>
      </w:r>
      <w:r w:rsidR="00C37CBD" w:rsidRPr="00457357">
        <w:tab/>
      </w:r>
      <w:r w:rsidR="00C37CBD" w:rsidRPr="00457357">
        <w:rPr>
          <w:b/>
        </w:rPr>
        <w:t>Financial Implications</w:t>
      </w:r>
    </w:p>
    <w:p w:rsidR="001A7DBD" w:rsidRDefault="001A7DBD" w:rsidP="00C37CBD">
      <w:pPr>
        <w:keepNext/>
        <w:tabs>
          <w:tab w:val="left" w:pos="567"/>
        </w:tabs>
        <w:ind w:left="1267" w:hanging="1267"/>
      </w:pPr>
    </w:p>
    <w:p w:rsidR="00C37CBD" w:rsidRPr="00457357" w:rsidRDefault="005F204D" w:rsidP="00C37CBD">
      <w:pPr>
        <w:keepNext/>
        <w:tabs>
          <w:tab w:val="left" w:pos="567"/>
        </w:tabs>
        <w:ind w:left="1267" w:hanging="1267"/>
      </w:pPr>
      <w:r w:rsidRPr="00457357">
        <w:t>6</w:t>
      </w:r>
      <w:r w:rsidR="00C37CBD" w:rsidRPr="00457357">
        <w:t>.1</w:t>
      </w:r>
      <w:r w:rsidR="00C37CBD" w:rsidRPr="00457357">
        <w:rPr>
          <w:i/>
        </w:rPr>
        <w:tab/>
      </w:r>
      <w:r w:rsidR="00C37CBD" w:rsidRPr="00457357">
        <w:rPr>
          <w:i/>
        </w:rPr>
        <w:tab/>
      </w:r>
      <w:r w:rsidR="00665A34">
        <w:t>As contained in the report</w:t>
      </w:r>
      <w:r w:rsidR="003941B2">
        <w:t>.</w:t>
      </w:r>
    </w:p>
    <w:p w:rsidR="003556F4" w:rsidRPr="008034ED" w:rsidRDefault="003556F4" w:rsidP="00D2402D">
      <w:pPr>
        <w:keepNext/>
        <w:tabs>
          <w:tab w:val="clear" w:pos="1260"/>
        </w:tabs>
        <w:ind w:left="1245"/>
        <w:rPr>
          <w:color w:val="365F91" w:themeColor="accent1" w:themeShade="BF"/>
          <w:szCs w:val="22"/>
        </w:rPr>
      </w:pPr>
    </w:p>
    <w:p w:rsidR="00C37CBD" w:rsidRPr="00457357" w:rsidRDefault="005F204D" w:rsidP="00755665">
      <w:pPr>
        <w:tabs>
          <w:tab w:val="left" w:pos="3330"/>
        </w:tabs>
        <w:ind w:left="1267" w:hanging="1267"/>
        <w:rPr>
          <w:b/>
        </w:rPr>
      </w:pPr>
      <w:r w:rsidRPr="00457357">
        <w:t>7</w:t>
      </w:r>
      <w:r w:rsidR="00C37CBD" w:rsidRPr="00457357">
        <w:fldChar w:fldCharType="begin"/>
      </w:r>
      <w:r w:rsidR="00C37CBD" w:rsidRPr="00457357">
        <w:instrText xml:space="preserve">  </w:instrText>
      </w:r>
      <w:r w:rsidR="00C37CBD" w:rsidRPr="00457357">
        <w:fldChar w:fldCharType="end"/>
      </w:r>
      <w:r w:rsidR="00D9467F" w:rsidRPr="00457357">
        <w:t>.</w:t>
      </w:r>
      <w:r w:rsidR="00E01F01" w:rsidRPr="00457357">
        <w:rPr>
          <w:b/>
        </w:rPr>
        <w:t xml:space="preserve">                 </w:t>
      </w:r>
      <w:r w:rsidR="00C37CBD" w:rsidRPr="00457357">
        <w:rPr>
          <w:b/>
        </w:rPr>
        <w:t xml:space="preserve">Risk </w:t>
      </w:r>
      <w:r w:rsidR="002F1BC5" w:rsidRPr="00457357">
        <w:rPr>
          <w:b/>
        </w:rPr>
        <w:t>Management and</w:t>
      </w:r>
      <w:r w:rsidR="001A24E2" w:rsidRPr="00457357">
        <w:rPr>
          <w:b/>
        </w:rPr>
        <w:t xml:space="preserve"> Health and Safety Implications</w:t>
      </w:r>
    </w:p>
    <w:p w:rsidR="00C37CBD" w:rsidRPr="00457357" w:rsidRDefault="00C37CBD" w:rsidP="00C37CBD">
      <w:pPr>
        <w:ind w:left="1260" w:hanging="1260"/>
      </w:pPr>
      <w:r w:rsidRPr="00457357">
        <w:rPr>
          <w:b/>
          <w:i/>
        </w:rPr>
        <w:tab/>
      </w:r>
    </w:p>
    <w:p w:rsidR="00DC2A8C" w:rsidRDefault="005F204D" w:rsidP="00DC2A8C">
      <w:pPr>
        <w:ind w:left="1276" w:hanging="1276"/>
        <w:rPr>
          <w:color w:val="365F91" w:themeColor="accent1" w:themeShade="BF"/>
        </w:rPr>
      </w:pPr>
      <w:r w:rsidRPr="00457357">
        <w:t>7.1</w:t>
      </w:r>
      <w:r w:rsidR="00C37CBD" w:rsidRPr="00457357">
        <w:tab/>
      </w:r>
      <w:r w:rsidR="00665A34">
        <w:t>None specific</w:t>
      </w:r>
      <w:r w:rsidR="00C37CBD" w:rsidRPr="00214776">
        <w:rPr>
          <w:color w:val="365F91" w:themeColor="accent1" w:themeShade="BF"/>
        </w:rPr>
        <w:t>.</w:t>
      </w:r>
    </w:p>
    <w:p w:rsidR="00DC2A8C" w:rsidRDefault="00DC2A8C" w:rsidP="00DC2A8C">
      <w:pPr>
        <w:ind w:left="1276" w:hanging="1276"/>
        <w:rPr>
          <w:color w:val="365F91" w:themeColor="accent1" w:themeShade="BF"/>
        </w:rPr>
      </w:pPr>
    </w:p>
    <w:p w:rsidR="001A7DBD" w:rsidRDefault="001A7DBD" w:rsidP="00DC2A8C">
      <w:pPr>
        <w:ind w:left="1276" w:hanging="1276"/>
        <w:rPr>
          <w:color w:val="365F91" w:themeColor="accent1" w:themeShade="BF"/>
        </w:rPr>
      </w:pPr>
    </w:p>
    <w:p w:rsidR="001A7DBD" w:rsidRDefault="001A7DBD" w:rsidP="00DC2A8C">
      <w:pPr>
        <w:ind w:left="1276" w:hanging="1276"/>
        <w:rPr>
          <w:color w:val="365F91" w:themeColor="accent1" w:themeShade="BF"/>
        </w:rPr>
      </w:pPr>
    </w:p>
    <w:p w:rsidR="00C37CBD" w:rsidRPr="00457357" w:rsidRDefault="00A25A68" w:rsidP="00DC2A8C">
      <w:pPr>
        <w:ind w:left="1276" w:hanging="1276"/>
      </w:pPr>
      <w:r w:rsidRPr="00457357">
        <w:lastRenderedPageBreak/>
        <w:t>8.</w:t>
      </w:r>
      <w:r w:rsidR="00C37CBD" w:rsidRPr="00457357">
        <w:fldChar w:fldCharType="begin"/>
      </w:r>
      <w:r w:rsidR="00C37CBD" w:rsidRPr="00457357">
        <w:instrText xml:space="preserve">  </w:instrText>
      </w:r>
      <w:r w:rsidR="00C37CBD" w:rsidRPr="00457357">
        <w:fldChar w:fldCharType="end"/>
      </w:r>
      <w:r w:rsidR="00C37CBD" w:rsidRPr="00457357">
        <w:tab/>
      </w:r>
      <w:r w:rsidR="00C37CBD" w:rsidRPr="00457357">
        <w:rPr>
          <w:b/>
        </w:rPr>
        <w:t>Recommendation</w:t>
      </w:r>
      <w:r w:rsidR="00C37CBD" w:rsidRPr="00457357">
        <w:tab/>
      </w:r>
      <w:r w:rsidR="00C37CBD" w:rsidRPr="00457357">
        <w:tab/>
      </w:r>
    </w:p>
    <w:p w:rsidR="00C37CBD" w:rsidRPr="00457357" w:rsidRDefault="00C37CBD" w:rsidP="00C37CBD">
      <w:pPr>
        <w:keepNext/>
        <w:ind w:left="1267" w:hanging="1267"/>
      </w:pPr>
      <w:r w:rsidRPr="00457357">
        <w:tab/>
      </w:r>
    </w:p>
    <w:p w:rsidR="00CE2BFF" w:rsidRPr="00214776" w:rsidRDefault="00A25A68" w:rsidP="004F6266">
      <w:pPr>
        <w:keepNext/>
        <w:tabs>
          <w:tab w:val="left" w:pos="567"/>
        </w:tabs>
        <w:ind w:left="1267" w:hanging="1267"/>
        <w:rPr>
          <w:color w:val="365F91" w:themeColor="accent1" w:themeShade="BF"/>
        </w:rPr>
      </w:pPr>
      <w:r w:rsidRPr="00457357">
        <w:t>8</w:t>
      </w:r>
      <w:r w:rsidR="00C37CBD" w:rsidRPr="00457357">
        <w:t xml:space="preserve">.1  </w:t>
      </w:r>
      <w:r w:rsidR="00C37CBD" w:rsidRPr="00457357">
        <w:tab/>
      </w:r>
      <w:r w:rsidR="00C37CBD" w:rsidRPr="00457357">
        <w:tab/>
        <w:t xml:space="preserve">That </w:t>
      </w:r>
      <w:r w:rsidR="00E6212E">
        <w:t xml:space="preserve">Members </w:t>
      </w:r>
      <w:r w:rsidR="002563A4">
        <w:t>note &amp;</w:t>
      </w:r>
      <w:r w:rsidR="00E6212E">
        <w:t xml:space="preserve"> comment on the contents of the repor</w:t>
      </w:r>
      <w:r w:rsidR="004F6266">
        <w:t>t.</w:t>
      </w:r>
    </w:p>
    <w:p w:rsidR="00482CDA" w:rsidRPr="00214776" w:rsidRDefault="00482CDA" w:rsidP="00C37CBD">
      <w:pPr>
        <w:rPr>
          <w:color w:val="365F91" w:themeColor="accent1" w:themeShade="BF"/>
        </w:rPr>
      </w:pPr>
    </w:p>
    <w:p w:rsidR="002563A4" w:rsidRDefault="001F4FE5" w:rsidP="00C37CBD">
      <w:pPr>
        <w:rPr>
          <w:color w:val="365F91" w:themeColor="accent1" w:themeShade="BF"/>
        </w:rPr>
      </w:pPr>
      <w:r w:rsidRPr="00214776">
        <w:rPr>
          <w:color w:val="365F91" w:themeColor="accent1" w:themeShade="BF"/>
        </w:rPr>
        <w:tab/>
      </w:r>
    </w:p>
    <w:p w:rsidR="00C37CBD" w:rsidRPr="00457357" w:rsidRDefault="002563A4" w:rsidP="00C37CBD">
      <w:r>
        <w:rPr>
          <w:color w:val="365F91" w:themeColor="accent1" w:themeShade="BF"/>
        </w:rPr>
        <w:tab/>
      </w:r>
      <w:r w:rsidR="00C37CBD" w:rsidRPr="00457357">
        <w:t>Report prepared by:</w:t>
      </w:r>
      <w:r w:rsidR="00C37CBD" w:rsidRPr="00457357">
        <w:tab/>
      </w:r>
      <w:r w:rsidR="00665A34">
        <w:t>Nigel Pollard</w:t>
      </w:r>
      <w:r w:rsidR="00C37CBD" w:rsidRPr="00457357">
        <w:t xml:space="preserve"> – </w:t>
      </w:r>
      <w:r w:rsidR="00665A34">
        <w:t>Section Head Accountancy</w:t>
      </w:r>
      <w:r w:rsidR="00C37CBD" w:rsidRPr="00457357">
        <w:t xml:space="preserve"> </w:t>
      </w:r>
      <w:r w:rsidR="00C37CBD" w:rsidRPr="00457357">
        <w:fldChar w:fldCharType="begin"/>
      </w:r>
      <w:r w:rsidR="00C37CBD" w:rsidRPr="00457357">
        <w:instrText xml:space="preserve"> ASK   \* MERGEFORMAT </w:instrText>
      </w:r>
      <w:r w:rsidR="00C37CBD" w:rsidRPr="00457357">
        <w:fldChar w:fldCharType="end"/>
      </w:r>
    </w:p>
    <w:p w:rsidR="00C37CBD" w:rsidRPr="00457357" w:rsidRDefault="00C37CBD" w:rsidP="00C37CBD">
      <w:r w:rsidRPr="00457357">
        <w:tab/>
      </w:r>
      <w:r w:rsidRPr="00457357">
        <w:fldChar w:fldCharType="begin"/>
      </w:r>
      <w:r w:rsidRPr="00457357">
        <w:instrText xml:space="preserve">  </w:instrText>
      </w:r>
      <w:r w:rsidRPr="00457357">
        <w:fldChar w:fldCharType="end"/>
      </w:r>
    </w:p>
    <w:p w:rsidR="00C37CBD" w:rsidRPr="00214776" w:rsidRDefault="00C37CBD" w:rsidP="00DC2A8C">
      <w:pPr>
        <w:keepNext/>
        <w:ind w:left="1267" w:hanging="1267"/>
        <w:outlineLvl w:val="0"/>
        <w:rPr>
          <w:b/>
          <w:color w:val="365F91" w:themeColor="accent1" w:themeShade="BF"/>
        </w:rPr>
      </w:pPr>
      <w:r w:rsidRPr="00457357">
        <w:tab/>
      </w:r>
      <w:r w:rsidRPr="008932A4">
        <w:tab/>
      </w:r>
      <w:r w:rsidRPr="008932A4">
        <w:rPr>
          <w:b/>
        </w:rPr>
        <w:t>A</w:t>
      </w:r>
      <w:r w:rsidR="002563A4">
        <w:rPr>
          <w:b/>
        </w:rPr>
        <w:t>ttachment</w:t>
      </w:r>
      <w:r w:rsidRPr="008932A4">
        <w:rPr>
          <w:b/>
        </w:rPr>
        <w:t xml:space="preserve"> </w:t>
      </w:r>
    </w:p>
    <w:p w:rsidR="002563A4" w:rsidRDefault="00C37CBD" w:rsidP="002563A4">
      <w:pPr>
        <w:keepNext/>
        <w:tabs>
          <w:tab w:val="clear" w:pos="1260"/>
          <w:tab w:val="left" w:pos="1276"/>
        </w:tabs>
        <w:ind w:left="1259" w:hanging="1259"/>
      </w:pPr>
      <w:r w:rsidRPr="00214776">
        <w:rPr>
          <w:color w:val="365F91" w:themeColor="accent1" w:themeShade="BF"/>
        </w:rPr>
        <w:tab/>
      </w:r>
      <w:r w:rsidR="002563A4" w:rsidRPr="002563A4">
        <w:t xml:space="preserve">Budget Monitoring report – Month </w:t>
      </w:r>
      <w:r w:rsidR="0095007A">
        <w:t>6</w:t>
      </w:r>
      <w:r w:rsidR="002563A4" w:rsidRPr="002563A4">
        <w:t xml:space="preserve"> (</w:t>
      </w:r>
      <w:r w:rsidR="0095007A">
        <w:t>September</w:t>
      </w:r>
      <w:r w:rsidR="002563A4" w:rsidRPr="002563A4">
        <w:t>)</w:t>
      </w:r>
      <w:r w:rsidR="00DA0D6D" w:rsidRPr="002563A4">
        <w:tab/>
      </w:r>
    </w:p>
    <w:p w:rsidR="002563A4" w:rsidRDefault="002563A4" w:rsidP="002563A4">
      <w:pPr>
        <w:keepNext/>
        <w:tabs>
          <w:tab w:val="clear" w:pos="1260"/>
          <w:tab w:val="left" w:pos="1276"/>
        </w:tabs>
        <w:ind w:left="1259" w:hanging="1259"/>
      </w:pPr>
    </w:p>
    <w:p w:rsidR="002563A4" w:rsidRDefault="002563A4" w:rsidP="002563A4">
      <w:pPr>
        <w:keepNext/>
        <w:tabs>
          <w:tab w:val="clear" w:pos="1260"/>
          <w:tab w:val="left" w:pos="1276"/>
        </w:tabs>
        <w:ind w:left="1259" w:hanging="1259"/>
      </w:pPr>
    </w:p>
    <w:p w:rsidR="002563A4" w:rsidRDefault="002563A4" w:rsidP="002563A4">
      <w:pPr>
        <w:keepNext/>
        <w:tabs>
          <w:tab w:val="clear" w:pos="1260"/>
          <w:tab w:val="left" w:pos="1276"/>
        </w:tabs>
        <w:ind w:left="1259" w:hanging="1259"/>
      </w:pPr>
    </w:p>
    <w:p w:rsidR="002563A4" w:rsidRDefault="002563A4" w:rsidP="002563A4">
      <w:pPr>
        <w:keepNext/>
        <w:tabs>
          <w:tab w:val="clear" w:pos="1260"/>
          <w:tab w:val="left" w:pos="1276"/>
        </w:tabs>
        <w:ind w:left="1259" w:hanging="1259"/>
      </w:pPr>
    </w:p>
    <w:p w:rsidR="002563A4" w:rsidRDefault="002563A4" w:rsidP="002563A4">
      <w:pPr>
        <w:keepNext/>
        <w:tabs>
          <w:tab w:val="clear" w:pos="1260"/>
          <w:tab w:val="left" w:pos="1276"/>
        </w:tabs>
        <w:ind w:left="1259" w:hanging="1259"/>
      </w:pPr>
    </w:p>
    <w:p w:rsidR="002563A4" w:rsidRDefault="002563A4" w:rsidP="002563A4">
      <w:pPr>
        <w:keepNext/>
        <w:tabs>
          <w:tab w:val="clear" w:pos="1260"/>
          <w:tab w:val="left" w:pos="1276"/>
        </w:tabs>
        <w:ind w:left="1259" w:hanging="1259"/>
      </w:pPr>
    </w:p>
    <w:p w:rsidR="002563A4" w:rsidRDefault="002563A4" w:rsidP="002563A4">
      <w:pPr>
        <w:keepNext/>
        <w:tabs>
          <w:tab w:val="clear" w:pos="1260"/>
          <w:tab w:val="left" w:pos="1276"/>
        </w:tabs>
        <w:ind w:left="1259" w:hanging="1259"/>
      </w:pPr>
    </w:p>
    <w:sectPr w:rsidR="002563A4" w:rsidSect="002563A4">
      <w:footerReference w:type="default" r:id="rId9"/>
      <w:pgSz w:w="11909" w:h="16834" w:code="9"/>
      <w:pgMar w:top="720" w:right="1077" w:bottom="403" w:left="107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3F" w:rsidRDefault="0045533F">
      <w:r>
        <w:separator/>
      </w:r>
    </w:p>
  </w:endnote>
  <w:endnote w:type="continuationSeparator" w:id="0">
    <w:p w:rsidR="0045533F" w:rsidRDefault="0045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E2" w:rsidRDefault="00B814E2">
    <w:pPr>
      <w:pStyle w:val="Footer"/>
      <w:tabs>
        <w:tab w:val="clear" w:pos="4153"/>
        <w:tab w:val="clear" w:pos="8306"/>
        <w:tab w:val="center" w:pos="4680"/>
        <w:tab w:val="right" w:pos="9090"/>
      </w:tabs>
      <w:rPr>
        <w:sz w:val="16"/>
      </w:rPr>
    </w:pPr>
  </w:p>
  <w:p w:rsidR="00B814E2" w:rsidRDefault="00B814E2" w:rsidP="006C56FB">
    <w:pPr>
      <w:pStyle w:val="Footer"/>
      <w:tabs>
        <w:tab w:val="clear" w:pos="4153"/>
        <w:tab w:val="clear" w:pos="8306"/>
        <w:tab w:val="center" w:pos="4680"/>
        <w:tab w:val="right" w:pos="90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3F" w:rsidRDefault="0045533F">
      <w:r>
        <w:separator/>
      </w:r>
    </w:p>
  </w:footnote>
  <w:footnote w:type="continuationSeparator" w:id="0">
    <w:p w:rsidR="0045533F" w:rsidRDefault="0045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727"/>
    <w:multiLevelType w:val="multilevel"/>
    <w:tmpl w:val="02223EF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170697"/>
    <w:multiLevelType w:val="hybridMultilevel"/>
    <w:tmpl w:val="0C5C9BFA"/>
    <w:lvl w:ilvl="0" w:tplc="08090001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2">
    <w:nsid w:val="11CE3201"/>
    <w:multiLevelType w:val="multilevel"/>
    <w:tmpl w:val="6F6E454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C82903"/>
    <w:multiLevelType w:val="hybridMultilevel"/>
    <w:tmpl w:val="1B829446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13DE6736"/>
    <w:multiLevelType w:val="hybridMultilevel"/>
    <w:tmpl w:val="F9A01D74"/>
    <w:lvl w:ilvl="0" w:tplc="80CCAB0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85F1920"/>
    <w:multiLevelType w:val="multilevel"/>
    <w:tmpl w:val="095C5F14"/>
    <w:lvl w:ilvl="0">
      <w:start w:val="4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31D5B66"/>
    <w:multiLevelType w:val="multilevel"/>
    <w:tmpl w:val="5094A8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39C525C"/>
    <w:multiLevelType w:val="hybridMultilevel"/>
    <w:tmpl w:val="D0CA7D64"/>
    <w:lvl w:ilvl="0" w:tplc="8DA453F2">
      <w:start w:val="7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251D7CC9"/>
    <w:multiLevelType w:val="hybridMultilevel"/>
    <w:tmpl w:val="0E542724"/>
    <w:lvl w:ilvl="0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2F3134F7"/>
    <w:multiLevelType w:val="multilevel"/>
    <w:tmpl w:val="5A54BFEE"/>
    <w:lvl w:ilvl="0">
      <w:start w:val="4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2D7310F"/>
    <w:multiLevelType w:val="multilevel"/>
    <w:tmpl w:val="821A9BA0"/>
    <w:lvl w:ilvl="0">
      <w:start w:val="2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195B16"/>
    <w:multiLevelType w:val="multilevel"/>
    <w:tmpl w:val="3BCC8C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54E0F24"/>
    <w:multiLevelType w:val="multilevel"/>
    <w:tmpl w:val="15DE6374"/>
    <w:lvl w:ilvl="0">
      <w:start w:val="6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  <w:b w:val="0"/>
        <w:i w:val="0"/>
      </w:rPr>
    </w:lvl>
    <w:lvl w:ilvl="1">
      <w:start w:val="4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290"/>
        </w:tabs>
        <w:ind w:left="1290" w:hanging="129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290"/>
        </w:tabs>
        <w:ind w:left="1290" w:hanging="129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3">
    <w:nsid w:val="52A2574D"/>
    <w:multiLevelType w:val="multilevel"/>
    <w:tmpl w:val="353E0F8A"/>
    <w:lvl w:ilvl="0">
      <w:start w:val="7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2B40D1F"/>
    <w:multiLevelType w:val="multilevel"/>
    <w:tmpl w:val="FDE60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5">
    <w:nsid w:val="53912103"/>
    <w:multiLevelType w:val="multilevel"/>
    <w:tmpl w:val="25F6C9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9CB028D"/>
    <w:multiLevelType w:val="multilevel"/>
    <w:tmpl w:val="3162064E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B2854FD"/>
    <w:multiLevelType w:val="hybridMultilevel"/>
    <w:tmpl w:val="97866714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65"/>
        </w:tabs>
        <w:ind w:left="24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85"/>
        </w:tabs>
        <w:ind w:left="31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5"/>
        </w:tabs>
        <w:ind w:left="60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5"/>
        </w:tabs>
        <w:ind w:left="67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</w:rPr>
    </w:lvl>
  </w:abstractNum>
  <w:abstractNum w:abstractNumId="18">
    <w:nsid w:val="5D2B7A54"/>
    <w:multiLevelType w:val="hybridMultilevel"/>
    <w:tmpl w:val="93B02AE8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>
    <w:nsid w:val="616B2305"/>
    <w:multiLevelType w:val="hybridMultilevel"/>
    <w:tmpl w:val="F9A01D74"/>
    <w:lvl w:ilvl="0" w:tplc="80CCAB0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63AF0056"/>
    <w:multiLevelType w:val="multilevel"/>
    <w:tmpl w:val="3A66A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>
    <w:nsid w:val="64BC58EE"/>
    <w:multiLevelType w:val="multilevel"/>
    <w:tmpl w:val="E8128488"/>
    <w:lvl w:ilvl="0">
      <w:start w:val="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6436E32"/>
    <w:multiLevelType w:val="hybridMultilevel"/>
    <w:tmpl w:val="A9BE84EC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66D30864"/>
    <w:multiLevelType w:val="multilevel"/>
    <w:tmpl w:val="353E0F8A"/>
    <w:lvl w:ilvl="0">
      <w:start w:val="7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94F3F7B"/>
    <w:multiLevelType w:val="multilevel"/>
    <w:tmpl w:val="7FE0380E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F8F21D7"/>
    <w:multiLevelType w:val="hybridMultilevel"/>
    <w:tmpl w:val="DAA0BE0C"/>
    <w:lvl w:ilvl="0" w:tplc="0F523B72">
      <w:start w:val="9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EE786A"/>
    <w:multiLevelType w:val="hybridMultilevel"/>
    <w:tmpl w:val="7CC64008"/>
    <w:lvl w:ilvl="0" w:tplc="08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6"/>
  </w:num>
  <w:num w:numId="5">
    <w:abstractNumId w:val="21"/>
  </w:num>
  <w:num w:numId="6">
    <w:abstractNumId w:val="8"/>
  </w:num>
  <w:num w:numId="7">
    <w:abstractNumId w:val="26"/>
  </w:num>
  <w:num w:numId="8">
    <w:abstractNumId w:val="17"/>
  </w:num>
  <w:num w:numId="9">
    <w:abstractNumId w:val="5"/>
  </w:num>
  <w:num w:numId="10">
    <w:abstractNumId w:val="25"/>
  </w:num>
  <w:num w:numId="11">
    <w:abstractNumId w:val="7"/>
  </w:num>
  <w:num w:numId="12">
    <w:abstractNumId w:val="13"/>
  </w:num>
  <w:num w:numId="13">
    <w:abstractNumId w:val="23"/>
  </w:num>
  <w:num w:numId="14">
    <w:abstractNumId w:val="6"/>
  </w:num>
  <w:num w:numId="15">
    <w:abstractNumId w:val="24"/>
  </w:num>
  <w:num w:numId="16">
    <w:abstractNumId w:val="12"/>
  </w:num>
  <w:num w:numId="17">
    <w:abstractNumId w:val="15"/>
  </w:num>
  <w:num w:numId="18">
    <w:abstractNumId w:val="2"/>
  </w:num>
  <w:num w:numId="19">
    <w:abstractNumId w:val="10"/>
  </w:num>
  <w:num w:numId="20">
    <w:abstractNumId w:val="1"/>
  </w:num>
  <w:num w:numId="21">
    <w:abstractNumId w:val="3"/>
  </w:num>
  <w:num w:numId="22">
    <w:abstractNumId w:val="22"/>
  </w:num>
  <w:num w:numId="23">
    <w:abstractNumId w:val="4"/>
  </w:num>
  <w:num w:numId="24">
    <w:abstractNumId w:val="19"/>
  </w:num>
  <w:num w:numId="25">
    <w:abstractNumId w:val="18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0B"/>
    <w:rsid w:val="00001856"/>
    <w:rsid w:val="00002262"/>
    <w:rsid w:val="00003045"/>
    <w:rsid w:val="0000715D"/>
    <w:rsid w:val="000101DE"/>
    <w:rsid w:val="00011910"/>
    <w:rsid w:val="00012B4D"/>
    <w:rsid w:val="000232BE"/>
    <w:rsid w:val="00024853"/>
    <w:rsid w:val="00025808"/>
    <w:rsid w:val="000359AB"/>
    <w:rsid w:val="000405B0"/>
    <w:rsid w:val="00043BB1"/>
    <w:rsid w:val="000503BE"/>
    <w:rsid w:val="00051912"/>
    <w:rsid w:val="00057939"/>
    <w:rsid w:val="00063A57"/>
    <w:rsid w:val="00064D88"/>
    <w:rsid w:val="0006506B"/>
    <w:rsid w:val="00065D3F"/>
    <w:rsid w:val="00066FBC"/>
    <w:rsid w:val="000747CF"/>
    <w:rsid w:val="0007504B"/>
    <w:rsid w:val="00082385"/>
    <w:rsid w:val="000875E7"/>
    <w:rsid w:val="00090943"/>
    <w:rsid w:val="00094FAF"/>
    <w:rsid w:val="000A03A7"/>
    <w:rsid w:val="000A068B"/>
    <w:rsid w:val="000B2771"/>
    <w:rsid w:val="000B7AC0"/>
    <w:rsid w:val="000C188E"/>
    <w:rsid w:val="000C2D2C"/>
    <w:rsid w:val="000C31DE"/>
    <w:rsid w:val="000C3A9F"/>
    <w:rsid w:val="000C7CDD"/>
    <w:rsid w:val="000D49BA"/>
    <w:rsid w:val="000E21AD"/>
    <w:rsid w:val="000E7A74"/>
    <w:rsid w:val="000E7EDD"/>
    <w:rsid w:val="000F1D74"/>
    <w:rsid w:val="000F256E"/>
    <w:rsid w:val="000F504C"/>
    <w:rsid w:val="000F7B8F"/>
    <w:rsid w:val="001225F3"/>
    <w:rsid w:val="001229A1"/>
    <w:rsid w:val="00123374"/>
    <w:rsid w:val="00124998"/>
    <w:rsid w:val="001342E3"/>
    <w:rsid w:val="00137B44"/>
    <w:rsid w:val="001402B6"/>
    <w:rsid w:val="0014101C"/>
    <w:rsid w:val="001455BA"/>
    <w:rsid w:val="0016063E"/>
    <w:rsid w:val="00175D6A"/>
    <w:rsid w:val="00180711"/>
    <w:rsid w:val="00181F47"/>
    <w:rsid w:val="00185A50"/>
    <w:rsid w:val="001A24E2"/>
    <w:rsid w:val="001A4B97"/>
    <w:rsid w:val="001A4C07"/>
    <w:rsid w:val="001A7DBD"/>
    <w:rsid w:val="001B385D"/>
    <w:rsid w:val="001B7AF5"/>
    <w:rsid w:val="001C7314"/>
    <w:rsid w:val="001D0A86"/>
    <w:rsid w:val="001E1670"/>
    <w:rsid w:val="001E23B7"/>
    <w:rsid w:val="001E267B"/>
    <w:rsid w:val="001E60CA"/>
    <w:rsid w:val="001F224F"/>
    <w:rsid w:val="001F2DCD"/>
    <w:rsid w:val="001F4FE5"/>
    <w:rsid w:val="001F6B14"/>
    <w:rsid w:val="00201E01"/>
    <w:rsid w:val="00203876"/>
    <w:rsid w:val="00211467"/>
    <w:rsid w:val="00214776"/>
    <w:rsid w:val="00221ADD"/>
    <w:rsid w:val="00223DAB"/>
    <w:rsid w:val="002366EB"/>
    <w:rsid w:val="002401C9"/>
    <w:rsid w:val="002407C7"/>
    <w:rsid w:val="002407D8"/>
    <w:rsid w:val="00241330"/>
    <w:rsid w:val="00241BED"/>
    <w:rsid w:val="00242CB6"/>
    <w:rsid w:val="0025081B"/>
    <w:rsid w:val="002547A8"/>
    <w:rsid w:val="002549FA"/>
    <w:rsid w:val="002563A4"/>
    <w:rsid w:val="002569C7"/>
    <w:rsid w:val="00270B0E"/>
    <w:rsid w:val="00274C92"/>
    <w:rsid w:val="002806B0"/>
    <w:rsid w:val="002835FF"/>
    <w:rsid w:val="0029036D"/>
    <w:rsid w:val="00291B05"/>
    <w:rsid w:val="002A3958"/>
    <w:rsid w:val="002A7D4F"/>
    <w:rsid w:val="002B488B"/>
    <w:rsid w:val="002B63B4"/>
    <w:rsid w:val="002C36A7"/>
    <w:rsid w:val="002C55B2"/>
    <w:rsid w:val="002C63AD"/>
    <w:rsid w:val="002E2E3E"/>
    <w:rsid w:val="002E3C59"/>
    <w:rsid w:val="002E7834"/>
    <w:rsid w:val="002E7886"/>
    <w:rsid w:val="002F1BC5"/>
    <w:rsid w:val="002F4EB2"/>
    <w:rsid w:val="002F5AE2"/>
    <w:rsid w:val="00300B42"/>
    <w:rsid w:val="003012EC"/>
    <w:rsid w:val="00302A53"/>
    <w:rsid w:val="00304595"/>
    <w:rsid w:val="00321008"/>
    <w:rsid w:val="0033559B"/>
    <w:rsid w:val="00336817"/>
    <w:rsid w:val="00337F38"/>
    <w:rsid w:val="00340D53"/>
    <w:rsid w:val="003418DD"/>
    <w:rsid w:val="00344353"/>
    <w:rsid w:val="00347638"/>
    <w:rsid w:val="003479CD"/>
    <w:rsid w:val="00347B82"/>
    <w:rsid w:val="00347DAE"/>
    <w:rsid w:val="00354D6B"/>
    <w:rsid w:val="003556F4"/>
    <w:rsid w:val="00361612"/>
    <w:rsid w:val="003727CA"/>
    <w:rsid w:val="0038347D"/>
    <w:rsid w:val="003872DF"/>
    <w:rsid w:val="003900B1"/>
    <w:rsid w:val="003941B2"/>
    <w:rsid w:val="00396299"/>
    <w:rsid w:val="003A0093"/>
    <w:rsid w:val="003A1542"/>
    <w:rsid w:val="003A26F3"/>
    <w:rsid w:val="003A294C"/>
    <w:rsid w:val="003A375B"/>
    <w:rsid w:val="003A4354"/>
    <w:rsid w:val="003A6D76"/>
    <w:rsid w:val="003A7B49"/>
    <w:rsid w:val="003B2191"/>
    <w:rsid w:val="003C770B"/>
    <w:rsid w:val="003D5D0F"/>
    <w:rsid w:val="003D6D10"/>
    <w:rsid w:val="003E3B1F"/>
    <w:rsid w:val="003E467B"/>
    <w:rsid w:val="003E7878"/>
    <w:rsid w:val="003F25C0"/>
    <w:rsid w:val="004079BD"/>
    <w:rsid w:val="004142CE"/>
    <w:rsid w:val="0041439F"/>
    <w:rsid w:val="00420328"/>
    <w:rsid w:val="00422721"/>
    <w:rsid w:val="00423627"/>
    <w:rsid w:val="00423730"/>
    <w:rsid w:val="00423EFE"/>
    <w:rsid w:val="00440C4A"/>
    <w:rsid w:val="0044131D"/>
    <w:rsid w:val="00445A30"/>
    <w:rsid w:val="00451EDE"/>
    <w:rsid w:val="0045523C"/>
    <w:rsid w:val="0045533F"/>
    <w:rsid w:val="00457357"/>
    <w:rsid w:val="00460B64"/>
    <w:rsid w:val="0047247F"/>
    <w:rsid w:val="00473099"/>
    <w:rsid w:val="004763C3"/>
    <w:rsid w:val="00476939"/>
    <w:rsid w:val="004773C6"/>
    <w:rsid w:val="00482CDA"/>
    <w:rsid w:val="00482F06"/>
    <w:rsid w:val="00487F8E"/>
    <w:rsid w:val="00493DA5"/>
    <w:rsid w:val="00497005"/>
    <w:rsid w:val="004974FE"/>
    <w:rsid w:val="004A049C"/>
    <w:rsid w:val="004A084D"/>
    <w:rsid w:val="004B0DD3"/>
    <w:rsid w:val="004C0913"/>
    <w:rsid w:val="004C1A4F"/>
    <w:rsid w:val="004C341A"/>
    <w:rsid w:val="004C3CAC"/>
    <w:rsid w:val="004D0893"/>
    <w:rsid w:val="004E0CF7"/>
    <w:rsid w:val="004E28C7"/>
    <w:rsid w:val="004E3356"/>
    <w:rsid w:val="004E4D0D"/>
    <w:rsid w:val="004F170A"/>
    <w:rsid w:val="004F43EC"/>
    <w:rsid w:val="004F6266"/>
    <w:rsid w:val="004F6AF1"/>
    <w:rsid w:val="00505A26"/>
    <w:rsid w:val="0050624E"/>
    <w:rsid w:val="00512910"/>
    <w:rsid w:val="0051731B"/>
    <w:rsid w:val="00521A9E"/>
    <w:rsid w:val="00531384"/>
    <w:rsid w:val="00533F4B"/>
    <w:rsid w:val="00541EC8"/>
    <w:rsid w:val="00546D55"/>
    <w:rsid w:val="00555D4B"/>
    <w:rsid w:val="005624BC"/>
    <w:rsid w:val="00562EAF"/>
    <w:rsid w:val="00565514"/>
    <w:rsid w:val="00566676"/>
    <w:rsid w:val="0058112B"/>
    <w:rsid w:val="0059031D"/>
    <w:rsid w:val="00590538"/>
    <w:rsid w:val="00590DD0"/>
    <w:rsid w:val="005919EE"/>
    <w:rsid w:val="005A3853"/>
    <w:rsid w:val="005A6E91"/>
    <w:rsid w:val="005B392B"/>
    <w:rsid w:val="005C48B1"/>
    <w:rsid w:val="005C4D71"/>
    <w:rsid w:val="005C50CD"/>
    <w:rsid w:val="005C5E36"/>
    <w:rsid w:val="005C7463"/>
    <w:rsid w:val="005D0AEE"/>
    <w:rsid w:val="005D6EF3"/>
    <w:rsid w:val="005F15E4"/>
    <w:rsid w:val="005F204D"/>
    <w:rsid w:val="006009BC"/>
    <w:rsid w:val="00612062"/>
    <w:rsid w:val="00613561"/>
    <w:rsid w:val="006170BF"/>
    <w:rsid w:val="006220DB"/>
    <w:rsid w:val="006302B0"/>
    <w:rsid w:val="00630545"/>
    <w:rsid w:val="00630ACD"/>
    <w:rsid w:val="00635316"/>
    <w:rsid w:val="006368E4"/>
    <w:rsid w:val="0064113D"/>
    <w:rsid w:val="00641FEC"/>
    <w:rsid w:val="00654EF3"/>
    <w:rsid w:val="00655575"/>
    <w:rsid w:val="00656B76"/>
    <w:rsid w:val="00665A34"/>
    <w:rsid w:val="0067012B"/>
    <w:rsid w:val="00672056"/>
    <w:rsid w:val="00672E45"/>
    <w:rsid w:val="00681A92"/>
    <w:rsid w:val="00684183"/>
    <w:rsid w:val="0068645D"/>
    <w:rsid w:val="00690AAC"/>
    <w:rsid w:val="006926B4"/>
    <w:rsid w:val="006A527B"/>
    <w:rsid w:val="006A7AE5"/>
    <w:rsid w:val="006B2BAC"/>
    <w:rsid w:val="006B3AE2"/>
    <w:rsid w:val="006B4297"/>
    <w:rsid w:val="006B540F"/>
    <w:rsid w:val="006C0711"/>
    <w:rsid w:val="006C56FB"/>
    <w:rsid w:val="006E1181"/>
    <w:rsid w:val="006E177E"/>
    <w:rsid w:val="006E632E"/>
    <w:rsid w:val="006F0B9D"/>
    <w:rsid w:val="006F11CA"/>
    <w:rsid w:val="0070178D"/>
    <w:rsid w:val="007200AD"/>
    <w:rsid w:val="00723156"/>
    <w:rsid w:val="00725C4D"/>
    <w:rsid w:val="00727CD7"/>
    <w:rsid w:val="00735FB1"/>
    <w:rsid w:val="0075053D"/>
    <w:rsid w:val="00755665"/>
    <w:rsid w:val="00767AC9"/>
    <w:rsid w:val="007736F6"/>
    <w:rsid w:val="007848A4"/>
    <w:rsid w:val="00787626"/>
    <w:rsid w:val="00790138"/>
    <w:rsid w:val="0079114D"/>
    <w:rsid w:val="00791C20"/>
    <w:rsid w:val="00791E82"/>
    <w:rsid w:val="00794BBA"/>
    <w:rsid w:val="00795002"/>
    <w:rsid w:val="007A2E31"/>
    <w:rsid w:val="007A6308"/>
    <w:rsid w:val="007A73BD"/>
    <w:rsid w:val="007A7E70"/>
    <w:rsid w:val="007B0DDD"/>
    <w:rsid w:val="007B4EB4"/>
    <w:rsid w:val="007B76E7"/>
    <w:rsid w:val="007B7E20"/>
    <w:rsid w:val="007C6399"/>
    <w:rsid w:val="007C6FF1"/>
    <w:rsid w:val="007D79C9"/>
    <w:rsid w:val="007E0073"/>
    <w:rsid w:val="007E1CF3"/>
    <w:rsid w:val="007F2FA5"/>
    <w:rsid w:val="008034ED"/>
    <w:rsid w:val="00805D0F"/>
    <w:rsid w:val="00811320"/>
    <w:rsid w:val="00816D03"/>
    <w:rsid w:val="00817073"/>
    <w:rsid w:val="0082055F"/>
    <w:rsid w:val="00821BA0"/>
    <w:rsid w:val="008222B2"/>
    <w:rsid w:val="00822AB3"/>
    <w:rsid w:val="00826CEF"/>
    <w:rsid w:val="00830031"/>
    <w:rsid w:val="00840852"/>
    <w:rsid w:val="00845C3A"/>
    <w:rsid w:val="0084617F"/>
    <w:rsid w:val="00855830"/>
    <w:rsid w:val="00863115"/>
    <w:rsid w:val="00873172"/>
    <w:rsid w:val="008736B9"/>
    <w:rsid w:val="00874662"/>
    <w:rsid w:val="00876667"/>
    <w:rsid w:val="00876E9D"/>
    <w:rsid w:val="00883E7B"/>
    <w:rsid w:val="00885C90"/>
    <w:rsid w:val="008932A4"/>
    <w:rsid w:val="008A16EF"/>
    <w:rsid w:val="008A16F7"/>
    <w:rsid w:val="008A256E"/>
    <w:rsid w:val="008A46F3"/>
    <w:rsid w:val="008B74D5"/>
    <w:rsid w:val="008C0A0E"/>
    <w:rsid w:val="008C0AF1"/>
    <w:rsid w:val="008C34B4"/>
    <w:rsid w:val="008C36E6"/>
    <w:rsid w:val="008C4722"/>
    <w:rsid w:val="008D26EC"/>
    <w:rsid w:val="008D2A03"/>
    <w:rsid w:val="008E3563"/>
    <w:rsid w:val="008E7DD4"/>
    <w:rsid w:val="008F0EA1"/>
    <w:rsid w:val="008F1B76"/>
    <w:rsid w:val="008F1DCE"/>
    <w:rsid w:val="008F556A"/>
    <w:rsid w:val="008F6E38"/>
    <w:rsid w:val="009017AE"/>
    <w:rsid w:val="00903E7C"/>
    <w:rsid w:val="0090660C"/>
    <w:rsid w:val="00926854"/>
    <w:rsid w:val="009343E5"/>
    <w:rsid w:val="0094349A"/>
    <w:rsid w:val="0095007A"/>
    <w:rsid w:val="00953D77"/>
    <w:rsid w:val="00954E8C"/>
    <w:rsid w:val="00957837"/>
    <w:rsid w:val="00957B8D"/>
    <w:rsid w:val="00964DF1"/>
    <w:rsid w:val="00967D4A"/>
    <w:rsid w:val="00973A82"/>
    <w:rsid w:val="00984D78"/>
    <w:rsid w:val="00991A84"/>
    <w:rsid w:val="00991C76"/>
    <w:rsid w:val="009B13FA"/>
    <w:rsid w:val="009B30AD"/>
    <w:rsid w:val="009D17AD"/>
    <w:rsid w:val="009D73E0"/>
    <w:rsid w:val="009E0C43"/>
    <w:rsid w:val="009E26E9"/>
    <w:rsid w:val="009E2C57"/>
    <w:rsid w:val="009E562E"/>
    <w:rsid w:val="009E6D66"/>
    <w:rsid w:val="009E6E9F"/>
    <w:rsid w:val="009E7144"/>
    <w:rsid w:val="009F7DD0"/>
    <w:rsid w:val="00A02BDB"/>
    <w:rsid w:val="00A063CD"/>
    <w:rsid w:val="00A10843"/>
    <w:rsid w:val="00A14DEB"/>
    <w:rsid w:val="00A25A68"/>
    <w:rsid w:val="00A3292A"/>
    <w:rsid w:val="00A36804"/>
    <w:rsid w:val="00A519F5"/>
    <w:rsid w:val="00A63729"/>
    <w:rsid w:val="00A6630B"/>
    <w:rsid w:val="00A71B45"/>
    <w:rsid w:val="00A722F4"/>
    <w:rsid w:val="00A74F6D"/>
    <w:rsid w:val="00A83A63"/>
    <w:rsid w:val="00A84C7A"/>
    <w:rsid w:val="00A86E60"/>
    <w:rsid w:val="00A90948"/>
    <w:rsid w:val="00AA2E1F"/>
    <w:rsid w:val="00AB0E6E"/>
    <w:rsid w:val="00AB3176"/>
    <w:rsid w:val="00AC06BE"/>
    <w:rsid w:val="00AC4831"/>
    <w:rsid w:val="00AE594E"/>
    <w:rsid w:val="00B00F86"/>
    <w:rsid w:val="00B01456"/>
    <w:rsid w:val="00B030B6"/>
    <w:rsid w:val="00B05CFC"/>
    <w:rsid w:val="00B101AA"/>
    <w:rsid w:val="00B247C3"/>
    <w:rsid w:val="00B25D9A"/>
    <w:rsid w:val="00B30294"/>
    <w:rsid w:val="00B35C27"/>
    <w:rsid w:val="00B362EA"/>
    <w:rsid w:val="00B457C8"/>
    <w:rsid w:val="00B47E54"/>
    <w:rsid w:val="00B54EDF"/>
    <w:rsid w:val="00B57823"/>
    <w:rsid w:val="00B57CE5"/>
    <w:rsid w:val="00B65B62"/>
    <w:rsid w:val="00B676C3"/>
    <w:rsid w:val="00B7181D"/>
    <w:rsid w:val="00B722A6"/>
    <w:rsid w:val="00B75474"/>
    <w:rsid w:val="00B75D8D"/>
    <w:rsid w:val="00B76515"/>
    <w:rsid w:val="00B779BB"/>
    <w:rsid w:val="00B814E2"/>
    <w:rsid w:val="00B81DBB"/>
    <w:rsid w:val="00B8426D"/>
    <w:rsid w:val="00B84AB8"/>
    <w:rsid w:val="00B91A1F"/>
    <w:rsid w:val="00B94B48"/>
    <w:rsid w:val="00BA279F"/>
    <w:rsid w:val="00BA4D58"/>
    <w:rsid w:val="00BB5D1B"/>
    <w:rsid w:val="00BC479F"/>
    <w:rsid w:val="00BC52B6"/>
    <w:rsid w:val="00BC5BFF"/>
    <w:rsid w:val="00BC6410"/>
    <w:rsid w:val="00BD35CF"/>
    <w:rsid w:val="00BD36CD"/>
    <w:rsid w:val="00BD41DE"/>
    <w:rsid w:val="00BE056D"/>
    <w:rsid w:val="00BE4FC7"/>
    <w:rsid w:val="00BE6E94"/>
    <w:rsid w:val="00BF0ED5"/>
    <w:rsid w:val="00BF4F78"/>
    <w:rsid w:val="00C01DB3"/>
    <w:rsid w:val="00C03279"/>
    <w:rsid w:val="00C05279"/>
    <w:rsid w:val="00C11983"/>
    <w:rsid w:val="00C1205E"/>
    <w:rsid w:val="00C204BE"/>
    <w:rsid w:val="00C20D6A"/>
    <w:rsid w:val="00C22BAA"/>
    <w:rsid w:val="00C257E9"/>
    <w:rsid w:val="00C30C91"/>
    <w:rsid w:val="00C333A7"/>
    <w:rsid w:val="00C34151"/>
    <w:rsid w:val="00C34BE9"/>
    <w:rsid w:val="00C35F8B"/>
    <w:rsid w:val="00C37CBD"/>
    <w:rsid w:val="00C46A80"/>
    <w:rsid w:val="00C47004"/>
    <w:rsid w:val="00C55753"/>
    <w:rsid w:val="00C567D1"/>
    <w:rsid w:val="00C56CAD"/>
    <w:rsid w:val="00C63202"/>
    <w:rsid w:val="00C72419"/>
    <w:rsid w:val="00CA59C1"/>
    <w:rsid w:val="00CB1A5B"/>
    <w:rsid w:val="00CB1AB7"/>
    <w:rsid w:val="00CB4F34"/>
    <w:rsid w:val="00CC678D"/>
    <w:rsid w:val="00CD2A86"/>
    <w:rsid w:val="00CD5C59"/>
    <w:rsid w:val="00CD6865"/>
    <w:rsid w:val="00CD6A9A"/>
    <w:rsid w:val="00CE2BFF"/>
    <w:rsid w:val="00CE2EF7"/>
    <w:rsid w:val="00CF1033"/>
    <w:rsid w:val="00CF1038"/>
    <w:rsid w:val="00CF2935"/>
    <w:rsid w:val="00CF3D9A"/>
    <w:rsid w:val="00D07512"/>
    <w:rsid w:val="00D10432"/>
    <w:rsid w:val="00D1661C"/>
    <w:rsid w:val="00D179A8"/>
    <w:rsid w:val="00D2402D"/>
    <w:rsid w:val="00D2553C"/>
    <w:rsid w:val="00D27753"/>
    <w:rsid w:val="00D30DF4"/>
    <w:rsid w:val="00D34427"/>
    <w:rsid w:val="00D41A7E"/>
    <w:rsid w:val="00D63AFD"/>
    <w:rsid w:val="00D66D72"/>
    <w:rsid w:val="00D740F8"/>
    <w:rsid w:val="00D7758B"/>
    <w:rsid w:val="00D80395"/>
    <w:rsid w:val="00D80B5C"/>
    <w:rsid w:val="00D8248B"/>
    <w:rsid w:val="00D82603"/>
    <w:rsid w:val="00D85C91"/>
    <w:rsid w:val="00D93C83"/>
    <w:rsid w:val="00D9465D"/>
    <w:rsid w:val="00D9467F"/>
    <w:rsid w:val="00D949C0"/>
    <w:rsid w:val="00D96848"/>
    <w:rsid w:val="00DA0D6D"/>
    <w:rsid w:val="00DA642C"/>
    <w:rsid w:val="00DA68C3"/>
    <w:rsid w:val="00DC2228"/>
    <w:rsid w:val="00DC2A8C"/>
    <w:rsid w:val="00DD1D94"/>
    <w:rsid w:val="00DD2395"/>
    <w:rsid w:val="00DE1B5B"/>
    <w:rsid w:val="00DE6FD5"/>
    <w:rsid w:val="00DF4211"/>
    <w:rsid w:val="00DF6AD8"/>
    <w:rsid w:val="00E01F01"/>
    <w:rsid w:val="00E1056D"/>
    <w:rsid w:val="00E15C4E"/>
    <w:rsid w:val="00E223D8"/>
    <w:rsid w:val="00E255D7"/>
    <w:rsid w:val="00E259A5"/>
    <w:rsid w:val="00E26F37"/>
    <w:rsid w:val="00E30AA8"/>
    <w:rsid w:val="00E310F4"/>
    <w:rsid w:val="00E31FD4"/>
    <w:rsid w:val="00E34AFC"/>
    <w:rsid w:val="00E42BAF"/>
    <w:rsid w:val="00E462B2"/>
    <w:rsid w:val="00E46B2D"/>
    <w:rsid w:val="00E553E8"/>
    <w:rsid w:val="00E561B6"/>
    <w:rsid w:val="00E5712E"/>
    <w:rsid w:val="00E57855"/>
    <w:rsid w:val="00E6212E"/>
    <w:rsid w:val="00E62529"/>
    <w:rsid w:val="00E66A64"/>
    <w:rsid w:val="00E828E7"/>
    <w:rsid w:val="00E9688B"/>
    <w:rsid w:val="00EA70B8"/>
    <w:rsid w:val="00EB4C3D"/>
    <w:rsid w:val="00EB66D3"/>
    <w:rsid w:val="00EC4A4F"/>
    <w:rsid w:val="00ED13CD"/>
    <w:rsid w:val="00ED53FA"/>
    <w:rsid w:val="00ED5837"/>
    <w:rsid w:val="00ED6CD2"/>
    <w:rsid w:val="00EE4057"/>
    <w:rsid w:val="00EE72F8"/>
    <w:rsid w:val="00F01FED"/>
    <w:rsid w:val="00F0377C"/>
    <w:rsid w:val="00F075B3"/>
    <w:rsid w:val="00F11F30"/>
    <w:rsid w:val="00F12C1E"/>
    <w:rsid w:val="00F20195"/>
    <w:rsid w:val="00F2271A"/>
    <w:rsid w:val="00F27E19"/>
    <w:rsid w:val="00F314FF"/>
    <w:rsid w:val="00F3256B"/>
    <w:rsid w:val="00F33A9D"/>
    <w:rsid w:val="00F35F08"/>
    <w:rsid w:val="00F366C1"/>
    <w:rsid w:val="00F37A15"/>
    <w:rsid w:val="00F4144B"/>
    <w:rsid w:val="00F4162B"/>
    <w:rsid w:val="00F425AD"/>
    <w:rsid w:val="00F4735A"/>
    <w:rsid w:val="00F50B69"/>
    <w:rsid w:val="00F573E4"/>
    <w:rsid w:val="00F62956"/>
    <w:rsid w:val="00F62C05"/>
    <w:rsid w:val="00F66336"/>
    <w:rsid w:val="00F6712A"/>
    <w:rsid w:val="00F7675A"/>
    <w:rsid w:val="00F80B47"/>
    <w:rsid w:val="00F82C4F"/>
    <w:rsid w:val="00F85C79"/>
    <w:rsid w:val="00F9393D"/>
    <w:rsid w:val="00F93D21"/>
    <w:rsid w:val="00FA096C"/>
    <w:rsid w:val="00FA259E"/>
    <w:rsid w:val="00FA3202"/>
    <w:rsid w:val="00FA46FC"/>
    <w:rsid w:val="00FA699C"/>
    <w:rsid w:val="00FB1318"/>
    <w:rsid w:val="00FB2D16"/>
    <w:rsid w:val="00FC3B05"/>
    <w:rsid w:val="00FD020F"/>
    <w:rsid w:val="00FD193C"/>
    <w:rsid w:val="00FD294E"/>
    <w:rsid w:val="00FD48B6"/>
    <w:rsid w:val="00F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260"/>
        <w:tab w:val="left" w:pos="1980"/>
        <w:tab w:val="left" w:pos="2700"/>
        <w:tab w:val="left" w:pos="3420"/>
      </w:tabs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0"/>
    </w:pPr>
  </w:style>
  <w:style w:type="paragraph" w:styleId="Heading2">
    <w:name w:val="heading 2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1"/>
    </w:pPr>
  </w:style>
  <w:style w:type="paragraph" w:styleId="Heading3">
    <w:name w:val="heading 3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2"/>
    </w:pPr>
  </w:style>
  <w:style w:type="paragraph" w:styleId="Heading4">
    <w:name w:val="heading 4"/>
    <w:basedOn w:val="Normal"/>
    <w:next w:val="Normal"/>
    <w:qFormat/>
    <w:pPr>
      <w:keepNext/>
      <w:ind w:left="1276" w:hanging="1276"/>
      <w:outlineLvl w:val="3"/>
    </w:pPr>
    <w:rPr>
      <w:i/>
      <w:color w:val="FF0000"/>
    </w:rPr>
  </w:style>
  <w:style w:type="paragraph" w:styleId="Heading5">
    <w:name w:val="heading 5"/>
    <w:basedOn w:val="Normal"/>
    <w:next w:val="Normal"/>
    <w:qFormat/>
    <w:pPr>
      <w:keepNext/>
      <w:tabs>
        <w:tab w:val="clear" w:pos="1260"/>
        <w:tab w:val="clear" w:pos="1980"/>
        <w:tab w:val="clear" w:pos="2700"/>
        <w:tab w:val="clear" w:pos="34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1260"/>
        <w:tab w:val="clear" w:pos="1980"/>
        <w:tab w:val="clear" w:pos="2700"/>
        <w:tab w:val="clear" w:pos="342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sz w:val="22"/>
    </w:rPr>
  </w:style>
  <w:style w:type="paragraph" w:styleId="BodyTextIndent">
    <w:name w:val="Body Text Indent"/>
    <w:basedOn w:val="Normal"/>
    <w:pPr>
      <w:ind w:left="1276" w:hanging="1276"/>
    </w:pPr>
  </w:style>
  <w:style w:type="paragraph" w:styleId="BodyTextIndent2">
    <w:name w:val="Body Text Indent 2"/>
    <w:basedOn w:val="Normal"/>
    <w:pPr>
      <w:ind w:left="2707" w:hanging="2707"/>
    </w:pPr>
  </w:style>
  <w:style w:type="paragraph" w:styleId="BodyTextIndent3">
    <w:name w:val="Body Text Indent 3"/>
    <w:basedOn w:val="Normal"/>
    <w:pPr>
      <w:ind w:left="1276" w:hanging="1276"/>
    </w:pPr>
    <w:rPr>
      <w:i/>
      <w:color w:val="FF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3D9A"/>
    <w:rPr>
      <w:color w:val="0000FF"/>
      <w:u w:val="single"/>
    </w:rPr>
  </w:style>
  <w:style w:type="character" w:styleId="FollowedHyperlink">
    <w:name w:val="FollowedHyperlink"/>
    <w:rsid w:val="00F3256B"/>
    <w:rPr>
      <w:color w:val="0000FF"/>
      <w:u w:val="single"/>
    </w:rPr>
  </w:style>
  <w:style w:type="paragraph" w:customStyle="1" w:styleId="paragraphstyle3">
    <w:name w:val="paragraph_style_3"/>
    <w:basedOn w:val="Normal"/>
    <w:rsid w:val="00CE2EF7"/>
    <w:pPr>
      <w:tabs>
        <w:tab w:val="clear" w:pos="1260"/>
        <w:tab w:val="clear" w:pos="1980"/>
        <w:tab w:val="clear" w:pos="2700"/>
        <w:tab w:val="clear" w:pos="3420"/>
      </w:tabs>
      <w:spacing w:line="240" w:lineRule="atLeast"/>
    </w:pPr>
    <w:rPr>
      <w:rFonts w:ascii="Times New Roman" w:hAnsi="Times New Roman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7505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C188E"/>
    <w:rPr>
      <w:rFonts w:ascii="Arial" w:hAnsi="Arial"/>
      <w:sz w:val="22"/>
    </w:rPr>
  </w:style>
  <w:style w:type="character" w:styleId="CommentReference">
    <w:name w:val="annotation reference"/>
    <w:basedOn w:val="DefaultParagraphFont"/>
    <w:rsid w:val="00C30C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0C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30C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30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0C91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260"/>
        <w:tab w:val="left" w:pos="1980"/>
        <w:tab w:val="left" w:pos="2700"/>
        <w:tab w:val="left" w:pos="3420"/>
      </w:tabs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0"/>
    </w:pPr>
  </w:style>
  <w:style w:type="paragraph" w:styleId="Heading2">
    <w:name w:val="heading 2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1"/>
    </w:pPr>
  </w:style>
  <w:style w:type="paragraph" w:styleId="Heading3">
    <w:name w:val="heading 3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2"/>
    </w:pPr>
  </w:style>
  <w:style w:type="paragraph" w:styleId="Heading4">
    <w:name w:val="heading 4"/>
    <w:basedOn w:val="Normal"/>
    <w:next w:val="Normal"/>
    <w:qFormat/>
    <w:pPr>
      <w:keepNext/>
      <w:ind w:left="1276" w:hanging="1276"/>
      <w:outlineLvl w:val="3"/>
    </w:pPr>
    <w:rPr>
      <w:i/>
      <w:color w:val="FF0000"/>
    </w:rPr>
  </w:style>
  <w:style w:type="paragraph" w:styleId="Heading5">
    <w:name w:val="heading 5"/>
    <w:basedOn w:val="Normal"/>
    <w:next w:val="Normal"/>
    <w:qFormat/>
    <w:pPr>
      <w:keepNext/>
      <w:tabs>
        <w:tab w:val="clear" w:pos="1260"/>
        <w:tab w:val="clear" w:pos="1980"/>
        <w:tab w:val="clear" w:pos="2700"/>
        <w:tab w:val="clear" w:pos="34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1260"/>
        <w:tab w:val="clear" w:pos="1980"/>
        <w:tab w:val="clear" w:pos="2700"/>
        <w:tab w:val="clear" w:pos="342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sz w:val="22"/>
    </w:rPr>
  </w:style>
  <w:style w:type="paragraph" w:styleId="BodyTextIndent">
    <w:name w:val="Body Text Indent"/>
    <w:basedOn w:val="Normal"/>
    <w:pPr>
      <w:ind w:left="1276" w:hanging="1276"/>
    </w:pPr>
  </w:style>
  <w:style w:type="paragraph" w:styleId="BodyTextIndent2">
    <w:name w:val="Body Text Indent 2"/>
    <w:basedOn w:val="Normal"/>
    <w:pPr>
      <w:ind w:left="2707" w:hanging="2707"/>
    </w:pPr>
  </w:style>
  <w:style w:type="paragraph" w:styleId="BodyTextIndent3">
    <w:name w:val="Body Text Indent 3"/>
    <w:basedOn w:val="Normal"/>
    <w:pPr>
      <w:ind w:left="1276" w:hanging="1276"/>
    </w:pPr>
    <w:rPr>
      <w:i/>
      <w:color w:val="FF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3D9A"/>
    <w:rPr>
      <w:color w:val="0000FF"/>
      <w:u w:val="single"/>
    </w:rPr>
  </w:style>
  <w:style w:type="character" w:styleId="FollowedHyperlink">
    <w:name w:val="FollowedHyperlink"/>
    <w:rsid w:val="00F3256B"/>
    <w:rPr>
      <w:color w:val="0000FF"/>
      <w:u w:val="single"/>
    </w:rPr>
  </w:style>
  <w:style w:type="paragraph" w:customStyle="1" w:styleId="paragraphstyle3">
    <w:name w:val="paragraph_style_3"/>
    <w:basedOn w:val="Normal"/>
    <w:rsid w:val="00CE2EF7"/>
    <w:pPr>
      <w:tabs>
        <w:tab w:val="clear" w:pos="1260"/>
        <w:tab w:val="clear" w:pos="1980"/>
        <w:tab w:val="clear" w:pos="2700"/>
        <w:tab w:val="clear" w:pos="3420"/>
      </w:tabs>
      <w:spacing w:line="240" w:lineRule="atLeast"/>
    </w:pPr>
    <w:rPr>
      <w:rFonts w:ascii="Times New Roman" w:hAnsi="Times New Roman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7505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C188E"/>
    <w:rPr>
      <w:rFonts w:ascii="Arial" w:hAnsi="Arial"/>
      <w:sz w:val="22"/>
    </w:rPr>
  </w:style>
  <w:style w:type="character" w:styleId="CommentReference">
    <w:name w:val="annotation reference"/>
    <w:basedOn w:val="DefaultParagraphFont"/>
    <w:rsid w:val="00C30C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0C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30C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30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0C9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1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8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67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2" w:color="999999"/>
                                <w:right w:val="none" w:sz="0" w:space="0" w:color="auto"/>
                              </w:divBdr>
                              <w:divsChild>
                                <w:div w:id="22866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9DDD8-33FB-458E-A115-AA857425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Report: Executive Cttee 05.09.11: part i - (05) budget monitoirng month 4 (july 2011)</vt:lpstr>
    </vt:vector>
  </TitlesOfParts>
  <Company>Pre-installed Company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Report: Executive Cttee 05.09.11: part i - (05) budget monitoirng month 4 (july 2011)</dc:title>
  <dc:creator>David Gardner</dc:creator>
  <cp:lastModifiedBy>Sarah Haythorpe</cp:lastModifiedBy>
  <cp:revision>6</cp:revision>
  <cp:lastPrinted>2017-11-06T13:08:00Z</cp:lastPrinted>
  <dcterms:created xsi:type="dcterms:W3CDTF">2017-11-06T08:21:00Z</dcterms:created>
  <dcterms:modified xsi:type="dcterms:W3CDTF">2017-11-29T11:47:00Z</dcterms:modified>
</cp:coreProperties>
</file>