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97" w:rsidRPr="00551D42" w:rsidRDefault="00551D42" w:rsidP="00551D42">
      <w:pPr>
        <w:jc w:val="right"/>
        <w:rPr>
          <w:b/>
        </w:rPr>
      </w:pPr>
      <w:bookmarkStart w:id="0" w:name="_GoBack"/>
      <w:bookmarkEnd w:id="0"/>
      <w:r w:rsidRPr="00551D42">
        <w:rPr>
          <w:b/>
          <w:noProof/>
        </w:rPr>
        <w:t>APPENDIX 1</w:t>
      </w:r>
    </w:p>
    <w:p w:rsidR="00646A8D" w:rsidRDefault="00646A8D"/>
    <w:p w:rsidR="00646A8D" w:rsidRDefault="00646A8D" w:rsidP="00646A8D">
      <w:pPr>
        <w:ind w:left="1276"/>
      </w:pPr>
    </w:p>
    <w:p w:rsidR="00646A8D" w:rsidRDefault="00646A8D" w:rsidP="00646A8D">
      <w:pPr>
        <w:ind w:left="1276"/>
      </w:pPr>
    </w:p>
    <w:p w:rsidR="00646A8D" w:rsidRDefault="00551D42" w:rsidP="00551D42">
      <w:r w:rsidRPr="00551D42">
        <w:rPr>
          <w:noProof/>
        </w:rPr>
        <w:drawing>
          <wp:inline distT="0" distB="0" distL="0" distR="0" wp14:anchorId="7FA5FA95" wp14:editId="1D8B2E33">
            <wp:extent cx="9251950" cy="451747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4517470"/>
                    </a:xfrm>
                    <a:prstGeom prst="rect">
                      <a:avLst/>
                    </a:prstGeom>
                    <a:noFill/>
                    <a:ln>
                      <a:noFill/>
                    </a:ln>
                  </pic:spPr>
                </pic:pic>
              </a:graphicData>
            </a:graphic>
          </wp:inline>
        </w:drawing>
      </w:r>
    </w:p>
    <w:p w:rsidR="00646A8D" w:rsidRDefault="00646A8D" w:rsidP="00646A8D">
      <w:pPr>
        <w:ind w:left="1276"/>
      </w:pPr>
    </w:p>
    <w:p w:rsidR="00646A8D" w:rsidRDefault="00646A8D" w:rsidP="00646A8D">
      <w:pPr>
        <w:ind w:left="1276"/>
      </w:pPr>
    </w:p>
    <w:p w:rsidR="00646A8D" w:rsidRDefault="00646A8D" w:rsidP="00646A8D">
      <w:pPr>
        <w:ind w:left="1276"/>
      </w:pPr>
    </w:p>
    <w:p w:rsidR="00646A8D" w:rsidRDefault="00646A8D" w:rsidP="00646A8D">
      <w:pPr>
        <w:ind w:left="1276"/>
      </w:pPr>
    </w:p>
    <w:p w:rsidR="00646A8D" w:rsidRDefault="00646A8D" w:rsidP="00646A8D">
      <w:pPr>
        <w:ind w:left="1276"/>
      </w:pPr>
    </w:p>
    <w:p w:rsidR="00646A8D" w:rsidRPr="00551D42" w:rsidRDefault="00646A8D" w:rsidP="00646A8D">
      <w:pPr>
        <w:ind w:left="24" w:firstLine="48"/>
      </w:pPr>
      <w:r w:rsidRPr="00551D42">
        <w:lastRenderedPageBreak/>
        <w:t>The above risks are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The effectiveness of treatment plans are reviewed by the Audit Committee annually.</w:t>
      </w:r>
    </w:p>
    <w:p w:rsidR="00646A8D" w:rsidRDefault="00646A8D" w:rsidP="00646A8D">
      <w:pPr>
        <w:ind w:left="24" w:firstLine="48"/>
      </w:pPr>
    </w:p>
    <w:p w:rsidR="00646A8D" w:rsidRPr="000C13DC" w:rsidRDefault="00646A8D" w:rsidP="00646A8D">
      <w:pPr>
        <w:ind w:left="24" w:firstLine="48"/>
      </w:pPr>
    </w:p>
    <w:p w:rsidR="00646A8D" w:rsidRDefault="00646A8D"/>
    <w:p w:rsidR="00646A8D" w:rsidRPr="00646A8D" w:rsidRDefault="00D44D6F">
      <w:r>
        <w:rPr>
          <w:noProof/>
        </w:rPr>
        <w:drawing>
          <wp:inline distT="0" distB="0" distL="0" distR="0">
            <wp:extent cx="5724525" cy="3343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343275"/>
                    </a:xfrm>
                    <a:prstGeom prst="rect">
                      <a:avLst/>
                    </a:prstGeom>
                    <a:noFill/>
                    <a:ln>
                      <a:noFill/>
                    </a:ln>
                  </pic:spPr>
                </pic:pic>
              </a:graphicData>
            </a:graphic>
          </wp:inline>
        </w:drawing>
      </w:r>
    </w:p>
    <w:sectPr w:rsidR="00646A8D" w:rsidRPr="00646A8D" w:rsidSect="00646A8D">
      <w:pgSz w:w="16838" w:h="11906" w:orient="landscape"/>
      <w:pgMar w:top="964" w:right="1134" w:bottom="1134" w:left="1134" w:header="624" w:footer="624"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8D"/>
    <w:rsid w:val="004F09B4"/>
    <w:rsid w:val="00551D42"/>
    <w:rsid w:val="005E2CEB"/>
    <w:rsid w:val="00646A8D"/>
    <w:rsid w:val="00C76597"/>
    <w:rsid w:val="00D44D6F"/>
    <w:rsid w:val="00F20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1D42"/>
    <w:rPr>
      <w:rFonts w:ascii="Tahoma" w:hAnsi="Tahoma" w:cs="Tahoma"/>
      <w:sz w:val="16"/>
      <w:szCs w:val="16"/>
    </w:rPr>
  </w:style>
  <w:style w:type="character" w:customStyle="1" w:styleId="BalloonTextChar">
    <w:name w:val="Balloon Text Char"/>
    <w:basedOn w:val="DefaultParagraphFont"/>
    <w:link w:val="BalloonText"/>
    <w:rsid w:val="00551D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51D42"/>
    <w:rPr>
      <w:rFonts w:ascii="Tahoma" w:hAnsi="Tahoma" w:cs="Tahoma"/>
      <w:sz w:val="16"/>
      <w:szCs w:val="16"/>
    </w:rPr>
  </w:style>
  <w:style w:type="character" w:customStyle="1" w:styleId="BalloonTextChar">
    <w:name w:val="Balloon Text Char"/>
    <w:basedOn w:val="DefaultParagraphFont"/>
    <w:link w:val="BalloonText"/>
    <w:rsid w:val="00551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4564">
      <w:bodyDiv w:val="1"/>
      <w:marLeft w:val="0"/>
      <w:marRight w:val="0"/>
      <w:marTop w:val="0"/>
      <w:marBottom w:val="0"/>
      <w:divBdr>
        <w:top w:val="none" w:sz="0" w:space="0" w:color="auto"/>
        <w:left w:val="none" w:sz="0" w:space="0" w:color="auto"/>
        <w:bottom w:val="none" w:sz="0" w:space="0" w:color="auto"/>
        <w:right w:val="none" w:sz="0" w:space="0" w:color="auto"/>
      </w:divBdr>
    </w:div>
    <w:div w:id="939872779">
      <w:bodyDiv w:val="1"/>
      <w:marLeft w:val="0"/>
      <w:marRight w:val="0"/>
      <w:marTop w:val="0"/>
      <w:marBottom w:val="0"/>
      <w:divBdr>
        <w:top w:val="none" w:sz="0" w:space="0" w:color="auto"/>
        <w:left w:val="none" w:sz="0" w:space="0" w:color="auto"/>
        <w:bottom w:val="none" w:sz="0" w:space="0" w:color="auto"/>
        <w:right w:val="none" w:sz="0" w:space="0" w:color="auto"/>
      </w:divBdr>
    </w:div>
    <w:div w:id="15060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436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Three Rivers District Council</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Pollard</dc:creator>
  <cp:lastModifiedBy>Helen Wailling</cp:lastModifiedBy>
  <cp:revision>2</cp:revision>
  <cp:lastPrinted>2016-06-20T10:07:00Z</cp:lastPrinted>
  <dcterms:created xsi:type="dcterms:W3CDTF">2016-06-20T15:31:00Z</dcterms:created>
  <dcterms:modified xsi:type="dcterms:W3CDTF">2016-06-20T15:31:00Z</dcterms:modified>
</cp:coreProperties>
</file>