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9E0" w:rsidRDefault="009836F5" w:rsidP="00FA09E0">
      <w:pPr>
        <w:keepNext/>
        <w:keepLines/>
        <w:tabs>
          <w:tab w:val="left" w:pos="1260"/>
          <w:tab w:val="left" w:pos="1980"/>
          <w:tab w:val="left" w:pos="2700"/>
          <w:tab w:val="left" w:pos="3420"/>
        </w:tabs>
        <w:ind w:left="1267" w:hanging="1267"/>
        <w:jc w:val="both"/>
        <w:rPr>
          <w:b/>
        </w:rPr>
      </w:pPr>
      <w:r>
        <w:rPr>
          <w:b/>
        </w:rPr>
        <w:t>8.</w:t>
      </w:r>
      <w:r w:rsidR="00FA09E0">
        <w:rPr>
          <w:b/>
        </w:rPr>
        <w:tab/>
      </w:r>
      <w:r w:rsidR="00FA09E0">
        <w:rPr>
          <w:b/>
        </w:rPr>
        <w:tab/>
        <w:t xml:space="preserve">16/2594/FUL – </w:t>
      </w:r>
      <w:r w:rsidR="00FA09E0" w:rsidRPr="00FA09E0">
        <w:rPr>
          <w:b/>
        </w:rPr>
        <w:t>Erection of 10 metre high noise retention wall and associated landscaping</w:t>
      </w:r>
      <w:r w:rsidR="00FA09E0">
        <w:rPr>
          <w:b/>
        </w:rPr>
        <w:t xml:space="preserve"> at SUB STATION NORTH OF SILK MIL</w:t>
      </w:r>
      <w:r w:rsidR="009D0425">
        <w:rPr>
          <w:b/>
        </w:rPr>
        <w:t>L</w:t>
      </w:r>
      <w:r w:rsidR="00FA09E0">
        <w:rPr>
          <w:b/>
        </w:rPr>
        <w:t xml:space="preserve"> ROAD, RIVERSIDE ROAD, OXHEY HALL, HERTFORDSHIRE for National Grid</w:t>
      </w:r>
      <w:r w:rsidR="00FA09E0">
        <w:rPr>
          <w:b/>
        </w:rPr>
        <w:fldChar w:fldCharType="begin"/>
      </w:r>
      <w:r w:rsidR="00FA09E0">
        <w:rPr>
          <w:b/>
        </w:rPr>
        <w:instrText xml:space="preserve">  </w:instrText>
      </w:r>
      <w:r w:rsidR="00FA09E0">
        <w:rPr>
          <w:b/>
        </w:rPr>
        <w:fldChar w:fldCharType="end"/>
      </w:r>
    </w:p>
    <w:p w:rsidR="00FA09E0" w:rsidRDefault="00FA09E0" w:rsidP="00FA09E0">
      <w:pPr>
        <w:keepNext/>
        <w:keepLines/>
        <w:tabs>
          <w:tab w:val="left" w:pos="1260"/>
          <w:tab w:val="left" w:pos="1980"/>
          <w:tab w:val="left" w:pos="2700"/>
          <w:tab w:val="left" w:pos="3420"/>
        </w:tabs>
        <w:ind w:left="1267" w:hanging="1267"/>
      </w:pPr>
      <w:r>
        <w:tab/>
      </w:r>
      <w:r>
        <w:fldChar w:fldCharType="begin"/>
      </w:r>
      <w:r>
        <w:instrText xml:space="preserve"> </w:instrText>
      </w:r>
    </w:p>
    <w:p w:rsidR="00FA09E0" w:rsidRDefault="00FA09E0" w:rsidP="00FA09E0">
      <w:pPr>
        <w:keepNext/>
        <w:keepLines/>
        <w:tabs>
          <w:tab w:val="left" w:pos="1260"/>
          <w:tab w:val="left" w:pos="1980"/>
          <w:tab w:val="left" w:pos="2700"/>
          <w:tab w:val="left" w:pos="3420"/>
        </w:tabs>
        <w:ind w:left="1267" w:hanging="1267"/>
      </w:pPr>
      <w:r>
        <w:instrText xml:space="preserve"> </w:instrText>
      </w:r>
      <w:r>
        <w:rPr>
          <w:szCs w:val="22"/>
        </w:rPr>
        <w:sym w:font="Wingdings" w:char="F06E"/>
      </w:r>
      <w:r>
        <w:fldChar w:fldCharType="end"/>
      </w:r>
    </w:p>
    <w:tbl>
      <w:tblPr>
        <w:tblW w:w="8100" w:type="dxa"/>
        <w:tblInd w:w="1278" w:type="dxa"/>
        <w:tblLayout w:type="fixed"/>
        <w:tblLook w:val="0000" w:firstRow="0" w:lastRow="0" w:firstColumn="0" w:lastColumn="0" w:noHBand="0" w:noVBand="0"/>
      </w:tblPr>
      <w:tblGrid>
        <w:gridCol w:w="4642"/>
        <w:gridCol w:w="3458"/>
      </w:tblGrid>
      <w:tr w:rsidR="00FA09E0" w:rsidRPr="00CA6C9B" w:rsidTr="003C1B0C">
        <w:tc>
          <w:tcPr>
            <w:tcW w:w="4642" w:type="dxa"/>
          </w:tcPr>
          <w:p w:rsidR="00FA09E0" w:rsidRPr="00CA6C9B" w:rsidRDefault="00FA09E0" w:rsidP="00FA09E0">
            <w:pPr>
              <w:keepNext/>
              <w:tabs>
                <w:tab w:val="left" w:pos="1260"/>
                <w:tab w:val="left" w:pos="1980"/>
                <w:tab w:val="left" w:pos="2700"/>
                <w:tab w:val="left" w:pos="3420"/>
              </w:tabs>
              <w:ind w:left="1267" w:hanging="1267"/>
              <w:rPr>
                <w:rFonts w:cs="Arial"/>
              </w:rPr>
            </w:pPr>
            <w:r w:rsidRPr="00CA6C9B">
              <w:rPr>
                <w:rFonts w:cs="Arial"/>
              </w:rPr>
              <w:t xml:space="preserve">Parish:  </w:t>
            </w:r>
            <w:r w:rsidRPr="00FA09E0">
              <w:rPr>
                <w:rFonts w:cs="Arial"/>
              </w:rPr>
              <w:t>Watford Rural Parish Council</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FA09E0" w:rsidRDefault="00FA09E0" w:rsidP="003C1B0C">
            <w:pPr>
              <w:keepNext/>
              <w:tabs>
                <w:tab w:val="left" w:pos="743"/>
                <w:tab w:val="left" w:pos="1980"/>
                <w:tab w:val="left" w:pos="2700"/>
                <w:tab w:val="left" w:pos="3420"/>
              </w:tabs>
              <w:ind w:left="743" w:hanging="743"/>
              <w:rPr>
                <w:rFonts w:cs="Arial"/>
              </w:rPr>
            </w:pPr>
            <w:r w:rsidRPr="00CA6C9B">
              <w:rPr>
                <w:rFonts w:cs="Arial"/>
              </w:rPr>
              <w:t xml:space="preserve">Ward:  </w:t>
            </w:r>
            <w:r>
              <w:rPr>
                <w:rFonts w:cs="Arial"/>
              </w:rPr>
              <w:t>Oxhey</w:t>
            </w:r>
            <w:r w:rsidR="003F77FC">
              <w:rPr>
                <w:rFonts w:cs="Arial"/>
              </w:rPr>
              <w:t xml:space="preserve"> Hall</w:t>
            </w:r>
            <w:r>
              <w:rPr>
                <w:rFonts w:cs="Arial"/>
              </w:rPr>
              <w:t xml:space="preserve"> and Hayling</w:t>
            </w:r>
          </w:p>
          <w:p w:rsidR="00FA09E0" w:rsidRPr="00CA6C9B" w:rsidRDefault="00FA09E0" w:rsidP="003C1B0C">
            <w:pPr>
              <w:keepNext/>
              <w:tabs>
                <w:tab w:val="left" w:pos="743"/>
                <w:tab w:val="left" w:pos="1980"/>
                <w:tab w:val="left" w:pos="2700"/>
                <w:tab w:val="left" w:pos="3420"/>
              </w:tabs>
              <w:ind w:left="743" w:hanging="743"/>
              <w:rPr>
                <w:rFonts w:cs="Arial"/>
              </w:rPr>
            </w:pPr>
            <w:r w:rsidRPr="00CA6C9B">
              <w:rPr>
                <w:rFonts w:cs="Arial"/>
              </w:rPr>
              <w:fldChar w:fldCharType="begin"/>
            </w:r>
            <w:r w:rsidRPr="00CA6C9B">
              <w:rPr>
                <w:rFonts w:cs="Arial"/>
              </w:rPr>
              <w:instrText xml:space="preserve">  </w:instrText>
            </w:r>
            <w:r w:rsidRPr="00CA6C9B">
              <w:rPr>
                <w:rFonts w:cs="Arial"/>
              </w:rPr>
              <w:fldChar w:fldCharType="end"/>
            </w:r>
          </w:p>
        </w:tc>
      </w:tr>
      <w:tr w:rsidR="00FA09E0" w:rsidRPr="00CA6C9B" w:rsidTr="003C1B0C">
        <w:tc>
          <w:tcPr>
            <w:tcW w:w="4642" w:type="dxa"/>
          </w:tcPr>
          <w:p w:rsidR="00FA09E0" w:rsidRPr="00CA6C9B" w:rsidRDefault="00FA09E0" w:rsidP="00FA09E0">
            <w:pPr>
              <w:tabs>
                <w:tab w:val="left" w:pos="1260"/>
                <w:tab w:val="left" w:pos="1980"/>
                <w:tab w:val="left" w:pos="2700"/>
                <w:tab w:val="left" w:pos="3420"/>
              </w:tabs>
              <w:ind w:left="1267" w:hanging="1267"/>
              <w:rPr>
                <w:rFonts w:cs="Arial"/>
              </w:rPr>
            </w:pPr>
            <w:r w:rsidRPr="00CA6C9B">
              <w:rPr>
                <w:rFonts w:cs="Arial"/>
              </w:rPr>
              <w:t xml:space="preserve">Expiry Statutory Period:  </w:t>
            </w:r>
            <w:r w:rsidRPr="00CA6C9B">
              <w:rPr>
                <w:rFonts w:cs="Arial"/>
              </w:rPr>
              <w:fldChar w:fldCharType="begin"/>
            </w:r>
            <w:r w:rsidRPr="00CA6C9B">
              <w:rPr>
                <w:rFonts w:cs="Arial"/>
              </w:rPr>
              <w:instrText xml:space="preserve">  </w:instrText>
            </w:r>
            <w:r w:rsidRPr="00CA6C9B">
              <w:rPr>
                <w:rFonts w:cs="Arial"/>
              </w:rPr>
              <w:fldChar w:fldCharType="end"/>
            </w:r>
            <w:r>
              <w:rPr>
                <w:rFonts w:cs="Arial"/>
              </w:rPr>
              <w:t>16 February 2017</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FA09E0" w:rsidRPr="00CA6C9B" w:rsidRDefault="00FA09E0" w:rsidP="003C1B0C">
            <w:pPr>
              <w:tabs>
                <w:tab w:val="left" w:pos="1260"/>
                <w:tab w:val="left" w:pos="1980"/>
                <w:tab w:val="left" w:pos="2700"/>
                <w:tab w:val="left" w:pos="3420"/>
              </w:tabs>
              <w:ind w:left="1267" w:hanging="1267"/>
              <w:rPr>
                <w:rFonts w:cs="Arial"/>
              </w:rPr>
            </w:pPr>
            <w:r w:rsidRPr="00CA6C9B">
              <w:rPr>
                <w:rFonts w:cs="Arial"/>
              </w:rPr>
              <w:t xml:space="preserve">Officer:  </w:t>
            </w:r>
            <w:r w:rsidRPr="00CA6C9B">
              <w:rPr>
                <w:rFonts w:cs="Arial"/>
              </w:rPr>
              <w:fldChar w:fldCharType="begin"/>
            </w:r>
            <w:r w:rsidRPr="00CA6C9B">
              <w:rPr>
                <w:rFonts w:cs="Arial"/>
              </w:rPr>
              <w:instrText xml:space="preserve">  </w:instrText>
            </w:r>
            <w:r w:rsidRPr="00CA6C9B">
              <w:rPr>
                <w:rFonts w:cs="Arial"/>
              </w:rPr>
              <w:fldChar w:fldCharType="end"/>
            </w:r>
            <w:r>
              <w:rPr>
                <w:rFonts w:cs="Arial"/>
              </w:rPr>
              <w:t>Matthew Roberts</w:t>
            </w:r>
            <w:r w:rsidRPr="00CA6C9B">
              <w:rPr>
                <w:rFonts w:cs="Arial"/>
              </w:rPr>
              <w:fldChar w:fldCharType="begin"/>
            </w:r>
            <w:r w:rsidRPr="00CA6C9B">
              <w:rPr>
                <w:rFonts w:cs="Arial"/>
              </w:rPr>
              <w:instrText xml:space="preserve">  </w:instrText>
            </w:r>
            <w:r w:rsidRPr="00CA6C9B">
              <w:rPr>
                <w:rFonts w:cs="Arial"/>
              </w:rPr>
              <w:fldChar w:fldCharType="end"/>
            </w:r>
          </w:p>
        </w:tc>
      </w:tr>
      <w:tr w:rsidR="00FA09E0" w:rsidRPr="00CA6C9B" w:rsidTr="003C1B0C">
        <w:tc>
          <w:tcPr>
            <w:tcW w:w="4642" w:type="dxa"/>
          </w:tcPr>
          <w:p w:rsidR="00FA09E0" w:rsidRPr="00CA6C9B" w:rsidRDefault="00FA09E0" w:rsidP="003C1B0C">
            <w:pPr>
              <w:tabs>
                <w:tab w:val="left" w:pos="1260"/>
                <w:tab w:val="left" w:pos="1980"/>
                <w:tab w:val="left" w:pos="2700"/>
                <w:tab w:val="left" w:pos="3420"/>
              </w:tabs>
              <w:ind w:left="1267" w:hanging="1267"/>
              <w:rPr>
                <w:rFonts w:cs="Arial"/>
              </w:rPr>
            </w:pPr>
          </w:p>
        </w:tc>
        <w:tc>
          <w:tcPr>
            <w:tcW w:w="3458" w:type="dxa"/>
          </w:tcPr>
          <w:p w:rsidR="00FA09E0" w:rsidRPr="00CA6C9B" w:rsidRDefault="00FA09E0" w:rsidP="003C1B0C">
            <w:pPr>
              <w:tabs>
                <w:tab w:val="left" w:pos="1260"/>
                <w:tab w:val="left" w:pos="1980"/>
                <w:tab w:val="left" w:pos="2700"/>
                <w:tab w:val="left" w:pos="3420"/>
              </w:tabs>
              <w:ind w:left="1267" w:hanging="1267"/>
              <w:rPr>
                <w:rFonts w:cs="Arial"/>
              </w:rPr>
            </w:pPr>
          </w:p>
        </w:tc>
      </w:tr>
      <w:tr w:rsidR="00FA09E0" w:rsidRPr="00CA6C9B" w:rsidTr="003C1B0C">
        <w:tc>
          <w:tcPr>
            <w:tcW w:w="8100" w:type="dxa"/>
            <w:gridSpan w:val="2"/>
          </w:tcPr>
          <w:p w:rsidR="00FA09E0" w:rsidRPr="00CA6C9B" w:rsidRDefault="00FA09E0" w:rsidP="003464DA">
            <w:pPr>
              <w:tabs>
                <w:tab w:val="left" w:pos="1260"/>
                <w:tab w:val="left" w:pos="1980"/>
                <w:tab w:val="left" w:pos="2700"/>
                <w:tab w:val="left" w:pos="3420"/>
              </w:tabs>
              <w:jc w:val="both"/>
              <w:rPr>
                <w:rFonts w:cs="Arial"/>
              </w:rPr>
            </w:pPr>
            <w:r w:rsidRPr="00CA6C9B">
              <w:rPr>
                <w:rFonts w:cs="Arial"/>
              </w:rPr>
              <w:t xml:space="preserve">Recommendation: </w:t>
            </w:r>
            <w:r w:rsidRPr="00CA6C9B">
              <w:rPr>
                <w:rFonts w:cs="Arial"/>
                <w:szCs w:val="22"/>
              </w:rPr>
              <w:fldChar w:fldCharType="begin"/>
            </w:r>
            <w:r w:rsidRPr="00CA6C9B">
              <w:rPr>
                <w:rFonts w:cs="Arial"/>
                <w:szCs w:val="22"/>
              </w:rPr>
              <w:instrText xml:space="preserve"> ASK   \* MERGEFORMAT </w:instrText>
            </w:r>
            <w:r w:rsidRPr="00CA6C9B">
              <w:rPr>
                <w:rFonts w:cs="Arial"/>
                <w:szCs w:val="22"/>
              </w:rPr>
              <w:fldChar w:fldCharType="end"/>
            </w:r>
            <w:r w:rsidRPr="00CA6C9B">
              <w:rPr>
                <w:rFonts w:cs="Arial"/>
                <w:szCs w:val="22"/>
              </w:rPr>
              <w:t xml:space="preserve">That </w:t>
            </w:r>
            <w:r>
              <w:rPr>
                <w:rFonts w:cs="Arial"/>
                <w:szCs w:val="22"/>
              </w:rPr>
              <w:t>p</w:t>
            </w:r>
            <w:r w:rsidRPr="00CA6C9B">
              <w:rPr>
                <w:rFonts w:cs="Arial"/>
                <w:szCs w:val="22"/>
              </w:rPr>
              <w:t xml:space="preserve">lanning </w:t>
            </w:r>
            <w:r>
              <w:rPr>
                <w:rFonts w:cs="Arial"/>
                <w:szCs w:val="22"/>
              </w:rPr>
              <w:t>p</w:t>
            </w:r>
            <w:r w:rsidRPr="00CA6C9B">
              <w:rPr>
                <w:rFonts w:cs="Arial"/>
                <w:szCs w:val="22"/>
              </w:rPr>
              <w:t xml:space="preserve">ermission be </w:t>
            </w:r>
            <w:r>
              <w:rPr>
                <w:rFonts w:cs="Arial"/>
                <w:szCs w:val="22"/>
              </w:rPr>
              <w:t>approved</w:t>
            </w:r>
            <w:r w:rsidRPr="00CA6C9B">
              <w:rPr>
                <w:rFonts w:cs="Arial"/>
                <w:szCs w:val="22"/>
              </w:rPr>
              <w:t xml:space="preserve"> </w:t>
            </w:r>
          </w:p>
        </w:tc>
      </w:tr>
      <w:tr w:rsidR="00FA09E0" w:rsidRPr="00CA6C9B" w:rsidTr="003C1B0C">
        <w:tc>
          <w:tcPr>
            <w:tcW w:w="8100" w:type="dxa"/>
            <w:gridSpan w:val="2"/>
          </w:tcPr>
          <w:p w:rsidR="00FA09E0" w:rsidRPr="00CA6C9B" w:rsidRDefault="00FA09E0" w:rsidP="003C1B0C">
            <w:pPr>
              <w:tabs>
                <w:tab w:val="left" w:pos="1260"/>
                <w:tab w:val="left" w:pos="1980"/>
                <w:tab w:val="left" w:pos="2700"/>
                <w:tab w:val="left" w:pos="3420"/>
              </w:tabs>
              <w:ind w:left="1267" w:hanging="1267"/>
              <w:rPr>
                <w:rFonts w:cs="Arial"/>
                <w:highlight w:val="lightGray"/>
              </w:rPr>
            </w:pPr>
          </w:p>
        </w:tc>
      </w:tr>
      <w:tr w:rsidR="00FA09E0" w:rsidRPr="00CA6C9B" w:rsidTr="003C1B0C">
        <w:tc>
          <w:tcPr>
            <w:tcW w:w="8100" w:type="dxa"/>
            <w:gridSpan w:val="2"/>
          </w:tcPr>
          <w:p w:rsidR="00FA09E0" w:rsidRPr="00CA6C9B" w:rsidRDefault="00FA09E0" w:rsidP="003464DA">
            <w:pPr>
              <w:tabs>
                <w:tab w:val="left" w:pos="-2"/>
                <w:tab w:val="left" w:pos="1980"/>
                <w:tab w:val="left" w:pos="2700"/>
                <w:tab w:val="left" w:pos="3420"/>
              </w:tabs>
              <w:jc w:val="both"/>
              <w:rPr>
                <w:rFonts w:cs="Arial"/>
                <w:highlight w:val="lightGray"/>
              </w:rPr>
            </w:pPr>
            <w:r w:rsidRPr="00CA6C9B">
              <w:rPr>
                <w:rFonts w:cs="Arial"/>
              </w:rPr>
              <w:t xml:space="preserve">Reason for consideration by the Committee: </w:t>
            </w:r>
            <w:r w:rsidRPr="00343223">
              <w:t xml:space="preserve">The application has been brought before the Planning Committee as it has been called in by </w:t>
            </w:r>
            <w:r w:rsidR="009D0425">
              <w:t>the Head of Regulatory Services on behalf of the Director of Community &amp; Environmental Services.</w:t>
            </w:r>
          </w:p>
        </w:tc>
      </w:tr>
    </w:tbl>
    <w:p w:rsidR="00FA09E0" w:rsidRDefault="00FA09E0" w:rsidP="00FA09E0">
      <w:pPr>
        <w:keepNext/>
        <w:tabs>
          <w:tab w:val="left" w:pos="1260"/>
          <w:tab w:val="left" w:pos="1980"/>
          <w:tab w:val="left" w:pos="2700"/>
          <w:tab w:val="left" w:pos="3420"/>
          <w:tab w:val="left" w:pos="5760"/>
        </w:tabs>
        <w:jc w:val="both"/>
      </w:pPr>
      <w:r>
        <w:tab/>
      </w:r>
    </w:p>
    <w:p w:rsidR="00956B7A" w:rsidRDefault="00FA09E0" w:rsidP="00956B7A">
      <w:pPr>
        <w:pStyle w:val="PlainText"/>
        <w:keepNext/>
        <w:tabs>
          <w:tab w:val="left" w:pos="1260"/>
          <w:tab w:val="left" w:pos="1980"/>
          <w:tab w:val="left" w:pos="2700"/>
          <w:tab w:val="left" w:pos="3420"/>
        </w:tabs>
        <w:ind w:left="1276" w:hanging="1276"/>
        <w:jc w:val="both"/>
        <w:rPr>
          <w:rFonts w:ascii="Arial" w:hAnsi="Arial" w:cs="Arial"/>
          <w:b/>
          <w:sz w:val="22"/>
          <w:szCs w:val="22"/>
        </w:rPr>
      </w:pPr>
      <w:r w:rsidRPr="00CF0C12">
        <w:rPr>
          <w:rFonts w:ascii="Arial" w:hAnsi="Arial" w:cs="Arial"/>
          <w:b/>
          <w:sz w:val="22"/>
          <w:szCs w:val="22"/>
        </w:rPr>
        <w:t>1.</w:t>
      </w:r>
      <w:r w:rsidRPr="00DC7335">
        <w:rPr>
          <w:rFonts w:ascii="Arial" w:hAnsi="Arial" w:cs="Arial"/>
          <w:sz w:val="22"/>
          <w:szCs w:val="22"/>
        </w:rPr>
        <w:tab/>
      </w:r>
      <w:r w:rsidRPr="00A7412E">
        <w:rPr>
          <w:rFonts w:ascii="Arial" w:hAnsi="Arial" w:cs="Arial"/>
          <w:b/>
          <w:sz w:val="22"/>
          <w:szCs w:val="22"/>
        </w:rPr>
        <w:t>Relevant Planning</w:t>
      </w:r>
      <w:r>
        <w:rPr>
          <w:rFonts w:ascii="Arial" w:hAnsi="Arial" w:cs="Arial"/>
          <w:b/>
          <w:sz w:val="22"/>
          <w:szCs w:val="22"/>
        </w:rPr>
        <w:t xml:space="preserve"> </w:t>
      </w:r>
      <w:r w:rsidRPr="00A7412E">
        <w:rPr>
          <w:rFonts w:ascii="Arial" w:hAnsi="Arial" w:cs="Arial"/>
          <w:b/>
          <w:sz w:val="22"/>
          <w:szCs w:val="22"/>
        </w:rPr>
        <w:t>History</w:t>
      </w:r>
      <w:r>
        <w:rPr>
          <w:rFonts w:ascii="Arial" w:hAnsi="Arial" w:cs="Arial"/>
          <w:b/>
          <w:sz w:val="22"/>
          <w:szCs w:val="22"/>
        </w:rPr>
        <w:t>:</w:t>
      </w:r>
    </w:p>
    <w:p w:rsidR="00956B7A" w:rsidRDefault="00956B7A" w:rsidP="00956B7A">
      <w:pPr>
        <w:pStyle w:val="PlainText"/>
        <w:keepNext/>
        <w:tabs>
          <w:tab w:val="left" w:pos="1260"/>
          <w:tab w:val="left" w:pos="1980"/>
          <w:tab w:val="left" w:pos="2700"/>
          <w:tab w:val="left" w:pos="3420"/>
        </w:tabs>
        <w:ind w:left="1276" w:hanging="1276"/>
        <w:jc w:val="both"/>
        <w:rPr>
          <w:rFonts w:ascii="Arial" w:hAnsi="Arial" w:cs="Arial"/>
          <w:b/>
          <w:sz w:val="22"/>
          <w:szCs w:val="22"/>
        </w:rPr>
      </w:pPr>
      <w:bookmarkStart w:id="0" w:name="_GoBack"/>
      <w:bookmarkEnd w:id="0"/>
    </w:p>
    <w:p w:rsidR="00956B7A" w:rsidRPr="00956B7A" w:rsidRDefault="00FA09E0" w:rsidP="00956B7A">
      <w:pPr>
        <w:pStyle w:val="PlainText"/>
        <w:keepNext/>
        <w:tabs>
          <w:tab w:val="left" w:pos="1260"/>
          <w:tab w:val="left" w:pos="1980"/>
          <w:tab w:val="left" w:pos="2700"/>
          <w:tab w:val="left" w:pos="3420"/>
        </w:tabs>
        <w:ind w:left="1276" w:hanging="1276"/>
        <w:jc w:val="both"/>
        <w:rPr>
          <w:rFonts w:ascii="Arial" w:hAnsi="Arial" w:cs="Arial"/>
          <w:sz w:val="22"/>
          <w:szCs w:val="22"/>
        </w:rPr>
      </w:pPr>
      <w:r w:rsidRPr="00956B7A">
        <w:rPr>
          <w:rFonts w:ascii="Arial" w:hAnsi="Arial" w:cs="Arial"/>
          <w:sz w:val="22"/>
          <w:szCs w:val="22"/>
        </w:rPr>
        <w:t>1.1</w:t>
      </w:r>
      <w:r w:rsidRPr="00956B7A">
        <w:rPr>
          <w:rFonts w:ascii="Arial" w:hAnsi="Arial" w:cs="Arial"/>
          <w:sz w:val="22"/>
          <w:szCs w:val="22"/>
        </w:rPr>
        <w:tab/>
      </w:r>
      <w:r w:rsidR="00956B7A" w:rsidRPr="00956B7A">
        <w:rPr>
          <w:rFonts w:ascii="Arial" w:hAnsi="Arial" w:cs="Arial"/>
          <w:sz w:val="22"/>
          <w:szCs w:val="22"/>
        </w:rPr>
        <w:t>15/1853/FUL - Erection of 10 metre high noise retention wall - Withdrawn on 20 November 2015 due to lack of evidence to justify requirement for wall.</w:t>
      </w:r>
    </w:p>
    <w:p w:rsidR="00FA09E0" w:rsidRPr="00956B7A" w:rsidRDefault="00FA09E0" w:rsidP="00FA09E0">
      <w:pPr>
        <w:tabs>
          <w:tab w:val="left" w:pos="1276"/>
        </w:tabs>
        <w:ind w:left="1272" w:hanging="1272"/>
        <w:jc w:val="both"/>
        <w:rPr>
          <w:rFonts w:cs="Arial"/>
          <w:szCs w:val="22"/>
        </w:rPr>
      </w:pPr>
    </w:p>
    <w:p w:rsidR="00956B7A" w:rsidRPr="00956B7A" w:rsidRDefault="00956B7A" w:rsidP="00956B7A">
      <w:pPr>
        <w:widowControl w:val="0"/>
        <w:tabs>
          <w:tab w:val="left" w:pos="360"/>
          <w:tab w:val="left" w:pos="540"/>
          <w:tab w:val="left" w:pos="2700"/>
          <w:tab w:val="left" w:pos="3420"/>
          <w:tab w:val="left" w:pos="5760"/>
        </w:tabs>
        <w:ind w:left="1272" w:hanging="1272"/>
        <w:jc w:val="both"/>
        <w:outlineLvl w:val="0"/>
        <w:rPr>
          <w:rFonts w:cs="Arial"/>
          <w:szCs w:val="22"/>
        </w:rPr>
      </w:pPr>
      <w:r w:rsidRPr="00956B7A">
        <w:rPr>
          <w:rFonts w:cs="Arial"/>
          <w:szCs w:val="22"/>
        </w:rPr>
        <w:t>1.2</w:t>
      </w:r>
      <w:r w:rsidRPr="00956B7A">
        <w:rPr>
          <w:rFonts w:cs="Arial"/>
          <w:szCs w:val="22"/>
        </w:rPr>
        <w:tab/>
      </w:r>
      <w:r w:rsidRPr="00956B7A">
        <w:rPr>
          <w:rFonts w:cs="Arial"/>
          <w:szCs w:val="22"/>
        </w:rPr>
        <w:tab/>
      </w:r>
      <w:r w:rsidRPr="00956B7A">
        <w:rPr>
          <w:rFonts w:cs="Arial"/>
          <w:szCs w:val="22"/>
        </w:rPr>
        <w:tab/>
        <w:t>16/0068/FUL - Erection of 10 metre high noise retention wall - Withdrawn on 07 March 2016 due to</w:t>
      </w:r>
      <w:r>
        <w:rPr>
          <w:rFonts w:cs="Arial"/>
          <w:szCs w:val="22"/>
        </w:rPr>
        <w:t xml:space="preserve"> concerns regarding Green Belt and lack of justification for a wall</w:t>
      </w:r>
      <w:r w:rsidRPr="00956B7A">
        <w:rPr>
          <w:rFonts w:cs="Arial"/>
          <w:szCs w:val="22"/>
        </w:rPr>
        <w:t>.</w:t>
      </w:r>
    </w:p>
    <w:p w:rsidR="00956B7A" w:rsidRDefault="00956B7A" w:rsidP="00FA09E0">
      <w:pPr>
        <w:tabs>
          <w:tab w:val="left" w:pos="1276"/>
        </w:tabs>
        <w:ind w:left="1272" w:hanging="1272"/>
        <w:jc w:val="both"/>
        <w:rPr>
          <w:rFonts w:cs="Arial"/>
          <w:szCs w:val="22"/>
        </w:rPr>
      </w:pPr>
    </w:p>
    <w:p w:rsidR="00956B7A" w:rsidRDefault="00956B7A" w:rsidP="00FA09E0">
      <w:pPr>
        <w:tabs>
          <w:tab w:val="left" w:pos="1276"/>
        </w:tabs>
        <w:ind w:left="1272" w:hanging="1272"/>
        <w:jc w:val="both"/>
        <w:rPr>
          <w:rFonts w:cs="Arial"/>
          <w:szCs w:val="22"/>
        </w:rPr>
      </w:pPr>
      <w:r>
        <w:rPr>
          <w:rFonts w:cs="Arial"/>
          <w:szCs w:val="22"/>
        </w:rPr>
        <w:t>1.3</w:t>
      </w:r>
      <w:r>
        <w:rPr>
          <w:rFonts w:cs="Arial"/>
          <w:szCs w:val="22"/>
        </w:rPr>
        <w:tab/>
      </w:r>
      <w:r w:rsidRPr="00956B7A">
        <w:rPr>
          <w:rFonts w:cs="Arial"/>
          <w:szCs w:val="22"/>
        </w:rPr>
        <w:t xml:space="preserve">16/0755/FUL - Erection of 10 metre high noise retention wall </w:t>
      </w:r>
      <w:r>
        <w:rPr>
          <w:rFonts w:cs="Arial"/>
          <w:szCs w:val="22"/>
        </w:rPr>
        <w:t>-</w:t>
      </w:r>
      <w:r w:rsidRPr="00956B7A">
        <w:rPr>
          <w:rFonts w:cs="Arial"/>
          <w:szCs w:val="22"/>
        </w:rPr>
        <w:t xml:space="preserve"> Refused on 01.06.2016 for the following reason:</w:t>
      </w:r>
    </w:p>
    <w:p w:rsidR="00FA09E0" w:rsidRDefault="00FA09E0" w:rsidP="00FA09E0">
      <w:pPr>
        <w:widowControl w:val="0"/>
        <w:autoSpaceDE w:val="0"/>
        <w:autoSpaceDN w:val="0"/>
        <w:adjustRightInd w:val="0"/>
        <w:jc w:val="both"/>
        <w:rPr>
          <w:rFonts w:cs="Arial"/>
          <w:szCs w:val="22"/>
        </w:rPr>
      </w:pPr>
    </w:p>
    <w:p w:rsidR="00956B7A" w:rsidRDefault="00956B7A" w:rsidP="00956B7A">
      <w:pPr>
        <w:widowControl w:val="0"/>
        <w:autoSpaceDE w:val="0"/>
        <w:autoSpaceDN w:val="0"/>
        <w:adjustRightInd w:val="0"/>
        <w:ind w:left="1272"/>
        <w:jc w:val="both"/>
        <w:rPr>
          <w:rFonts w:cs="Arial"/>
          <w:szCs w:val="22"/>
        </w:rPr>
      </w:pPr>
      <w:r>
        <w:rPr>
          <w:rFonts w:cs="Arial"/>
          <w:szCs w:val="22"/>
        </w:rPr>
        <w:t xml:space="preserve">R1: </w:t>
      </w:r>
      <w:r w:rsidR="00C5769D" w:rsidRPr="00C5769D">
        <w:rPr>
          <w:rFonts w:cs="Arial"/>
          <w:i/>
          <w:szCs w:val="22"/>
        </w:rPr>
        <w:t>The proposed 10 metre high noise retention wall would constitute inappropriate development in the Metropolitan Green Belt, which, by definition is harmful. The harm to the Metropolitan Green Belt is exacerbated by reason of its height, length and solid design which would result in a visually intrusive form of development, to the detriment of the openness of the Metropolitan Green Belt and the visual amenity of the immediate area. No very special circumstances have been demonstrated to outweigh the significant harm to the Green Belt. The proposal therefore fails to comply with Policies CP1, CP11 and CP12 of the Core Strategy (adopted October 2011), Policy DM2 of the Development Management Policies LDD (adopted July 2013) and the National Planning Policy Framework (NPPF).</w:t>
      </w:r>
    </w:p>
    <w:p w:rsidR="00FA09E0" w:rsidRPr="00CA2B02" w:rsidRDefault="00FA09E0" w:rsidP="00956B7A">
      <w:pPr>
        <w:jc w:val="both"/>
        <w:rPr>
          <w:rFonts w:cs="Arial"/>
          <w:szCs w:val="22"/>
        </w:rPr>
      </w:pPr>
    </w:p>
    <w:p w:rsidR="00FA09E0" w:rsidRPr="00CA2B02" w:rsidRDefault="00FA09E0" w:rsidP="00FA09E0">
      <w:pPr>
        <w:widowControl w:val="0"/>
        <w:ind w:left="1276" w:hanging="1276"/>
        <w:jc w:val="both"/>
      </w:pPr>
      <w:r w:rsidRPr="00CF0C12">
        <w:rPr>
          <w:b/>
        </w:rPr>
        <w:t>2.</w:t>
      </w:r>
      <w:r w:rsidRPr="00CA2B02">
        <w:tab/>
      </w:r>
      <w:r w:rsidRPr="00CA2B02">
        <w:rPr>
          <w:b/>
        </w:rPr>
        <w:t>Detailed Description of Application Site</w:t>
      </w:r>
      <w:r>
        <w:rPr>
          <w:b/>
        </w:rPr>
        <w:t>:</w:t>
      </w:r>
    </w:p>
    <w:p w:rsidR="00FA09E0" w:rsidRPr="00CA2B02" w:rsidRDefault="00FA09E0" w:rsidP="00FA09E0">
      <w:pPr>
        <w:widowControl w:val="0"/>
        <w:tabs>
          <w:tab w:val="left" w:pos="1260"/>
          <w:tab w:val="left" w:pos="1980"/>
          <w:tab w:val="left" w:pos="2700"/>
          <w:tab w:val="left" w:pos="3420"/>
        </w:tabs>
        <w:jc w:val="both"/>
      </w:pPr>
    </w:p>
    <w:p w:rsidR="00FA09E0" w:rsidRDefault="00FA09E0" w:rsidP="00FA09E0">
      <w:pPr>
        <w:widowControl w:val="0"/>
        <w:ind w:left="1276" w:hanging="1276"/>
        <w:jc w:val="both"/>
      </w:pPr>
      <w:r w:rsidRPr="00CA2B02">
        <w:t>2.1</w:t>
      </w:r>
      <w:r w:rsidRPr="00CA2B02">
        <w:tab/>
      </w:r>
      <w:r w:rsidR="00956B7A">
        <w:t>The application site relates to a</w:t>
      </w:r>
      <w:r w:rsidR="00260D6E">
        <w:t xml:space="preserve"> </w:t>
      </w:r>
      <w:r w:rsidR="00956B7A">
        <w:t xml:space="preserve">parcel of land </w:t>
      </w:r>
      <w:r w:rsidR="00CC03E9">
        <w:t>within a</w:t>
      </w:r>
      <w:r w:rsidR="00956B7A">
        <w:t xml:space="preserve"> National Grid substation </w:t>
      </w:r>
      <w:r w:rsidR="00CC03E9">
        <w:t xml:space="preserve">which is </w:t>
      </w:r>
      <w:r w:rsidR="00956B7A">
        <w:t>accessed via Riverside Road in Watford.</w:t>
      </w:r>
    </w:p>
    <w:p w:rsidR="00FA09E0" w:rsidRDefault="00FA09E0" w:rsidP="00FA09E0">
      <w:pPr>
        <w:widowControl w:val="0"/>
        <w:ind w:left="1276" w:hanging="1276"/>
        <w:jc w:val="both"/>
      </w:pPr>
    </w:p>
    <w:p w:rsidR="00FA09E0" w:rsidRDefault="00FA09E0" w:rsidP="00FA09E0">
      <w:pPr>
        <w:widowControl w:val="0"/>
        <w:ind w:left="1276" w:hanging="1276"/>
        <w:jc w:val="both"/>
      </w:pPr>
      <w:r>
        <w:t>2.2</w:t>
      </w:r>
      <w:r>
        <w:tab/>
      </w:r>
      <w:r w:rsidR="00956B7A">
        <w:t>The substation</w:t>
      </w:r>
      <w:r w:rsidR="0040385A">
        <w:t>,</w:t>
      </w:r>
      <w:r w:rsidR="00956B7A">
        <w:t xml:space="preserve"> </w:t>
      </w:r>
      <w:r w:rsidR="00CC03E9">
        <w:t xml:space="preserve">including all electricity </w:t>
      </w:r>
      <w:r w:rsidR="0040385A">
        <w:t xml:space="preserve">plant, buildings and associated structures is enclosed by metal security fencing. The wider part of the site covers an extensive area and is </w:t>
      </w:r>
      <w:r w:rsidR="00956B7A">
        <w:t xml:space="preserve">partially enclosed by vegetation and a </w:t>
      </w:r>
      <w:r w:rsidR="00966C09">
        <w:t>p</w:t>
      </w:r>
      <w:r w:rsidR="00956B7A">
        <w:t xml:space="preserve">ublic </w:t>
      </w:r>
      <w:r w:rsidR="00966C09">
        <w:t>r</w:t>
      </w:r>
      <w:r w:rsidR="00956B7A">
        <w:t xml:space="preserve">ight of </w:t>
      </w:r>
      <w:r w:rsidR="00966C09">
        <w:t>w</w:t>
      </w:r>
      <w:r w:rsidR="00956B7A">
        <w:t>ay to the south</w:t>
      </w:r>
      <w:r w:rsidR="002B7BC2">
        <w:t xml:space="preserve"> east</w:t>
      </w:r>
      <w:r w:rsidR="00956B7A">
        <w:t>, west and north (Ebury Way). The majority of the site is covered by electricity plant enclosed by metal</w:t>
      </w:r>
      <w:r w:rsidR="00260D6E">
        <w:t xml:space="preserve"> security </w:t>
      </w:r>
      <w:r w:rsidR="00956B7A">
        <w:t>fencing whilst a large detached flat roofed building is located to the south west.</w:t>
      </w:r>
    </w:p>
    <w:p w:rsidR="00FA09E0" w:rsidRDefault="00FA09E0" w:rsidP="00FA09E0">
      <w:pPr>
        <w:widowControl w:val="0"/>
        <w:ind w:left="1276" w:hanging="1276"/>
        <w:jc w:val="both"/>
      </w:pPr>
    </w:p>
    <w:p w:rsidR="002B7BC2" w:rsidRDefault="00FA09E0" w:rsidP="00FA09E0">
      <w:pPr>
        <w:widowControl w:val="0"/>
        <w:ind w:left="1276" w:hanging="1276"/>
        <w:jc w:val="both"/>
      </w:pPr>
      <w:r>
        <w:t>2.3</w:t>
      </w:r>
      <w:r>
        <w:tab/>
      </w:r>
      <w:r w:rsidR="00956B7A">
        <w:t xml:space="preserve">The </w:t>
      </w:r>
      <w:r w:rsidR="00CC03E9">
        <w:t xml:space="preserve">substation </w:t>
      </w:r>
      <w:r w:rsidR="00956B7A">
        <w:t xml:space="preserve">is served by an access located within the north eastern corner </w:t>
      </w:r>
      <w:r w:rsidR="002B7BC2">
        <w:t>with an internal road running</w:t>
      </w:r>
      <w:r w:rsidR="00956B7A">
        <w:t xml:space="preserve"> parallel with the south eastern boundary. </w:t>
      </w:r>
      <w:r w:rsidR="002B7BC2">
        <w:t xml:space="preserve">The internal road is gated and 2.5m high temporary hoardings have been erected along the length of the road. </w:t>
      </w:r>
    </w:p>
    <w:p w:rsidR="002B7BC2" w:rsidRDefault="002B7BC2" w:rsidP="00FA09E0">
      <w:pPr>
        <w:widowControl w:val="0"/>
        <w:ind w:left="1276" w:hanging="1276"/>
        <w:jc w:val="both"/>
      </w:pPr>
    </w:p>
    <w:p w:rsidR="00FA09E0" w:rsidRDefault="002B7BC2" w:rsidP="00FA09E0">
      <w:pPr>
        <w:widowControl w:val="0"/>
        <w:ind w:left="1276" w:hanging="1276"/>
        <w:jc w:val="both"/>
      </w:pPr>
      <w:r>
        <w:t>2.4</w:t>
      </w:r>
      <w:r>
        <w:tab/>
        <w:t>The area in-between the internal road</w:t>
      </w:r>
      <w:r w:rsidR="00956B7A">
        <w:t xml:space="preserve"> and the boundary contains a vegetated (semi-natural) strip of land which provides, to some degree, a visual barrier between the substation and the adjacent housing development. </w:t>
      </w:r>
    </w:p>
    <w:p w:rsidR="00FA09E0" w:rsidRDefault="00FA09E0" w:rsidP="00FA09E0">
      <w:pPr>
        <w:widowControl w:val="0"/>
        <w:ind w:left="1276" w:hanging="1276"/>
        <w:jc w:val="both"/>
      </w:pPr>
    </w:p>
    <w:p w:rsidR="00FA09E0" w:rsidRDefault="002B7BC2" w:rsidP="00FA09E0">
      <w:pPr>
        <w:widowControl w:val="0"/>
        <w:ind w:left="1276" w:hanging="1276"/>
        <w:jc w:val="both"/>
      </w:pPr>
      <w:r>
        <w:lastRenderedPageBreak/>
        <w:t>2.5</w:t>
      </w:r>
      <w:r w:rsidR="00FA09E0">
        <w:tab/>
      </w:r>
      <w:r w:rsidR="00956B7A">
        <w:t xml:space="preserve">To the south and south east of the application site there is a </w:t>
      </w:r>
      <w:r w:rsidR="00966C09">
        <w:t>p</w:t>
      </w:r>
      <w:r w:rsidR="00956B7A">
        <w:t xml:space="preserve">ublic </w:t>
      </w:r>
      <w:r w:rsidR="00966C09">
        <w:t>r</w:t>
      </w:r>
      <w:r w:rsidR="00956B7A">
        <w:t xml:space="preserve">ight of </w:t>
      </w:r>
      <w:r w:rsidR="00966C09">
        <w:t>w</w:t>
      </w:r>
      <w:r w:rsidR="00956B7A">
        <w:t>ay which separates the substation from a two storey flatted development on Silk Mill Court and two storey terrace properties on Silk Mill Road (91 to 105). The Public Right of Way is located on a slightly lower land level than the application site.</w:t>
      </w:r>
    </w:p>
    <w:p w:rsidR="00FA09E0" w:rsidRDefault="00FA09E0" w:rsidP="00FA09E0">
      <w:pPr>
        <w:widowControl w:val="0"/>
        <w:ind w:left="1276" w:hanging="1276"/>
        <w:jc w:val="both"/>
      </w:pPr>
    </w:p>
    <w:p w:rsidR="00FA09E0" w:rsidRDefault="00FA09E0" w:rsidP="00FA09E0">
      <w:pPr>
        <w:widowControl w:val="0"/>
        <w:ind w:left="1276" w:hanging="1276"/>
        <w:jc w:val="both"/>
      </w:pPr>
      <w:r>
        <w:t>2.</w:t>
      </w:r>
      <w:r w:rsidR="002B7BC2">
        <w:t>6</w:t>
      </w:r>
      <w:r>
        <w:tab/>
      </w:r>
      <w:r w:rsidR="00956B7A">
        <w:t>With regards to policy designations, the application site falls within the Metropolitan Green Belt and Flood Zone 2.</w:t>
      </w:r>
    </w:p>
    <w:p w:rsidR="00FA09E0" w:rsidRPr="00CA2B02" w:rsidRDefault="00FA09E0" w:rsidP="00FA09E0">
      <w:pPr>
        <w:widowControl w:val="0"/>
        <w:ind w:left="1276" w:hanging="1276"/>
        <w:jc w:val="both"/>
      </w:pPr>
    </w:p>
    <w:p w:rsidR="00FA09E0" w:rsidRPr="00CA2B02" w:rsidRDefault="00FA09E0" w:rsidP="00FA09E0">
      <w:pPr>
        <w:keepNext/>
        <w:tabs>
          <w:tab w:val="left" w:pos="1260"/>
          <w:tab w:val="left" w:pos="1980"/>
          <w:tab w:val="left" w:pos="2700"/>
          <w:tab w:val="left" w:pos="3420"/>
        </w:tabs>
        <w:jc w:val="both"/>
        <w:rPr>
          <w:b/>
        </w:rPr>
      </w:pPr>
      <w:r w:rsidRPr="00CF0C12">
        <w:rPr>
          <w:b/>
        </w:rPr>
        <w:t>3.</w:t>
      </w:r>
      <w:r w:rsidRPr="00CA2B02">
        <w:tab/>
      </w:r>
      <w:r w:rsidRPr="00CA2B02">
        <w:rPr>
          <w:b/>
        </w:rPr>
        <w:t>Detailed Description of Proposed Development</w:t>
      </w:r>
      <w:r>
        <w:rPr>
          <w:b/>
        </w:rPr>
        <w:t>:</w:t>
      </w:r>
    </w:p>
    <w:p w:rsidR="00FA09E0" w:rsidRPr="00CA2B02" w:rsidRDefault="00FA09E0" w:rsidP="00FA09E0">
      <w:pPr>
        <w:keepNext/>
        <w:tabs>
          <w:tab w:val="left" w:pos="1260"/>
          <w:tab w:val="left" w:pos="1980"/>
          <w:tab w:val="left" w:pos="2700"/>
          <w:tab w:val="left" w:pos="3420"/>
        </w:tabs>
        <w:jc w:val="both"/>
      </w:pPr>
    </w:p>
    <w:p w:rsidR="00FA09E0" w:rsidRDefault="00FA09E0" w:rsidP="00FA09E0">
      <w:pPr>
        <w:tabs>
          <w:tab w:val="left" w:pos="1276"/>
          <w:tab w:val="left" w:pos="3420"/>
        </w:tabs>
        <w:ind w:left="1276" w:hanging="1276"/>
        <w:jc w:val="both"/>
      </w:pPr>
      <w:r w:rsidRPr="00CA2B02">
        <w:t>3.1</w:t>
      </w:r>
      <w:r w:rsidRPr="00CA2B02">
        <w:tab/>
      </w:r>
      <w:r>
        <w:t xml:space="preserve">This application seeks </w:t>
      </w:r>
      <w:r w:rsidR="00CC03E9">
        <w:t>planning permission for the e</w:t>
      </w:r>
      <w:r w:rsidR="00CC03E9" w:rsidRPr="00CC03E9">
        <w:t>rection of</w:t>
      </w:r>
      <w:r w:rsidR="00CC03E9">
        <w:t xml:space="preserve"> a</w:t>
      </w:r>
      <w:r w:rsidR="00CC03E9" w:rsidRPr="00CC03E9">
        <w:t xml:space="preserve"> 10 metre high noise retention wall </w:t>
      </w:r>
      <w:r w:rsidR="00CC03E9">
        <w:t xml:space="preserve">with </w:t>
      </w:r>
      <w:r w:rsidR="00CC03E9" w:rsidRPr="00CC03E9">
        <w:t>associated landscaping</w:t>
      </w:r>
      <w:r w:rsidR="00CC03E9">
        <w:t>.</w:t>
      </w:r>
    </w:p>
    <w:p w:rsidR="00FA09E0" w:rsidRDefault="00FA09E0" w:rsidP="00FA09E0">
      <w:pPr>
        <w:tabs>
          <w:tab w:val="left" w:pos="1276"/>
          <w:tab w:val="left" w:pos="3420"/>
        </w:tabs>
        <w:ind w:left="1276" w:hanging="1276"/>
        <w:jc w:val="both"/>
      </w:pPr>
    </w:p>
    <w:p w:rsidR="00AD3BB1" w:rsidRDefault="00FA09E0" w:rsidP="00AD3BB1">
      <w:pPr>
        <w:tabs>
          <w:tab w:val="left" w:pos="1276"/>
          <w:tab w:val="left" w:pos="3420"/>
        </w:tabs>
        <w:ind w:left="1276" w:hanging="1276"/>
        <w:jc w:val="both"/>
      </w:pPr>
      <w:r>
        <w:t>3.2</w:t>
      </w:r>
      <w:r>
        <w:tab/>
      </w:r>
      <w:r w:rsidR="00CC03E9">
        <w:t xml:space="preserve">The 10m high </w:t>
      </w:r>
      <w:r w:rsidR="00AD3BB1">
        <w:t xml:space="preserve">acoustic barrier (“wall”) </w:t>
      </w:r>
      <w:r w:rsidR="00CC03E9">
        <w:t xml:space="preserve">would run the entire length of the </w:t>
      </w:r>
      <w:r w:rsidR="0040385A">
        <w:t xml:space="preserve">existing metal security fencing which encloses the substation with the internal road. The proposed wall would abut the </w:t>
      </w:r>
      <w:r w:rsidR="003464DA">
        <w:t xml:space="preserve">internal </w:t>
      </w:r>
      <w:r w:rsidR="0040385A">
        <w:t>road extending 1</w:t>
      </w:r>
      <w:r w:rsidR="00AD3BB1">
        <w:t>11</w:t>
      </w:r>
      <w:r w:rsidR="0040385A">
        <w:t xml:space="preserve">m in length; with the wall deviating northwards into the substation with splayed walls either side to form </w:t>
      </w:r>
      <w:r w:rsidR="00AD3BB1">
        <w:t xml:space="preserve">a </w:t>
      </w:r>
      <w:r w:rsidR="0040385A">
        <w:t>new</w:t>
      </w:r>
      <w:r w:rsidR="00AD3BB1">
        <w:t xml:space="preserve"> steel gated access</w:t>
      </w:r>
      <w:r w:rsidR="0040385A">
        <w:t>. The wall would also include a</w:t>
      </w:r>
      <w:r w:rsidR="00AD3BB1">
        <w:t xml:space="preserve"> 10m deep</w:t>
      </w:r>
      <w:r w:rsidR="0040385A">
        <w:t xml:space="preserve"> return along the north eastern elevation and include a splayed wall along the south western elevation by approximately 1</w:t>
      </w:r>
      <w:r w:rsidR="00AD3BB1">
        <w:t xml:space="preserve">1.7m. </w:t>
      </w:r>
    </w:p>
    <w:p w:rsidR="00AD3BB1" w:rsidRDefault="00AD3BB1" w:rsidP="00AD3BB1">
      <w:pPr>
        <w:tabs>
          <w:tab w:val="left" w:pos="1276"/>
          <w:tab w:val="left" w:pos="3420"/>
        </w:tabs>
        <w:jc w:val="both"/>
      </w:pPr>
    </w:p>
    <w:p w:rsidR="00FA09E0" w:rsidRDefault="00AD3BB1" w:rsidP="00AD3BB1">
      <w:pPr>
        <w:tabs>
          <w:tab w:val="left" w:pos="1276"/>
          <w:tab w:val="left" w:pos="3420"/>
        </w:tabs>
        <w:ind w:left="1272" w:hanging="1272"/>
        <w:jc w:val="both"/>
      </w:pPr>
      <w:r>
        <w:t>3.3</w:t>
      </w:r>
      <w:r>
        <w:tab/>
      </w:r>
      <w:r w:rsidR="00CC03E9">
        <w:t xml:space="preserve">The </w:t>
      </w:r>
      <w:r>
        <w:t>wall</w:t>
      </w:r>
      <w:r w:rsidR="00CC03E9">
        <w:t xml:space="preserve"> is to be c</w:t>
      </w:r>
      <w:r>
        <w:t xml:space="preserve">onstructed out of insulated aluminium profiled coated cladding panels erected horizontally finished in a shade of green. </w:t>
      </w:r>
      <w:r w:rsidR="00CC03E9" w:rsidRPr="00D70886">
        <w:rPr>
          <w:szCs w:val="22"/>
        </w:rPr>
        <w:t>The</w:t>
      </w:r>
      <w:r w:rsidR="00CC03E9">
        <w:t xml:space="preserve"> wall would sit above a 0.2m brickwork plinth, taking the total height to 10.2m. </w:t>
      </w:r>
    </w:p>
    <w:p w:rsidR="00CC03E9" w:rsidRDefault="00CC03E9" w:rsidP="00CC03E9">
      <w:pPr>
        <w:tabs>
          <w:tab w:val="left" w:pos="1276"/>
          <w:tab w:val="left" w:pos="3420"/>
        </w:tabs>
        <w:ind w:left="1276" w:hanging="1276"/>
        <w:jc w:val="both"/>
      </w:pPr>
    </w:p>
    <w:p w:rsidR="00FA09E0" w:rsidRDefault="00FA09E0" w:rsidP="00FA09E0">
      <w:pPr>
        <w:tabs>
          <w:tab w:val="left" w:pos="1276"/>
          <w:tab w:val="left" w:pos="3420"/>
        </w:tabs>
        <w:ind w:left="1276" w:hanging="1276"/>
        <w:jc w:val="both"/>
      </w:pPr>
      <w:r>
        <w:t>3.</w:t>
      </w:r>
      <w:r w:rsidR="005B3556">
        <w:t>4</w:t>
      </w:r>
      <w:r>
        <w:tab/>
      </w:r>
      <w:r w:rsidR="005B3556" w:rsidRPr="009631EE">
        <w:t>In order to erect the</w:t>
      </w:r>
      <w:r w:rsidR="00CC03E9" w:rsidRPr="009631EE">
        <w:t xml:space="preserve"> wall an existing metal gate and elements of fencing are to be slightly relocated</w:t>
      </w:r>
      <w:r w:rsidR="005B3556" w:rsidRPr="009631EE">
        <w:t xml:space="preserve"> within the site</w:t>
      </w:r>
      <w:r w:rsidR="00CC03E9" w:rsidRPr="009631EE">
        <w:t xml:space="preserve">. In addition, the current access road </w:t>
      </w:r>
      <w:r w:rsidR="002F7D8F" w:rsidRPr="009631EE">
        <w:t>has recently been extended in width by 1m in or</w:t>
      </w:r>
      <w:r w:rsidR="009631EE" w:rsidRPr="009631EE">
        <w:t>der to accommodate the new wall but this will be re-instated following completion.</w:t>
      </w:r>
      <w:r w:rsidR="00CC03E9" w:rsidRPr="009631EE">
        <w:t xml:space="preserve"> </w:t>
      </w:r>
    </w:p>
    <w:p w:rsidR="00FA09E0" w:rsidRDefault="00FA09E0" w:rsidP="00FA09E0">
      <w:pPr>
        <w:tabs>
          <w:tab w:val="left" w:pos="1276"/>
          <w:tab w:val="left" w:pos="3420"/>
        </w:tabs>
        <w:ind w:left="1276" w:hanging="1276"/>
        <w:jc w:val="both"/>
      </w:pPr>
    </w:p>
    <w:p w:rsidR="00FA09E0" w:rsidRDefault="00FA09E0" w:rsidP="00CC03E9">
      <w:pPr>
        <w:tabs>
          <w:tab w:val="left" w:pos="1276"/>
          <w:tab w:val="left" w:pos="3420"/>
        </w:tabs>
        <w:ind w:left="1276" w:hanging="1276"/>
        <w:jc w:val="both"/>
      </w:pPr>
      <w:r>
        <w:t>3.</w:t>
      </w:r>
      <w:r w:rsidR="005B3556">
        <w:t>5</w:t>
      </w:r>
      <w:r>
        <w:tab/>
      </w:r>
      <w:r w:rsidR="00CC03E9">
        <w:t xml:space="preserve">The proposal also includes significant re-planting within </w:t>
      </w:r>
      <w:r w:rsidR="00553D19">
        <w:t>the</w:t>
      </w:r>
      <w:r w:rsidR="00CC03E9">
        <w:t xml:space="preserve"> existing vegetated </w:t>
      </w:r>
      <w:r w:rsidR="00553D19">
        <w:t xml:space="preserve">parcel of land in-between the internal road and the </w:t>
      </w:r>
      <w:r w:rsidR="00CC03E9">
        <w:t>south eastern boundary</w:t>
      </w:r>
      <w:r w:rsidR="00553D19">
        <w:t xml:space="preserve"> of the application site</w:t>
      </w:r>
      <w:r w:rsidR="00CC03E9">
        <w:t xml:space="preserve">. The re-planting scheme </w:t>
      </w:r>
      <w:r w:rsidR="00CC03E9" w:rsidRPr="002A542E">
        <w:t xml:space="preserve">includes </w:t>
      </w:r>
      <w:r w:rsidR="002765C2">
        <w:t>74</w:t>
      </w:r>
      <w:r w:rsidR="00CC03E9" w:rsidRPr="002A542E">
        <w:t xml:space="preserve"> </w:t>
      </w:r>
      <w:r w:rsidR="00CC03E9">
        <w:t>new trees in total surrounded by significant woodland shrub mix.</w:t>
      </w:r>
    </w:p>
    <w:p w:rsidR="00CC03E9" w:rsidRDefault="00CC03E9" w:rsidP="00CC03E9">
      <w:pPr>
        <w:tabs>
          <w:tab w:val="left" w:pos="1276"/>
          <w:tab w:val="left" w:pos="3420"/>
        </w:tabs>
        <w:ind w:left="1276" w:hanging="1276"/>
        <w:jc w:val="both"/>
      </w:pPr>
    </w:p>
    <w:p w:rsidR="00CC03E9" w:rsidRDefault="00CC03E9" w:rsidP="00CC03E9">
      <w:pPr>
        <w:widowControl w:val="0"/>
        <w:ind w:left="1276" w:hanging="1276"/>
      </w:pPr>
      <w:r>
        <w:t>3.</w:t>
      </w:r>
      <w:r w:rsidR="005B3556">
        <w:t>6</w:t>
      </w:r>
      <w:r>
        <w:tab/>
      </w:r>
      <w:r w:rsidRPr="00557883">
        <w:t>This application is accompanied by</w:t>
      </w:r>
      <w:r>
        <w:t xml:space="preserve"> the following documents: </w:t>
      </w:r>
    </w:p>
    <w:p w:rsidR="00CC03E9" w:rsidRDefault="00CC03E9" w:rsidP="00CC03E9">
      <w:pPr>
        <w:widowControl w:val="0"/>
        <w:ind w:left="142" w:hanging="682"/>
      </w:pPr>
    </w:p>
    <w:p w:rsidR="00CC03E9" w:rsidRDefault="00CC03E9" w:rsidP="00CC03E9">
      <w:pPr>
        <w:pStyle w:val="ListParagraph"/>
        <w:widowControl w:val="0"/>
        <w:numPr>
          <w:ilvl w:val="0"/>
          <w:numId w:val="10"/>
        </w:numPr>
        <w:ind w:left="1985" w:hanging="709"/>
        <w:jc w:val="both"/>
        <w:rPr>
          <w:rFonts w:cs="Arial"/>
        </w:rPr>
      </w:pPr>
      <w:r w:rsidRPr="000F7B9E">
        <w:rPr>
          <w:rFonts w:cs="Arial"/>
        </w:rPr>
        <w:t>Planning Statement</w:t>
      </w:r>
      <w:r w:rsidR="00417143">
        <w:rPr>
          <w:rFonts w:cs="Arial"/>
        </w:rPr>
        <w:t xml:space="preserve"> prepared by Nation</w:t>
      </w:r>
      <w:r w:rsidR="00CC2882">
        <w:rPr>
          <w:rFonts w:cs="Arial"/>
        </w:rPr>
        <w:t>al</w:t>
      </w:r>
      <w:r w:rsidR="00417143">
        <w:rPr>
          <w:rFonts w:cs="Arial"/>
        </w:rPr>
        <w:t xml:space="preserve"> Grid</w:t>
      </w:r>
      <w:r w:rsidRPr="000F7B9E">
        <w:rPr>
          <w:rFonts w:cs="Arial"/>
        </w:rPr>
        <w:t xml:space="preserve"> (dated </w:t>
      </w:r>
      <w:r w:rsidR="00553D19">
        <w:rPr>
          <w:rFonts w:cs="Arial"/>
        </w:rPr>
        <w:t>December 2016</w:t>
      </w:r>
      <w:r w:rsidRPr="000F7B9E">
        <w:rPr>
          <w:rFonts w:cs="Arial"/>
        </w:rPr>
        <w:t>)</w:t>
      </w:r>
    </w:p>
    <w:p w:rsidR="00CC03E9" w:rsidRPr="00553D19" w:rsidRDefault="00CC03E9" w:rsidP="00CC03E9">
      <w:pPr>
        <w:pStyle w:val="ListParagraph"/>
        <w:widowControl w:val="0"/>
        <w:numPr>
          <w:ilvl w:val="0"/>
          <w:numId w:val="10"/>
        </w:numPr>
        <w:ind w:left="1985" w:hanging="709"/>
        <w:jc w:val="both"/>
        <w:rPr>
          <w:rFonts w:cs="Arial"/>
        </w:rPr>
      </w:pPr>
      <w:r w:rsidRPr="00417143">
        <w:rPr>
          <w:rFonts w:cs="Arial"/>
          <w:i/>
        </w:rPr>
        <w:t>Recommendations for Height of Acoustic Barrier</w:t>
      </w:r>
      <w:r w:rsidRPr="00553D19">
        <w:rPr>
          <w:rFonts w:cs="Arial"/>
        </w:rPr>
        <w:t xml:space="preserve"> prepared by RPS (dated </w:t>
      </w:r>
      <w:r w:rsidR="00417143">
        <w:rPr>
          <w:rFonts w:cs="Arial"/>
        </w:rPr>
        <w:t xml:space="preserve">August </w:t>
      </w:r>
      <w:r w:rsidRPr="00553D19">
        <w:rPr>
          <w:rFonts w:cs="Arial"/>
        </w:rPr>
        <w:t>2016)</w:t>
      </w:r>
    </w:p>
    <w:p w:rsidR="00CC03E9" w:rsidRPr="000F7B9E" w:rsidRDefault="00417143" w:rsidP="00CC03E9">
      <w:pPr>
        <w:pStyle w:val="ListParagraph"/>
        <w:widowControl w:val="0"/>
        <w:numPr>
          <w:ilvl w:val="0"/>
          <w:numId w:val="10"/>
        </w:numPr>
        <w:ind w:left="1985" w:hanging="709"/>
        <w:jc w:val="both"/>
        <w:rPr>
          <w:rFonts w:cs="Arial"/>
        </w:rPr>
      </w:pPr>
      <w:r>
        <w:rPr>
          <w:rFonts w:cs="Arial"/>
        </w:rPr>
        <w:t>Ecological Appraisal</w:t>
      </w:r>
      <w:r w:rsidR="00CC03E9" w:rsidRPr="000F7B9E">
        <w:rPr>
          <w:rFonts w:cs="Arial"/>
        </w:rPr>
        <w:t xml:space="preserve"> prepared by Amec Foster Wheeler</w:t>
      </w:r>
      <w:r>
        <w:rPr>
          <w:rFonts w:cs="Arial"/>
        </w:rPr>
        <w:t xml:space="preserve"> (dated April 2015)</w:t>
      </w:r>
    </w:p>
    <w:p w:rsidR="00CC03E9" w:rsidRDefault="00CC03E9" w:rsidP="00CC03E9">
      <w:pPr>
        <w:pStyle w:val="ListParagraph"/>
        <w:widowControl w:val="0"/>
        <w:numPr>
          <w:ilvl w:val="0"/>
          <w:numId w:val="10"/>
        </w:numPr>
        <w:ind w:left="1985" w:hanging="709"/>
        <w:jc w:val="both"/>
        <w:rPr>
          <w:rFonts w:cs="Arial"/>
        </w:rPr>
      </w:pPr>
      <w:r w:rsidRPr="000F7B9E">
        <w:rPr>
          <w:rFonts w:cs="Arial"/>
        </w:rPr>
        <w:t>Tree Survey Report prepared by Amec Foster Wheeler (dated July 2015).</w:t>
      </w:r>
    </w:p>
    <w:p w:rsidR="00417143" w:rsidRDefault="00417143" w:rsidP="00CC03E9">
      <w:pPr>
        <w:pStyle w:val="ListParagraph"/>
        <w:widowControl w:val="0"/>
        <w:numPr>
          <w:ilvl w:val="0"/>
          <w:numId w:val="10"/>
        </w:numPr>
        <w:ind w:left="1985" w:hanging="709"/>
        <w:jc w:val="both"/>
        <w:rPr>
          <w:rFonts w:cs="Arial"/>
        </w:rPr>
      </w:pPr>
      <w:r>
        <w:rPr>
          <w:rFonts w:cs="Arial"/>
        </w:rPr>
        <w:t>Flood Risk Assessment (dated March 2015)</w:t>
      </w:r>
    </w:p>
    <w:p w:rsidR="00417143" w:rsidRDefault="00417143" w:rsidP="00CC03E9">
      <w:pPr>
        <w:pStyle w:val="ListParagraph"/>
        <w:widowControl w:val="0"/>
        <w:numPr>
          <w:ilvl w:val="0"/>
          <w:numId w:val="10"/>
        </w:numPr>
        <w:ind w:left="1985" w:hanging="709"/>
        <w:jc w:val="both"/>
        <w:rPr>
          <w:rFonts w:cs="Arial"/>
        </w:rPr>
      </w:pPr>
      <w:r>
        <w:rPr>
          <w:rFonts w:cs="Arial"/>
        </w:rPr>
        <w:t>Photo</w:t>
      </w:r>
      <w:r w:rsidR="00285CC4">
        <w:rPr>
          <w:rFonts w:cs="Arial"/>
        </w:rPr>
        <w:t xml:space="preserve">graphic </w:t>
      </w:r>
      <w:r>
        <w:rPr>
          <w:rFonts w:cs="Arial"/>
        </w:rPr>
        <w:t xml:space="preserve">Montages </w:t>
      </w:r>
      <w:r w:rsidR="00285CC4">
        <w:rPr>
          <w:rFonts w:cs="Arial"/>
        </w:rPr>
        <w:t>-</w:t>
      </w:r>
      <w:r>
        <w:rPr>
          <w:rFonts w:cs="Arial"/>
        </w:rPr>
        <w:t xml:space="preserve"> Ebury Way Footpath view</w:t>
      </w:r>
    </w:p>
    <w:p w:rsidR="00417143" w:rsidRDefault="00417143" w:rsidP="00CC03E9">
      <w:pPr>
        <w:pStyle w:val="ListParagraph"/>
        <w:widowControl w:val="0"/>
        <w:numPr>
          <w:ilvl w:val="0"/>
          <w:numId w:val="10"/>
        </w:numPr>
        <w:ind w:left="1985" w:hanging="709"/>
        <w:jc w:val="both"/>
        <w:rPr>
          <w:rFonts w:cs="Arial"/>
        </w:rPr>
      </w:pPr>
      <w:r>
        <w:rPr>
          <w:rFonts w:cs="Arial"/>
        </w:rPr>
        <w:t>Photo</w:t>
      </w:r>
      <w:r w:rsidR="00285CC4">
        <w:rPr>
          <w:rFonts w:cs="Arial"/>
        </w:rPr>
        <w:t xml:space="preserve">graphic </w:t>
      </w:r>
      <w:r>
        <w:rPr>
          <w:rFonts w:cs="Arial"/>
        </w:rPr>
        <w:t xml:space="preserve">Montages </w:t>
      </w:r>
      <w:r w:rsidR="00285CC4">
        <w:rPr>
          <w:rFonts w:cs="Arial"/>
        </w:rPr>
        <w:t>-</w:t>
      </w:r>
      <w:r>
        <w:rPr>
          <w:rFonts w:cs="Arial"/>
        </w:rPr>
        <w:t xml:space="preserve"> Silk Mill Road view</w:t>
      </w:r>
    </w:p>
    <w:p w:rsidR="00417143" w:rsidRPr="000F7B9E" w:rsidRDefault="00417143" w:rsidP="00CC03E9">
      <w:pPr>
        <w:pStyle w:val="ListParagraph"/>
        <w:widowControl w:val="0"/>
        <w:numPr>
          <w:ilvl w:val="0"/>
          <w:numId w:val="10"/>
        </w:numPr>
        <w:ind w:left="1985" w:hanging="709"/>
        <w:jc w:val="both"/>
        <w:rPr>
          <w:rFonts w:cs="Arial"/>
        </w:rPr>
      </w:pPr>
      <w:r>
        <w:rPr>
          <w:rFonts w:cs="Arial"/>
        </w:rPr>
        <w:t>Local Biodiversity Checklist</w:t>
      </w:r>
    </w:p>
    <w:p w:rsidR="00CC03E9" w:rsidRDefault="00CC03E9" w:rsidP="00CC03E9">
      <w:pPr>
        <w:tabs>
          <w:tab w:val="left" w:pos="1276"/>
          <w:tab w:val="left" w:pos="3420"/>
        </w:tabs>
        <w:ind w:left="1276" w:hanging="1276"/>
        <w:jc w:val="both"/>
      </w:pPr>
    </w:p>
    <w:p w:rsidR="00FA09E0" w:rsidRPr="00CA2B02" w:rsidRDefault="00FA09E0" w:rsidP="00FA09E0">
      <w:pPr>
        <w:pStyle w:val="Header"/>
        <w:keepNext/>
        <w:tabs>
          <w:tab w:val="clear" w:pos="4153"/>
          <w:tab w:val="left" w:pos="1260"/>
          <w:tab w:val="left" w:pos="1980"/>
          <w:tab w:val="left" w:pos="2700"/>
          <w:tab w:val="left" w:pos="3420"/>
        </w:tabs>
        <w:rPr>
          <w:b/>
        </w:rPr>
      </w:pPr>
      <w:r w:rsidRPr="00CF0C12">
        <w:rPr>
          <w:b/>
        </w:rPr>
        <w:t>4.</w:t>
      </w:r>
      <w:r w:rsidRPr="00CA2B02">
        <w:tab/>
      </w:r>
      <w:r w:rsidRPr="00CA2B02">
        <w:rPr>
          <w:b/>
        </w:rPr>
        <w:t>Consultation</w:t>
      </w:r>
      <w:r>
        <w:rPr>
          <w:b/>
        </w:rPr>
        <w:t>:</w:t>
      </w:r>
    </w:p>
    <w:p w:rsidR="00FA09E0" w:rsidRDefault="00FA09E0" w:rsidP="00FA09E0">
      <w:pPr>
        <w:widowControl w:val="0"/>
        <w:tabs>
          <w:tab w:val="left" w:pos="1260"/>
          <w:tab w:val="left" w:pos="1980"/>
          <w:tab w:val="left" w:pos="2700"/>
          <w:tab w:val="left" w:pos="3420"/>
        </w:tabs>
        <w:jc w:val="both"/>
        <w:rPr>
          <w:rFonts w:cs="Arial"/>
          <w:szCs w:val="22"/>
        </w:rPr>
      </w:pPr>
    </w:p>
    <w:p w:rsidR="00FA09E0" w:rsidRPr="00CF0C12" w:rsidRDefault="00FA09E0" w:rsidP="00FA09E0">
      <w:pPr>
        <w:widowControl w:val="0"/>
        <w:tabs>
          <w:tab w:val="left" w:pos="1260"/>
          <w:tab w:val="left" w:pos="1980"/>
          <w:tab w:val="left" w:pos="2700"/>
          <w:tab w:val="left" w:pos="3420"/>
        </w:tabs>
        <w:jc w:val="both"/>
        <w:rPr>
          <w:rFonts w:cs="Arial"/>
          <w:szCs w:val="22"/>
        </w:rPr>
      </w:pPr>
      <w:r>
        <w:rPr>
          <w:rFonts w:cs="Arial"/>
          <w:szCs w:val="22"/>
        </w:rPr>
        <w:t>4.1</w:t>
      </w:r>
      <w:r>
        <w:rPr>
          <w:rFonts w:cs="Arial"/>
          <w:szCs w:val="22"/>
        </w:rPr>
        <w:tab/>
      </w:r>
      <w:r w:rsidR="00417143" w:rsidRPr="00417143">
        <w:rPr>
          <w:rFonts w:cs="Arial"/>
          <w:szCs w:val="22"/>
          <w:u w:val="single"/>
        </w:rPr>
        <w:t>Environmental Health Officer</w:t>
      </w:r>
      <w:r w:rsidRPr="00A76813">
        <w:rPr>
          <w:rFonts w:cs="Arial"/>
          <w:szCs w:val="22"/>
          <w:u w:val="single"/>
        </w:rPr>
        <w:t>:</w:t>
      </w:r>
      <w:r>
        <w:rPr>
          <w:rFonts w:cs="Arial"/>
          <w:szCs w:val="22"/>
        </w:rPr>
        <w:t xml:space="preserve"> </w:t>
      </w:r>
      <w:r w:rsidR="008F020E">
        <w:rPr>
          <w:rFonts w:cs="Arial"/>
          <w:szCs w:val="22"/>
        </w:rPr>
        <w:t>In s</w:t>
      </w:r>
      <w:r w:rsidR="00417143">
        <w:rPr>
          <w:rFonts w:cs="Arial"/>
          <w:szCs w:val="22"/>
        </w:rPr>
        <w:t>upport.</w:t>
      </w:r>
    </w:p>
    <w:p w:rsidR="00FA09E0" w:rsidRDefault="00FA09E0" w:rsidP="00FA09E0">
      <w:pPr>
        <w:widowControl w:val="0"/>
        <w:tabs>
          <w:tab w:val="left" w:pos="1260"/>
          <w:tab w:val="left" w:pos="1980"/>
          <w:tab w:val="left" w:pos="2700"/>
          <w:tab w:val="left" w:pos="3420"/>
        </w:tabs>
        <w:jc w:val="both"/>
        <w:rPr>
          <w:rFonts w:cs="Arial"/>
          <w:i/>
          <w:szCs w:val="22"/>
        </w:rPr>
      </w:pPr>
    </w:p>
    <w:p w:rsidR="00417143" w:rsidRPr="00417143" w:rsidRDefault="00417143" w:rsidP="00417143">
      <w:pPr>
        <w:widowControl w:val="0"/>
        <w:tabs>
          <w:tab w:val="left" w:pos="1260"/>
          <w:tab w:val="left" w:pos="1980"/>
          <w:tab w:val="left" w:pos="2700"/>
          <w:tab w:val="left" w:pos="3420"/>
        </w:tabs>
        <w:ind w:left="1260"/>
        <w:jc w:val="both"/>
        <w:rPr>
          <w:rFonts w:cs="Arial"/>
          <w:i/>
          <w:szCs w:val="22"/>
        </w:rPr>
      </w:pPr>
      <w:r>
        <w:rPr>
          <w:rFonts w:cs="Arial"/>
          <w:i/>
          <w:szCs w:val="22"/>
        </w:rPr>
        <w:t>“</w:t>
      </w:r>
      <w:r w:rsidRPr="00417143">
        <w:rPr>
          <w:rFonts w:cs="Arial"/>
          <w:i/>
          <w:szCs w:val="22"/>
        </w:rPr>
        <w:t>I would recommend approving this application as it will improve the amenity of the area which is currently affected by a low frequency hum as described in the applicant</w:t>
      </w:r>
      <w:r w:rsidR="008F020E">
        <w:rPr>
          <w:rFonts w:cs="Arial"/>
          <w:i/>
          <w:szCs w:val="22"/>
        </w:rPr>
        <w:t>’</w:t>
      </w:r>
      <w:r w:rsidRPr="00417143">
        <w:rPr>
          <w:rFonts w:cs="Arial"/>
          <w:i/>
          <w:szCs w:val="22"/>
        </w:rPr>
        <w:t>s report.</w:t>
      </w:r>
    </w:p>
    <w:p w:rsidR="00417143" w:rsidRPr="00417143" w:rsidRDefault="00417143" w:rsidP="00417143">
      <w:pPr>
        <w:widowControl w:val="0"/>
        <w:tabs>
          <w:tab w:val="left" w:pos="1260"/>
          <w:tab w:val="left" w:pos="1980"/>
          <w:tab w:val="left" w:pos="2700"/>
          <w:tab w:val="left" w:pos="3420"/>
        </w:tabs>
        <w:jc w:val="both"/>
        <w:rPr>
          <w:rFonts w:cs="Arial"/>
          <w:i/>
          <w:szCs w:val="22"/>
        </w:rPr>
      </w:pPr>
    </w:p>
    <w:p w:rsidR="00417143" w:rsidRPr="00417143" w:rsidRDefault="00417143" w:rsidP="00417143">
      <w:pPr>
        <w:widowControl w:val="0"/>
        <w:tabs>
          <w:tab w:val="left" w:pos="1260"/>
          <w:tab w:val="left" w:pos="1980"/>
          <w:tab w:val="left" w:pos="2700"/>
          <w:tab w:val="left" w:pos="3420"/>
        </w:tabs>
        <w:ind w:left="1260"/>
        <w:jc w:val="both"/>
        <w:rPr>
          <w:rFonts w:cs="Arial"/>
          <w:i/>
          <w:szCs w:val="22"/>
        </w:rPr>
      </w:pPr>
      <w:r w:rsidRPr="00417143">
        <w:rPr>
          <w:rFonts w:cs="Arial"/>
          <w:i/>
          <w:szCs w:val="22"/>
        </w:rPr>
        <w:t xml:space="preserve">I have received a total of five complaints from residents along Silk Mill Road. One of which is representing the eight residents of Silk Mill Court. These </w:t>
      </w:r>
      <w:r w:rsidRPr="00417143">
        <w:rPr>
          <w:rFonts w:cs="Arial"/>
          <w:i/>
          <w:szCs w:val="22"/>
        </w:rPr>
        <w:lastRenderedPageBreak/>
        <w:t xml:space="preserve">complaints are from a range of locations along Silk Mill Road not just properties </w:t>
      </w:r>
      <w:r w:rsidR="00CC2882">
        <w:rPr>
          <w:rFonts w:cs="Arial"/>
          <w:i/>
          <w:szCs w:val="22"/>
        </w:rPr>
        <w:t>that back on</w:t>
      </w:r>
      <w:r w:rsidRPr="00417143">
        <w:rPr>
          <w:rFonts w:cs="Arial"/>
          <w:i/>
          <w:szCs w:val="22"/>
        </w:rPr>
        <w:t>to the site.</w:t>
      </w:r>
    </w:p>
    <w:p w:rsidR="00417143" w:rsidRPr="00417143" w:rsidRDefault="00417143" w:rsidP="00417143">
      <w:pPr>
        <w:widowControl w:val="0"/>
        <w:tabs>
          <w:tab w:val="left" w:pos="1260"/>
          <w:tab w:val="left" w:pos="1980"/>
          <w:tab w:val="left" w:pos="2700"/>
          <w:tab w:val="left" w:pos="3420"/>
        </w:tabs>
        <w:jc w:val="both"/>
        <w:rPr>
          <w:rFonts w:cs="Arial"/>
          <w:i/>
          <w:szCs w:val="22"/>
        </w:rPr>
      </w:pPr>
    </w:p>
    <w:p w:rsidR="00417143" w:rsidRPr="00417143" w:rsidRDefault="00417143" w:rsidP="00417143">
      <w:pPr>
        <w:widowControl w:val="0"/>
        <w:tabs>
          <w:tab w:val="left" w:pos="1260"/>
          <w:tab w:val="left" w:pos="1980"/>
          <w:tab w:val="left" w:pos="2700"/>
          <w:tab w:val="left" w:pos="3420"/>
        </w:tabs>
        <w:ind w:left="1260"/>
        <w:jc w:val="both"/>
        <w:rPr>
          <w:rFonts w:cs="Arial"/>
          <w:i/>
          <w:szCs w:val="22"/>
        </w:rPr>
      </w:pPr>
      <w:r w:rsidRPr="00417143">
        <w:rPr>
          <w:rFonts w:cs="Arial"/>
          <w:i/>
          <w:szCs w:val="22"/>
        </w:rPr>
        <w:t>I have visited the area on a number of occasions and the low frequency noise from the substation is very noticeable both outdoors and also inside one of the complainants’ houses.</w:t>
      </w:r>
    </w:p>
    <w:p w:rsidR="00417143" w:rsidRPr="00417143" w:rsidRDefault="00417143" w:rsidP="00417143">
      <w:pPr>
        <w:widowControl w:val="0"/>
        <w:tabs>
          <w:tab w:val="left" w:pos="1260"/>
          <w:tab w:val="left" w:pos="1980"/>
          <w:tab w:val="left" w:pos="2700"/>
          <w:tab w:val="left" w:pos="3420"/>
        </w:tabs>
        <w:jc w:val="both"/>
        <w:rPr>
          <w:rFonts w:cs="Arial"/>
          <w:i/>
          <w:szCs w:val="22"/>
        </w:rPr>
      </w:pPr>
    </w:p>
    <w:p w:rsidR="00417143" w:rsidRPr="00417143" w:rsidRDefault="00417143" w:rsidP="00417143">
      <w:pPr>
        <w:widowControl w:val="0"/>
        <w:tabs>
          <w:tab w:val="left" w:pos="1260"/>
          <w:tab w:val="left" w:pos="1980"/>
          <w:tab w:val="left" w:pos="2700"/>
          <w:tab w:val="left" w:pos="3420"/>
        </w:tabs>
        <w:ind w:left="1260"/>
        <w:jc w:val="both"/>
        <w:rPr>
          <w:rFonts w:cs="Arial"/>
          <w:i/>
          <w:szCs w:val="22"/>
        </w:rPr>
      </w:pPr>
      <w:r w:rsidRPr="00417143">
        <w:rPr>
          <w:rFonts w:cs="Arial"/>
          <w:i/>
          <w:szCs w:val="22"/>
        </w:rPr>
        <w:t>Having reviewed the information submitted and also looked at the Ealing situation along with the discussions with representatives from National Grid it is my opinion that this proposal will reduce the impact of this noise on residents and that there are no suitable alternatives.</w:t>
      </w:r>
    </w:p>
    <w:p w:rsidR="00417143" w:rsidRPr="00417143" w:rsidRDefault="00417143" w:rsidP="00417143">
      <w:pPr>
        <w:widowControl w:val="0"/>
        <w:tabs>
          <w:tab w:val="left" w:pos="1260"/>
          <w:tab w:val="left" w:pos="1980"/>
          <w:tab w:val="left" w:pos="2700"/>
          <w:tab w:val="left" w:pos="3420"/>
        </w:tabs>
        <w:jc w:val="both"/>
        <w:rPr>
          <w:rFonts w:cs="Arial"/>
          <w:i/>
          <w:szCs w:val="22"/>
        </w:rPr>
      </w:pPr>
    </w:p>
    <w:p w:rsidR="00417143" w:rsidRDefault="00417143" w:rsidP="00417143">
      <w:pPr>
        <w:widowControl w:val="0"/>
        <w:tabs>
          <w:tab w:val="left" w:pos="1260"/>
          <w:tab w:val="left" w:pos="1980"/>
          <w:tab w:val="left" w:pos="2700"/>
          <w:tab w:val="left" w:pos="3420"/>
        </w:tabs>
        <w:ind w:left="1260"/>
        <w:jc w:val="both"/>
        <w:rPr>
          <w:rFonts w:cs="Arial"/>
          <w:i/>
          <w:szCs w:val="22"/>
        </w:rPr>
      </w:pPr>
      <w:r w:rsidRPr="00417143">
        <w:rPr>
          <w:rFonts w:cs="Arial"/>
          <w:i/>
          <w:szCs w:val="22"/>
        </w:rPr>
        <w:t>If this application is not approved then residents would be contacting this department due to the disturbance caused by the noise. This could result in the council considering the site to be causing a statutory nuisance. If this were to be the case then based on my knowledge of the site we would recommend a barrier as further attenuation of the equipment on site is not feasible.</w:t>
      </w:r>
      <w:r>
        <w:rPr>
          <w:rFonts w:cs="Arial"/>
          <w:i/>
          <w:szCs w:val="22"/>
        </w:rPr>
        <w:t>”</w:t>
      </w:r>
    </w:p>
    <w:p w:rsidR="008F020E" w:rsidRDefault="008F020E" w:rsidP="00417143">
      <w:pPr>
        <w:widowControl w:val="0"/>
        <w:tabs>
          <w:tab w:val="left" w:pos="1260"/>
          <w:tab w:val="left" w:pos="1980"/>
          <w:tab w:val="left" w:pos="2700"/>
          <w:tab w:val="left" w:pos="3420"/>
        </w:tabs>
        <w:ind w:left="1260"/>
        <w:jc w:val="both"/>
        <w:rPr>
          <w:rFonts w:cs="Arial"/>
          <w:i/>
          <w:szCs w:val="22"/>
        </w:rPr>
      </w:pPr>
    </w:p>
    <w:p w:rsidR="00417143" w:rsidRPr="008F020E" w:rsidRDefault="008F020E" w:rsidP="008F020E">
      <w:pPr>
        <w:widowControl w:val="0"/>
        <w:tabs>
          <w:tab w:val="left" w:pos="1260"/>
          <w:tab w:val="left" w:pos="1980"/>
          <w:tab w:val="left" w:pos="2700"/>
          <w:tab w:val="left" w:pos="3420"/>
        </w:tabs>
        <w:ind w:left="1260" w:hanging="1260"/>
        <w:jc w:val="both"/>
        <w:rPr>
          <w:rFonts w:cs="Arial"/>
          <w:szCs w:val="22"/>
        </w:rPr>
      </w:pPr>
      <w:r w:rsidRPr="008F020E">
        <w:rPr>
          <w:rFonts w:cs="Arial"/>
          <w:szCs w:val="22"/>
        </w:rPr>
        <w:t>4.2</w:t>
      </w:r>
      <w:r>
        <w:rPr>
          <w:rFonts w:cs="Arial"/>
          <w:szCs w:val="22"/>
        </w:rPr>
        <w:tab/>
      </w:r>
      <w:r w:rsidRPr="008F020E">
        <w:rPr>
          <w:rFonts w:cs="Arial"/>
          <w:szCs w:val="22"/>
          <w:u w:val="single"/>
        </w:rPr>
        <w:t>Landscape Officer:</w:t>
      </w:r>
      <w:r>
        <w:rPr>
          <w:rFonts w:cs="Arial"/>
          <w:szCs w:val="22"/>
        </w:rPr>
        <w:t xml:space="preserve"> No objection.</w:t>
      </w:r>
    </w:p>
    <w:p w:rsidR="008F020E" w:rsidRDefault="008F020E" w:rsidP="00DE341D">
      <w:pPr>
        <w:widowControl w:val="0"/>
        <w:tabs>
          <w:tab w:val="left" w:pos="1260"/>
          <w:tab w:val="left" w:pos="1980"/>
          <w:tab w:val="left" w:pos="2700"/>
          <w:tab w:val="left" w:pos="3420"/>
        </w:tabs>
        <w:ind w:left="1260" w:hanging="1260"/>
        <w:jc w:val="both"/>
        <w:rPr>
          <w:rFonts w:cs="Arial"/>
          <w:szCs w:val="22"/>
          <w:u w:val="single"/>
        </w:rPr>
      </w:pPr>
    </w:p>
    <w:p w:rsidR="008F020E" w:rsidRPr="008F020E" w:rsidRDefault="008F020E" w:rsidP="00DE341D">
      <w:pPr>
        <w:ind w:left="1260"/>
        <w:jc w:val="both"/>
        <w:rPr>
          <w:rFonts w:cs="Arial"/>
          <w:i/>
          <w:szCs w:val="22"/>
          <w:u w:val="single"/>
        </w:rPr>
      </w:pPr>
      <w:r w:rsidRPr="008F020E">
        <w:rPr>
          <w:i/>
        </w:rPr>
        <w:t>“From an arboricultural point of view I have no objections to the proposal. My comments for the applications 15/1853/FUL, 16/0068/FUL, and 16/0755/FUL would also still apply here.”</w:t>
      </w:r>
    </w:p>
    <w:p w:rsidR="008F020E" w:rsidRDefault="008F020E" w:rsidP="00DE341D">
      <w:pPr>
        <w:widowControl w:val="0"/>
        <w:tabs>
          <w:tab w:val="left" w:pos="1260"/>
          <w:tab w:val="left" w:pos="1980"/>
          <w:tab w:val="left" w:pos="2700"/>
          <w:tab w:val="left" w:pos="3420"/>
        </w:tabs>
        <w:ind w:left="1260" w:hanging="1260"/>
        <w:jc w:val="both"/>
        <w:rPr>
          <w:rFonts w:cs="Arial"/>
          <w:szCs w:val="22"/>
          <w:u w:val="single"/>
        </w:rPr>
      </w:pPr>
    </w:p>
    <w:p w:rsidR="00612DC2" w:rsidRDefault="00612DC2" w:rsidP="00DE341D">
      <w:pPr>
        <w:widowControl w:val="0"/>
        <w:tabs>
          <w:tab w:val="left" w:pos="1260"/>
          <w:tab w:val="left" w:pos="1980"/>
          <w:tab w:val="left" w:pos="2700"/>
          <w:tab w:val="left" w:pos="3420"/>
        </w:tabs>
        <w:ind w:left="1260" w:hanging="1260"/>
        <w:jc w:val="both"/>
        <w:rPr>
          <w:rFonts w:cs="Arial"/>
          <w:szCs w:val="22"/>
        </w:rPr>
      </w:pPr>
      <w:r w:rsidRPr="00612DC2">
        <w:rPr>
          <w:rFonts w:cs="Arial"/>
          <w:szCs w:val="22"/>
        </w:rPr>
        <w:tab/>
        <w:t>Previous comments</w:t>
      </w:r>
      <w:r>
        <w:rPr>
          <w:rFonts w:cs="Arial"/>
          <w:szCs w:val="22"/>
        </w:rPr>
        <w:t xml:space="preserve"> under 15/1853/FUL, 16/0068/FUL and 16/0755/FUL included:</w:t>
      </w:r>
    </w:p>
    <w:p w:rsidR="00612DC2" w:rsidRDefault="00612DC2" w:rsidP="00DE341D">
      <w:pPr>
        <w:widowControl w:val="0"/>
        <w:tabs>
          <w:tab w:val="left" w:pos="1260"/>
          <w:tab w:val="left" w:pos="1980"/>
          <w:tab w:val="left" w:pos="2700"/>
          <w:tab w:val="left" w:pos="3420"/>
        </w:tabs>
        <w:ind w:left="1260" w:hanging="1260"/>
        <w:jc w:val="both"/>
        <w:rPr>
          <w:rFonts w:cs="Arial"/>
          <w:szCs w:val="22"/>
        </w:rPr>
      </w:pPr>
    </w:p>
    <w:p w:rsidR="00612DC2" w:rsidRPr="00612DC2" w:rsidRDefault="00612DC2" w:rsidP="00DE341D">
      <w:pPr>
        <w:pStyle w:val="BodyText3"/>
        <w:spacing w:after="0"/>
        <w:ind w:left="1259"/>
        <w:jc w:val="both"/>
        <w:rPr>
          <w:i/>
          <w:sz w:val="22"/>
          <w:szCs w:val="22"/>
        </w:rPr>
      </w:pPr>
      <w:r>
        <w:rPr>
          <w:i/>
          <w:sz w:val="22"/>
          <w:szCs w:val="22"/>
        </w:rPr>
        <w:t>“</w:t>
      </w:r>
      <w:r w:rsidRPr="00612DC2">
        <w:rPr>
          <w:i/>
          <w:sz w:val="22"/>
          <w:szCs w:val="22"/>
        </w:rPr>
        <w:t>I hold no objections to the proposals from an arboricultural point of view. There are no Tree Preservation Orders on site however; the area is within the Greenbelt. A tree survey report dated July 2015 by CBA Trees has been supplied along with a separate Ecology report.</w:t>
      </w:r>
      <w:r>
        <w:rPr>
          <w:i/>
          <w:sz w:val="22"/>
          <w:szCs w:val="22"/>
        </w:rPr>
        <w:t>”</w:t>
      </w:r>
    </w:p>
    <w:p w:rsidR="00612DC2" w:rsidRDefault="00612DC2" w:rsidP="00DE341D">
      <w:pPr>
        <w:widowControl w:val="0"/>
        <w:tabs>
          <w:tab w:val="left" w:pos="1260"/>
          <w:tab w:val="left" w:pos="1980"/>
          <w:tab w:val="left" w:pos="2700"/>
          <w:tab w:val="left" w:pos="3420"/>
        </w:tabs>
        <w:ind w:left="1259" w:hanging="1260"/>
        <w:jc w:val="both"/>
        <w:rPr>
          <w:rFonts w:cs="Arial"/>
          <w:szCs w:val="22"/>
        </w:rPr>
      </w:pPr>
      <w:r>
        <w:rPr>
          <w:rFonts w:cs="Arial"/>
          <w:szCs w:val="22"/>
        </w:rPr>
        <w:tab/>
      </w:r>
    </w:p>
    <w:p w:rsidR="00612DC2" w:rsidRPr="00612DC2" w:rsidRDefault="00612DC2" w:rsidP="00DE341D">
      <w:pPr>
        <w:widowControl w:val="0"/>
        <w:tabs>
          <w:tab w:val="left" w:pos="1260"/>
          <w:tab w:val="left" w:pos="1980"/>
          <w:tab w:val="left" w:pos="2700"/>
          <w:tab w:val="left" w:pos="3420"/>
        </w:tabs>
        <w:ind w:left="1259"/>
        <w:jc w:val="both"/>
        <w:rPr>
          <w:rFonts w:cs="Arial"/>
          <w:szCs w:val="22"/>
        </w:rPr>
      </w:pPr>
      <w:r>
        <w:rPr>
          <w:rFonts w:cs="Arial"/>
          <w:szCs w:val="22"/>
        </w:rPr>
        <w:tab/>
      </w:r>
      <w:r w:rsidR="00CC2882">
        <w:rPr>
          <w:rFonts w:cs="Arial"/>
          <w:szCs w:val="22"/>
        </w:rPr>
        <w:t>Previous c</w:t>
      </w:r>
      <w:r>
        <w:rPr>
          <w:rFonts w:cs="Arial"/>
          <w:szCs w:val="22"/>
        </w:rPr>
        <w:t xml:space="preserve">omments also </w:t>
      </w:r>
      <w:r w:rsidR="00CC2882">
        <w:rPr>
          <w:rFonts w:cs="Arial"/>
          <w:szCs w:val="22"/>
        </w:rPr>
        <w:t xml:space="preserve">suggested </w:t>
      </w:r>
      <w:r>
        <w:rPr>
          <w:rFonts w:cs="Arial"/>
          <w:szCs w:val="22"/>
        </w:rPr>
        <w:t xml:space="preserve">a number of planning conditions relating to details of </w:t>
      </w:r>
      <w:r w:rsidR="00CC2882">
        <w:rPr>
          <w:rFonts w:cs="Arial"/>
          <w:szCs w:val="22"/>
        </w:rPr>
        <w:t xml:space="preserve">future </w:t>
      </w:r>
      <w:r>
        <w:rPr>
          <w:rFonts w:cs="Arial"/>
          <w:szCs w:val="22"/>
        </w:rPr>
        <w:t xml:space="preserve">landscaping, </w:t>
      </w:r>
      <w:r w:rsidR="00CC2882">
        <w:rPr>
          <w:rFonts w:cs="Arial"/>
          <w:szCs w:val="22"/>
        </w:rPr>
        <w:t xml:space="preserve">a </w:t>
      </w:r>
      <w:r>
        <w:rPr>
          <w:rFonts w:cs="Arial"/>
          <w:szCs w:val="22"/>
        </w:rPr>
        <w:t>landscape management plan, no felling and lopping and a tree protection scheme.</w:t>
      </w:r>
    </w:p>
    <w:p w:rsidR="00612DC2" w:rsidRDefault="00612DC2" w:rsidP="008F020E">
      <w:pPr>
        <w:widowControl w:val="0"/>
        <w:tabs>
          <w:tab w:val="left" w:pos="1260"/>
          <w:tab w:val="left" w:pos="1980"/>
          <w:tab w:val="left" w:pos="2700"/>
          <w:tab w:val="left" w:pos="3420"/>
        </w:tabs>
        <w:ind w:left="1260" w:hanging="1260"/>
        <w:jc w:val="both"/>
        <w:rPr>
          <w:rFonts w:cs="Arial"/>
          <w:szCs w:val="22"/>
          <w:u w:val="single"/>
        </w:rPr>
      </w:pPr>
    </w:p>
    <w:p w:rsidR="008F020E" w:rsidRDefault="008F020E" w:rsidP="008F020E">
      <w:pPr>
        <w:widowControl w:val="0"/>
        <w:tabs>
          <w:tab w:val="left" w:pos="1260"/>
          <w:tab w:val="left" w:pos="1980"/>
          <w:tab w:val="left" w:pos="2700"/>
          <w:tab w:val="left" w:pos="3420"/>
        </w:tabs>
        <w:ind w:left="1260" w:hanging="1260"/>
        <w:jc w:val="both"/>
        <w:rPr>
          <w:rFonts w:cs="Arial"/>
          <w:szCs w:val="22"/>
          <w:u w:val="single"/>
        </w:rPr>
      </w:pPr>
      <w:r w:rsidRPr="008F020E">
        <w:rPr>
          <w:rFonts w:cs="Arial"/>
          <w:szCs w:val="22"/>
        </w:rPr>
        <w:t>4.3</w:t>
      </w:r>
      <w:r w:rsidRPr="008F020E">
        <w:rPr>
          <w:rFonts w:cs="Arial"/>
          <w:szCs w:val="22"/>
        </w:rPr>
        <w:tab/>
      </w:r>
      <w:r>
        <w:rPr>
          <w:rFonts w:cs="Arial"/>
          <w:szCs w:val="22"/>
          <w:u w:val="single"/>
        </w:rPr>
        <w:t>Highway Authority:</w:t>
      </w:r>
      <w:r w:rsidRPr="008F020E">
        <w:rPr>
          <w:rFonts w:cs="Arial"/>
          <w:szCs w:val="22"/>
        </w:rPr>
        <w:t xml:space="preserve"> No objection.</w:t>
      </w:r>
    </w:p>
    <w:p w:rsidR="008F020E" w:rsidRDefault="008F020E" w:rsidP="008F020E">
      <w:pPr>
        <w:widowControl w:val="0"/>
        <w:tabs>
          <w:tab w:val="left" w:pos="1260"/>
          <w:tab w:val="left" w:pos="1980"/>
          <w:tab w:val="left" w:pos="2700"/>
          <w:tab w:val="left" w:pos="3420"/>
        </w:tabs>
        <w:ind w:left="1260" w:hanging="1260"/>
        <w:jc w:val="both"/>
        <w:rPr>
          <w:rFonts w:cs="Arial"/>
          <w:szCs w:val="22"/>
          <w:u w:val="single"/>
        </w:rPr>
      </w:pPr>
    </w:p>
    <w:p w:rsidR="008F020E" w:rsidRPr="008F020E" w:rsidRDefault="008F020E" w:rsidP="008F020E">
      <w:pPr>
        <w:autoSpaceDE w:val="0"/>
        <w:autoSpaceDN w:val="0"/>
        <w:adjustRightInd w:val="0"/>
        <w:ind w:left="1260"/>
        <w:jc w:val="both"/>
        <w:rPr>
          <w:rFonts w:eastAsiaTheme="minorHAnsi" w:cs="Arial"/>
          <w:i/>
          <w:szCs w:val="22"/>
          <w:lang w:eastAsia="en-US"/>
        </w:rPr>
      </w:pPr>
      <w:r w:rsidRPr="008F020E">
        <w:rPr>
          <w:rFonts w:eastAsiaTheme="minorHAnsi" w:cs="Arial"/>
          <w:i/>
          <w:szCs w:val="22"/>
          <w:lang w:eastAsia="en-US"/>
        </w:rPr>
        <w:t>“This application proposes the erection of 10m high noise retention fencing on the west side of the site access road. This access road is gated and is classified as a private road and consequently not maintained by Hertfordshire County Council as the Highway Authority. The proposed position of the fence will therefore not have any influence upon the safe movement of traffic on the highway network. Access to and from the highway network is via the junction with Riverside Drive and Silk Mill Road where visibility for a vehicle emerging from the access road is acceptable. The Highway Authority has therefore not identified any detrimental effect of the proposal on users of the highway and consequently it does not raise any objection to the application.”</w:t>
      </w:r>
    </w:p>
    <w:p w:rsidR="008F020E" w:rsidRDefault="008F020E" w:rsidP="008F020E">
      <w:pPr>
        <w:widowControl w:val="0"/>
        <w:tabs>
          <w:tab w:val="left" w:pos="1260"/>
          <w:tab w:val="left" w:pos="1980"/>
          <w:tab w:val="left" w:pos="2700"/>
          <w:tab w:val="left" w:pos="3420"/>
        </w:tabs>
        <w:ind w:left="1260" w:hanging="1260"/>
        <w:jc w:val="both"/>
        <w:rPr>
          <w:rFonts w:cs="Arial"/>
          <w:szCs w:val="22"/>
          <w:u w:val="single"/>
        </w:rPr>
      </w:pPr>
    </w:p>
    <w:p w:rsidR="008F020E" w:rsidRPr="00B47958" w:rsidRDefault="008F020E" w:rsidP="008F020E">
      <w:pPr>
        <w:widowControl w:val="0"/>
        <w:tabs>
          <w:tab w:val="left" w:pos="1260"/>
          <w:tab w:val="left" w:pos="1980"/>
          <w:tab w:val="left" w:pos="2700"/>
          <w:tab w:val="left" w:pos="3420"/>
        </w:tabs>
        <w:ind w:left="1260" w:hanging="1260"/>
        <w:jc w:val="both"/>
        <w:rPr>
          <w:rFonts w:cs="Arial"/>
          <w:szCs w:val="22"/>
        </w:rPr>
      </w:pPr>
      <w:r w:rsidRPr="008F020E">
        <w:rPr>
          <w:rFonts w:cs="Arial"/>
          <w:szCs w:val="22"/>
        </w:rPr>
        <w:t>4.4</w:t>
      </w:r>
      <w:r w:rsidRPr="008F020E">
        <w:rPr>
          <w:rFonts w:cs="Arial"/>
          <w:szCs w:val="22"/>
        </w:rPr>
        <w:tab/>
      </w:r>
      <w:r>
        <w:rPr>
          <w:rFonts w:cs="Arial"/>
          <w:szCs w:val="22"/>
          <w:u w:val="single"/>
        </w:rPr>
        <w:t>Environment Agency:</w:t>
      </w:r>
      <w:r w:rsidR="00B47958">
        <w:rPr>
          <w:rFonts w:cs="Arial"/>
          <w:szCs w:val="22"/>
        </w:rPr>
        <w:t xml:space="preserve"> </w:t>
      </w:r>
      <w:r w:rsidR="00B47958">
        <w:t>No comments received. Any comments received will be verbally updated at Committee.</w:t>
      </w:r>
    </w:p>
    <w:p w:rsidR="008F020E" w:rsidRDefault="008F020E" w:rsidP="008F020E">
      <w:pPr>
        <w:widowControl w:val="0"/>
        <w:tabs>
          <w:tab w:val="left" w:pos="1260"/>
          <w:tab w:val="left" w:pos="1980"/>
          <w:tab w:val="left" w:pos="2700"/>
          <w:tab w:val="left" w:pos="3420"/>
        </w:tabs>
        <w:ind w:left="1260" w:hanging="1260"/>
        <w:jc w:val="both"/>
        <w:rPr>
          <w:rFonts w:cs="Arial"/>
          <w:szCs w:val="22"/>
          <w:u w:val="single"/>
        </w:rPr>
      </w:pPr>
    </w:p>
    <w:p w:rsidR="008F020E" w:rsidRDefault="008F020E" w:rsidP="008F020E">
      <w:pPr>
        <w:widowControl w:val="0"/>
        <w:tabs>
          <w:tab w:val="left" w:pos="1260"/>
          <w:tab w:val="left" w:pos="1980"/>
          <w:tab w:val="left" w:pos="2700"/>
          <w:tab w:val="left" w:pos="3420"/>
        </w:tabs>
        <w:ind w:left="1260" w:hanging="1260"/>
        <w:jc w:val="both"/>
        <w:rPr>
          <w:rFonts w:cs="Arial"/>
          <w:szCs w:val="22"/>
        </w:rPr>
      </w:pPr>
      <w:r w:rsidRPr="008F020E">
        <w:rPr>
          <w:rFonts w:cs="Arial"/>
          <w:szCs w:val="22"/>
        </w:rPr>
        <w:t>4.</w:t>
      </w:r>
      <w:r>
        <w:rPr>
          <w:rFonts w:cs="Arial"/>
          <w:szCs w:val="22"/>
        </w:rPr>
        <w:t>5</w:t>
      </w:r>
      <w:r w:rsidRPr="008F020E">
        <w:rPr>
          <w:rFonts w:cs="Arial"/>
          <w:szCs w:val="22"/>
        </w:rPr>
        <w:tab/>
      </w:r>
      <w:r w:rsidRPr="008F020E">
        <w:rPr>
          <w:rFonts w:cs="Arial"/>
          <w:szCs w:val="22"/>
          <w:u w:val="single"/>
        </w:rPr>
        <w:t>Footpath Section:</w:t>
      </w:r>
      <w:r w:rsidR="00B47958" w:rsidRPr="00B47958">
        <w:t xml:space="preserve"> </w:t>
      </w:r>
      <w:r w:rsidR="00B47958">
        <w:t>No comments received. Any comments received will be verbally updated at Committee.</w:t>
      </w:r>
    </w:p>
    <w:p w:rsidR="008F020E" w:rsidRDefault="008F020E" w:rsidP="008F020E">
      <w:pPr>
        <w:widowControl w:val="0"/>
        <w:tabs>
          <w:tab w:val="left" w:pos="1260"/>
          <w:tab w:val="left" w:pos="1980"/>
          <w:tab w:val="left" w:pos="2700"/>
          <w:tab w:val="left" w:pos="3420"/>
        </w:tabs>
        <w:ind w:left="1260" w:hanging="1260"/>
        <w:jc w:val="both"/>
        <w:rPr>
          <w:rFonts w:cs="Arial"/>
          <w:szCs w:val="22"/>
        </w:rPr>
      </w:pPr>
    </w:p>
    <w:p w:rsidR="008F020E" w:rsidRDefault="008F020E" w:rsidP="008F020E">
      <w:pPr>
        <w:widowControl w:val="0"/>
        <w:tabs>
          <w:tab w:val="left" w:pos="1260"/>
          <w:tab w:val="left" w:pos="1980"/>
          <w:tab w:val="left" w:pos="2700"/>
          <w:tab w:val="left" w:pos="3420"/>
        </w:tabs>
        <w:ind w:left="1260" w:hanging="1260"/>
        <w:jc w:val="both"/>
        <w:rPr>
          <w:rFonts w:cs="Arial"/>
          <w:szCs w:val="22"/>
        </w:rPr>
      </w:pPr>
      <w:r>
        <w:rPr>
          <w:rFonts w:cs="Arial"/>
          <w:szCs w:val="22"/>
        </w:rPr>
        <w:t>4.6</w:t>
      </w:r>
      <w:r>
        <w:rPr>
          <w:rFonts w:cs="Arial"/>
          <w:szCs w:val="22"/>
        </w:rPr>
        <w:tab/>
      </w:r>
      <w:r w:rsidRPr="008F020E">
        <w:rPr>
          <w:rFonts w:cs="Arial"/>
          <w:szCs w:val="22"/>
          <w:u w:val="single"/>
        </w:rPr>
        <w:t>National Grid:</w:t>
      </w:r>
      <w:r w:rsidRPr="008F020E">
        <w:rPr>
          <w:rFonts w:cs="Arial"/>
          <w:szCs w:val="22"/>
        </w:rPr>
        <w:t xml:space="preserve"> </w:t>
      </w:r>
      <w:r w:rsidR="00B47958">
        <w:rPr>
          <w:rFonts w:cs="Arial"/>
          <w:szCs w:val="22"/>
        </w:rPr>
        <w:t>No objection.</w:t>
      </w:r>
    </w:p>
    <w:p w:rsidR="00B47958" w:rsidRDefault="00B47958" w:rsidP="00B47958">
      <w:pPr>
        <w:pStyle w:val="Default"/>
      </w:pPr>
      <w:r>
        <w:rPr>
          <w:szCs w:val="22"/>
        </w:rPr>
        <w:tab/>
      </w:r>
    </w:p>
    <w:p w:rsidR="00B47958" w:rsidRPr="00B47958" w:rsidRDefault="00B47958" w:rsidP="00B47958">
      <w:pPr>
        <w:widowControl w:val="0"/>
        <w:tabs>
          <w:tab w:val="left" w:pos="1260"/>
          <w:tab w:val="left" w:pos="1980"/>
          <w:tab w:val="left" w:pos="2700"/>
          <w:tab w:val="left" w:pos="3420"/>
        </w:tabs>
        <w:ind w:left="1260" w:hanging="1260"/>
        <w:jc w:val="both"/>
        <w:rPr>
          <w:rFonts w:cs="Arial"/>
          <w:i/>
          <w:szCs w:val="22"/>
        </w:rPr>
      </w:pPr>
      <w:r>
        <w:t xml:space="preserve"> </w:t>
      </w:r>
      <w:r>
        <w:tab/>
      </w:r>
      <w:r w:rsidRPr="00B47958">
        <w:rPr>
          <w:i/>
          <w:szCs w:val="22"/>
        </w:rPr>
        <w:t>“National Grid has no objections to the above proposal which is in close proximity to a High Voltage Transmission Overhead Line.”</w:t>
      </w:r>
    </w:p>
    <w:p w:rsidR="00B47958" w:rsidRDefault="00B47958" w:rsidP="008F020E">
      <w:pPr>
        <w:widowControl w:val="0"/>
        <w:tabs>
          <w:tab w:val="left" w:pos="1260"/>
          <w:tab w:val="left" w:pos="1980"/>
          <w:tab w:val="left" w:pos="2700"/>
          <w:tab w:val="left" w:pos="3420"/>
        </w:tabs>
        <w:ind w:left="1260" w:hanging="1260"/>
        <w:jc w:val="both"/>
        <w:rPr>
          <w:rFonts w:cs="Arial"/>
          <w:szCs w:val="22"/>
        </w:rPr>
      </w:pPr>
    </w:p>
    <w:p w:rsidR="008F020E" w:rsidRPr="008F020E" w:rsidRDefault="008F020E" w:rsidP="008F020E">
      <w:pPr>
        <w:widowControl w:val="0"/>
        <w:tabs>
          <w:tab w:val="left" w:pos="1260"/>
          <w:tab w:val="left" w:pos="1980"/>
          <w:tab w:val="left" w:pos="2700"/>
          <w:tab w:val="left" w:pos="3420"/>
        </w:tabs>
        <w:ind w:left="1260" w:hanging="1260"/>
        <w:jc w:val="both"/>
        <w:rPr>
          <w:rFonts w:cs="Arial"/>
          <w:szCs w:val="22"/>
        </w:rPr>
      </w:pPr>
      <w:r>
        <w:rPr>
          <w:rFonts w:cs="Arial"/>
          <w:szCs w:val="22"/>
        </w:rPr>
        <w:lastRenderedPageBreak/>
        <w:t>4.7</w:t>
      </w:r>
      <w:r>
        <w:rPr>
          <w:rFonts w:cs="Arial"/>
          <w:szCs w:val="22"/>
        </w:rPr>
        <w:tab/>
      </w:r>
      <w:r w:rsidRPr="008F020E">
        <w:rPr>
          <w:rFonts w:cs="Arial"/>
          <w:szCs w:val="22"/>
          <w:u w:val="single"/>
        </w:rPr>
        <w:t>Watford Borough Council:</w:t>
      </w:r>
      <w:r w:rsidR="00B47958" w:rsidRPr="00B47958">
        <w:t xml:space="preserve"> </w:t>
      </w:r>
      <w:r w:rsidR="00B47958">
        <w:t>No comments received. Any comments received will be verbally updated at Committee.</w:t>
      </w:r>
    </w:p>
    <w:p w:rsidR="008F020E" w:rsidRPr="008F020E" w:rsidRDefault="008F020E" w:rsidP="00417143">
      <w:pPr>
        <w:widowControl w:val="0"/>
        <w:tabs>
          <w:tab w:val="left" w:pos="1260"/>
          <w:tab w:val="left" w:pos="1980"/>
          <w:tab w:val="left" w:pos="2700"/>
          <w:tab w:val="left" w:pos="3420"/>
        </w:tabs>
        <w:ind w:left="1260"/>
        <w:jc w:val="both"/>
        <w:rPr>
          <w:rFonts w:cs="Arial"/>
          <w:szCs w:val="22"/>
        </w:rPr>
      </w:pPr>
    </w:p>
    <w:p w:rsidR="00417143" w:rsidRDefault="008F020E" w:rsidP="00B47958">
      <w:pPr>
        <w:widowControl w:val="0"/>
        <w:tabs>
          <w:tab w:val="left" w:pos="1260"/>
          <w:tab w:val="left" w:pos="1980"/>
          <w:tab w:val="left" w:pos="2700"/>
          <w:tab w:val="left" w:pos="3420"/>
        </w:tabs>
        <w:ind w:left="1260" w:hanging="1260"/>
        <w:jc w:val="both"/>
        <w:rPr>
          <w:rFonts w:cs="Arial"/>
          <w:i/>
          <w:szCs w:val="22"/>
        </w:rPr>
      </w:pPr>
      <w:r w:rsidRPr="008F020E">
        <w:rPr>
          <w:rFonts w:cs="Arial"/>
          <w:szCs w:val="22"/>
        </w:rPr>
        <w:t>4.</w:t>
      </w:r>
      <w:r>
        <w:rPr>
          <w:rFonts w:cs="Arial"/>
          <w:szCs w:val="22"/>
        </w:rPr>
        <w:t>8</w:t>
      </w:r>
      <w:r>
        <w:rPr>
          <w:rFonts w:cs="Arial"/>
          <w:i/>
          <w:szCs w:val="22"/>
        </w:rPr>
        <w:tab/>
      </w:r>
      <w:r w:rsidRPr="008F020E">
        <w:rPr>
          <w:rFonts w:cs="Arial"/>
          <w:szCs w:val="22"/>
          <w:u w:val="single"/>
        </w:rPr>
        <w:t>Watford Rural Parish Council:</w:t>
      </w:r>
      <w:r w:rsidR="00B47958" w:rsidRPr="00B47958">
        <w:t xml:space="preserve"> </w:t>
      </w:r>
      <w:r w:rsidR="00B47958">
        <w:t>No comments received. Any comments received will be verbally updated at Committee.</w:t>
      </w:r>
    </w:p>
    <w:p w:rsidR="00417143" w:rsidRDefault="00417143" w:rsidP="00417143">
      <w:pPr>
        <w:widowControl w:val="0"/>
        <w:tabs>
          <w:tab w:val="left" w:pos="1260"/>
          <w:tab w:val="left" w:pos="1980"/>
          <w:tab w:val="left" w:pos="2700"/>
          <w:tab w:val="left" w:pos="3420"/>
        </w:tabs>
        <w:ind w:left="1260"/>
        <w:jc w:val="both"/>
        <w:rPr>
          <w:rFonts w:cs="Arial"/>
          <w:i/>
          <w:szCs w:val="22"/>
        </w:rPr>
      </w:pPr>
    </w:p>
    <w:p w:rsidR="00FA09E0" w:rsidRPr="00CA2B02" w:rsidRDefault="00FA09E0" w:rsidP="00FA09E0">
      <w:pPr>
        <w:keepNext/>
        <w:tabs>
          <w:tab w:val="left" w:pos="1260"/>
          <w:tab w:val="left" w:pos="1980"/>
          <w:tab w:val="left" w:pos="2700"/>
          <w:tab w:val="left" w:pos="3420"/>
          <w:tab w:val="left" w:pos="5760"/>
        </w:tabs>
        <w:jc w:val="both"/>
        <w:rPr>
          <w:b/>
          <w:i/>
        </w:rPr>
      </w:pPr>
      <w:r w:rsidRPr="00CF0C12">
        <w:rPr>
          <w:b/>
        </w:rPr>
        <w:t>5.</w:t>
      </w:r>
      <w:r w:rsidRPr="00CA2B02">
        <w:tab/>
      </w:r>
      <w:r>
        <w:rPr>
          <w:b/>
        </w:rPr>
        <w:t>Neighbour Consultation:</w:t>
      </w:r>
    </w:p>
    <w:p w:rsidR="00FA09E0" w:rsidRPr="00CA2B02" w:rsidRDefault="00FA09E0" w:rsidP="00FA09E0">
      <w:pPr>
        <w:keepNext/>
        <w:tabs>
          <w:tab w:val="left" w:pos="1260"/>
          <w:tab w:val="left" w:pos="1980"/>
          <w:tab w:val="left" w:pos="2700"/>
          <w:tab w:val="left" w:pos="3420"/>
          <w:tab w:val="left" w:pos="5760"/>
        </w:tabs>
        <w:jc w:val="both"/>
      </w:pPr>
    </w:p>
    <w:p w:rsidR="00FA09E0" w:rsidRDefault="00FA09E0" w:rsidP="00FA09E0">
      <w:pPr>
        <w:tabs>
          <w:tab w:val="left" w:pos="1260"/>
          <w:tab w:val="left" w:pos="1980"/>
          <w:tab w:val="left" w:pos="3261"/>
          <w:tab w:val="decimal" w:pos="4140"/>
          <w:tab w:val="left" w:pos="4536"/>
        </w:tabs>
        <w:ind w:left="1267" w:hanging="1260"/>
        <w:jc w:val="both"/>
      </w:pPr>
      <w:r>
        <w:t>5.1</w:t>
      </w:r>
      <w:r>
        <w:tab/>
        <w:t>No. consulted:</w:t>
      </w:r>
      <w:r>
        <w:tab/>
      </w:r>
      <w:r w:rsidR="00412690">
        <w:t>31</w:t>
      </w:r>
    </w:p>
    <w:p w:rsidR="00FA09E0" w:rsidRPr="00CA2B02" w:rsidRDefault="00FA09E0" w:rsidP="00FA09E0">
      <w:pPr>
        <w:tabs>
          <w:tab w:val="left" w:pos="1260"/>
          <w:tab w:val="left" w:pos="1980"/>
          <w:tab w:val="left" w:pos="3261"/>
          <w:tab w:val="decimal" w:pos="4140"/>
          <w:tab w:val="left" w:pos="4536"/>
        </w:tabs>
        <w:ind w:left="3259" w:hanging="3252"/>
        <w:jc w:val="both"/>
      </w:pPr>
      <w:r>
        <w:tab/>
        <w:t>No. responses:</w:t>
      </w:r>
      <w:r w:rsidRPr="0090220A">
        <w:t xml:space="preserve"> </w:t>
      </w:r>
      <w:r>
        <w:tab/>
      </w:r>
      <w:r w:rsidR="00F121EC" w:rsidRPr="00F121EC">
        <w:t>1</w:t>
      </w:r>
      <w:r w:rsidR="00F121EC">
        <w:t xml:space="preserve">1 </w:t>
      </w:r>
      <w:r w:rsidR="008F0857">
        <w:t xml:space="preserve">(all in support / </w:t>
      </w:r>
      <w:r w:rsidR="008F0857" w:rsidRPr="008F0857">
        <w:rPr>
          <w:b/>
        </w:rPr>
        <w:t>no objections</w:t>
      </w:r>
      <w:r w:rsidR="008F0857">
        <w:t>)</w:t>
      </w:r>
    </w:p>
    <w:p w:rsidR="00FA09E0" w:rsidRDefault="00FA09E0" w:rsidP="00FA09E0">
      <w:pPr>
        <w:tabs>
          <w:tab w:val="left" w:pos="1260"/>
          <w:tab w:val="left" w:pos="1980"/>
          <w:tab w:val="left" w:pos="2700"/>
          <w:tab w:val="left" w:pos="3686"/>
          <w:tab w:val="decimal" w:pos="4140"/>
        </w:tabs>
        <w:ind w:left="1267" w:hanging="1260"/>
        <w:jc w:val="both"/>
      </w:pPr>
    </w:p>
    <w:p w:rsidR="00FA09E0" w:rsidRDefault="00FA09E0" w:rsidP="00FA09E0">
      <w:pPr>
        <w:tabs>
          <w:tab w:val="left" w:pos="1260"/>
          <w:tab w:val="left" w:pos="1980"/>
          <w:tab w:val="left" w:pos="2700"/>
          <w:tab w:val="left" w:pos="3686"/>
          <w:tab w:val="decimal" w:pos="4140"/>
        </w:tabs>
        <w:ind w:left="1267" w:hanging="1260"/>
        <w:jc w:val="both"/>
      </w:pPr>
      <w:r>
        <w:t>5.</w:t>
      </w:r>
      <w:r w:rsidR="00412690">
        <w:t>2</w:t>
      </w:r>
      <w:r>
        <w:tab/>
      </w:r>
      <w:r w:rsidRPr="00760144">
        <w:t xml:space="preserve">Site Notice: </w:t>
      </w:r>
      <w:r>
        <w:t xml:space="preserve">Expired </w:t>
      </w:r>
      <w:r w:rsidR="00412690">
        <w:t>on 26 January 2017 (further consultations).</w:t>
      </w:r>
      <w:r>
        <w:t xml:space="preserve"> </w:t>
      </w:r>
    </w:p>
    <w:p w:rsidR="00F121EC" w:rsidRDefault="00F121EC" w:rsidP="00FA09E0">
      <w:pPr>
        <w:tabs>
          <w:tab w:val="left" w:pos="1260"/>
          <w:tab w:val="left" w:pos="1980"/>
          <w:tab w:val="left" w:pos="2700"/>
          <w:tab w:val="left" w:pos="3686"/>
          <w:tab w:val="decimal" w:pos="4140"/>
        </w:tabs>
        <w:ind w:left="1267" w:hanging="1260"/>
        <w:jc w:val="both"/>
      </w:pPr>
    </w:p>
    <w:p w:rsidR="00FA09E0" w:rsidRPr="00760144" w:rsidRDefault="00F121EC" w:rsidP="00FA09E0">
      <w:pPr>
        <w:tabs>
          <w:tab w:val="left" w:pos="1260"/>
          <w:tab w:val="left" w:pos="1980"/>
          <w:tab w:val="left" w:pos="2700"/>
          <w:tab w:val="left" w:pos="3686"/>
          <w:tab w:val="decimal" w:pos="4140"/>
        </w:tabs>
        <w:ind w:left="1267" w:hanging="1260"/>
        <w:jc w:val="both"/>
      </w:pPr>
      <w:r>
        <w:t>5.2.1</w:t>
      </w:r>
      <w:r w:rsidR="00FA09E0" w:rsidRPr="00760144">
        <w:tab/>
        <w:t xml:space="preserve">Press Notice: </w:t>
      </w:r>
      <w:r w:rsidR="00412690">
        <w:t xml:space="preserve">Not applicable. </w:t>
      </w:r>
      <w:r w:rsidR="00FA09E0" w:rsidRPr="00760144">
        <w:t xml:space="preserve"> </w:t>
      </w:r>
    </w:p>
    <w:p w:rsidR="00FA09E0" w:rsidRDefault="00FA09E0" w:rsidP="00FA09E0">
      <w:pPr>
        <w:tabs>
          <w:tab w:val="left" w:pos="1260"/>
          <w:tab w:val="left" w:pos="1980"/>
          <w:tab w:val="left" w:pos="2700"/>
          <w:tab w:val="left" w:pos="3686"/>
          <w:tab w:val="decimal" w:pos="4140"/>
        </w:tabs>
        <w:ind w:left="1267" w:hanging="1260"/>
        <w:jc w:val="both"/>
      </w:pPr>
    </w:p>
    <w:p w:rsidR="00FA09E0" w:rsidRDefault="00FA09E0" w:rsidP="00FA09E0">
      <w:pPr>
        <w:tabs>
          <w:tab w:val="left" w:pos="1260"/>
          <w:tab w:val="left" w:pos="1980"/>
          <w:tab w:val="left" w:pos="2700"/>
          <w:tab w:val="left" w:pos="3686"/>
          <w:tab w:val="decimal" w:pos="4140"/>
        </w:tabs>
        <w:ind w:left="1267" w:hanging="1260"/>
        <w:jc w:val="both"/>
      </w:pPr>
      <w:r>
        <w:t>5.</w:t>
      </w:r>
      <w:r w:rsidR="00F121EC">
        <w:t>3</w:t>
      </w:r>
      <w:r>
        <w:tab/>
      </w:r>
      <w:r w:rsidRPr="001E64FD">
        <w:t>Summary of responses:</w:t>
      </w:r>
    </w:p>
    <w:p w:rsidR="00FA09E0" w:rsidRDefault="00FA09E0" w:rsidP="00FA09E0">
      <w:pPr>
        <w:tabs>
          <w:tab w:val="left" w:pos="1260"/>
          <w:tab w:val="left" w:pos="1980"/>
          <w:tab w:val="left" w:pos="2700"/>
          <w:tab w:val="left" w:pos="3420"/>
          <w:tab w:val="left" w:pos="5760"/>
        </w:tabs>
        <w:ind w:left="1260" w:hanging="1260"/>
        <w:jc w:val="both"/>
      </w:pPr>
    </w:p>
    <w:p w:rsidR="00FA09E0" w:rsidRDefault="008F0857" w:rsidP="00FA09E0">
      <w:pPr>
        <w:pStyle w:val="ListParagraph"/>
        <w:numPr>
          <w:ilvl w:val="0"/>
          <w:numId w:val="8"/>
        </w:numPr>
        <w:tabs>
          <w:tab w:val="left" w:pos="1260"/>
          <w:tab w:val="left" w:pos="1843"/>
          <w:tab w:val="left" w:pos="2700"/>
          <w:tab w:val="left" w:pos="3420"/>
          <w:tab w:val="left" w:pos="5760"/>
        </w:tabs>
        <w:ind w:firstLine="556"/>
        <w:jc w:val="both"/>
      </w:pPr>
      <w:r>
        <w:t>Applications show major noise reduction for all residents</w:t>
      </w:r>
    </w:p>
    <w:p w:rsidR="008F0857" w:rsidRDefault="008F0857" w:rsidP="008F0857">
      <w:pPr>
        <w:pStyle w:val="ListParagraph"/>
        <w:numPr>
          <w:ilvl w:val="0"/>
          <w:numId w:val="8"/>
        </w:numPr>
        <w:tabs>
          <w:tab w:val="left" w:pos="1260"/>
          <w:tab w:val="left" w:pos="1843"/>
          <w:tab w:val="left" w:pos="2700"/>
          <w:tab w:val="left" w:pos="3420"/>
          <w:tab w:val="left" w:pos="5760"/>
        </w:tabs>
        <w:ind w:left="1843" w:hanging="567"/>
        <w:jc w:val="both"/>
      </w:pPr>
      <w:r>
        <w:t>Residents are subjected to a loud, unreasonable and continuous humming noise</w:t>
      </w:r>
    </w:p>
    <w:p w:rsidR="008F0857" w:rsidRDefault="008F0857" w:rsidP="00FA09E0">
      <w:pPr>
        <w:pStyle w:val="ListParagraph"/>
        <w:numPr>
          <w:ilvl w:val="0"/>
          <w:numId w:val="8"/>
        </w:numPr>
        <w:tabs>
          <w:tab w:val="left" w:pos="1260"/>
          <w:tab w:val="left" w:pos="1843"/>
          <w:tab w:val="left" w:pos="2700"/>
          <w:tab w:val="left" w:pos="3420"/>
          <w:tab w:val="left" w:pos="5760"/>
        </w:tabs>
        <w:ind w:firstLine="556"/>
        <w:jc w:val="both"/>
      </w:pPr>
      <w:r>
        <w:t>Affects the enjoyment of our properties day and night</w:t>
      </w:r>
    </w:p>
    <w:p w:rsidR="008F0857" w:rsidRDefault="008F0857" w:rsidP="00FA09E0">
      <w:pPr>
        <w:pStyle w:val="ListParagraph"/>
        <w:numPr>
          <w:ilvl w:val="0"/>
          <w:numId w:val="8"/>
        </w:numPr>
        <w:tabs>
          <w:tab w:val="left" w:pos="1260"/>
          <w:tab w:val="left" w:pos="1843"/>
          <w:tab w:val="left" w:pos="2700"/>
          <w:tab w:val="left" w:pos="3420"/>
          <w:tab w:val="left" w:pos="5760"/>
        </w:tabs>
        <w:ind w:firstLine="556"/>
        <w:jc w:val="both"/>
      </w:pPr>
      <w:r>
        <w:t>Barrier will hide substation from view improving outlook</w:t>
      </w:r>
    </w:p>
    <w:p w:rsidR="008F0857" w:rsidRDefault="008F0857" w:rsidP="00FA09E0">
      <w:pPr>
        <w:pStyle w:val="ListParagraph"/>
        <w:numPr>
          <w:ilvl w:val="0"/>
          <w:numId w:val="8"/>
        </w:numPr>
        <w:tabs>
          <w:tab w:val="left" w:pos="1260"/>
          <w:tab w:val="left" w:pos="1843"/>
          <w:tab w:val="left" w:pos="2700"/>
          <w:tab w:val="left" w:pos="3420"/>
          <w:tab w:val="left" w:pos="5760"/>
        </w:tabs>
        <w:ind w:firstLine="556"/>
        <w:jc w:val="both"/>
      </w:pPr>
      <w:r>
        <w:t>Noise has affected my health</w:t>
      </w:r>
    </w:p>
    <w:p w:rsidR="008F0857" w:rsidRDefault="008F0857" w:rsidP="00FA09E0">
      <w:pPr>
        <w:pStyle w:val="ListParagraph"/>
        <w:numPr>
          <w:ilvl w:val="0"/>
          <w:numId w:val="8"/>
        </w:numPr>
        <w:tabs>
          <w:tab w:val="left" w:pos="1260"/>
          <w:tab w:val="left" w:pos="1843"/>
          <w:tab w:val="left" w:pos="2700"/>
          <w:tab w:val="left" w:pos="3420"/>
          <w:tab w:val="left" w:pos="5760"/>
        </w:tabs>
        <w:ind w:firstLine="556"/>
        <w:jc w:val="both"/>
      </w:pPr>
      <w:r>
        <w:t>Noise has put off potential buyers of my house</w:t>
      </w:r>
    </w:p>
    <w:p w:rsidR="008F0857" w:rsidRDefault="008F0857" w:rsidP="008F0857">
      <w:pPr>
        <w:pStyle w:val="ListParagraph"/>
        <w:numPr>
          <w:ilvl w:val="0"/>
          <w:numId w:val="8"/>
        </w:numPr>
        <w:tabs>
          <w:tab w:val="left" w:pos="1260"/>
          <w:tab w:val="left" w:pos="1843"/>
          <w:tab w:val="left" w:pos="2700"/>
          <w:tab w:val="left" w:pos="3420"/>
          <w:tab w:val="left" w:pos="5760"/>
        </w:tabs>
        <w:ind w:firstLine="556"/>
        <w:jc w:val="both"/>
      </w:pPr>
      <w:r>
        <w:t xml:space="preserve">Noise constitutes a statutory nuisance </w:t>
      </w:r>
    </w:p>
    <w:p w:rsidR="008F0857" w:rsidRDefault="008F0857" w:rsidP="008F0857">
      <w:pPr>
        <w:pStyle w:val="ListParagraph"/>
        <w:numPr>
          <w:ilvl w:val="0"/>
          <w:numId w:val="8"/>
        </w:numPr>
        <w:tabs>
          <w:tab w:val="left" w:pos="1260"/>
          <w:tab w:val="left" w:pos="1843"/>
          <w:tab w:val="left" w:pos="2700"/>
          <w:tab w:val="left" w:pos="3420"/>
          <w:tab w:val="left" w:pos="5760"/>
        </w:tabs>
        <w:ind w:firstLine="556"/>
        <w:jc w:val="both"/>
      </w:pPr>
      <w:r>
        <w:t>Noise levels have increased over time</w:t>
      </w:r>
    </w:p>
    <w:p w:rsidR="008F0857" w:rsidRDefault="008F0857" w:rsidP="00FA09E0">
      <w:pPr>
        <w:pStyle w:val="ListParagraph"/>
        <w:numPr>
          <w:ilvl w:val="0"/>
          <w:numId w:val="8"/>
        </w:numPr>
        <w:tabs>
          <w:tab w:val="left" w:pos="1260"/>
          <w:tab w:val="left" w:pos="1843"/>
          <w:tab w:val="left" w:pos="2700"/>
          <w:tab w:val="left" w:pos="3420"/>
          <w:tab w:val="left" w:pos="5760"/>
        </w:tabs>
        <w:ind w:firstLine="556"/>
        <w:jc w:val="both"/>
      </w:pPr>
      <w:r>
        <w:t>Complained to National Grid over 7 years ago</w:t>
      </w:r>
    </w:p>
    <w:p w:rsidR="008F0857" w:rsidRDefault="008F0857" w:rsidP="00FA09E0">
      <w:pPr>
        <w:pStyle w:val="ListParagraph"/>
        <w:numPr>
          <w:ilvl w:val="0"/>
          <w:numId w:val="8"/>
        </w:numPr>
        <w:tabs>
          <w:tab w:val="left" w:pos="1260"/>
          <w:tab w:val="left" w:pos="1843"/>
          <w:tab w:val="left" w:pos="2700"/>
          <w:tab w:val="left" w:pos="3420"/>
          <w:tab w:val="left" w:pos="5760"/>
        </w:tabs>
        <w:ind w:firstLine="556"/>
        <w:jc w:val="both"/>
      </w:pPr>
      <w:r>
        <w:t xml:space="preserve">Disappointed that the Council rejected previous applications </w:t>
      </w:r>
    </w:p>
    <w:p w:rsidR="008F0857" w:rsidRDefault="008F0857" w:rsidP="00FA09E0">
      <w:pPr>
        <w:pStyle w:val="ListParagraph"/>
        <w:numPr>
          <w:ilvl w:val="0"/>
          <w:numId w:val="8"/>
        </w:numPr>
        <w:tabs>
          <w:tab w:val="left" w:pos="1260"/>
          <w:tab w:val="left" w:pos="1843"/>
          <w:tab w:val="left" w:pos="2700"/>
          <w:tab w:val="left" w:pos="3420"/>
          <w:tab w:val="left" w:pos="5760"/>
        </w:tabs>
        <w:ind w:firstLine="556"/>
        <w:jc w:val="both"/>
      </w:pPr>
      <w:r>
        <w:t>Wall can only be seen as an improvement</w:t>
      </w:r>
    </w:p>
    <w:p w:rsidR="008F0857" w:rsidRDefault="008F0857" w:rsidP="00FA09E0">
      <w:pPr>
        <w:pStyle w:val="ListParagraph"/>
        <w:numPr>
          <w:ilvl w:val="0"/>
          <w:numId w:val="8"/>
        </w:numPr>
        <w:tabs>
          <w:tab w:val="left" w:pos="1260"/>
          <w:tab w:val="left" w:pos="1843"/>
          <w:tab w:val="left" w:pos="2700"/>
          <w:tab w:val="left" w:pos="3420"/>
          <w:tab w:val="left" w:pos="5760"/>
        </w:tabs>
        <w:ind w:firstLine="556"/>
        <w:jc w:val="both"/>
      </w:pPr>
      <w:r>
        <w:t xml:space="preserve">Environment will be better with the barrier in place </w:t>
      </w:r>
    </w:p>
    <w:p w:rsidR="00412690" w:rsidRDefault="00412690" w:rsidP="00412690">
      <w:pPr>
        <w:pStyle w:val="ListParagraph"/>
        <w:tabs>
          <w:tab w:val="left" w:pos="1260"/>
          <w:tab w:val="left" w:pos="1843"/>
          <w:tab w:val="left" w:pos="2700"/>
          <w:tab w:val="left" w:pos="3420"/>
          <w:tab w:val="left" w:pos="5760"/>
        </w:tabs>
        <w:ind w:left="1843"/>
        <w:jc w:val="both"/>
      </w:pPr>
    </w:p>
    <w:p w:rsidR="00FA09E0" w:rsidRDefault="00FA09E0" w:rsidP="00FA09E0">
      <w:pPr>
        <w:tabs>
          <w:tab w:val="left" w:pos="1260"/>
          <w:tab w:val="left" w:pos="1980"/>
          <w:tab w:val="left" w:pos="2700"/>
          <w:tab w:val="left" w:pos="3420"/>
          <w:tab w:val="left" w:pos="5760"/>
        </w:tabs>
        <w:ind w:left="1260" w:hanging="1260"/>
        <w:jc w:val="both"/>
      </w:pPr>
      <w:r>
        <w:t>5.</w:t>
      </w:r>
      <w:r w:rsidR="00F121EC">
        <w:t>3</w:t>
      </w:r>
      <w:r>
        <w:t>.1</w:t>
      </w:r>
      <w:r>
        <w:tab/>
        <w:t>The material planning considerations listed above shall be discussed within the following analysis.</w:t>
      </w:r>
    </w:p>
    <w:p w:rsidR="00FA09E0" w:rsidRDefault="00FA09E0" w:rsidP="00FA09E0">
      <w:pPr>
        <w:tabs>
          <w:tab w:val="left" w:pos="1260"/>
          <w:tab w:val="left" w:pos="1980"/>
          <w:tab w:val="left" w:pos="2700"/>
          <w:tab w:val="left" w:pos="3420"/>
          <w:tab w:val="left" w:pos="5760"/>
        </w:tabs>
        <w:ind w:left="1260" w:hanging="1260"/>
        <w:jc w:val="both"/>
      </w:pPr>
    </w:p>
    <w:p w:rsidR="00FA09E0" w:rsidRPr="00CA2B02" w:rsidRDefault="00FA09E0" w:rsidP="00FA09E0">
      <w:pPr>
        <w:keepNext/>
        <w:tabs>
          <w:tab w:val="left" w:pos="1260"/>
          <w:tab w:val="left" w:pos="1980"/>
          <w:tab w:val="left" w:pos="2700"/>
          <w:tab w:val="left" w:pos="3420"/>
        </w:tabs>
        <w:jc w:val="both"/>
      </w:pPr>
      <w:r w:rsidRPr="00CF0C12">
        <w:rPr>
          <w:b/>
        </w:rPr>
        <w:t>6.</w:t>
      </w:r>
      <w:r w:rsidRPr="00CA2B02">
        <w:tab/>
      </w:r>
      <w:r w:rsidRPr="00CA2B02">
        <w:rPr>
          <w:b/>
        </w:rPr>
        <w:t>Reason for Delay</w:t>
      </w:r>
      <w:r>
        <w:rPr>
          <w:b/>
        </w:rPr>
        <w:t>:</w:t>
      </w:r>
    </w:p>
    <w:p w:rsidR="00FA09E0" w:rsidRPr="00CA2B02" w:rsidRDefault="00FA09E0" w:rsidP="00FA09E0">
      <w:pPr>
        <w:keepNext/>
        <w:tabs>
          <w:tab w:val="left" w:pos="1260"/>
          <w:tab w:val="left" w:pos="1980"/>
          <w:tab w:val="left" w:pos="2700"/>
          <w:tab w:val="left" w:pos="3420"/>
        </w:tabs>
        <w:jc w:val="both"/>
      </w:pPr>
    </w:p>
    <w:p w:rsidR="00FA09E0" w:rsidRPr="00CA2B02" w:rsidRDefault="00FA09E0" w:rsidP="00FA09E0">
      <w:pPr>
        <w:tabs>
          <w:tab w:val="left" w:pos="1260"/>
          <w:tab w:val="left" w:pos="1980"/>
          <w:tab w:val="left" w:pos="2700"/>
          <w:tab w:val="left" w:pos="3420"/>
        </w:tabs>
        <w:ind w:left="1267" w:hanging="1267"/>
        <w:jc w:val="both"/>
      </w:pPr>
      <w:r w:rsidRPr="00CA2B02">
        <w:t>6.1</w:t>
      </w:r>
      <w:r w:rsidRPr="00CA2B02">
        <w:tab/>
      </w:r>
      <w:r w:rsidR="00412690">
        <w:t>Committee cycle.</w:t>
      </w:r>
      <w:r w:rsidRPr="00CA2B02">
        <w:fldChar w:fldCharType="begin"/>
      </w:r>
      <w:r w:rsidRPr="00CA2B02">
        <w:instrText xml:space="preserve">  </w:instrText>
      </w:r>
      <w:r w:rsidRPr="00CA2B02">
        <w:fldChar w:fldCharType="end"/>
      </w:r>
    </w:p>
    <w:p w:rsidR="00FA09E0" w:rsidRPr="00CA2B02" w:rsidRDefault="00FA09E0" w:rsidP="00FA09E0">
      <w:pPr>
        <w:tabs>
          <w:tab w:val="left" w:pos="1260"/>
          <w:tab w:val="left" w:pos="1980"/>
          <w:tab w:val="left" w:pos="2700"/>
          <w:tab w:val="left" w:pos="3420"/>
        </w:tabs>
        <w:ind w:left="1260" w:hanging="1260"/>
        <w:jc w:val="both"/>
      </w:pPr>
    </w:p>
    <w:p w:rsidR="00FA09E0" w:rsidRPr="00CA2B02" w:rsidRDefault="00FA09E0" w:rsidP="00FA09E0">
      <w:pPr>
        <w:keepNext/>
        <w:tabs>
          <w:tab w:val="left" w:pos="1260"/>
          <w:tab w:val="left" w:pos="1980"/>
          <w:tab w:val="left" w:pos="2700"/>
          <w:tab w:val="left" w:pos="3420"/>
        </w:tabs>
        <w:jc w:val="both"/>
        <w:rPr>
          <w:b/>
        </w:rPr>
      </w:pPr>
      <w:r w:rsidRPr="00CF0C12">
        <w:rPr>
          <w:b/>
        </w:rPr>
        <w:t>7.</w:t>
      </w:r>
      <w:r w:rsidRPr="00CA2B02">
        <w:tab/>
      </w:r>
      <w:r w:rsidRPr="00CA2B02">
        <w:rPr>
          <w:b/>
        </w:rPr>
        <w:t>Relevant Local Planning Policies:</w:t>
      </w:r>
    </w:p>
    <w:p w:rsidR="00FA09E0" w:rsidRPr="00CA2B02" w:rsidRDefault="00FA09E0" w:rsidP="00FA09E0">
      <w:pPr>
        <w:keepNext/>
        <w:tabs>
          <w:tab w:val="left" w:pos="1260"/>
          <w:tab w:val="left" w:pos="1980"/>
          <w:tab w:val="left" w:pos="2700"/>
          <w:tab w:val="left" w:pos="3420"/>
        </w:tabs>
        <w:jc w:val="both"/>
      </w:pPr>
    </w:p>
    <w:p w:rsidR="00FA09E0" w:rsidRPr="00CA2B02" w:rsidRDefault="00FA09E0" w:rsidP="00FA09E0">
      <w:pPr>
        <w:keepNext/>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r>
        <w:rPr>
          <w:rFonts w:cs="Arial"/>
          <w:szCs w:val="22"/>
          <w:u w:val="single"/>
        </w:rPr>
        <w:t>:</w:t>
      </w:r>
    </w:p>
    <w:p w:rsidR="00FA09E0" w:rsidRPr="00CA2B02" w:rsidRDefault="00FA09E0" w:rsidP="00FA09E0">
      <w:pPr>
        <w:keepNext/>
        <w:tabs>
          <w:tab w:val="num" w:pos="0"/>
          <w:tab w:val="left" w:pos="1260"/>
          <w:tab w:val="left" w:pos="1980"/>
          <w:tab w:val="left" w:pos="2700"/>
          <w:tab w:val="left" w:pos="3420"/>
        </w:tabs>
        <w:jc w:val="both"/>
        <w:rPr>
          <w:rFonts w:cs="Arial"/>
          <w:szCs w:val="22"/>
          <w:u w:val="single"/>
        </w:rPr>
      </w:pPr>
    </w:p>
    <w:p w:rsidR="00FA09E0" w:rsidRPr="00CA2B02" w:rsidRDefault="00FA09E0" w:rsidP="00FA09E0">
      <w:pPr>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FA09E0" w:rsidRPr="00A607E3" w:rsidRDefault="00FA09E0" w:rsidP="00FA09E0">
      <w:pPr>
        <w:tabs>
          <w:tab w:val="num" w:pos="0"/>
          <w:tab w:val="left" w:pos="1260"/>
          <w:tab w:val="left" w:pos="1980"/>
          <w:tab w:val="left" w:pos="2700"/>
          <w:tab w:val="left" w:pos="3420"/>
        </w:tabs>
        <w:ind w:left="1267" w:hanging="1267"/>
        <w:jc w:val="both"/>
        <w:rPr>
          <w:rFonts w:cs="Arial"/>
          <w:szCs w:val="22"/>
        </w:rPr>
      </w:pPr>
    </w:p>
    <w:p w:rsidR="00FA09E0" w:rsidRPr="00A607E3" w:rsidRDefault="00FA09E0" w:rsidP="00FA09E0">
      <w:pPr>
        <w:keepNext/>
        <w:tabs>
          <w:tab w:val="left" w:pos="1260"/>
          <w:tab w:val="left" w:pos="1980"/>
          <w:tab w:val="left" w:pos="2700"/>
          <w:tab w:val="left" w:pos="3420"/>
        </w:tabs>
        <w:jc w:val="both"/>
        <w:rPr>
          <w:rFonts w:cs="Arial"/>
          <w:szCs w:val="22"/>
        </w:rPr>
      </w:pPr>
      <w:r>
        <w:rPr>
          <w:rFonts w:cs="Arial"/>
          <w:szCs w:val="22"/>
        </w:rPr>
        <w:t>7.2</w:t>
      </w:r>
      <w:r w:rsidRPr="00A607E3">
        <w:rPr>
          <w:rFonts w:cs="Arial"/>
          <w:szCs w:val="22"/>
        </w:rPr>
        <w:tab/>
      </w:r>
      <w:r w:rsidRPr="00004AE6">
        <w:rPr>
          <w:u w:val="single"/>
        </w:rPr>
        <w:t>The</w:t>
      </w:r>
      <w:r w:rsidRPr="00004AE6">
        <w:rPr>
          <w:rFonts w:cs="Arial"/>
          <w:szCs w:val="22"/>
          <w:u w:val="single"/>
        </w:rPr>
        <w:t xml:space="preserve"> Three Rivers Local Plan Core Strategy:</w:t>
      </w:r>
    </w:p>
    <w:p w:rsidR="00FA09E0" w:rsidRPr="00A607E3" w:rsidRDefault="00FA09E0" w:rsidP="00FA09E0">
      <w:pPr>
        <w:keepNext/>
        <w:tabs>
          <w:tab w:val="left" w:pos="1260"/>
          <w:tab w:val="left" w:pos="1980"/>
          <w:tab w:val="left" w:pos="2700"/>
          <w:tab w:val="left" w:pos="3420"/>
        </w:tabs>
        <w:jc w:val="both"/>
        <w:rPr>
          <w:rFonts w:cs="Arial"/>
          <w:szCs w:val="22"/>
        </w:rPr>
      </w:pPr>
    </w:p>
    <w:p w:rsidR="00FA09E0" w:rsidRDefault="00FA09E0" w:rsidP="00FA09E0">
      <w:pPr>
        <w:tabs>
          <w:tab w:val="left" w:pos="1260"/>
          <w:tab w:val="left" w:pos="1980"/>
          <w:tab w:val="left" w:pos="2700"/>
          <w:tab w:val="left" w:pos="3420"/>
        </w:tabs>
        <w:ind w:left="1260" w:hanging="1260"/>
        <w:jc w:val="both"/>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Pr>
          <w:rFonts w:cs="Arial"/>
          <w:szCs w:val="22"/>
        </w:rPr>
        <w:t xml:space="preserve"> </w:t>
      </w:r>
      <w:r w:rsidRPr="00A607E3">
        <w:rPr>
          <w:rFonts w:cs="Arial"/>
          <w:szCs w:val="22"/>
        </w:rPr>
        <w:t>Relevant Policies include:</w:t>
      </w:r>
      <w:r>
        <w:rPr>
          <w:rFonts w:cs="Arial"/>
          <w:szCs w:val="22"/>
        </w:rPr>
        <w:t xml:space="preserve"> </w:t>
      </w:r>
      <w:r w:rsidR="007361D4" w:rsidRPr="00F8245F">
        <w:rPr>
          <w:rFonts w:cs="Arial"/>
          <w:szCs w:val="22"/>
        </w:rPr>
        <w:t xml:space="preserve">CP1, </w:t>
      </w:r>
      <w:r w:rsidR="003F77FC">
        <w:rPr>
          <w:rFonts w:cs="Arial"/>
          <w:szCs w:val="22"/>
        </w:rPr>
        <w:t xml:space="preserve">CP8, </w:t>
      </w:r>
      <w:r w:rsidR="007361D4" w:rsidRPr="00F8245F">
        <w:rPr>
          <w:rFonts w:cs="Arial"/>
          <w:szCs w:val="22"/>
        </w:rPr>
        <w:t>CP9, CP10, CP11 and CP12</w:t>
      </w:r>
      <w:r w:rsidRPr="00613B68">
        <w:rPr>
          <w:rFonts w:cs="Arial"/>
          <w:szCs w:val="22"/>
        </w:rPr>
        <w:t>.</w:t>
      </w:r>
    </w:p>
    <w:p w:rsidR="00FA09E0" w:rsidRDefault="00FA09E0" w:rsidP="00FA09E0">
      <w:pPr>
        <w:pStyle w:val="BodyTextIndent3"/>
        <w:spacing w:after="0"/>
        <w:ind w:left="1258" w:hanging="1247"/>
        <w:jc w:val="both"/>
        <w:outlineLvl w:val="0"/>
        <w:rPr>
          <w:rFonts w:cs="Arial"/>
          <w:sz w:val="22"/>
          <w:szCs w:val="22"/>
        </w:rPr>
      </w:pPr>
    </w:p>
    <w:p w:rsidR="00FA09E0" w:rsidRDefault="00FA09E0" w:rsidP="00FA09E0">
      <w:pPr>
        <w:pStyle w:val="BodyTextIndent3"/>
        <w:keepNext/>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FA09E0" w:rsidRDefault="00FA09E0" w:rsidP="00FA09E0">
      <w:pPr>
        <w:pStyle w:val="BodyTextIndent3"/>
        <w:keepNext/>
        <w:tabs>
          <w:tab w:val="left" w:pos="1260"/>
        </w:tabs>
        <w:spacing w:after="0"/>
        <w:ind w:left="0"/>
        <w:jc w:val="both"/>
        <w:rPr>
          <w:rFonts w:cs="Arial"/>
          <w:sz w:val="22"/>
          <w:szCs w:val="22"/>
        </w:rPr>
      </w:pPr>
    </w:p>
    <w:p w:rsidR="00FA09E0" w:rsidRDefault="00FA09E0" w:rsidP="00FA09E0">
      <w:pPr>
        <w:pStyle w:val="BodyTextIndent3"/>
        <w:spacing w:after="0"/>
        <w:ind w:left="1258" w:hanging="1247"/>
        <w:jc w:val="both"/>
        <w:rPr>
          <w:sz w:val="22"/>
          <w:szCs w:val="22"/>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Pr>
          <w:rFonts w:cs="Arial"/>
          <w:sz w:val="22"/>
          <w:szCs w:val="22"/>
        </w:rPr>
        <w:t xml:space="preserve"> </w:t>
      </w:r>
      <w:r w:rsidRPr="00656DF1">
        <w:rPr>
          <w:rFonts w:cs="Arial"/>
          <w:sz w:val="22"/>
          <w:szCs w:val="22"/>
        </w:rPr>
        <w:t xml:space="preserve">Relevant policies </w:t>
      </w:r>
      <w:r w:rsidRPr="007361D4">
        <w:rPr>
          <w:rFonts w:cs="Arial"/>
          <w:sz w:val="22"/>
          <w:szCs w:val="22"/>
        </w:rPr>
        <w:t xml:space="preserve">include: </w:t>
      </w:r>
      <w:r w:rsidR="007361D4" w:rsidRPr="007361D4">
        <w:rPr>
          <w:rFonts w:cs="Arial"/>
          <w:sz w:val="22"/>
          <w:szCs w:val="22"/>
        </w:rPr>
        <w:t xml:space="preserve">DM2, DM6, </w:t>
      </w:r>
      <w:r w:rsidR="00A24D61">
        <w:rPr>
          <w:rFonts w:cs="Arial"/>
          <w:sz w:val="22"/>
          <w:szCs w:val="22"/>
        </w:rPr>
        <w:t xml:space="preserve">DM7, </w:t>
      </w:r>
      <w:r w:rsidR="003F77FC">
        <w:rPr>
          <w:rFonts w:cs="Arial"/>
          <w:sz w:val="22"/>
          <w:szCs w:val="22"/>
        </w:rPr>
        <w:t xml:space="preserve">DM8, </w:t>
      </w:r>
      <w:r w:rsidR="007361D4" w:rsidRPr="007361D4">
        <w:rPr>
          <w:rFonts w:cs="Arial"/>
          <w:sz w:val="22"/>
          <w:szCs w:val="22"/>
        </w:rPr>
        <w:t>DM9</w:t>
      </w:r>
      <w:r w:rsidR="003F77FC">
        <w:rPr>
          <w:sz w:val="22"/>
          <w:szCs w:val="22"/>
        </w:rPr>
        <w:t xml:space="preserve"> and Appendix 4.</w:t>
      </w:r>
    </w:p>
    <w:p w:rsidR="00FA09E0" w:rsidRDefault="00FA09E0" w:rsidP="00FA09E0">
      <w:pPr>
        <w:pStyle w:val="BodyTextIndent3"/>
        <w:spacing w:after="0"/>
        <w:ind w:left="0"/>
        <w:jc w:val="both"/>
        <w:rPr>
          <w:rFonts w:cs="Arial"/>
          <w:sz w:val="22"/>
          <w:szCs w:val="22"/>
        </w:rPr>
      </w:pPr>
    </w:p>
    <w:p w:rsidR="00FA09E0" w:rsidRPr="008C415C" w:rsidRDefault="00FA09E0" w:rsidP="00FA09E0">
      <w:pPr>
        <w:pStyle w:val="BodyTextIndent3"/>
        <w:spacing w:after="0"/>
        <w:ind w:left="1258" w:hanging="1247"/>
        <w:jc w:val="both"/>
        <w:rPr>
          <w:sz w:val="22"/>
          <w:u w:val="single"/>
        </w:rPr>
      </w:pPr>
      <w:r>
        <w:rPr>
          <w:rFonts w:cs="Arial"/>
          <w:sz w:val="22"/>
          <w:szCs w:val="22"/>
        </w:rPr>
        <w:t>7.4</w:t>
      </w:r>
      <w:r>
        <w:rPr>
          <w:rFonts w:cs="Arial"/>
          <w:sz w:val="22"/>
          <w:szCs w:val="22"/>
        </w:rPr>
        <w:tab/>
      </w:r>
      <w:r>
        <w:rPr>
          <w:sz w:val="22"/>
          <w:u w:val="single"/>
        </w:rPr>
        <w:t>Other:</w:t>
      </w:r>
    </w:p>
    <w:p w:rsidR="00FA09E0" w:rsidRDefault="00FA09E0" w:rsidP="00FA09E0">
      <w:pPr>
        <w:pStyle w:val="BodyTextIndent3"/>
        <w:tabs>
          <w:tab w:val="left" w:pos="1260"/>
          <w:tab w:val="left" w:pos="1980"/>
          <w:tab w:val="left" w:pos="2700"/>
          <w:tab w:val="left" w:pos="3420"/>
          <w:tab w:val="left" w:pos="5760"/>
        </w:tabs>
        <w:spacing w:after="0"/>
        <w:ind w:left="1258" w:hanging="1258"/>
        <w:jc w:val="both"/>
        <w:rPr>
          <w:sz w:val="22"/>
        </w:rPr>
      </w:pPr>
    </w:p>
    <w:p w:rsidR="00FA09E0" w:rsidRDefault="00FA09E0" w:rsidP="00FA09E0">
      <w:pPr>
        <w:pStyle w:val="BodyTextIndent3"/>
        <w:tabs>
          <w:tab w:val="left" w:pos="1260"/>
          <w:tab w:val="left" w:pos="1980"/>
          <w:tab w:val="left" w:pos="2700"/>
          <w:tab w:val="left" w:pos="3420"/>
          <w:tab w:val="left" w:pos="5760"/>
        </w:tabs>
        <w:spacing w:after="0"/>
        <w:ind w:left="1258" w:hanging="1258"/>
        <w:jc w:val="both"/>
        <w:rPr>
          <w:sz w:val="22"/>
        </w:rPr>
      </w:pPr>
      <w:r>
        <w:rPr>
          <w:sz w:val="22"/>
        </w:rPr>
        <w:lastRenderedPageBreak/>
        <w:t>7.4.1</w:t>
      </w:r>
      <w:r>
        <w:rPr>
          <w:sz w:val="22"/>
        </w:rPr>
        <w:tab/>
      </w:r>
      <w:r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FA09E0" w:rsidRDefault="00FA09E0" w:rsidP="00FA09E0">
      <w:pPr>
        <w:pStyle w:val="BodyTextIndent3"/>
        <w:tabs>
          <w:tab w:val="left" w:pos="1260"/>
          <w:tab w:val="left" w:pos="1980"/>
          <w:tab w:val="left" w:pos="2700"/>
          <w:tab w:val="left" w:pos="3420"/>
          <w:tab w:val="left" w:pos="5760"/>
        </w:tabs>
        <w:spacing w:after="0"/>
        <w:ind w:left="1258" w:hanging="1258"/>
        <w:jc w:val="both"/>
        <w:rPr>
          <w:sz w:val="22"/>
        </w:rPr>
      </w:pPr>
    </w:p>
    <w:p w:rsidR="00FA09E0" w:rsidRDefault="00FA09E0" w:rsidP="007361D4">
      <w:pPr>
        <w:pStyle w:val="BodyTextIndent3"/>
        <w:tabs>
          <w:tab w:val="left" w:pos="1260"/>
          <w:tab w:val="left" w:pos="1980"/>
          <w:tab w:val="left" w:pos="2700"/>
          <w:tab w:val="left" w:pos="3420"/>
          <w:tab w:val="left" w:pos="5760"/>
        </w:tabs>
        <w:spacing w:after="0"/>
        <w:ind w:left="1258" w:hanging="1258"/>
        <w:jc w:val="both"/>
        <w:rPr>
          <w:sz w:val="22"/>
        </w:rPr>
      </w:pPr>
      <w:r w:rsidRPr="000C4F9B">
        <w:rPr>
          <w:sz w:val="22"/>
        </w:rPr>
        <w:t>7.</w:t>
      </w:r>
      <w:r>
        <w:rPr>
          <w:sz w:val="22"/>
        </w:rPr>
        <w:t>4.2</w:t>
      </w:r>
      <w:r w:rsidRPr="000C4F9B">
        <w:rPr>
          <w:sz w:val="22"/>
        </w:rPr>
        <w:tab/>
        <w:t>The Community Infrastructure Levy (CIL) Charging Schedule (adopted February 2015).</w:t>
      </w:r>
    </w:p>
    <w:p w:rsidR="007361D4" w:rsidRPr="007361D4" w:rsidRDefault="007361D4" w:rsidP="007361D4">
      <w:pPr>
        <w:pStyle w:val="BodyTextIndent3"/>
        <w:tabs>
          <w:tab w:val="left" w:pos="1260"/>
          <w:tab w:val="left" w:pos="1980"/>
          <w:tab w:val="left" w:pos="2700"/>
          <w:tab w:val="left" w:pos="3420"/>
          <w:tab w:val="left" w:pos="5760"/>
        </w:tabs>
        <w:spacing w:after="0"/>
        <w:ind w:left="1258" w:hanging="1258"/>
        <w:jc w:val="both"/>
        <w:rPr>
          <w:sz w:val="22"/>
        </w:rPr>
      </w:pPr>
    </w:p>
    <w:p w:rsidR="00FA09E0" w:rsidRDefault="00FA09E0" w:rsidP="00FA09E0">
      <w:pPr>
        <w:tabs>
          <w:tab w:val="left" w:pos="1260"/>
          <w:tab w:val="left" w:pos="1980"/>
          <w:tab w:val="left" w:pos="2700"/>
          <w:tab w:val="left" w:pos="3420"/>
        </w:tabs>
        <w:jc w:val="both"/>
        <w:rPr>
          <w:rFonts w:cs="Arial"/>
          <w:szCs w:val="22"/>
        </w:rPr>
      </w:pPr>
      <w:r>
        <w:rPr>
          <w:rFonts w:cs="Arial"/>
          <w:szCs w:val="22"/>
        </w:rPr>
        <w:t>7.4.</w:t>
      </w:r>
      <w:r w:rsidR="007361D4">
        <w:rPr>
          <w:rFonts w:cs="Arial"/>
          <w:szCs w:val="22"/>
        </w:rPr>
        <w:t>3</w:t>
      </w:r>
      <w:r>
        <w:rPr>
          <w:rFonts w:cs="Arial"/>
          <w:szCs w:val="22"/>
        </w:rPr>
        <w:tab/>
        <w:t>Online Planning Practice Guidance.</w:t>
      </w:r>
    </w:p>
    <w:p w:rsidR="00FA09E0" w:rsidRDefault="00FA09E0" w:rsidP="00FA09E0">
      <w:pPr>
        <w:tabs>
          <w:tab w:val="left" w:pos="1260"/>
          <w:tab w:val="left" w:pos="1980"/>
          <w:tab w:val="left" w:pos="2700"/>
          <w:tab w:val="left" w:pos="3420"/>
        </w:tabs>
        <w:jc w:val="both"/>
        <w:rPr>
          <w:rFonts w:cs="Arial"/>
          <w:szCs w:val="22"/>
        </w:rPr>
      </w:pPr>
    </w:p>
    <w:p w:rsidR="00FA09E0" w:rsidRDefault="00FA09E0" w:rsidP="00FA09E0">
      <w:pPr>
        <w:tabs>
          <w:tab w:val="left" w:pos="1260"/>
          <w:tab w:val="left" w:pos="1980"/>
          <w:tab w:val="left" w:pos="2700"/>
          <w:tab w:val="left" w:pos="3420"/>
        </w:tabs>
        <w:jc w:val="both"/>
        <w:rPr>
          <w:b/>
        </w:rPr>
      </w:pPr>
      <w:r w:rsidRPr="00CF0C12">
        <w:rPr>
          <w:rFonts w:cs="Arial"/>
          <w:b/>
          <w:szCs w:val="22"/>
        </w:rPr>
        <w:t>8.</w:t>
      </w:r>
      <w:r>
        <w:rPr>
          <w:rFonts w:cs="Arial"/>
          <w:szCs w:val="22"/>
        </w:rPr>
        <w:tab/>
      </w:r>
      <w:r>
        <w:rPr>
          <w:b/>
        </w:rPr>
        <w:t>Analysis:</w:t>
      </w:r>
    </w:p>
    <w:p w:rsidR="00FA09E0" w:rsidRDefault="00FA09E0" w:rsidP="00FA09E0">
      <w:pPr>
        <w:pStyle w:val="PlainText"/>
        <w:ind w:left="1276" w:hanging="1276"/>
        <w:jc w:val="both"/>
        <w:rPr>
          <w:rFonts w:ascii="Arial" w:hAnsi="Arial" w:cs="Arial"/>
          <w:sz w:val="22"/>
          <w:szCs w:val="22"/>
        </w:rPr>
      </w:pPr>
    </w:p>
    <w:p w:rsidR="00FA09E0" w:rsidRDefault="00FA09E0" w:rsidP="00FA09E0">
      <w:pPr>
        <w:pStyle w:val="PlainText"/>
        <w:ind w:left="1276" w:hanging="1276"/>
        <w:jc w:val="both"/>
        <w:rPr>
          <w:rFonts w:ascii="Arial" w:hAnsi="Arial" w:cs="Arial"/>
          <w:sz w:val="22"/>
          <w:szCs w:val="22"/>
        </w:rPr>
      </w:pPr>
      <w:r>
        <w:rPr>
          <w:rFonts w:ascii="Arial" w:hAnsi="Arial" w:cs="Arial"/>
          <w:sz w:val="22"/>
          <w:szCs w:val="22"/>
        </w:rPr>
        <w:t>8.1</w:t>
      </w:r>
      <w:r>
        <w:rPr>
          <w:rFonts w:ascii="Arial" w:hAnsi="Arial" w:cs="Arial"/>
          <w:sz w:val="22"/>
          <w:szCs w:val="22"/>
        </w:rPr>
        <w:tab/>
      </w:r>
      <w:r w:rsidR="008A0F57" w:rsidRPr="008A0F57">
        <w:rPr>
          <w:rFonts w:ascii="Arial" w:hAnsi="Arial" w:cs="Arial"/>
          <w:sz w:val="22"/>
          <w:szCs w:val="22"/>
          <w:u w:val="single"/>
        </w:rPr>
        <w:t xml:space="preserve">Background and </w:t>
      </w:r>
      <w:r w:rsidRPr="008A0F57">
        <w:rPr>
          <w:rFonts w:ascii="Arial" w:hAnsi="Arial" w:cs="Arial"/>
          <w:sz w:val="22"/>
          <w:szCs w:val="22"/>
          <w:u w:val="single"/>
        </w:rPr>
        <w:t>Overview:</w:t>
      </w:r>
    </w:p>
    <w:p w:rsidR="00FA09E0" w:rsidRPr="000B2B21" w:rsidRDefault="00FA09E0" w:rsidP="00FA09E0">
      <w:pPr>
        <w:pStyle w:val="PlainText"/>
        <w:ind w:left="1276" w:hanging="1276"/>
        <w:jc w:val="both"/>
        <w:rPr>
          <w:rFonts w:ascii="Arial" w:hAnsi="Arial" w:cs="Arial"/>
          <w:sz w:val="22"/>
          <w:szCs w:val="22"/>
        </w:rPr>
      </w:pPr>
    </w:p>
    <w:p w:rsidR="008A0F57" w:rsidRDefault="00FA09E0" w:rsidP="007361D4">
      <w:pPr>
        <w:widowControl w:val="0"/>
        <w:tabs>
          <w:tab w:val="left" w:pos="180"/>
          <w:tab w:val="left" w:pos="540"/>
          <w:tab w:val="left" w:pos="2700"/>
          <w:tab w:val="left" w:pos="3420"/>
        </w:tabs>
        <w:ind w:left="1276" w:hanging="1276"/>
        <w:jc w:val="both"/>
        <w:outlineLvl w:val="0"/>
        <w:rPr>
          <w:rFonts w:cs="Arial"/>
          <w:szCs w:val="22"/>
        </w:rPr>
      </w:pPr>
      <w:r w:rsidRPr="000B2B21">
        <w:rPr>
          <w:rFonts w:cs="Arial"/>
          <w:szCs w:val="22"/>
        </w:rPr>
        <w:t>8.1.1</w:t>
      </w:r>
      <w:r w:rsidRPr="000B2B21">
        <w:rPr>
          <w:rFonts w:cs="Arial"/>
          <w:szCs w:val="22"/>
        </w:rPr>
        <w:tab/>
      </w:r>
      <w:r w:rsidR="007361D4">
        <w:rPr>
          <w:rFonts w:cs="Arial"/>
          <w:szCs w:val="22"/>
        </w:rPr>
        <w:tab/>
      </w:r>
      <w:r w:rsidR="008A0F57">
        <w:rPr>
          <w:rFonts w:cs="Arial"/>
          <w:szCs w:val="22"/>
        </w:rPr>
        <w:t>The existing substation was commissioned in the 1960</w:t>
      </w:r>
      <w:r w:rsidR="00561954">
        <w:rPr>
          <w:rFonts w:cs="Arial"/>
          <w:szCs w:val="22"/>
        </w:rPr>
        <w:t>’</w:t>
      </w:r>
      <w:r w:rsidR="008A0F57">
        <w:rPr>
          <w:rFonts w:cs="Arial"/>
          <w:szCs w:val="22"/>
        </w:rPr>
        <w:t xml:space="preserve">s and National Grid as land owner has a statutory obligation to develop and maintain an efficient, co-ordinated and economical electricity transmission system to ensure the safe, secure and reliable distribution of electricity throughout the network as set out </w:t>
      </w:r>
      <w:r w:rsidR="00561954">
        <w:rPr>
          <w:rFonts w:cs="Arial"/>
          <w:szCs w:val="22"/>
        </w:rPr>
        <w:t>within</w:t>
      </w:r>
      <w:r w:rsidR="008A0F57">
        <w:rPr>
          <w:rFonts w:cs="Arial"/>
          <w:szCs w:val="22"/>
        </w:rPr>
        <w:t xml:space="preserve"> the Electricity Act of 1989. The current substation operates </w:t>
      </w:r>
      <w:r w:rsidR="008A48BF">
        <w:rPr>
          <w:rFonts w:cs="Arial"/>
          <w:szCs w:val="22"/>
        </w:rPr>
        <w:t>continuously</w:t>
      </w:r>
      <w:r w:rsidR="008A0F57">
        <w:rPr>
          <w:rFonts w:cs="Arial"/>
          <w:szCs w:val="22"/>
        </w:rPr>
        <w:t xml:space="preserve"> on a 24/7, 365 </w:t>
      </w:r>
      <w:r w:rsidR="00561954">
        <w:rPr>
          <w:rFonts w:cs="Arial"/>
          <w:szCs w:val="22"/>
        </w:rPr>
        <w:t>days</w:t>
      </w:r>
      <w:r w:rsidR="008A0F57">
        <w:rPr>
          <w:rFonts w:cs="Arial"/>
          <w:szCs w:val="22"/>
        </w:rPr>
        <w:t xml:space="preserve"> per year basis and is a strategic part of the national electricity system, associated with the bulk transmission of electrical power across the wider London area. The substation is connected at 275,000 volts, with four </w:t>
      </w:r>
      <w:r w:rsidR="003464DA">
        <w:rPr>
          <w:rFonts w:cs="Arial"/>
          <w:szCs w:val="22"/>
        </w:rPr>
        <w:t>o</w:t>
      </w:r>
      <w:r w:rsidR="008A0F57">
        <w:rPr>
          <w:rFonts w:cs="Arial"/>
          <w:szCs w:val="22"/>
        </w:rPr>
        <w:t xml:space="preserve">verhead </w:t>
      </w:r>
      <w:r w:rsidR="003464DA">
        <w:rPr>
          <w:rFonts w:cs="Arial"/>
          <w:szCs w:val="22"/>
        </w:rPr>
        <w:t>l</w:t>
      </w:r>
      <w:r w:rsidR="008A0F57">
        <w:rPr>
          <w:rFonts w:cs="Arial"/>
          <w:szCs w:val="22"/>
        </w:rPr>
        <w:t xml:space="preserve">ine circuits between Elstree in Hertfordshire and Iver in Buckinghamshire. The substation also serves electrical supplies to the area encompassed by Watford, Harrow, Rickmansworth and Chesham </w:t>
      </w:r>
      <w:r w:rsidR="003F77FC">
        <w:rPr>
          <w:rFonts w:cs="Arial"/>
          <w:szCs w:val="22"/>
        </w:rPr>
        <w:t>which</w:t>
      </w:r>
      <w:r w:rsidR="008A0F57">
        <w:rPr>
          <w:rFonts w:cs="Arial"/>
          <w:szCs w:val="22"/>
        </w:rPr>
        <w:t xml:space="preserve"> includes important public community facilities such as hospitals, police stations and fire stations. Since first being constructed, the substation, plant and associated equipment have remained relatively unchanged.</w:t>
      </w:r>
    </w:p>
    <w:p w:rsidR="008A0F57" w:rsidRDefault="008A0F57" w:rsidP="007361D4">
      <w:pPr>
        <w:widowControl w:val="0"/>
        <w:tabs>
          <w:tab w:val="left" w:pos="180"/>
          <w:tab w:val="left" w:pos="540"/>
          <w:tab w:val="left" w:pos="2700"/>
          <w:tab w:val="left" w:pos="3420"/>
        </w:tabs>
        <w:ind w:left="1276" w:hanging="1276"/>
        <w:jc w:val="both"/>
        <w:outlineLvl w:val="0"/>
        <w:rPr>
          <w:rFonts w:cs="Arial"/>
          <w:szCs w:val="22"/>
        </w:rPr>
      </w:pPr>
    </w:p>
    <w:p w:rsidR="00347423" w:rsidRDefault="008A0F57" w:rsidP="007361D4">
      <w:pPr>
        <w:widowControl w:val="0"/>
        <w:tabs>
          <w:tab w:val="left" w:pos="180"/>
          <w:tab w:val="left" w:pos="540"/>
          <w:tab w:val="left" w:pos="2700"/>
          <w:tab w:val="left" w:pos="3420"/>
        </w:tabs>
        <w:ind w:left="1276" w:hanging="1276"/>
        <w:jc w:val="both"/>
        <w:outlineLvl w:val="0"/>
        <w:rPr>
          <w:rFonts w:cs="Arial"/>
          <w:szCs w:val="22"/>
        </w:rPr>
      </w:pPr>
      <w:r>
        <w:rPr>
          <w:rFonts w:cs="Arial"/>
          <w:szCs w:val="22"/>
        </w:rPr>
        <w:t>8.1.2</w:t>
      </w:r>
      <w:r>
        <w:rPr>
          <w:rFonts w:cs="Arial"/>
          <w:szCs w:val="22"/>
        </w:rPr>
        <w:tab/>
      </w:r>
      <w:r>
        <w:rPr>
          <w:rFonts w:cs="Arial"/>
          <w:szCs w:val="22"/>
        </w:rPr>
        <w:tab/>
      </w:r>
      <w:r w:rsidR="00AE6190">
        <w:rPr>
          <w:rFonts w:cs="Arial"/>
          <w:szCs w:val="22"/>
        </w:rPr>
        <w:t>Following a noise complaint from a local resident to National Grid in 201</w:t>
      </w:r>
      <w:r w:rsidR="009F7462">
        <w:rPr>
          <w:rFonts w:cs="Arial"/>
          <w:szCs w:val="22"/>
        </w:rPr>
        <w:t>2</w:t>
      </w:r>
      <w:r w:rsidR="00AE6190">
        <w:rPr>
          <w:rFonts w:cs="Arial"/>
          <w:szCs w:val="22"/>
        </w:rPr>
        <w:t>, this application is the fo</w:t>
      </w:r>
      <w:r w:rsidR="003F77FC">
        <w:rPr>
          <w:rFonts w:cs="Arial"/>
          <w:szCs w:val="22"/>
        </w:rPr>
        <w:t>u</w:t>
      </w:r>
      <w:r w:rsidR="00AE6190">
        <w:rPr>
          <w:rFonts w:cs="Arial"/>
          <w:szCs w:val="22"/>
        </w:rPr>
        <w:t xml:space="preserve">rth planning submission received by the Local Planning Authority </w:t>
      </w:r>
      <w:r w:rsidR="00960953">
        <w:rPr>
          <w:rFonts w:cs="Arial"/>
          <w:szCs w:val="22"/>
        </w:rPr>
        <w:t xml:space="preserve">(LPA) </w:t>
      </w:r>
      <w:r w:rsidR="00AE6190">
        <w:rPr>
          <w:rFonts w:cs="Arial"/>
          <w:szCs w:val="22"/>
        </w:rPr>
        <w:t xml:space="preserve">since 2015. </w:t>
      </w:r>
      <w:r w:rsidR="00347423">
        <w:rPr>
          <w:rFonts w:cs="Arial"/>
          <w:szCs w:val="22"/>
        </w:rPr>
        <w:t xml:space="preserve">Prior to </w:t>
      </w:r>
      <w:r w:rsidR="00561954">
        <w:rPr>
          <w:rFonts w:cs="Arial"/>
          <w:szCs w:val="22"/>
        </w:rPr>
        <w:t>all</w:t>
      </w:r>
      <w:r w:rsidR="00347423">
        <w:rPr>
          <w:rFonts w:cs="Arial"/>
          <w:szCs w:val="22"/>
        </w:rPr>
        <w:t xml:space="preserve"> </w:t>
      </w:r>
      <w:r w:rsidR="009F7462">
        <w:rPr>
          <w:rFonts w:cs="Arial"/>
          <w:szCs w:val="22"/>
        </w:rPr>
        <w:t xml:space="preserve">planning </w:t>
      </w:r>
      <w:r w:rsidR="00347423">
        <w:rPr>
          <w:rFonts w:cs="Arial"/>
          <w:szCs w:val="22"/>
        </w:rPr>
        <w:t>submissions</w:t>
      </w:r>
      <w:r w:rsidR="009F7462">
        <w:rPr>
          <w:rFonts w:cs="Arial"/>
          <w:szCs w:val="22"/>
        </w:rPr>
        <w:t>,</w:t>
      </w:r>
      <w:r w:rsidR="00347423">
        <w:rPr>
          <w:rFonts w:cs="Arial"/>
          <w:szCs w:val="22"/>
        </w:rPr>
        <w:t xml:space="preserve"> National Grid has advised that a number of remedial works took place to mitigate the noise complaint by the local resident. The remedial works included the replacement of the ageing transformer noise enclosure doors with modern, acoustic doors together with associated sealing around their frames and the infilling of any holes within the noise enclosure. Investigations were also </w:t>
      </w:r>
      <w:r w:rsidR="003F77FC">
        <w:rPr>
          <w:rFonts w:cs="Arial"/>
          <w:szCs w:val="22"/>
        </w:rPr>
        <w:t xml:space="preserve">made into replacement of </w:t>
      </w:r>
      <w:r w:rsidR="009F7462">
        <w:rPr>
          <w:rFonts w:cs="Arial"/>
          <w:szCs w:val="22"/>
        </w:rPr>
        <w:t xml:space="preserve">roofs of the noise enclosures but it was found that the reduction would not even be noticeable. </w:t>
      </w:r>
    </w:p>
    <w:p w:rsidR="00347423" w:rsidRDefault="00347423" w:rsidP="007361D4">
      <w:pPr>
        <w:widowControl w:val="0"/>
        <w:tabs>
          <w:tab w:val="left" w:pos="180"/>
          <w:tab w:val="left" w:pos="540"/>
          <w:tab w:val="left" w:pos="2700"/>
          <w:tab w:val="left" w:pos="3420"/>
        </w:tabs>
        <w:ind w:left="1276" w:hanging="1276"/>
        <w:jc w:val="both"/>
        <w:outlineLvl w:val="0"/>
        <w:rPr>
          <w:rFonts w:cs="Arial"/>
          <w:szCs w:val="22"/>
        </w:rPr>
      </w:pPr>
    </w:p>
    <w:p w:rsidR="009F7462" w:rsidRDefault="009F7462" w:rsidP="007361D4">
      <w:pPr>
        <w:widowControl w:val="0"/>
        <w:tabs>
          <w:tab w:val="left" w:pos="180"/>
          <w:tab w:val="left" w:pos="540"/>
          <w:tab w:val="left" w:pos="2700"/>
          <w:tab w:val="left" w:pos="3420"/>
        </w:tabs>
        <w:ind w:left="1276" w:hanging="1276"/>
        <w:jc w:val="both"/>
        <w:outlineLvl w:val="0"/>
        <w:rPr>
          <w:rFonts w:cs="Arial"/>
          <w:szCs w:val="22"/>
        </w:rPr>
      </w:pPr>
      <w:r>
        <w:rPr>
          <w:rFonts w:cs="Arial"/>
          <w:szCs w:val="22"/>
        </w:rPr>
        <w:t>8.1.3</w:t>
      </w:r>
      <w:r>
        <w:rPr>
          <w:rFonts w:cs="Arial"/>
          <w:szCs w:val="22"/>
        </w:rPr>
        <w:tab/>
      </w:r>
      <w:r>
        <w:rPr>
          <w:rFonts w:cs="Arial"/>
          <w:szCs w:val="22"/>
        </w:rPr>
        <w:tab/>
        <w:t>In 2013 National Grid received a further complaint from the resident stating that the on-site remedial works had made little or no difference</w:t>
      </w:r>
      <w:r w:rsidR="00DE324E">
        <w:rPr>
          <w:rFonts w:cs="Arial"/>
          <w:szCs w:val="22"/>
        </w:rPr>
        <w:t xml:space="preserve">. During discussions with the complainant it was confirmed that the 100Hz transformer hum was the principal issue; which at the time was compounded by noise arising from the operation of cooling fans present on the transformers </w:t>
      </w:r>
      <w:r w:rsidR="00DE324E">
        <w:t>on SGT3A and SGT3B (location shown on drawing number A.01 Rev A) which are positioned towards the south eastern corner of the site.</w:t>
      </w:r>
      <w:r w:rsidR="004D6206">
        <w:t xml:space="preserve"> </w:t>
      </w:r>
      <w:r w:rsidR="00B229B3">
        <w:t>National Grid ha</w:t>
      </w:r>
      <w:r w:rsidR="00331EF4">
        <w:t>s</w:t>
      </w:r>
      <w:r w:rsidR="00B229B3">
        <w:t xml:space="preserve"> confirmed that the </w:t>
      </w:r>
      <w:r w:rsidR="004D6206" w:rsidRPr="00B229B3">
        <w:t xml:space="preserve">cooling fans </w:t>
      </w:r>
      <w:r w:rsidR="00B229B3" w:rsidRPr="00B229B3">
        <w:t xml:space="preserve">are to be replaced; however </w:t>
      </w:r>
      <w:r w:rsidR="0071289F">
        <w:t>this</w:t>
      </w:r>
      <w:r w:rsidR="00B229B3" w:rsidRPr="00B229B3">
        <w:t xml:space="preserve"> would not address the complainant</w:t>
      </w:r>
      <w:r w:rsidR="0071289F">
        <w:t>’</w:t>
      </w:r>
      <w:r w:rsidR="00B229B3" w:rsidRPr="00B229B3">
        <w:t xml:space="preserve">s concerns concerning the </w:t>
      </w:r>
      <w:r w:rsidR="004D6206" w:rsidRPr="00B229B3">
        <w:t>constant 100Hz humming noise.</w:t>
      </w:r>
    </w:p>
    <w:p w:rsidR="009F7462" w:rsidRDefault="009F7462" w:rsidP="007361D4">
      <w:pPr>
        <w:widowControl w:val="0"/>
        <w:tabs>
          <w:tab w:val="left" w:pos="180"/>
          <w:tab w:val="left" w:pos="540"/>
          <w:tab w:val="left" w:pos="2700"/>
          <w:tab w:val="left" w:pos="3420"/>
        </w:tabs>
        <w:ind w:left="1276" w:hanging="1276"/>
        <w:jc w:val="both"/>
        <w:outlineLvl w:val="0"/>
        <w:rPr>
          <w:rFonts w:cs="Arial"/>
          <w:szCs w:val="22"/>
        </w:rPr>
      </w:pPr>
    </w:p>
    <w:p w:rsidR="008A0F57" w:rsidRDefault="004D6206" w:rsidP="007361D4">
      <w:pPr>
        <w:widowControl w:val="0"/>
        <w:tabs>
          <w:tab w:val="left" w:pos="180"/>
          <w:tab w:val="left" w:pos="540"/>
          <w:tab w:val="left" w:pos="2700"/>
          <w:tab w:val="left" w:pos="3420"/>
        </w:tabs>
        <w:ind w:left="1276" w:hanging="1276"/>
        <w:jc w:val="both"/>
        <w:outlineLvl w:val="0"/>
        <w:rPr>
          <w:rFonts w:cs="Arial"/>
          <w:szCs w:val="22"/>
        </w:rPr>
      </w:pPr>
      <w:r>
        <w:rPr>
          <w:rFonts w:cs="Arial"/>
          <w:szCs w:val="22"/>
        </w:rPr>
        <w:t>8.1.4</w:t>
      </w:r>
      <w:r>
        <w:rPr>
          <w:rFonts w:cs="Arial"/>
          <w:szCs w:val="22"/>
        </w:rPr>
        <w:tab/>
      </w:r>
      <w:r>
        <w:rPr>
          <w:rFonts w:cs="Arial"/>
          <w:szCs w:val="22"/>
        </w:rPr>
        <w:tab/>
        <w:t xml:space="preserve">To address the </w:t>
      </w:r>
      <w:r w:rsidR="0071289F">
        <w:rPr>
          <w:rFonts w:cs="Arial"/>
          <w:szCs w:val="22"/>
        </w:rPr>
        <w:t xml:space="preserve">main </w:t>
      </w:r>
      <w:r>
        <w:rPr>
          <w:rFonts w:cs="Arial"/>
          <w:szCs w:val="22"/>
        </w:rPr>
        <w:t xml:space="preserve">noise concern, National Grid </w:t>
      </w:r>
      <w:r w:rsidR="00331EF4">
        <w:rPr>
          <w:rFonts w:cs="Arial"/>
          <w:szCs w:val="22"/>
        </w:rPr>
        <w:t xml:space="preserve">initially </w:t>
      </w:r>
      <w:r>
        <w:rPr>
          <w:rFonts w:cs="Arial"/>
          <w:szCs w:val="22"/>
        </w:rPr>
        <w:t xml:space="preserve">commissioned </w:t>
      </w:r>
      <w:r w:rsidRPr="004D6206">
        <w:rPr>
          <w:rFonts w:cs="Arial"/>
          <w:i/>
          <w:szCs w:val="22"/>
        </w:rPr>
        <w:t>The Xodus Group</w:t>
      </w:r>
      <w:r>
        <w:rPr>
          <w:rFonts w:cs="Arial"/>
          <w:szCs w:val="22"/>
        </w:rPr>
        <w:t xml:space="preserve"> to undertake a number of s</w:t>
      </w:r>
      <w:r w:rsidR="00960953">
        <w:rPr>
          <w:rFonts w:cs="Arial"/>
          <w:szCs w:val="22"/>
        </w:rPr>
        <w:t>pecialist</w:t>
      </w:r>
      <w:r>
        <w:rPr>
          <w:rFonts w:cs="Arial"/>
          <w:szCs w:val="22"/>
        </w:rPr>
        <w:t xml:space="preserve"> noise investigations (detailed within the submitted Planning Statement)</w:t>
      </w:r>
      <w:r w:rsidR="00960953">
        <w:rPr>
          <w:rFonts w:cs="Arial"/>
          <w:szCs w:val="22"/>
        </w:rPr>
        <w:t xml:space="preserve">. </w:t>
      </w:r>
      <w:r>
        <w:rPr>
          <w:rFonts w:cs="Arial"/>
          <w:szCs w:val="22"/>
        </w:rPr>
        <w:t>The summary of these investigations identified the following:</w:t>
      </w:r>
    </w:p>
    <w:p w:rsidR="008A0F57" w:rsidRDefault="008A0F57" w:rsidP="007361D4">
      <w:pPr>
        <w:widowControl w:val="0"/>
        <w:tabs>
          <w:tab w:val="left" w:pos="180"/>
          <w:tab w:val="left" w:pos="540"/>
          <w:tab w:val="left" w:pos="2700"/>
          <w:tab w:val="left" w:pos="3420"/>
        </w:tabs>
        <w:ind w:left="1276" w:hanging="1276"/>
        <w:jc w:val="both"/>
        <w:outlineLvl w:val="0"/>
        <w:rPr>
          <w:rFonts w:cs="Arial"/>
          <w:szCs w:val="22"/>
        </w:rPr>
      </w:pPr>
    </w:p>
    <w:p w:rsidR="004D6206" w:rsidRDefault="004D6206" w:rsidP="00941C8F">
      <w:pPr>
        <w:widowControl w:val="0"/>
        <w:numPr>
          <w:ilvl w:val="0"/>
          <w:numId w:val="11"/>
        </w:numPr>
        <w:tabs>
          <w:tab w:val="left" w:pos="180"/>
          <w:tab w:val="left" w:pos="1843"/>
          <w:tab w:val="left" w:pos="2700"/>
          <w:tab w:val="left" w:pos="3420"/>
        </w:tabs>
        <w:ind w:left="1843" w:hanging="567"/>
        <w:jc w:val="both"/>
        <w:outlineLvl w:val="0"/>
      </w:pPr>
      <w:r>
        <w:t>The source and transmission path of the noise</w:t>
      </w:r>
    </w:p>
    <w:p w:rsidR="004D6206" w:rsidRDefault="004D6206" w:rsidP="00941C8F">
      <w:pPr>
        <w:widowControl w:val="0"/>
        <w:numPr>
          <w:ilvl w:val="0"/>
          <w:numId w:val="11"/>
        </w:numPr>
        <w:tabs>
          <w:tab w:val="left" w:pos="180"/>
          <w:tab w:val="left" w:pos="1843"/>
          <w:tab w:val="left" w:pos="2700"/>
          <w:tab w:val="left" w:pos="3420"/>
        </w:tabs>
        <w:ind w:left="1843" w:hanging="567"/>
        <w:jc w:val="both"/>
        <w:outlineLvl w:val="0"/>
      </w:pPr>
      <w:r>
        <w:t>The predicted reduction in noise at 105 Silk Mill Road offered by 6m, 8m, 10m and 12m high noise barriers</w:t>
      </w:r>
    </w:p>
    <w:p w:rsidR="004D6206" w:rsidRDefault="004D6206" w:rsidP="00941C8F">
      <w:pPr>
        <w:widowControl w:val="0"/>
        <w:numPr>
          <w:ilvl w:val="0"/>
          <w:numId w:val="11"/>
        </w:numPr>
        <w:tabs>
          <w:tab w:val="left" w:pos="180"/>
          <w:tab w:val="left" w:pos="1843"/>
          <w:tab w:val="left" w:pos="2700"/>
          <w:tab w:val="left" w:pos="3420"/>
        </w:tabs>
        <w:ind w:left="1843" w:hanging="567"/>
        <w:jc w:val="both"/>
        <w:outlineLvl w:val="0"/>
      </w:pPr>
      <w:r>
        <w:t>The predicted reduction in noise to the wider community</w:t>
      </w:r>
    </w:p>
    <w:p w:rsidR="004D6206" w:rsidRDefault="004D6206" w:rsidP="00941C8F">
      <w:pPr>
        <w:widowControl w:val="0"/>
        <w:numPr>
          <w:ilvl w:val="0"/>
          <w:numId w:val="11"/>
        </w:numPr>
        <w:tabs>
          <w:tab w:val="left" w:pos="180"/>
          <w:tab w:val="left" w:pos="1843"/>
          <w:tab w:val="left" w:pos="2700"/>
          <w:tab w:val="left" w:pos="3420"/>
        </w:tabs>
        <w:ind w:left="1843" w:hanging="567"/>
        <w:jc w:val="both"/>
        <w:outlineLvl w:val="0"/>
      </w:pPr>
      <w:r>
        <w:lastRenderedPageBreak/>
        <w:t>The predicted effect of installing an acoustically absorbent or non-absorbent barrier</w:t>
      </w:r>
    </w:p>
    <w:p w:rsidR="004D6206" w:rsidRDefault="004D6206" w:rsidP="00941C8F">
      <w:pPr>
        <w:widowControl w:val="0"/>
        <w:numPr>
          <w:ilvl w:val="0"/>
          <w:numId w:val="11"/>
        </w:numPr>
        <w:tabs>
          <w:tab w:val="left" w:pos="180"/>
          <w:tab w:val="left" w:pos="1843"/>
          <w:tab w:val="left" w:pos="2700"/>
          <w:tab w:val="left" w:pos="3420"/>
        </w:tabs>
        <w:ind w:left="1843" w:hanging="567"/>
        <w:jc w:val="both"/>
        <w:outlineLvl w:val="0"/>
      </w:pPr>
      <w:r>
        <w:t>The predicted effect of replacing the SGT noise enclosure roofs</w:t>
      </w:r>
    </w:p>
    <w:p w:rsidR="004D6206" w:rsidRDefault="004D6206" w:rsidP="00941C8F">
      <w:pPr>
        <w:widowControl w:val="0"/>
        <w:numPr>
          <w:ilvl w:val="0"/>
          <w:numId w:val="11"/>
        </w:numPr>
        <w:tabs>
          <w:tab w:val="left" w:pos="180"/>
          <w:tab w:val="left" w:pos="1843"/>
          <w:tab w:val="left" w:pos="2700"/>
          <w:tab w:val="left" w:pos="3420"/>
        </w:tabs>
        <w:ind w:left="1843" w:hanging="567"/>
        <w:jc w:val="both"/>
        <w:outlineLvl w:val="0"/>
      </w:pPr>
      <w:r>
        <w:t>Made recommendations for the most appropriate form of mitigation</w:t>
      </w:r>
    </w:p>
    <w:p w:rsidR="004D6206" w:rsidRPr="005B7199" w:rsidRDefault="004D6206" w:rsidP="004D6206">
      <w:pPr>
        <w:widowControl w:val="0"/>
        <w:tabs>
          <w:tab w:val="left" w:pos="180"/>
          <w:tab w:val="left" w:pos="1843"/>
          <w:tab w:val="left" w:pos="2700"/>
          <w:tab w:val="left" w:pos="3420"/>
        </w:tabs>
        <w:ind w:left="1843"/>
        <w:jc w:val="both"/>
        <w:outlineLvl w:val="0"/>
        <w:rPr>
          <w:rFonts w:cs="Arial"/>
          <w:sz w:val="24"/>
        </w:rPr>
      </w:pPr>
    </w:p>
    <w:p w:rsidR="005B7199" w:rsidRPr="005B7199" w:rsidRDefault="004D6206" w:rsidP="005B7199">
      <w:pPr>
        <w:pStyle w:val="PlainText"/>
        <w:ind w:left="1276" w:hanging="1276"/>
        <w:jc w:val="both"/>
        <w:rPr>
          <w:rFonts w:ascii="Arial" w:hAnsi="Arial" w:cs="Arial"/>
          <w:sz w:val="24"/>
          <w:szCs w:val="22"/>
        </w:rPr>
      </w:pPr>
      <w:r w:rsidRPr="005B7199">
        <w:rPr>
          <w:rFonts w:ascii="Arial" w:hAnsi="Arial" w:cs="Arial"/>
          <w:sz w:val="22"/>
        </w:rPr>
        <w:t>8.1</w:t>
      </w:r>
      <w:r w:rsidR="003F6CDD" w:rsidRPr="005B7199">
        <w:rPr>
          <w:rFonts w:ascii="Arial" w:hAnsi="Arial" w:cs="Arial"/>
          <w:sz w:val="22"/>
        </w:rPr>
        <w:t>.</w:t>
      </w:r>
      <w:r w:rsidRPr="005B7199">
        <w:rPr>
          <w:rFonts w:ascii="Arial" w:hAnsi="Arial" w:cs="Arial"/>
          <w:sz w:val="22"/>
        </w:rPr>
        <w:t>5</w:t>
      </w:r>
      <w:r w:rsidR="003F6CDD" w:rsidRPr="005B7199">
        <w:rPr>
          <w:rFonts w:ascii="Arial" w:hAnsi="Arial" w:cs="Arial"/>
          <w:sz w:val="22"/>
        </w:rPr>
        <w:tab/>
      </w:r>
      <w:r w:rsidR="003C1B0C" w:rsidRPr="005B7199">
        <w:rPr>
          <w:rFonts w:ascii="Arial" w:hAnsi="Arial" w:cs="Arial"/>
          <w:sz w:val="22"/>
        </w:rPr>
        <w:t xml:space="preserve">National Grid concluded that </w:t>
      </w:r>
      <w:r w:rsidR="003F6CDD" w:rsidRPr="005B7199">
        <w:rPr>
          <w:rFonts w:ascii="Arial" w:hAnsi="Arial" w:cs="Arial"/>
          <w:sz w:val="22"/>
        </w:rPr>
        <w:t xml:space="preserve">the optimum solution to address the original noise complaint was determined as being the installation of a 10m high acoustic barrier alongside both </w:t>
      </w:r>
      <w:r w:rsidR="00561954">
        <w:rPr>
          <w:rFonts w:ascii="Arial" w:hAnsi="Arial" w:cs="Arial"/>
          <w:sz w:val="22"/>
        </w:rPr>
        <w:t xml:space="preserve">transformers </w:t>
      </w:r>
      <w:r w:rsidR="003F6CDD" w:rsidRPr="005B7199">
        <w:rPr>
          <w:rFonts w:ascii="Arial" w:hAnsi="Arial" w:cs="Arial"/>
          <w:sz w:val="22"/>
        </w:rPr>
        <w:t xml:space="preserve">SGT3A and SGT3B. </w:t>
      </w:r>
      <w:r w:rsidR="005B7199">
        <w:rPr>
          <w:rFonts w:ascii="Arial" w:hAnsi="Arial" w:cs="Arial"/>
          <w:sz w:val="22"/>
          <w:szCs w:val="22"/>
        </w:rPr>
        <w:t xml:space="preserve">Following the findings the LPA were contacted by National Grid who advised that they were seeking to undertake the erection of a 10m high wall under permitted development by virtue of rights afforded to statutory undertakers under Schedule 2, Part 15, Class B of the General Permitted Development Order 2015 (as amended). However, it was the informal view of the LPA that the works required planning permission as they were not </w:t>
      </w:r>
      <w:r w:rsidR="005B7199" w:rsidRPr="00960953">
        <w:rPr>
          <w:rFonts w:ascii="Arial" w:hAnsi="Arial" w:cs="Arial"/>
          <w:sz w:val="22"/>
          <w:szCs w:val="22"/>
        </w:rPr>
        <w:t>for “the generation, transmission, distribution or supply of electricity</w:t>
      </w:r>
      <w:r w:rsidR="00331EF4">
        <w:rPr>
          <w:rFonts w:ascii="Arial" w:hAnsi="Arial" w:cs="Arial"/>
          <w:sz w:val="22"/>
          <w:szCs w:val="22"/>
        </w:rPr>
        <w:t>”</w:t>
      </w:r>
      <w:r w:rsidR="005B7199" w:rsidRPr="00960953">
        <w:rPr>
          <w:rFonts w:ascii="Arial" w:hAnsi="Arial" w:cs="Arial"/>
          <w:sz w:val="22"/>
          <w:szCs w:val="22"/>
        </w:rPr>
        <w:t xml:space="preserve"> as thus did not fall within </w:t>
      </w:r>
      <w:r w:rsidR="005B7199">
        <w:rPr>
          <w:rFonts w:ascii="Arial" w:hAnsi="Arial" w:cs="Arial"/>
          <w:sz w:val="22"/>
          <w:szCs w:val="22"/>
        </w:rPr>
        <w:t xml:space="preserve">the limitations of </w:t>
      </w:r>
      <w:r w:rsidR="00331EF4">
        <w:rPr>
          <w:rFonts w:ascii="Arial" w:hAnsi="Arial" w:cs="Arial"/>
          <w:sz w:val="22"/>
          <w:szCs w:val="22"/>
        </w:rPr>
        <w:t>Part 15, Class B of the said Order.</w:t>
      </w:r>
      <w:r w:rsidR="005B7199">
        <w:rPr>
          <w:rFonts w:ascii="Arial" w:hAnsi="Arial" w:cs="Arial"/>
          <w:sz w:val="22"/>
          <w:szCs w:val="22"/>
        </w:rPr>
        <w:t xml:space="preserve"> </w:t>
      </w:r>
      <w:r w:rsidR="005B7199" w:rsidRPr="00347423">
        <w:rPr>
          <w:rFonts w:ascii="Arial" w:hAnsi="Arial" w:cs="Arial"/>
          <w:sz w:val="22"/>
          <w:szCs w:val="22"/>
        </w:rPr>
        <w:t xml:space="preserve">However, no application for a </w:t>
      </w:r>
      <w:r w:rsidR="005B7199">
        <w:rPr>
          <w:rFonts w:ascii="Arial" w:hAnsi="Arial" w:cs="Arial"/>
          <w:sz w:val="22"/>
          <w:szCs w:val="22"/>
        </w:rPr>
        <w:t>Certificate of Lawfulness</w:t>
      </w:r>
      <w:r w:rsidR="005B7199" w:rsidRPr="00347423">
        <w:rPr>
          <w:rFonts w:ascii="Arial" w:hAnsi="Arial" w:cs="Arial"/>
          <w:sz w:val="22"/>
          <w:szCs w:val="22"/>
        </w:rPr>
        <w:t xml:space="preserve"> was made to seek formal confirmation.</w:t>
      </w:r>
      <w:r w:rsidR="005B7199">
        <w:t xml:space="preserve">  </w:t>
      </w:r>
      <w:r w:rsidR="005B7199">
        <w:rPr>
          <w:rFonts w:ascii="Arial" w:hAnsi="Arial" w:cs="Arial"/>
          <w:sz w:val="22"/>
          <w:szCs w:val="22"/>
        </w:rPr>
        <w:t xml:space="preserve"> </w:t>
      </w:r>
    </w:p>
    <w:p w:rsidR="005B7199" w:rsidRDefault="005B7199" w:rsidP="003F6CDD">
      <w:pPr>
        <w:widowControl w:val="0"/>
        <w:tabs>
          <w:tab w:val="left" w:pos="180"/>
          <w:tab w:val="left" w:pos="1276"/>
          <w:tab w:val="left" w:pos="2700"/>
          <w:tab w:val="left" w:pos="3420"/>
        </w:tabs>
        <w:ind w:left="1276" w:hanging="1276"/>
        <w:jc w:val="both"/>
        <w:outlineLvl w:val="0"/>
      </w:pPr>
    </w:p>
    <w:p w:rsidR="004D6206" w:rsidRDefault="005B7199" w:rsidP="003F6CDD">
      <w:pPr>
        <w:widowControl w:val="0"/>
        <w:tabs>
          <w:tab w:val="left" w:pos="180"/>
          <w:tab w:val="left" w:pos="1276"/>
          <w:tab w:val="left" w:pos="2700"/>
          <w:tab w:val="left" w:pos="3420"/>
        </w:tabs>
        <w:ind w:left="1276" w:hanging="1276"/>
        <w:jc w:val="both"/>
        <w:outlineLvl w:val="0"/>
      </w:pPr>
      <w:r>
        <w:t>8.1.6</w:t>
      </w:r>
      <w:r>
        <w:tab/>
      </w:r>
      <w:r w:rsidR="003C1B0C">
        <w:t xml:space="preserve">A number of planning applications </w:t>
      </w:r>
      <w:r>
        <w:t>shortly followed for a</w:t>
      </w:r>
      <w:r w:rsidR="003C1B0C">
        <w:t xml:space="preserve"> wall </w:t>
      </w:r>
      <w:r w:rsidR="00B47AFA">
        <w:t xml:space="preserve">at 10m high; </w:t>
      </w:r>
      <w:r w:rsidR="003C1B0C">
        <w:t>however, as explained later on within the report, none</w:t>
      </w:r>
      <w:r w:rsidR="00CB400B">
        <w:t xml:space="preserve"> have been </w:t>
      </w:r>
      <w:r w:rsidR="003C1B0C">
        <w:t>approved.</w:t>
      </w:r>
      <w:r w:rsidR="00046E42">
        <w:t xml:space="preserve"> </w:t>
      </w:r>
      <w:r w:rsidR="003C1B0C">
        <w:t>It</w:t>
      </w:r>
      <w:r w:rsidR="00B47AFA">
        <w:t xml:space="preserve"> should be noted that the Council’s Environmental Health Department has</w:t>
      </w:r>
      <w:r w:rsidR="00046E42">
        <w:t xml:space="preserve"> only</w:t>
      </w:r>
      <w:r w:rsidR="00B47AFA">
        <w:t xml:space="preserve"> </w:t>
      </w:r>
      <w:r>
        <w:t xml:space="preserve">ever </w:t>
      </w:r>
      <w:r w:rsidR="00B47AFA">
        <w:t xml:space="preserve">received noise complaints arising from the substation </w:t>
      </w:r>
      <w:r w:rsidR="003C1B0C">
        <w:t>within the last 6 months</w:t>
      </w:r>
      <w:r w:rsidR="00B47AFA">
        <w:t xml:space="preserve">, </w:t>
      </w:r>
      <w:r>
        <w:t xml:space="preserve">post </w:t>
      </w:r>
      <w:r w:rsidR="00B47AFA">
        <w:t xml:space="preserve">all previous planning submissions. </w:t>
      </w:r>
    </w:p>
    <w:p w:rsidR="00FA09E0" w:rsidRDefault="00FA09E0" w:rsidP="00FA09E0">
      <w:pPr>
        <w:pStyle w:val="PlainText"/>
        <w:ind w:left="1276" w:hanging="1276"/>
        <w:jc w:val="both"/>
        <w:rPr>
          <w:rFonts w:ascii="Arial" w:hAnsi="Arial" w:cs="Arial"/>
          <w:sz w:val="22"/>
          <w:szCs w:val="22"/>
        </w:rPr>
      </w:pPr>
    </w:p>
    <w:p w:rsidR="003F6CDD" w:rsidRDefault="005B7199" w:rsidP="00FA09E0">
      <w:pPr>
        <w:pStyle w:val="PlainText"/>
        <w:ind w:left="1276" w:hanging="1276"/>
        <w:jc w:val="both"/>
        <w:rPr>
          <w:rFonts w:ascii="Arial" w:hAnsi="Arial" w:cs="Arial"/>
          <w:sz w:val="22"/>
          <w:szCs w:val="22"/>
        </w:rPr>
      </w:pPr>
      <w:r>
        <w:rPr>
          <w:rFonts w:ascii="Arial" w:hAnsi="Arial" w:cs="Arial"/>
          <w:sz w:val="22"/>
          <w:szCs w:val="22"/>
        </w:rPr>
        <w:t>8.1.7</w:t>
      </w:r>
      <w:r w:rsidR="00F43921">
        <w:rPr>
          <w:rFonts w:ascii="Arial" w:hAnsi="Arial" w:cs="Arial"/>
          <w:sz w:val="22"/>
          <w:szCs w:val="22"/>
        </w:rPr>
        <w:tab/>
      </w:r>
      <w:r w:rsidR="00046E42" w:rsidRPr="00046E42">
        <w:rPr>
          <w:rFonts w:ascii="Arial" w:hAnsi="Arial" w:cs="Arial"/>
          <w:sz w:val="22"/>
          <w:szCs w:val="22"/>
        </w:rPr>
        <w:t>The first planning application submitted by National Grid under reference 15/1853/FUL was withdrawn as the requirement for the wall had not clearly been demonstrated</w:t>
      </w:r>
      <w:r w:rsidR="00CB400B">
        <w:rPr>
          <w:rFonts w:ascii="Arial" w:hAnsi="Arial" w:cs="Arial"/>
          <w:sz w:val="22"/>
          <w:szCs w:val="22"/>
        </w:rPr>
        <w:t xml:space="preserve"> </w:t>
      </w:r>
      <w:r w:rsidR="00A757FE">
        <w:rPr>
          <w:rFonts w:ascii="Arial" w:hAnsi="Arial" w:cs="Arial"/>
          <w:sz w:val="22"/>
          <w:szCs w:val="22"/>
        </w:rPr>
        <w:t xml:space="preserve">and was to provide only minor benefits for a handful of local residents. </w:t>
      </w:r>
      <w:r w:rsidR="00046E42" w:rsidRPr="00046E42">
        <w:rPr>
          <w:rFonts w:ascii="Arial" w:hAnsi="Arial" w:cs="Arial"/>
          <w:sz w:val="22"/>
          <w:szCs w:val="22"/>
        </w:rPr>
        <w:t>In 2016, planning application reference 16/0068/FUL was also withdrawn due to concerns regarding the lack of community wide benefits</w:t>
      </w:r>
      <w:r w:rsidR="00CB400B">
        <w:rPr>
          <w:rFonts w:ascii="Arial" w:hAnsi="Arial" w:cs="Arial"/>
          <w:sz w:val="22"/>
          <w:szCs w:val="22"/>
        </w:rPr>
        <w:t xml:space="preserve"> which should form part of a “very special circumstances” argument</w:t>
      </w:r>
      <w:r w:rsidR="00046E42" w:rsidRPr="00046E42">
        <w:rPr>
          <w:rFonts w:ascii="Arial" w:hAnsi="Arial" w:cs="Arial"/>
          <w:sz w:val="22"/>
          <w:szCs w:val="22"/>
        </w:rPr>
        <w:t>. The third planning application under reference 16/0755/FUL was refused by the LPA as set out within paragraph 1.3 above.</w:t>
      </w:r>
      <w:r w:rsidR="00046E42">
        <w:rPr>
          <w:rFonts w:ascii="Arial" w:hAnsi="Arial" w:cs="Arial"/>
          <w:sz w:val="22"/>
          <w:szCs w:val="22"/>
        </w:rPr>
        <w:t xml:space="preserve"> During this application the Council still had not received a single noise complaint and therefore </w:t>
      </w:r>
      <w:r>
        <w:rPr>
          <w:rFonts w:ascii="Arial" w:hAnsi="Arial" w:cs="Arial"/>
          <w:sz w:val="22"/>
          <w:szCs w:val="22"/>
        </w:rPr>
        <w:t>the significant harm resulting from the development</w:t>
      </w:r>
      <w:r w:rsidR="00CB400B">
        <w:rPr>
          <w:rFonts w:ascii="Arial" w:hAnsi="Arial" w:cs="Arial"/>
          <w:sz w:val="22"/>
          <w:szCs w:val="22"/>
        </w:rPr>
        <w:t xml:space="preserve"> to the Green Belt</w:t>
      </w:r>
      <w:r>
        <w:rPr>
          <w:rFonts w:ascii="Arial" w:hAnsi="Arial" w:cs="Arial"/>
          <w:sz w:val="22"/>
          <w:szCs w:val="22"/>
        </w:rPr>
        <w:t xml:space="preserve"> was not outweighed by very special circumstances. It should be noted that a number of objections were initially received by local residents</w:t>
      </w:r>
      <w:r w:rsidR="003F77FC">
        <w:rPr>
          <w:rFonts w:ascii="Arial" w:hAnsi="Arial" w:cs="Arial"/>
          <w:sz w:val="22"/>
          <w:szCs w:val="22"/>
        </w:rPr>
        <w:t xml:space="preserve"> to that application </w:t>
      </w:r>
      <w:r>
        <w:rPr>
          <w:rFonts w:ascii="Arial" w:hAnsi="Arial" w:cs="Arial"/>
          <w:sz w:val="22"/>
          <w:szCs w:val="22"/>
        </w:rPr>
        <w:t>but were subsequently withdrawn.</w:t>
      </w:r>
      <w:r w:rsidR="00046E42">
        <w:rPr>
          <w:rFonts w:ascii="Arial" w:hAnsi="Arial" w:cs="Arial"/>
          <w:sz w:val="22"/>
          <w:szCs w:val="22"/>
        </w:rPr>
        <w:t xml:space="preserve">  </w:t>
      </w:r>
    </w:p>
    <w:p w:rsidR="003F6CDD" w:rsidRDefault="003F6CDD" w:rsidP="00FA09E0">
      <w:pPr>
        <w:pStyle w:val="PlainText"/>
        <w:ind w:left="1276" w:hanging="1276"/>
        <w:jc w:val="both"/>
        <w:rPr>
          <w:rFonts w:ascii="Arial" w:hAnsi="Arial" w:cs="Arial"/>
          <w:sz w:val="22"/>
          <w:szCs w:val="22"/>
        </w:rPr>
      </w:pPr>
    </w:p>
    <w:p w:rsidR="00AC3114" w:rsidRDefault="00AC3114" w:rsidP="00FA09E0">
      <w:pPr>
        <w:pStyle w:val="PlainText"/>
        <w:ind w:left="1276" w:hanging="1276"/>
        <w:jc w:val="both"/>
        <w:rPr>
          <w:rFonts w:ascii="Arial" w:hAnsi="Arial" w:cs="Arial"/>
          <w:sz w:val="22"/>
          <w:szCs w:val="22"/>
        </w:rPr>
      </w:pPr>
      <w:r>
        <w:rPr>
          <w:rFonts w:ascii="Arial" w:hAnsi="Arial" w:cs="Arial"/>
          <w:sz w:val="22"/>
          <w:szCs w:val="22"/>
        </w:rPr>
        <w:t>8.1.8</w:t>
      </w:r>
      <w:r>
        <w:rPr>
          <w:rFonts w:ascii="Arial" w:hAnsi="Arial" w:cs="Arial"/>
          <w:sz w:val="22"/>
          <w:szCs w:val="22"/>
        </w:rPr>
        <w:tab/>
        <w:t xml:space="preserve">The following </w:t>
      </w:r>
      <w:r w:rsidR="0053472C">
        <w:rPr>
          <w:rFonts w:ascii="Arial" w:hAnsi="Arial" w:cs="Arial"/>
          <w:sz w:val="22"/>
          <w:szCs w:val="22"/>
        </w:rPr>
        <w:t xml:space="preserve">table outlines </w:t>
      </w:r>
      <w:r>
        <w:rPr>
          <w:rFonts w:ascii="Arial" w:hAnsi="Arial" w:cs="Arial"/>
          <w:sz w:val="22"/>
          <w:szCs w:val="22"/>
        </w:rPr>
        <w:t xml:space="preserve">the differences between </w:t>
      </w:r>
      <w:r w:rsidR="0053472C">
        <w:rPr>
          <w:rFonts w:ascii="Arial" w:hAnsi="Arial" w:cs="Arial"/>
          <w:sz w:val="22"/>
          <w:szCs w:val="22"/>
        </w:rPr>
        <w:t xml:space="preserve">all </w:t>
      </w:r>
      <w:r>
        <w:rPr>
          <w:rFonts w:ascii="Arial" w:hAnsi="Arial" w:cs="Arial"/>
          <w:sz w:val="22"/>
          <w:szCs w:val="22"/>
        </w:rPr>
        <w:t>previous schemes and the current proposal:</w:t>
      </w:r>
    </w:p>
    <w:tbl>
      <w:tblPr>
        <w:tblStyle w:val="TableGrid"/>
        <w:tblW w:w="0" w:type="auto"/>
        <w:tblInd w:w="1276" w:type="dxa"/>
        <w:tblLook w:val="04A0" w:firstRow="1" w:lastRow="0" w:firstColumn="1" w:lastColumn="0" w:noHBand="0" w:noVBand="1"/>
      </w:tblPr>
      <w:tblGrid>
        <w:gridCol w:w="1501"/>
        <w:gridCol w:w="1021"/>
        <w:gridCol w:w="977"/>
        <w:gridCol w:w="1026"/>
        <w:gridCol w:w="1055"/>
        <w:gridCol w:w="1173"/>
        <w:gridCol w:w="1271"/>
      </w:tblGrid>
      <w:tr w:rsidR="00AC3114" w:rsidTr="00AC3114">
        <w:tc>
          <w:tcPr>
            <w:tcW w:w="1501"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Planning Applications</w:t>
            </w:r>
          </w:p>
        </w:tc>
        <w:tc>
          <w:tcPr>
            <w:tcW w:w="1021"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Height (excluding brick plinth)</w:t>
            </w:r>
          </w:p>
        </w:tc>
        <w:tc>
          <w:tcPr>
            <w:tcW w:w="977"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Length</w:t>
            </w:r>
            <w:r w:rsidR="009C252F" w:rsidRPr="001023F3">
              <w:rPr>
                <w:rFonts w:ascii="Arial" w:hAnsi="Arial" w:cs="Arial"/>
                <w:sz w:val="16"/>
                <w:szCs w:val="16"/>
              </w:rPr>
              <w:t xml:space="preserve"> of south eastern elevation</w:t>
            </w:r>
          </w:p>
        </w:tc>
        <w:tc>
          <w:tcPr>
            <w:tcW w:w="1026"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North eastern return</w:t>
            </w:r>
          </w:p>
        </w:tc>
        <w:tc>
          <w:tcPr>
            <w:tcW w:w="1055"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South  western return</w:t>
            </w:r>
          </w:p>
        </w:tc>
        <w:tc>
          <w:tcPr>
            <w:tcW w:w="1173"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New Trees proposed</w:t>
            </w:r>
          </w:p>
        </w:tc>
        <w:tc>
          <w:tcPr>
            <w:tcW w:w="1271"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Decision</w:t>
            </w:r>
          </w:p>
        </w:tc>
      </w:tr>
      <w:tr w:rsidR="00AC3114" w:rsidTr="00AC3114">
        <w:tc>
          <w:tcPr>
            <w:tcW w:w="1501"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15/1853/FUL</w:t>
            </w:r>
          </w:p>
        </w:tc>
        <w:tc>
          <w:tcPr>
            <w:tcW w:w="1021"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10m</w:t>
            </w:r>
          </w:p>
        </w:tc>
        <w:tc>
          <w:tcPr>
            <w:tcW w:w="977"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54m</w:t>
            </w:r>
          </w:p>
        </w:tc>
        <w:tc>
          <w:tcPr>
            <w:tcW w:w="1026"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10m</w:t>
            </w:r>
          </w:p>
        </w:tc>
        <w:tc>
          <w:tcPr>
            <w:tcW w:w="1055"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None</w:t>
            </w:r>
          </w:p>
        </w:tc>
        <w:tc>
          <w:tcPr>
            <w:tcW w:w="1173"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16</w:t>
            </w:r>
          </w:p>
        </w:tc>
        <w:tc>
          <w:tcPr>
            <w:tcW w:w="1271"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Withdrawn</w:t>
            </w:r>
          </w:p>
        </w:tc>
      </w:tr>
      <w:tr w:rsidR="00AC3114" w:rsidTr="00AC3114">
        <w:tc>
          <w:tcPr>
            <w:tcW w:w="1501"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16/0068/FUL</w:t>
            </w:r>
          </w:p>
        </w:tc>
        <w:tc>
          <w:tcPr>
            <w:tcW w:w="1021"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10m</w:t>
            </w:r>
          </w:p>
        </w:tc>
        <w:tc>
          <w:tcPr>
            <w:tcW w:w="977" w:type="dxa"/>
          </w:tcPr>
          <w:p w:rsidR="00AC3114" w:rsidRPr="001023F3" w:rsidRDefault="00AC3114" w:rsidP="006B6D7F">
            <w:pPr>
              <w:pStyle w:val="PlainText"/>
              <w:jc w:val="center"/>
              <w:rPr>
                <w:rFonts w:ascii="Arial" w:hAnsi="Arial" w:cs="Arial"/>
                <w:sz w:val="16"/>
                <w:szCs w:val="16"/>
              </w:rPr>
            </w:pPr>
            <w:r w:rsidRPr="001023F3">
              <w:rPr>
                <w:rFonts w:ascii="Arial" w:hAnsi="Arial" w:cs="Arial"/>
                <w:sz w:val="16"/>
                <w:szCs w:val="16"/>
              </w:rPr>
              <w:t>54m</w:t>
            </w:r>
          </w:p>
        </w:tc>
        <w:tc>
          <w:tcPr>
            <w:tcW w:w="1026" w:type="dxa"/>
          </w:tcPr>
          <w:p w:rsidR="00AC3114" w:rsidRPr="001023F3" w:rsidRDefault="00AC3114" w:rsidP="006B6D7F">
            <w:pPr>
              <w:pStyle w:val="PlainText"/>
              <w:jc w:val="center"/>
              <w:rPr>
                <w:rFonts w:ascii="Arial" w:hAnsi="Arial" w:cs="Arial"/>
                <w:sz w:val="16"/>
                <w:szCs w:val="16"/>
              </w:rPr>
            </w:pPr>
            <w:r w:rsidRPr="001023F3">
              <w:rPr>
                <w:rFonts w:ascii="Arial" w:hAnsi="Arial" w:cs="Arial"/>
                <w:sz w:val="16"/>
                <w:szCs w:val="16"/>
              </w:rPr>
              <w:t>10m</w:t>
            </w:r>
          </w:p>
        </w:tc>
        <w:tc>
          <w:tcPr>
            <w:tcW w:w="1055"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None</w:t>
            </w:r>
          </w:p>
        </w:tc>
        <w:tc>
          <w:tcPr>
            <w:tcW w:w="1173"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16</w:t>
            </w:r>
          </w:p>
        </w:tc>
        <w:tc>
          <w:tcPr>
            <w:tcW w:w="1271"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Withdrawn</w:t>
            </w:r>
          </w:p>
        </w:tc>
      </w:tr>
      <w:tr w:rsidR="00AC3114" w:rsidTr="00AC3114">
        <w:tc>
          <w:tcPr>
            <w:tcW w:w="1501"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16/0755/FUL</w:t>
            </w:r>
          </w:p>
        </w:tc>
        <w:tc>
          <w:tcPr>
            <w:tcW w:w="1021"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10m</w:t>
            </w:r>
          </w:p>
        </w:tc>
        <w:tc>
          <w:tcPr>
            <w:tcW w:w="977"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54m</w:t>
            </w:r>
          </w:p>
        </w:tc>
        <w:tc>
          <w:tcPr>
            <w:tcW w:w="1026"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10m</w:t>
            </w:r>
          </w:p>
        </w:tc>
        <w:tc>
          <w:tcPr>
            <w:tcW w:w="1055"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None</w:t>
            </w:r>
          </w:p>
        </w:tc>
        <w:tc>
          <w:tcPr>
            <w:tcW w:w="1173"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34</w:t>
            </w:r>
          </w:p>
        </w:tc>
        <w:tc>
          <w:tcPr>
            <w:tcW w:w="1271" w:type="dxa"/>
          </w:tcPr>
          <w:p w:rsidR="00AC3114" w:rsidRPr="001023F3" w:rsidRDefault="00AC3114" w:rsidP="00AC3114">
            <w:pPr>
              <w:pStyle w:val="PlainText"/>
              <w:jc w:val="center"/>
              <w:rPr>
                <w:rFonts w:ascii="Arial" w:hAnsi="Arial" w:cs="Arial"/>
                <w:sz w:val="16"/>
                <w:szCs w:val="16"/>
              </w:rPr>
            </w:pPr>
            <w:r w:rsidRPr="001023F3">
              <w:rPr>
                <w:rFonts w:ascii="Arial" w:hAnsi="Arial" w:cs="Arial"/>
                <w:sz w:val="16"/>
                <w:szCs w:val="16"/>
              </w:rPr>
              <w:t>Refused</w:t>
            </w:r>
          </w:p>
        </w:tc>
      </w:tr>
      <w:tr w:rsidR="00AC3114" w:rsidRPr="00985C94" w:rsidTr="00AC3114">
        <w:tc>
          <w:tcPr>
            <w:tcW w:w="1501" w:type="dxa"/>
          </w:tcPr>
          <w:p w:rsidR="00AC3114" w:rsidRPr="001023F3" w:rsidRDefault="00AC3114" w:rsidP="00AC3114">
            <w:pPr>
              <w:pStyle w:val="PlainText"/>
              <w:jc w:val="center"/>
              <w:rPr>
                <w:rFonts w:ascii="Arial" w:hAnsi="Arial" w:cs="Arial"/>
                <w:b/>
                <w:sz w:val="16"/>
                <w:szCs w:val="16"/>
              </w:rPr>
            </w:pPr>
            <w:r w:rsidRPr="001023F3">
              <w:rPr>
                <w:rFonts w:ascii="Arial" w:hAnsi="Arial" w:cs="Arial"/>
                <w:b/>
                <w:sz w:val="16"/>
                <w:szCs w:val="16"/>
              </w:rPr>
              <w:t>16/2594/FUL</w:t>
            </w:r>
          </w:p>
        </w:tc>
        <w:tc>
          <w:tcPr>
            <w:tcW w:w="1021" w:type="dxa"/>
          </w:tcPr>
          <w:p w:rsidR="00AC3114" w:rsidRPr="001023F3" w:rsidRDefault="00AC3114" w:rsidP="00AC3114">
            <w:pPr>
              <w:pStyle w:val="PlainText"/>
              <w:jc w:val="center"/>
              <w:rPr>
                <w:rFonts w:ascii="Arial" w:hAnsi="Arial" w:cs="Arial"/>
                <w:b/>
                <w:sz w:val="16"/>
                <w:szCs w:val="16"/>
              </w:rPr>
            </w:pPr>
            <w:r w:rsidRPr="001023F3">
              <w:rPr>
                <w:rFonts w:ascii="Arial" w:hAnsi="Arial" w:cs="Arial"/>
                <w:b/>
                <w:sz w:val="16"/>
                <w:szCs w:val="16"/>
              </w:rPr>
              <w:t>10m</w:t>
            </w:r>
          </w:p>
        </w:tc>
        <w:tc>
          <w:tcPr>
            <w:tcW w:w="977" w:type="dxa"/>
          </w:tcPr>
          <w:p w:rsidR="00AC3114" w:rsidRPr="001023F3" w:rsidRDefault="00AC3114" w:rsidP="00AC3114">
            <w:pPr>
              <w:pStyle w:val="PlainText"/>
              <w:jc w:val="center"/>
              <w:rPr>
                <w:rFonts w:ascii="Arial" w:hAnsi="Arial" w:cs="Arial"/>
                <w:b/>
                <w:sz w:val="16"/>
                <w:szCs w:val="16"/>
              </w:rPr>
            </w:pPr>
            <w:r w:rsidRPr="001023F3">
              <w:rPr>
                <w:rFonts w:ascii="Arial" w:hAnsi="Arial" w:cs="Arial"/>
                <w:b/>
                <w:sz w:val="16"/>
                <w:szCs w:val="16"/>
              </w:rPr>
              <w:t>111m</w:t>
            </w:r>
          </w:p>
        </w:tc>
        <w:tc>
          <w:tcPr>
            <w:tcW w:w="1026" w:type="dxa"/>
          </w:tcPr>
          <w:p w:rsidR="00AC3114" w:rsidRPr="001023F3" w:rsidRDefault="006939AD" w:rsidP="00AC3114">
            <w:pPr>
              <w:pStyle w:val="PlainText"/>
              <w:jc w:val="center"/>
              <w:rPr>
                <w:rFonts w:ascii="Arial" w:hAnsi="Arial" w:cs="Arial"/>
                <w:b/>
                <w:sz w:val="16"/>
                <w:szCs w:val="16"/>
              </w:rPr>
            </w:pPr>
            <w:r w:rsidRPr="001023F3">
              <w:rPr>
                <w:rFonts w:ascii="Arial" w:hAnsi="Arial" w:cs="Arial"/>
                <w:b/>
                <w:sz w:val="16"/>
                <w:szCs w:val="16"/>
              </w:rPr>
              <w:t>10m</w:t>
            </w:r>
          </w:p>
        </w:tc>
        <w:tc>
          <w:tcPr>
            <w:tcW w:w="1055" w:type="dxa"/>
          </w:tcPr>
          <w:p w:rsidR="00AC3114" w:rsidRPr="001023F3" w:rsidRDefault="006939AD" w:rsidP="00AC3114">
            <w:pPr>
              <w:pStyle w:val="PlainText"/>
              <w:jc w:val="center"/>
              <w:rPr>
                <w:rFonts w:ascii="Arial" w:hAnsi="Arial" w:cs="Arial"/>
                <w:b/>
                <w:sz w:val="16"/>
                <w:szCs w:val="16"/>
              </w:rPr>
            </w:pPr>
            <w:r w:rsidRPr="001023F3">
              <w:rPr>
                <w:rFonts w:ascii="Arial" w:hAnsi="Arial" w:cs="Arial"/>
                <w:b/>
                <w:sz w:val="16"/>
                <w:szCs w:val="16"/>
              </w:rPr>
              <w:t>11.7m</w:t>
            </w:r>
          </w:p>
        </w:tc>
        <w:tc>
          <w:tcPr>
            <w:tcW w:w="1173" w:type="dxa"/>
          </w:tcPr>
          <w:p w:rsidR="00AC3114" w:rsidRPr="001023F3" w:rsidRDefault="00B73C58" w:rsidP="00AC3114">
            <w:pPr>
              <w:pStyle w:val="PlainText"/>
              <w:jc w:val="center"/>
              <w:rPr>
                <w:rFonts w:ascii="Arial" w:hAnsi="Arial" w:cs="Arial"/>
                <w:b/>
                <w:sz w:val="16"/>
                <w:szCs w:val="16"/>
              </w:rPr>
            </w:pPr>
            <w:r w:rsidRPr="001023F3">
              <w:rPr>
                <w:rFonts w:ascii="Arial" w:hAnsi="Arial" w:cs="Arial"/>
                <w:b/>
                <w:sz w:val="16"/>
                <w:szCs w:val="16"/>
              </w:rPr>
              <w:t>7</w:t>
            </w:r>
            <w:r w:rsidR="006939AD" w:rsidRPr="001023F3">
              <w:rPr>
                <w:rFonts w:ascii="Arial" w:hAnsi="Arial" w:cs="Arial"/>
                <w:b/>
                <w:sz w:val="16"/>
                <w:szCs w:val="16"/>
              </w:rPr>
              <w:t>4</w:t>
            </w:r>
          </w:p>
        </w:tc>
        <w:tc>
          <w:tcPr>
            <w:tcW w:w="1271" w:type="dxa"/>
          </w:tcPr>
          <w:p w:rsidR="00AC3114" w:rsidRPr="001023F3" w:rsidRDefault="00AC3114" w:rsidP="00AC3114">
            <w:pPr>
              <w:pStyle w:val="PlainText"/>
              <w:jc w:val="center"/>
              <w:rPr>
                <w:rFonts w:ascii="Arial" w:hAnsi="Arial" w:cs="Arial"/>
                <w:b/>
                <w:sz w:val="16"/>
                <w:szCs w:val="16"/>
              </w:rPr>
            </w:pPr>
            <w:r w:rsidRPr="001023F3">
              <w:rPr>
                <w:rFonts w:ascii="Arial" w:hAnsi="Arial" w:cs="Arial"/>
                <w:b/>
                <w:sz w:val="16"/>
                <w:szCs w:val="16"/>
              </w:rPr>
              <w:t>Pending</w:t>
            </w:r>
          </w:p>
        </w:tc>
      </w:tr>
    </w:tbl>
    <w:p w:rsidR="00AC3114" w:rsidRPr="001023F3" w:rsidRDefault="00AC3114" w:rsidP="00FA2CAD">
      <w:pPr>
        <w:pStyle w:val="PlainText"/>
        <w:ind w:left="1276"/>
        <w:rPr>
          <w:rFonts w:ascii="Arial" w:hAnsi="Arial" w:cs="Arial"/>
          <w:sz w:val="16"/>
          <w:szCs w:val="16"/>
        </w:rPr>
      </w:pPr>
      <w:r w:rsidRPr="001023F3">
        <w:rPr>
          <w:rFonts w:ascii="Arial" w:hAnsi="Arial" w:cs="Arial"/>
          <w:sz w:val="16"/>
          <w:szCs w:val="16"/>
        </w:rPr>
        <w:t>Table 0.1: Comparison between design and landscaping.</w:t>
      </w:r>
    </w:p>
    <w:p w:rsidR="00AC3114" w:rsidRDefault="00AC3114" w:rsidP="00985C94">
      <w:pPr>
        <w:pStyle w:val="PlainText"/>
        <w:jc w:val="both"/>
        <w:rPr>
          <w:rFonts w:ascii="Arial" w:hAnsi="Arial" w:cs="Arial"/>
          <w:sz w:val="22"/>
          <w:szCs w:val="22"/>
        </w:rPr>
      </w:pPr>
    </w:p>
    <w:p w:rsidR="00246BE3" w:rsidRDefault="00FA2C4C" w:rsidP="00FA09E0">
      <w:pPr>
        <w:pStyle w:val="PlainText"/>
        <w:ind w:left="1276" w:hanging="1276"/>
        <w:jc w:val="both"/>
        <w:rPr>
          <w:rFonts w:ascii="Arial" w:hAnsi="Arial" w:cs="Arial"/>
          <w:sz w:val="22"/>
          <w:szCs w:val="22"/>
        </w:rPr>
      </w:pPr>
      <w:r>
        <w:rPr>
          <w:rFonts w:ascii="Arial" w:hAnsi="Arial" w:cs="Arial"/>
          <w:sz w:val="22"/>
          <w:szCs w:val="22"/>
        </w:rPr>
        <w:t>8.1.</w:t>
      </w:r>
      <w:r w:rsidR="00AC3114">
        <w:rPr>
          <w:rFonts w:ascii="Arial" w:hAnsi="Arial" w:cs="Arial"/>
          <w:sz w:val="22"/>
          <w:szCs w:val="22"/>
        </w:rPr>
        <w:t>9</w:t>
      </w:r>
      <w:r>
        <w:rPr>
          <w:rFonts w:ascii="Arial" w:hAnsi="Arial" w:cs="Arial"/>
          <w:sz w:val="22"/>
          <w:szCs w:val="22"/>
        </w:rPr>
        <w:tab/>
      </w:r>
      <w:r w:rsidR="00246BE3">
        <w:rPr>
          <w:rFonts w:ascii="Arial" w:hAnsi="Arial" w:cs="Arial"/>
          <w:sz w:val="22"/>
          <w:szCs w:val="22"/>
        </w:rPr>
        <w:t>Following the refusal of 16/0755/FUL on 1 June 2016</w:t>
      </w:r>
      <w:r w:rsidR="008A48BF">
        <w:rPr>
          <w:rFonts w:ascii="Arial" w:hAnsi="Arial" w:cs="Arial"/>
          <w:sz w:val="22"/>
          <w:szCs w:val="22"/>
        </w:rPr>
        <w:t>,</w:t>
      </w:r>
      <w:r w:rsidR="00246BE3">
        <w:rPr>
          <w:rFonts w:ascii="Arial" w:hAnsi="Arial" w:cs="Arial"/>
          <w:sz w:val="22"/>
          <w:szCs w:val="22"/>
        </w:rPr>
        <w:t xml:space="preserve"> the Council’s Environmental Health Department has received a growing number of complaints concerning the 100Hz humming noise.</w:t>
      </w:r>
    </w:p>
    <w:p w:rsidR="00246BE3" w:rsidRDefault="00246BE3" w:rsidP="00FA09E0">
      <w:pPr>
        <w:pStyle w:val="PlainText"/>
        <w:ind w:left="1276" w:hanging="1276"/>
        <w:jc w:val="both"/>
        <w:rPr>
          <w:rFonts w:ascii="Arial" w:hAnsi="Arial" w:cs="Arial"/>
          <w:sz w:val="22"/>
          <w:szCs w:val="22"/>
        </w:rPr>
      </w:pPr>
    </w:p>
    <w:p w:rsidR="00FA2C4C" w:rsidRDefault="00AC3114" w:rsidP="00FA09E0">
      <w:pPr>
        <w:pStyle w:val="PlainText"/>
        <w:ind w:left="1276" w:hanging="1276"/>
        <w:jc w:val="both"/>
        <w:rPr>
          <w:rFonts w:ascii="Arial" w:hAnsi="Arial" w:cs="Arial"/>
          <w:sz w:val="22"/>
          <w:szCs w:val="22"/>
        </w:rPr>
      </w:pPr>
      <w:r>
        <w:rPr>
          <w:rFonts w:ascii="Arial" w:hAnsi="Arial" w:cs="Arial"/>
          <w:sz w:val="22"/>
          <w:szCs w:val="22"/>
        </w:rPr>
        <w:t>8.1.10</w:t>
      </w:r>
      <w:r w:rsidR="00246BE3">
        <w:rPr>
          <w:rFonts w:ascii="Arial" w:hAnsi="Arial" w:cs="Arial"/>
          <w:sz w:val="22"/>
          <w:szCs w:val="22"/>
        </w:rPr>
        <w:tab/>
      </w:r>
      <w:r w:rsidR="00FA2C4C">
        <w:rPr>
          <w:rFonts w:ascii="Arial" w:hAnsi="Arial" w:cs="Arial"/>
          <w:sz w:val="22"/>
          <w:szCs w:val="22"/>
        </w:rPr>
        <w:t>Towards the end of 2016 a meeting w</w:t>
      </w:r>
      <w:r w:rsidR="0071289F">
        <w:rPr>
          <w:rFonts w:ascii="Arial" w:hAnsi="Arial" w:cs="Arial"/>
          <w:sz w:val="22"/>
          <w:szCs w:val="22"/>
        </w:rPr>
        <w:t>as</w:t>
      </w:r>
      <w:r w:rsidR="00FA2C4C">
        <w:rPr>
          <w:rFonts w:ascii="Arial" w:hAnsi="Arial" w:cs="Arial"/>
          <w:sz w:val="22"/>
          <w:szCs w:val="22"/>
        </w:rPr>
        <w:t xml:space="preserve"> held between officers within the Council and National Grid to address previous </w:t>
      </w:r>
      <w:r w:rsidR="008A48BF">
        <w:rPr>
          <w:rFonts w:ascii="Arial" w:hAnsi="Arial" w:cs="Arial"/>
          <w:sz w:val="22"/>
          <w:szCs w:val="22"/>
        </w:rPr>
        <w:t>concerns</w:t>
      </w:r>
      <w:r w:rsidR="00FA2C4C">
        <w:rPr>
          <w:rFonts w:ascii="Arial" w:hAnsi="Arial" w:cs="Arial"/>
          <w:sz w:val="22"/>
          <w:szCs w:val="22"/>
        </w:rPr>
        <w:t>. This application has therefore resulted from significant informal pre-application discussions</w:t>
      </w:r>
      <w:r w:rsidR="008A48BF">
        <w:rPr>
          <w:rFonts w:ascii="Arial" w:hAnsi="Arial" w:cs="Arial"/>
          <w:sz w:val="22"/>
          <w:szCs w:val="22"/>
        </w:rPr>
        <w:t>.</w:t>
      </w:r>
      <w:r w:rsidR="00FA2C4C">
        <w:rPr>
          <w:rFonts w:ascii="Arial" w:hAnsi="Arial" w:cs="Arial"/>
          <w:sz w:val="22"/>
          <w:szCs w:val="22"/>
        </w:rPr>
        <w:t xml:space="preserve"> It should also be noted that National Grid </w:t>
      </w:r>
      <w:r w:rsidR="002F7D8F">
        <w:rPr>
          <w:rFonts w:ascii="Arial" w:hAnsi="Arial" w:cs="Arial"/>
          <w:sz w:val="22"/>
          <w:szCs w:val="22"/>
        </w:rPr>
        <w:t>has</w:t>
      </w:r>
      <w:r w:rsidR="00FA2C4C">
        <w:rPr>
          <w:rFonts w:ascii="Arial" w:hAnsi="Arial" w:cs="Arial"/>
          <w:sz w:val="22"/>
          <w:szCs w:val="22"/>
        </w:rPr>
        <w:t xml:space="preserve"> undertaken an extensive neighbourhood consultation exercise</w:t>
      </w:r>
      <w:r w:rsidR="002F7D8F">
        <w:rPr>
          <w:rFonts w:ascii="Arial" w:hAnsi="Arial" w:cs="Arial"/>
          <w:sz w:val="22"/>
          <w:szCs w:val="22"/>
        </w:rPr>
        <w:t xml:space="preserve"> during</w:t>
      </w:r>
      <w:r w:rsidR="00FA2C4C">
        <w:rPr>
          <w:rFonts w:ascii="Arial" w:hAnsi="Arial" w:cs="Arial"/>
          <w:sz w:val="22"/>
          <w:szCs w:val="22"/>
        </w:rPr>
        <w:t xml:space="preserve"> 2016.  </w:t>
      </w:r>
    </w:p>
    <w:p w:rsidR="00FA2C4C" w:rsidRPr="001B09CA" w:rsidRDefault="00FA2C4C" w:rsidP="00FA09E0">
      <w:pPr>
        <w:pStyle w:val="PlainText"/>
        <w:ind w:left="1276" w:hanging="1276"/>
        <w:jc w:val="both"/>
        <w:rPr>
          <w:rFonts w:ascii="Arial" w:hAnsi="Arial" w:cs="Arial"/>
          <w:sz w:val="22"/>
          <w:szCs w:val="22"/>
        </w:rPr>
      </w:pPr>
    </w:p>
    <w:p w:rsidR="00BE6475" w:rsidRPr="00246BE3" w:rsidRDefault="00AC3114" w:rsidP="00FA09E0">
      <w:pPr>
        <w:pStyle w:val="PlainText"/>
        <w:ind w:left="1276" w:hanging="1276"/>
        <w:jc w:val="both"/>
        <w:rPr>
          <w:rFonts w:ascii="Arial" w:hAnsi="Arial" w:cs="Arial"/>
          <w:sz w:val="22"/>
          <w:szCs w:val="22"/>
        </w:rPr>
      </w:pPr>
      <w:r>
        <w:rPr>
          <w:rFonts w:ascii="Arial" w:hAnsi="Arial" w:cs="Arial"/>
          <w:sz w:val="22"/>
          <w:szCs w:val="22"/>
        </w:rPr>
        <w:t>8.1.11</w:t>
      </w:r>
      <w:r w:rsidR="00246BE3">
        <w:rPr>
          <w:rFonts w:ascii="Arial" w:hAnsi="Arial" w:cs="Arial"/>
          <w:sz w:val="22"/>
          <w:szCs w:val="22"/>
        </w:rPr>
        <w:tab/>
      </w:r>
      <w:r w:rsidR="00246BE3" w:rsidRPr="00246BE3">
        <w:rPr>
          <w:rFonts w:ascii="Arial" w:hAnsi="Arial" w:cs="Arial"/>
          <w:sz w:val="22"/>
          <w:szCs w:val="22"/>
        </w:rPr>
        <w:t>The following analysis section assesses the planning merits of the proposal.</w:t>
      </w:r>
    </w:p>
    <w:p w:rsidR="00246BE3" w:rsidRDefault="00246BE3" w:rsidP="00FA09E0">
      <w:pPr>
        <w:pStyle w:val="PlainText"/>
        <w:ind w:left="1276" w:hanging="1276"/>
        <w:jc w:val="both"/>
        <w:rPr>
          <w:rFonts w:ascii="Arial" w:hAnsi="Arial" w:cs="Arial"/>
          <w:sz w:val="22"/>
          <w:szCs w:val="22"/>
        </w:rPr>
      </w:pPr>
    </w:p>
    <w:p w:rsidR="00246BE3" w:rsidRPr="00246BE3" w:rsidRDefault="00246BE3" w:rsidP="00FA09E0">
      <w:pPr>
        <w:pStyle w:val="PlainText"/>
        <w:ind w:left="1276" w:hanging="1276"/>
        <w:jc w:val="both"/>
        <w:rPr>
          <w:rFonts w:ascii="Arial" w:hAnsi="Arial" w:cs="Arial"/>
          <w:sz w:val="22"/>
          <w:szCs w:val="22"/>
          <w:u w:val="single"/>
        </w:rPr>
      </w:pPr>
      <w:r>
        <w:rPr>
          <w:rFonts w:ascii="Arial" w:hAnsi="Arial" w:cs="Arial"/>
          <w:sz w:val="22"/>
          <w:szCs w:val="22"/>
        </w:rPr>
        <w:t>8.2</w:t>
      </w:r>
      <w:r>
        <w:rPr>
          <w:rFonts w:ascii="Arial" w:hAnsi="Arial" w:cs="Arial"/>
          <w:sz w:val="22"/>
          <w:szCs w:val="22"/>
        </w:rPr>
        <w:tab/>
      </w:r>
      <w:r w:rsidRPr="00246BE3">
        <w:rPr>
          <w:rFonts w:ascii="Arial" w:hAnsi="Arial" w:cs="Arial"/>
          <w:sz w:val="22"/>
          <w:szCs w:val="22"/>
          <w:u w:val="single"/>
        </w:rPr>
        <w:t>Impact on Metropolitan Green Belt:</w:t>
      </w:r>
    </w:p>
    <w:p w:rsidR="00246BE3" w:rsidRPr="00246BE3" w:rsidRDefault="00246BE3" w:rsidP="00FA09E0">
      <w:pPr>
        <w:pStyle w:val="PlainText"/>
        <w:ind w:left="1276" w:hanging="1276"/>
        <w:jc w:val="both"/>
        <w:rPr>
          <w:rFonts w:ascii="Arial" w:hAnsi="Arial" w:cs="Arial"/>
          <w:sz w:val="22"/>
          <w:szCs w:val="22"/>
        </w:rPr>
      </w:pPr>
    </w:p>
    <w:p w:rsidR="00246BE3" w:rsidRPr="00246BE3" w:rsidRDefault="00246BE3" w:rsidP="008A48BF">
      <w:pPr>
        <w:pStyle w:val="PlainText"/>
        <w:ind w:left="1276" w:hanging="1276"/>
        <w:jc w:val="both"/>
        <w:rPr>
          <w:rFonts w:ascii="Arial" w:hAnsi="Arial" w:cs="Arial"/>
          <w:sz w:val="22"/>
          <w:szCs w:val="22"/>
        </w:rPr>
      </w:pPr>
      <w:r w:rsidRPr="00246BE3">
        <w:rPr>
          <w:rFonts w:ascii="Arial" w:hAnsi="Arial" w:cs="Arial"/>
          <w:sz w:val="22"/>
          <w:szCs w:val="22"/>
        </w:rPr>
        <w:t>8.2.1</w:t>
      </w:r>
      <w:r w:rsidRPr="00246BE3">
        <w:rPr>
          <w:rFonts w:ascii="Arial" w:hAnsi="Arial" w:cs="Arial"/>
          <w:sz w:val="22"/>
          <w:szCs w:val="22"/>
        </w:rPr>
        <w:tab/>
        <w:t>Whilst the substation is heavily consumed by development in the form of hardstanding, fencing, electricity plant and buildings, the application site is located within the Metropolitan Green Belt. The fundamental aim of Green Belt policy is to prevent urban sprawl by keeping land permanently open; the most important attribute of Green Belts is their openness. Green Belts can shape patterns of urban development at sub-regional and regional scale, and help to ensure that development occurs in locations allocated in development plans. They help to protect the countryside, be it in agricultural, forestry or other use. They can assist in moving towards more sustainable patterns of urban development.</w:t>
      </w:r>
    </w:p>
    <w:p w:rsidR="00246BE3" w:rsidRDefault="00246BE3" w:rsidP="008A48BF">
      <w:pPr>
        <w:pStyle w:val="PlainText"/>
        <w:ind w:left="1276" w:hanging="1276"/>
        <w:jc w:val="both"/>
        <w:rPr>
          <w:rFonts w:cs="Arial"/>
          <w:szCs w:val="22"/>
        </w:rPr>
      </w:pPr>
    </w:p>
    <w:p w:rsidR="00246BE3" w:rsidRPr="002A100C" w:rsidRDefault="00246BE3" w:rsidP="008A48BF">
      <w:pPr>
        <w:ind w:left="1276" w:hanging="1276"/>
        <w:jc w:val="both"/>
      </w:pPr>
      <w:r>
        <w:rPr>
          <w:rFonts w:cs="Arial"/>
          <w:szCs w:val="22"/>
        </w:rPr>
        <w:t>8.2.2</w:t>
      </w:r>
      <w:r>
        <w:rPr>
          <w:rFonts w:cs="Arial"/>
          <w:szCs w:val="22"/>
        </w:rPr>
        <w:tab/>
      </w:r>
      <w:r w:rsidRPr="00703567">
        <w:rPr>
          <w:rFonts w:cs="Arial"/>
          <w:szCs w:val="22"/>
        </w:rPr>
        <w:t xml:space="preserve">As with previous Green Belt policy, </w:t>
      </w:r>
      <w:r>
        <w:rPr>
          <w:rFonts w:cs="Arial"/>
          <w:szCs w:val="22"/>
        </w:rPr>
        <w:t>t</w:t>
      </w:r>
      <w:r w:rsidRPr="00703567">
        <w:rPr>
          <w:rFonts w:cs="Arial"/>
          <w:szCs w:val="22"/>
        </w:rPr>
        <w:t xml:space="preserve">he </w:t>
      </w:r>
      <w:r>
        <w:rPr>
          <w:rFonts w:cs="Arial"/>
          <w:szCs w:val="22"/>
        </w:rPr>
        <w:t>NPPF</w:t>
      </w:r>
      <w:r w:rsidRPr="00703567">
        <w:rPr>
          <w:rFonts w:cs="Arial"/>
          <w:szCs w:val="22"/>
        </w:rPr>
        <w:t xml:space="preserve"> identifies the five purposes of including land in Green Belts as:</w:t>
      </w:r>
    </w:p>
    <w:p w:rsidR="00246BE3" w:rsidRPr="00703567" w:rsidRDefault="00246BE3" w:rsidP="008A48BF">
      <w:pPr>
        <w:keepNext/>
        <w:keepLines/>
        <w:tabs>
          <w:tab w:val="left" w:pos="1260"/>
          <w:tab w:val="left" w:pos="1980"/>
          <w:tab w:val="left" w:pos="2700"/>
          <w:tab w:val="left" w:pos="3420"/>
        </w:tabs>
        <w:ind w:left="1260" w:hanging="1260"/>
        <w:jc w:val="both"/>
        <w:outlineLvl w:val="0"/>
        <w:rPr>
          <w:rFonts w:cs="Arial"/>
          <w:szCs w:val="22"/>
        </w:rPr>
      </w:pPr>
    </w:p>
    <w:p w:rsidR="00246BE3" w:rsidRPr="00703567" w:rsidRDefault="00246BE3" w:rsidP="008A48BF">
      <w:pPr>
        <w:numPr>
          <w:ilvl w:val="0"/>
          <w:numId w:val="2"/>
        </w:numPr>
        <w:tabs>
          <w:tab w:val="clear" w:pos="2830"/>
          <w:tab w:val="left" w:pos="1260"/>
          <w:tab w:val="left" w:pos="1843"/>
          <w:tab w:val="left" w:pos="2700"/>
          <w:tab w:val="left" w:pos="3420"/>
        </w:tabs>
        <w:ind w:left="1843" w:hanging="567"/>
        <w:jc w:val="both"/>
        <w:outlineLvl w:val="0"/>
        <w:rPr>
          <w:rFonts w:cs="Arial"/>
          <w:szCs w:val="22"/>
        </w:rPr>
      </w:pPr>
      <w:r w:rsidRPr="00703567">
        <w:rPr>
          <w:rFonts w:cs="Arial"/>
          <w:szCs w:val="22"/>
        </w:rPr>
        <w:t>to check the unrestricted sprawl of large built-up areas;</w:t>
      </w:r>
    </w:p>
    <w:p w:rsidR="00246BE3" w:rsidRPr="00703567" w:rsidRDefault="00246BE3" w:rsidP="008A48BF">
      <w:pPr>
        <w:numPr>
          <w:ilvl w:val="0"/>
          <w:numId w:val="2"/>
        </w:numPr>
        <w:tabs>
          <w:tab w:val="clear" w:pos="2830"/>
          <w:tab w:val="left" w:pos="1260"/>
          <w:tab w:val="left" w:pos="1843"/>
          <w:tab w:val="left" w:pos="2700"/>
          <w:tab w:val="left" w:pos="3420"/>
        </w:tabs>
        <w:ind w:left="1843" w:hanging="567"/>
        <w:jc w:val="both"/>
        <w:outlineLvl w:val="0"/>
        <w:rPr>
          <w:rFonts w:cs="Arial"/>
          <w:szCs w:val="22"/>
        </w:rPr>
      </w:pPr>
      <w:r w:rsidRPr="00703567">
        <w:rPr>
          <w:rFonts w:cs="Arial"/>
          <w:szCs w:val="22"/>
        </w:rPr>
        <w:t>to prevent neighbouring towns from merging into one another;</w:t>
      </w:r>
    </w:p>
    <w:p w:rsidR="00246BE3" w:rsidRPr="00703567" w:rsidRDefault="00246BE3" w:rsidP="008A48BF">
      <w:pPr>
        <w:numPr>
          <w:ilvl w:val="0"/>
          <w:numId w:val="2"/>
        </w:numPr>
        <w:tabs>
          <w:tab w:val="clear" w:pos="2830"/>
          <w:tab w:val="left" w:pos="1260"/>
          <w:tab w:val="left" w:pos="1843"/>
          <w:tab w:val="left" w:pos="2700"/>
          <w:tab w:val="left" w:pos="3420"/>
        </w:tabs>
        <w:ind w:left="1843" w:hanging="567"/>
        <w:jc w:val="both"/>
        <w:outlineLvl w:val="0"/>
        <w:rPr>
          <w:rFonts w:cs="Arial"/>
          <w:szCs w:val="22"/>
        </w:rPr>
      </w:pPr>
      <w:r w:rsidRPr="00703567">
        <w:rPr>
          <w:rFonts w:cs="Arial"/>
          <w:szCs w:val="22"/>
        </w:rPr>
        <w:t>to assist in safeguarding the countryside from encroachment;</w:t>
      </w:r>
    </w:p>
    <w:p w:rsidR="00246BE3" w:rsidRPr="00703567" w:rsidRDefault="00246BE3" w:rsidP="008A48BF">
      <w:pPr>
        <w:numPr>
          <w:ilvl w:val="0"/>
          <w:numId w:val="2"/>
        </w:numPr>
        <w:tabs>
          <w:tab w:val="clear" w:pos="2830"/>
          <w:tab w:val="left" w:pos="1260"/>
          <w:tab w:val="left" w:pos="1843"/>
          <w:tab w:val="left" w:pos="2700"/>
          <w:tab w:val="left" w:pos="3420"/>
        </w:tabs>
        <w:ind w:left="1843" w:hanging="567"/>
        <w:jc w:val="both"/>
        <w:outlineLvl w:val="0"/>
        <w:rPr>
          <w:rFonts w:cs="Arial"/>
          <w:szCs w:val="22"/>
        </w:rPr>
      </w:pPr>
      <w:r w:rsidRPr="00703567">
        <w:rPr>
          <w:rFonts w:cs="Arial"/>
          <w:szCs w:val="22"/>
        </w:rPr>
        <w:t>to preserve the setting and special character of historic towns; and</w:t>
      </w:r>
    </w:p>
    <w:p w:rsidR="00246BE3" w:rsidRDefault="00246BE3" w:rsidP="008A48BF">
      <w:pPr>
        <w:numPr>
          <w:ilvl w:val="0"/>
          <w:numId w:val="2"/>
        </w:numPr>
        <w:tabs>
          <w:tab w:val="clear" w:pos="2830"/>
          <w:tab w:val="left" w:pos="1260"/>
          <w:tab w:val="left" w:pos="1843"/>
          <w:tab w:val="left" w:pos="2700"/>
          <w:tab w:val="left" w:pos="3420"/>
        </w:tabs>
        <w:ind w:left="1843" w:hanging="567"/>
        <w:jc w:val="both"/>
        <w:outlineLvl w:val="0"/>
        <w:rPr>
          <w:rFonts w:cs="Arial"/>
          <w:szCs w:val="22"/>
        </w:rPr>
      </w:pPr>
      <w:r w:rsidRPr="00703567">
        <w:rPr>
          <w:rFonts w:cs="Arial"/>
          <w:szCs w:val="22"/>
        </w:rPr>
        <w:t>to assist in urban regeneration, by encouraging the recycling of derelict and other urban land.</w:t>
      </w:r>
    </w:p>
    <w:p w:rsidR="00246BE3" w:rsidRDefault="00246BE3" w:rsidP="008A48BF">
      <w:pPr>
        <w:pStyle w:val="PlainText"/>
        <w:ind w:left="1276" w:hanging="1276"/>
        <w:jc w:val="both"/>
        <w:rPr>
          <w:rFonts w:ascii="Arial" w:hAnsi="Arial" w:cs="Arial"/>
          <w:sz w:val="22"/>
          <w:szCs w:val="22"/>
        </w:rPr>
      </w:pPr>
    </w:p>
    <w:p w:rsidR="00246BE3" w:rsidRPr="00703567" w:rsidRDefault="00246BE3" w:rsidP="008A48BF">
      <w:pPr>
        <w:tabs>
          <w:tab w:val="left" w:pos="567"/>
          <w:tab w:val="left" w:pos="1260"/>
          <w:tab w:val="left" w:pos="1980"/>
          <w:tab w:val="left" w:pos="2700"/>
          <w:tab w:val="left" w:pos="3420"/>
        </w:tabs>
        <w:ind w:left="1260" w:hanging="1260"/>
        <w:jc w:val="both"/>
        <w:outlineLvl w:val="0"/>
        <w:rPr>
          <w:rFonts w:cs="Arial"/>
          <w:szCs w:val="22"/>
        </w:rPr>
      </w:pPr>
      <w:r>
        <w:rPr>
          <w:rFonts w:cs="Arial"/>
          <w:szCs w:val="22"/>
        </w:rPr>
        <w:t>8.2.3</w:t>
      </w:r>
      <w:r>
        <w:rPr>
          <w:rFonts w:cs="Arial"/>
          <w:szCs w:val="22"/>
        </w:rPr>
        <w:tab/>
      </w:r>
      <w:r>
        <w:rPr>
          <w:rFonts w:cs="Arial"/>
          <w:szCs w:val="22"/>
        </w:rPr>
        <w:tab/>
      </w:r>
      <w:r w:rsidRPr="00703567">
        <w:rPr>
          <w:rFonts w:cs="Arial"/>
          <w:szCs w:val="22"/>
        </w:rPr>
        <w:t xml:space="preserve">The requirements of the NPPF are considered to reflect adopted policies of both the Three Rivers District Council Core Strategy and Local Plan. Policy CP11 of the Core Strategy (adopted October 2011) states that there will be a general presumption against inappropriate development that would not preserve the openness of the Green Belt. Inappropriate development is, by definition, harmful to the openness of the Metropolitan Green Belt. Policy DM2 of the </w:t>
      </w:r>
      <w:r w:rsidRPr="00703567">
        <w:rPr>
          <w:rFonts w:cs="Arial"/>
          <w:color w:val="000000"/>
          <w:szCs w:val="22"/>
          <w:lang w:val="en-US"/>
        </w:rPr>
        <w:t xml:space="preserve">Development Management Policies LDD </w:t>
      </w:r>
      <w:r w:rsidRPr="00703567">
        <w:rPr>
          <w:rFonts w:cs="Arial"/>
          <w:szCs w:val="22"/>
          <w:lang w:val="en-US"/>
        </w:rPr>
        <w:t xml:space="preserve">(adopted July 2013) replicates Government guidance </w:t>
      </w:r>
      <w:r w:rsidRPr="00703567">
        <w:rPr>
          <w:rFonts w:cs="Arial"/>
          <w:szCs w:val="22"/>
        </w:rPr>
        <w:t>in the NPPF which stipulates under</w:t>
      </w:r>
      <w:r>
        <w:rPr>
          <w:rFonts w:cs="Arial"/>
          <w:szCs w:val="22"/>
        </w:rPr>
        <w:t xml:space="preserve"> </w:t>
      </w:r>
      <w:r w:rsidRPr="00703567">
        <w:rPr>
          <w:rFonts w:cs="Arial"/>
          <w:szCs w:val="22"/>
        </w:rPr>
        <w:t>paragraph 89:</w:t>
      </w:r>
    </w:p>
    <w:p w:rsidR="00246BE3" w:rsidRDefault="00246BE3" w:rsidP="008A48BF">
      <w:pPr>
        <w:pStyle w:val="PlainText"/>
        <w:ind w:left="1276" w:hanging="1276"/>
        <w:jc w:val="both"/>
        <w:rPr>
          <w:rFonts w:ascii="Arial" w:hAnsi="Arial" w:cs="Arial"/>
          <w:sz w:val="22"/>
          <w:szCs w:val="22"/>
        </w:rPr>
      </w:pPr>
    </w:p>
    <w:p w:rsidR="00246BE3" w:rsidRPr="00B80ECB" w:rsidRDefault="00246BE3" w:rsidP="008A48BF">
      <w:pPr>
        <w:tabs>
          <w:tab w:val="left" w:pos="567"/>
          <w:tab w:val="left" w:pos="1260"/>
          <w:tab w:val="left" w:pos="1980"/>
          <w:tab w:val="left" w:pos="2700"/>
          <w:tab w:val="left" w:pos="3420"/>
        </w:tabs>
        <w:ind w:left="1260" w:hanging="567"/>
        <w:jc w:val="both"/>
        <w:outlineLvl w:val="0"/>
        <w:rPr>
          <w:rFonts w:cs="Arial"/>
          <w:i/>
          <w:szCs w:val="22"/>
        </w:rPr>
      </w:pPr>
      <w:r>
        <w:rPr>
          <w:rFonts w:cs="Arial"/>
          <w:i/>
          <w:szCs w:val="22"/>
        </w:rPr>
        <w:tab/>
      </w:r>
      <w:r w:rsidRPr="00B80ECB">
        <w:rPr>
          <w:rFonts w:cs="Arial"/>
          <w:i/>
          <w:szCs w:val="22"/>
        </w:rPr>
        <w:t>“A local planning authority should regard construction of new buildings as inappropriate in Green Belt. Exceptions to this are:</w:t>
      </w:r>
    </w:p>
    <w:p w:rsidR="00246BE3" w:rsidRPr="00B80ECB" w:rsidRDefault="00246BE3" w:rsidP="008A48BF">
      <w:pPr>
        <w:keepNext/>
        <w:keepLines/>
        <w:tabs>
          <w:tab w:val="left" w:pos="1260"/>
          <w:tab w:val="left" w:pos="1980"/>
          <w:tab w:val="left" w:pos="2700"/>
          <w:tab w:val="left" w:pos="3420"/>
        </w:tabs>
        <w:ind w:left="1260" w:hanging="1260"/>
        <w:jc w:val="both"/>
        <w:outlineLvl w:val="0"/>
        <w:rPr>
          <w:rFonts w:cs="Arial"/>
          <w:i/>
          <w:szCs w:val="22"/>
        </w:rPr>
      </w:pPr>
    </w:p>
    <w:p w:rsidR="00246BE3" w:rsidRDefault="00246BE3" w:rsidP="008A48BF">
      <w:pPr>
        <w:numPr>
          <w:ilvl w:val="0"/>
          <w:numId w:val="3"/>
        </w:numPr>
        <w:tabs>
          <w:tab w:val="left" w:pos="1843"/>
          <w:tab w:val="left" w:pos="2700"/>
          <w:tab w:val="left" w:pos="3420"/>
        </w:tabs>
        <w:ind w:left="1843" w:hanging="567"/>
        <w:jc w:val="both"/>
        <w:outlineLvl w:val="0"/>
        <w:rPr>
          <w:rFonts w:cs="Arial"/>
          <w:i/>
          <w:szCs w:val="22"/>
        </w:rPr>
      </w:pPr>
      <w:r>
        <w:rPr>
          <w:rFonts w:cs="Arial"/>
          <w:i/>
          <w:szCs w:val="22"/>
        </w:rPr>
        <w:t xml:space="preserve"> </w:t>
      </w:r>
      <w:r w:rsidRPr="00B80ECB">
        <w:rPr>
          <w:rFonts w:cs="Arial"/>
          <w:i/>
          <w:szCs w:val="22"/>
        </w:rPr>
        <w:t>Buildin</w:t>
      </w:r>
      <w:r>
        <w:rPr>
          <w:rFonts w:cs="Arial"/>
          <w:i/>
          <w:szCs w:val="22"/>
        </w:rPr>
        <w:t>gs for agriculture and forestry;</w:t>
      </w:r>
    </w:p>
    <w:p w:rsidR="00246BE3" w:rsidRDefault="00246BE3" w:rsidP="008A48BF">
      <w:pPr>
        <w:numPr>
          <w:ilvl w:val="0"/>
          <w:numId w:val="3"/>
        </w:numPr>
        <w:tabs>
          <w:tab w:val="left" w:pos="1843"/>
          <w:tab w:val="left" w:pos="2700"/>
          <w:tab w:val="left" w:pos="3420"/>
        </w:tabs>
        <w:ind w:left="1843" w:hanging="567"/>
        <w:jc w:val="both"/>
        <w:outlineLvl w:val="0"/>
        <w:rPr>
          <w:rFonts w:cs="Arial"/>
          <w:i/>
          <w:szCs w:val="22"/>
        </w:rPr>
      </w:pPr>
      <w:r w:rsidRPr="00246BE3">
        <w:rPr>
          <w:rFonts w:cs="Arial"/>
          <w:i/>
          <w:szCs w:val="22"/>
        </w:rPr>
        <w:t>Provision of appropriate facilities for outdoor sport, outdoor recreation and for cemeteries, as long as it preserves the openness of the Green Belt and does not conflict with the purposes of including land within it;</w:t>
      </w:r>
    </w:p>
    <w:p w:rsidR="00246BE3" w:rsidRDefault="00246BE3" w:rsidP="008A48BF">
      <w:pPr>
        <w:numPr>
          <w:ilvl w:val="0"/>
          <w:numId w:val="3"/>
        </w:numPr>
        <w:tabs>
          <w:tab w:val="left" w:pos="1843"/>
          <w:tab w:val="left" w:pos="2700"/>
          <w:tab w:val="left" w:pos="3420"/>
        </w:tabs>
        <w:ind w:left="1843" w:hanging="567"/>
        <w:jc w:val="both"/>
        <w:outlineLvl w:val="0"/>
        <w:rPr>
          <w:rFonts w:cs="Arial"/>
          <w:i/>
          <w:szCs w:val="22"/>
        </w:rPr>
      </w:pPr>
      <w:r w:rsidRPr="00246BE3">
        <w:rPr>
          <w:rFonts w:cs="Arial"/>
          <w:i/>
          <w:szCs w:val="22"/>
        </w:rPr>
        <w:t>The extension or alteration of a building provided that it does not result in disproportionate additions over and above the original building;</w:t>
      </w:r>
    </w:p>
    <w:p w:rsidR="00246BE3" w:rsidRDefault="00246BE3" w:rsidP="008A48BF">
      <w:pPr>
        <w:numPr>
          <w:ilvl w:val="0"/>
          <w:numId w:val="3"/>
        </w:numPr>
        <w:tabs>
          <w:tab w:val="left" w:pos="1843"/>
          <w:tab w:val="left" w:pos="2700"/>
          <w:tab w:val="left" w:pos="3420"/>
        </w:tabs>
        <w:ind w:left="1843" w:hanging="567"/>
        <w:jc w:val="both"/>
        <w:outlineLvl w:val="0"/>
        <w:rPr>
          <w:rFonts w:cs="Arial"/>
          <w:i/>
          <w:szCs w:val="22"/>
        </w:rPr>
      </w:pPr>
      <w:r w:rsidRPr="00246BE3">
        <w:rPr>
          <w:rFonts w:cs="Arial"/>
          <w:i/>
          <w:szCs w:val="22"/>
        </w:rPr>
        <w:t>The replacement of a building, provided the new building is in the same use and not materially larger than the one it replaces;</w:t>
      </w:r>
    </w:p>
    <w:p w:rsidR="00246BE3" w:rsidRDefault="00246BE3" w:rsidP="008A48BF">
      <w:pPr>
        <w:numPr>
          <w:ilvl w:val="0"/>
          <w:numId w:val="3"/>
        </w:numPr>
        <w:tabs>
          <w:tab w:val="left" w:pos="1843"/>
          <w:tab w:val="left" w:pos="2700"/>
          <w:tab w:val="left" w:pos="3420"/>
        </w:tabs>
        <w:ind w:left="1843" w:hanging="567"/>
        <w:jc w:val="both"/>
        <w:outlineLvl w:val="0"/>
        <w:rPr>
          <w:rFonts w:cs="Arial"/>
          <w:i/>
          <w:szCs w:val="22"/>
        </w:rPr>
      </w:pPr>
      <w:r w:rsidRPr="00246BE3">
        <w:rPr>
          <w:rFonts w:cs="Arial"/>
          <w:i/>
          <w:szCs w:val="22"/>
        </w:rPr>
        <w:t xml:space="preserve">Limited infilling in villages, and limited affordable housing for local community needs under policies set out in the Local Plan; or </w:t>
      </w:r>
    </w:p>
    <w:p w:rsidR="00246BE3" w:rsidRPr="00246BE3" w:rsidRDefault="00246BE3" w:rsidP="008A48BF">
      <w:pPr>
        <w:numPr>
          <w:ilvl w:val="0"/>
          <w:numId w:val="3"/>
        </w:numPr>
        <w:tabs>
          <w:tab w:val="left" w:pos="1843"/>
          <w:tab w:val="left" w:pos="2700"/>
          <w:tab w:val="left" w:pos="3420"/>
        </w:tabs>
        <w:ind w:left="1843" w:hanging="567"/>
        <w:jc w:val="both"/>
        <w:outlineLvl w:val="0"/>
        <w:rPr>
          <w:rFonts w:cs="Arial"/>
          <w:i/>
          <w:szCs w:val="22"/>
        </w:rPr>
      </w:pPr>
      <w:r w:rsidRPr="00246BE3">
        <w:rPr>
          <w:rFonts w:cs="Arial"/>
          <w:i/>
          <w:szCs w:val="22"/>
        </w:rPr>
        <w:t>Limited infilling or the partial or complete redevelopment of previously developed sites (brownfield land), whether redundant or in continuing use (excluding temporary buildings), which would not have a greater impact on the openness of the Green Belt and the purpose of including land within it than the existing development;”</w:t>
      </w:r>
    </w:p>
    <w:p w:rsidR="00246BE3" w:rsidRDefault="00246BE3" w:rsidP="008A48BF">
      <w:pPr>
        <w:pStyle w:val="PlainText"/>
        <w:tabs>
          <w:tab w:val="left" w:pos="1843"/>
        </w:tabs>
        <w:ind w:left="1843" w:hanging="567"/>
        <w:jc w:val="both"/>
        <w:rPr>
          <w:rFonts w:ascii="Arial" w:hAnsi="Arial" w:cs="Arial"/>
          <w:sz w:val="22"/>
          <w:szCs w:val="22"/>
        </w:rPr>
      </w:pPr>
    </w:p>
    <w:p w:rsidR="00246BE3" w:rsidRDefault="00246BE3" w:rsidP="008A48BF">
      <w:pPr>
        <w:pStyle w:val="PlainText"/>
        <w:tabs>
          <w:tab w:val="left" w:pos="1276"/>
        </w:tabs>
        <w:ind w:left="1276" w:hanging="1276"/>
        <w:jc w:val="both"/>
        <w:rPr>
          <w:rFonts w:ascii="Arial" w:hAnsi="Arial" w:cs="Arial"/>
          <w:sz w:val="22"/>
          <w:szCs w:val="22"/>
        </w:rPr>
      </w:pPr>
      <w:r>
        <w:rPr>
          <w:rFonts w:ascii="Arial" w:hAnsi="Arial" w:cs="Arial"/>
          <w:sz w:val="22"/>
          <w:szCs w:val="22"/>
        </w:rPr>
        <w:t>8.2.4</w:t>
      </w:r>
      <w:r>
        <w:rPr>
          <w:rFonts w:ascii="Arial" w:hAnsi="Arial" w:cs="Arial"/>
          <w:sz w:val="22"/>
          <w:szCs w:val="22"/>
        </w:rPr>
        <w:tab/>
      </w:r>
      <w:r w:rsidRPr="00246BE3">
        <w:rPr>
          <w:rFonts w:ascii="Arial" w:hAnsi="Arial" w:cs="Arial"/>
          <w:sz w:val="22"/>
          <w:szCs w:val="22"/>
        </w:rPr>
        <w:t xml:space="preserve">The proposal would involve the erection of a significant acoustic wall measuring approximately 10m in height by </w:t>
      </w:r>
      <w:r w:rsidR="008A48BF" w:rsidRPr="008A48BF">
        <w:rPr>
          <w:rFonts w:ascii="Arial" w:hAnsi="Arial" w:cs="Arial"/>
          <w:sz w:val="22"/>
          <w:szCs w:val="22"/>
        </w:rPr>
        <w:t>111</w:t>
      </w:r>
      <w:r w:rsidRPr="008A48BF">
        <w:rPr>
          <w:rFonts w:ascii="Arial" w:hAnsi="Arial" w:cs="Arial"/>
          <w:sz w:val="22"/>
          <w:szCs w:val="22"/>
        </w:rPr>
        <w:t xml:space="preserve">m </w:t>
      </w:r>
      <w:r w:rsidRPr="00246BE3">
        <w:rPr>
          <w:rFonts w:ascii="Arial" w:hAnsi="Arial" w:cs="Arial"/>
          <w:sz w:val="22"/>
          <w:szCs w:val="22"/>
        </w:rPr>
        <w:t>in length (excluding return</w:t>
      </w:r>
      <w:r w:rsidR="008A48BF">
        <w:rPr>
          <w:rFonts w:ascii="Arial" w:hAnsi="Arial" w:cs="Arial"/>
          <w:sz w:val="22"/>
          <w:szCs w:val="22"/>
        </w:rPr>
        <w:t>s</w:t>
      </w:r>
      <w:r w:rsidRPr="00246BE3">
        <w:rPr>
          <w:rFonts w:ascii="Arial" w:hAnsi="Arial" w:cs="Arial"/>
          <w:sz w:val="22"/>
          <w:szCs w:val="22"/>
        </w:rPr>
        <w:t>). The proposed works would not fall under any of the exceptions expressed within the NPPF and as a direct result would constitute inappropriate development which is</w:t>
      </w:r>
      <w:r>
        <w:rPr>
          <w:rFonts w:ascii="Arial" w:hAnsi="Arial" w:cs="Arial"/>
          <w:sz w:val="22"/>
          <w:szCs w:val="22"/>
        </w:rPr>
        <w:t>,</w:t>
      </w:r>
      <w:r w:rsidRPr="00246BE3">
        <w:rPr>
          <w:rFonts w:ascii="Arial" w:hAnsi="Arial" w:cs="Arial"/>
          <w:sz w:val="22"/>
          <w:szCs w:val="22"/>
        </w:rPr>
        <w:t xml:space="preserve"> by definition</w:t>
      </w:r>
      <w:r>
        <w:rPr>
          <w:rFonts w:ascii="Arial" w:hAnsi="Arial" w:cs="Arial"/>
          <w:sz w:val="22"/>
          <w:szCs w:val="22"/>
        </w:rPr>
        <w:t>,</w:t>
      </w:r>
      <w:r w:rsidRPr="00246BE3">
        <w:rPr>
          <w:rFonts w:ascii="Arial" w:hAnsi="Arial" w:cs="Arial"/>
          <w:sz w:val="22"/>
          <w:szCs w:val="22"/>
        </w:rPr>
        <w:t xml:space="preserve"> harmful to the openness of the Metropolitan Green Belt</w:t>
      </w:r>
      <w:r>
        <w:rPr>
          <w:rFonts w:ascii="Arial" w:hAnsi="Arial" w:cs="Arial"/>
          <w:sz w:val="22"/>
          <w:szCs w:val="22"/>
        </w:rPr>
        <w:t>.</w:t>
      </w:r>
      <w:r w:rsidR="00D969A7">
        <w:rPr>
          <w:rFonts w:ascii="Arial" w:hAnsi="Arial" w:cs="Arial"/>
          <w:sz w:val="22"/>
          <w:szCs w:val="22"/>
        </w:rPr>
        <w:t xml:space="preserve"> It is </w:t>
      </w:r>
      <w:r w:rsidR="00A403DE">
        <w:rPr>
          <w:rFonts w:ascii="Arial" w:hAnsi="Arial" w:cs="Arial"/>
          <w:sz w:val="22"/>
          <w:szCs w:val="22"/>
        </w:rPr>
        <w:t xml:space="preserve">however </w:t>
      </w:r>
      <w:r w:rsidR="00D969A7">
        <w:rPr>
          <w:rFonts w:ascii="Arial" w:hAnsi="Arial" w:cs="Arial"/>
          <w:sz w:val="22"/>
          <w:szCs w:val="22"/>
        </w:rPr>
        <w:t>noted that the proposal would</w:t>
      </w:r>
      <w:r w:rsidR="00A403DE">
        <w:rPr>
          <w:rFonts w:ascii="Arial" w:hAnsi="Arial" w:cs="Arial"/>
          <w:sz w:val="22"/>
          <w:szCs w:val="22"/>
        </w:rPr>
        <w:t xml:space="preserve"> not</w:t>
      </w:r>
      <w:r w:rsidR="00D969A7">
        <w:rPr>
          <w:rFonts w:ascii="Arial" w:hAnsi="Arial" w:cs="Arial"/>
          <w:sz w:val="22"/>
          <w:szCs w:val="22"/>
        </w:rPr>
        <w:t xml:space="preserve"> conflict with the any of the five purposes of including land in the Green Belt.</w:t>
      </w:r>
    </w:p>
    <w:p w:rsidR="00246BE3" w:rsidRDefault="00246BE3" w:rsidP="008A48BF">
      <w:pPr>
        <w:pStyle w:val="PlainText"/>
        <w:tabs>
          <w:tab w:val="left" w:pos="1276"/>
        </w:tabs>
        <w:ind w:left="1276" w:hanging="1276"/>
        <w:jc w:val="both"/>
        <w:rPr>
          <w:rFonts w:ascii="Arial" w:hAnsi="Arial" w:cs="Arial"/>
          <w:sz w:val="22"/>
          <w:szCs w:val="22"/>
        </w:rPr>
      </w:pPr>
    </w:p>
    <w:p w:rsidR="00246BE3" w:rsidRDefault="00246BE3" w:rsidP="008A48BF">
      <w:pPr>
        <w:pStyle w:val="PlainText"/>
        <w:tabs>
          <w:tab w:val="left" w:pos="1276"/>
        </w:tabs>
        <w:ind w:left="1276" w:hanging="1276"/>
        <w:jc w:val="both"/>
        <w:rPr>
          <w:rFonts w:ascii="Arial" w:hAnsi="Arial" w:cs="Arial"/>
          <w:sz w:val="22"/>
          <w:szCs w:val="22"/>
        </w:rPr>
      </w:pPr>
      <w:r>
        <w:rPr>
          <w:rFonts w:ascii="Arial" w:hAnsi="Arial" w:cs="Arial"/>
          <w:sz w:val="22"/>
          <w:szCs w:val="22"/>
        </w:rPr>
        <w:t>8.2.5</w:t>
      </w:r>
      <w:r>
        <w:rPr>
          <w:rFonts w:ascii="Arial" w:hAnsi="Arial" w:cs="Arial"/>
          <w:sz w:val="22"/>
          <w:szCs w:val="22"/>
        </w:rPr>
        <w:tab/>
      </w:r>
      <w:r w:rsidRPr="00246BE3">
        <w:rPr>
          <w:rFonts w:ascii="Arial" w:hAnsi="Arial" w:cs="Arial"/>
          <w:sz w:val="22"/>
          <w:szCs w:val="22"/>
        </w:rPr>
        <w:t xml:space="preserve">Whilst accepting that the site is extensively developed and contains plant and buildings which are generally inappropriate within the Green Belt landscape, </w:t>
      </w:r>
      <w:r w:rsidRPr="00246BE3">
        <w:rPr>
          <w:rFonts w:ascii="Arial" w:hAnsi="Arial" w:cs="Arial"/>
          <w:sz w:val="22"/>
          <w:szCs w:val="22"/>
        </w:rPr>
        <w:lastRenderedPageBreak/>
        <w:t>these are historic structures and therefore it does not mean that further harmful development should be considered acceptable. The proposed acoustic wall would be of significant scale, measuring 10</w:t>
      </w:r>
      <w:r w:rsidR="003F77FC">
        <w:rPr>
          <w:rFonts w:ascii="Arial" w:hAnsi="Arial" w:cs="Arial"/>
          <w:sz w:val="22"/>
          <w:szCs w:val="22"/>
        </w:rPr>
        <w:t>.2m in height (inc</w:t>
      </w:r>
      <w:r w:rsidRPr="00246BE3">
        <w:rPr>
          <w:rFonts w:ascii="Arial" w:hAnsi="Arial" w:cs="Arial"/>
          <w:sz w:val="22"/>
          <w:szCs w:val="22"/>
        </w:rPr>
        <w:t xml:space="preserve">luding brick plinth) whilst extending along the existing internal road by </w:t>
      </w:r>
      <w:r w:rsidR="008A48BF" w:rsidRPr="008A48BF">
        <w:rPr>
          <w:rFonts w:ascii="Arial" w:hAnsi="Arial" w:cs="Arial"/>
          <w:sz w:val="22"/>
          <w:szCs w:val="22"/>
        </w:rPr>
        <w:t>111</w:t>
      </w:r>
      <w:r w:rsidRPr="008A48BF">
        <w:rPr>
          <w:rFonts w:ascii="Arial" w:hAnsi="Arial" w:cs="Arial"/>
          <w:sz w:val="22"/>
          <w:szCs w:val="22"/>
        </w:rPr>
        <w:t>m</w:t>
      </w:r>
      <w:r w:rsidR="008A48BF">
        <w:rPr>
          <w:rFonts w:ascii="Arial" w:hAnsi="Arial" w:cs="Arial"/>
          <w:sz w:val="22"/>
          <w:szCs w:val="22"/>
        </w:rPr>
        <w:t xml:space="preserve"> (excluding returns)</w:t>
      </w:r>
      <w:r w:rsidRPr="00246BE3">
        <w:rPr>
          <w:rFonts w:ascii="Arial" w:hAnsi="Arial" w:cs="Arial"/>
          <w:sz w:val="22"/>
          <w:szCs w:val="22"/>
        </w:rPr>
        <w:t>. At 10</w:t>
      </w:r>
      <w:r w:rsidR="003F77FC">
        <w:rPr>
          <w:rFonts w:ascii="Arial" w:hAnsi="Arial" w:cs="Arial"/>
          <w:sz w:val="22"/>
          <w:szCs w:val="22"/>
        </w:rPr>
        <w:t>.2</w:t>
      </w:r>
      <w:r w:rsidRPr="00246BE3">
        <w:rPr>
          <w:rFonts w:ascii="Arial" w:hAnsi="Arial" w:cs="Arial"/>
          <w:sz w:val="22"/>
          <w:szCs w:val="22"/>
        </w:rPr>
        <w:t>m in height, the wall would appear more akin to a building from surrounding vantage points given its solid des</w:t>
      </w:r>
      <w:r>
        <w:rPr>
          <w:rFonts w:ascii="Arial" w:hAnsi="Arial" w:cs="Arial"/>
          <w:sz w:val="22"/>
          <w:szCs w:val="22"/>
        </w:rPr>
        <w:t xml:space="preserve">ign, height and </w:t>
      </w:r>
      <w:r w:rsidRPr="00246BE3">
        <w:rPr>
          <w:rFonts w:ascii="Arial" w:hAnsi="Arial" w:cs="Arial"/>
          <w:sz w:val="22"/>
          <w:szCs w:val="22"/>
        </w:rPr>
        <w:t>return</w:t>
      </w:r>
      <w:r>
        <w:rPr>
          <w:rFonts w:ascii="Arial" w:hAnsi="Arial" w:cs="Arial"/>
          <w:sz w:val="22"/>
          <w:szCs w:val="22"/>
        </w:rPr>
        <w:t>s</w:t>
      </w:r>
      <w:r w:rsidRPr="00246BE3">
        <w:rPr>
          <w:rFonts w:ascii="Arial" w:hAnsi="Arial" w:cs="Arial"/>
          <w:sz w:val="22"/>
          <w:szCs w:val="22"/>
        </w:rPr>
        <w:t xml:space="preserve"> to the north east</w:t>
      </w:r>
      <w:r>
        <w:rPr>
          <w:rFonts w:ascii="Arial" w:hAnsi="Arial" w:cs="Arial"/>
          <w:sz w:val="22"/>
          <w:szCs w:val="22"/>
        </w:rPr>
        <w:t xml:space="preserve"> and south west</w:t>
      </w:r>
      <w:r w:rsidRPr="00246BE3">
        <w:rPr>
          <w:rFonts w:ascii="Arial" w:hAnsi="Arial" w:cs="Arial"/>
          <w:sz w:val="22"/>
          <w:szCs w:val="22"/>
        </w:rPr>
        <w:t>. It is noted that the wall would screen the majority of the electricity plant from neighbouring outlook and from views inside the site from the adjacent public right of way</w:t>
      </w:r>
      <w:r w:rsidR="00A403DE">
        <w:rPr>
          <w:rFonts w:ascii="Arial" w:hAnsi="Arial" w:cs="Arial"/>
          <w:sz w:val="22"/>
          <w:szCs w:val="22"/>
        </w:rPr>
        <w:t>; h</w:t>
      </w:r>
      <w:r w:rsidRPr="00246BE3">
        <w:rPr>
          <w:rFonts w:ascii="Arial" w:hAnsi="Arial" w:cs="Arial"/>
          <w:sz w:val="22"/>
          <w:szCs w:val="22"/>
        </w:rPr>
        <w:t>owever, the proposed wall would rise significantly above the current height of the plant and buildings and by virtue of its solid design, constructed out of cladding, would appear far more prominent when compar</w:t>
      </w:r>
      <w:r w:rsidR="003F77FC">
        <w:rPr>
          <w:rFonts w:ascii="Arial" w:hAnsi="Arial" w:cs="Arial"/>
          <w:sz w:val="22"/>
          <w:szCs w:val="22"/>
        </w:rPr>
        <w:t>ed</w:t>
      </w:r>
      <w:r w:rsidRPr="00246BE3">
        <w:rPr>
          <w:rFonts w:ascii="Arial" w:hAnsi="Arial" w:cs="Arial"/>
          <w:sz w:val="22"/>
          <w:szCs w:val="22"/>
        </w:rPr>
        <w:t xml:space="preserve"> to the existing plant/built form which includes generous gaps between structures. As a result, when considering the extent of the wall and its height it would </w:t>
      </w:r>
      <w:r>
        <w:rPr>
          <w:rFonts w:ascii="Arial" w:hAnsi="Arial" w:cs="Arial"/>
          <w:sz w:val="22"/>
          <w:szCs w:val="22"/>
        </w:rPr>
        <w:t>result in significant actual harm to</w:t>
      </w:r>
      <w:r w:rsidRPr="00246BE3">
        <w:rPr>
          <w:rFonts w:ascii="Arial" w:hAnsi="Arial" w:cs="Arial"/>
          <w:sz w:val="22"/>
          <w:szCs w:val="22"/>
        </w:rPr>
        <w:t xml:space="preserve"> the openness of the Metropolitan Green Belt.</w:t>
      </w:r>
    </w:p>
    <w:p w:rsidR="00246BE3" w:rsidRDefault="00246BE3" w:rsidP="008A48BF">
      <w:pPr>
        <w:pStyle w:val="PlainText"/>
        <w:tabs>
          <w:tab w:val="left" w:pos="1276"/>
        </w:tabs>
        <w:ind w:left="1276" w:hanging="1276"/>
        <w:jc w:val="both"/>
        <w:rPr>
          <w:rFonts w:ascii="Arial" w:hAnsi="Arial" w:cs="Arial"/>
          <w:sz w:val="22"/>
          <w:szCs w:val="22"/>
        </w:rPr>
      </w:pPr>
    </w:p>
    <w:p w:rsidR="00246BE3" w:rsidRPr="004949FE" w:rsidRDefault="00246BE3" w:rsidP="008A48BF">
      <w:pPr>
        <w:ind w:left="1276" w:hanging="1276"/>
        <w:jc w:val="both"/>
        <w:rPr>
          <w:i/>
        </w:rPr>
      </w:pPr>
      <w:r w:rsidRPr="00246BE3">
        <w:rPr>
          <w:rFonts w:cs="Arial"/>
          <w:szCs w:val="22"/>
        </w:rPr>
        <w:t>8.2.6</w:t>
      </w:r>
      <w:r w:rsidRPr="00246BE3">
        <w:rPr>
          <w:rFonts w:cs="Arial"/>
          <w:szCs w:val="22"/>
        </w:rPr>
        <w:tab/>
        <w:t xml:space="preserve">Whilst a large </w:t>
      </w:r>
      <w:r w:rsidR="00A403DE">
        <w:rPr>
          <w:rFonts w:cs="Arial"/>
          <w:szCs w:val="22"/>
        </w:rPr>
        <w:t>substantial number</w:t>
      </w:r>
      <w:r w:rsidRPr="00246BE3">
        <w:rPr>
          <w:rFonts w:cs="Arial"/>
          <w:szCs w:val="22"/>
        </w:rPr>
        <w:t xml:space="preserve"> of trees are to be planted to mitigate the visual impact of the wall which would be painted a sympathetic colour, it would still have a significant harmful impact on the Metropolitan Green Belt</w:t>
      </w:r>
      <w:r w:rsidR="00A403DE">
        <w:rPr>
          <w:rFonts w:cs="Arial"/>
          <w:szCs w:val="22"/>
        </w:rPr>
        <w:t xml:space="preserve"> by virtue of its scale</w:t>
      </w:r>
      <w:r w:rsidRPr="00246BE3">
        <w:rPr>
          <w:rFonts w:cs="Arial"/>
          <w:szCs w:val="22"/>
        </w:rPr>
        <w:t>. The NPPF makes it clear that substantial weight should be given to any harm to the Green Belt.</w:t>
      </w:r>
      <w:r w:rsidRPr="00246BE3">
        <w:t xml:space="preserve"> </w:t>
      </w:r>
      <w:r>
        <w:t xml:space="preserve">The NPPF and local planning policies relevant to this application make it clear that inappropriate development should not be approved except in very special circumstances. </w:t>
      </w:r>
    </w:p>
    <w:p w:rsidR="00246BE3" w:rsidRPr="00246BE3" w:rsidRDefault="00246BE3" w:rsidP="00246BE3">
      <w:pPr>
        <w:pStyle w:val="PlainText"/>
        <w:tabs>
          <w:tab w:val="left" w:pos="1276"/>
        </w:tabs>
        <w:ind w:left="1276" w:hanging="1276"/>
        <w:jc w:val="both"/>
        <w:rPr>
          <w:rFonts w:ascii="Arial" w:hAnsi="Arial" w:cs="Arial"/>
          <w:sz w:val="22"/>
          <w:szCs w:val="22"/>
        </w:rPr>
      </w:pPr>
    </w:p>
    <w:p w:rsidR="00246BE3" w:rsidRDefault="00246BE3" w:rsidP="00246BE3">
      <w:pPr>
        <w:pStyle w:val="PlainText"/>
        <w:ind w:left="1276" w:hanging="1276"/>
        <w:jc w:val="both"/>
        <w:rPr>
          <w:rFonts w:ascii="Arial" w:hAnsi="Arial" w:cs="Arial"/>
          <w:sz w:val="22"/>
          <w:szCs w:val="22"/>
          <w:u w:val="single"/>
        </w:rPr>
      </w:pPr>
      <w:r>
        <w:rPr>
          <w:rFonts w:ascii="Arial" w:hAnsi="Arial" w:cs="Arial"/>
          <w:sz w:val="22"/>
          <w:szCs w:val="22"/>
        </w:rPr>
        <w:t>8.3</w:t>
      </w:r>
      <w:r>
        <w:rPr>
          <w:rFonts w:ascii="Arial" w:hAnsi="Arial" w:cs="Arial"/>
          <w:sz w:val="22"/>
          <w:szCs w:val="22"/>
        </w:rPr>
        <w:tab/>
      </w:r>
      <w:r w:rsidRPr="00246BE3">
        <w:rPr>
          <w:rFonts w:ascii="Arial" w:hAnsi="Arial" w:cs="Arial"/>
          <w:sz w:val="22"/>
          <w:szCs w:val="22"/>
          <w:u w:val="single"/>
        </w:rPr>
        <w:t>Do “very special circumstances” exist?</w:t>
      </w:r>
    </w:p>
    <w:p w:rsidR="008A48BF" w:rsidRDefault="008A48BF" w:rsidP="00246BE3">
      <w:pPr>
        <w:pStyle w:val="PlainText"/>
        <w:ind w:left="1276" w:hanging="1276"/>
        <w:jc w:val="both"/>
        <w:rPr>
          <w:rFonts w:ascii="Arial" w:hAnsi="Arial" w:cs="Arial"/>
          <w:sz w:val="22"/>
          <w:szCs w:val="22"/>
        </w:rPr>
      </w:pPr>
    </w:p>
    <w:p w:rsidR="008A48BF" w:rsidRPr="008A48BF" w:rsidRDefault="008A48BF" w:rsidP="00246BE3">
      <w:pPr>
        <w:pStyle w:val="PlainText"/>
        <w:ind w:left="1276" w:hanging="1276"/>
        <w:jc w:val="both"/>
        <w:rPr>
          <w:rFonts w:ascii="Arial" w:hAnsi="Arial" w:cs="Arial"/>
          <w:sz w:val="22"/>
          <w:szCs w:val="22"/>
        </w:rPr>
      </w:pPr>
      <w:r w:rsidRPr="00E0559B">
        <w:rPr>
          <w:rFonts w:ascii="Arial" w:hAnsi="Arial" w:cs="Arial"/>
          <w:sz w:val="22"/>
          <w:szCs w:val="22"/>
        </w:rPr>
        <w:t>8.3.1</w:t>
      </w:r>
      <w:r w:rsidRPr="008A48BF">
        <w:rPr>
          <w:rFonts w:ascii="Arial" w:hAnsi="Arial" w:cs="Arial"/>
          <w:sz w:val="24"/>
          <w:szCs w:val="22"/>
        </w:rPr>
        <w:tab/>
      </w:r>
      <w:r w:rsidRPr="008A48BF">
        <w:rPr>
          <w:rFonts w:ascii="Arial" w:hAnsi="Arial" w:cs="Arial"/>
          <w:sz w:val="22"/>
          <w:szCs w:val="22"/>
        </w:rPr>
        <w:t>The NPPF states that very special circumstances will not exist unless the potential harm to the Green Belt by reason of inappropriateness, and any other harm, is clearly outweighed by other considerations.</w:t>
      </w:r>
    </w:p>
    <w:p w:rsidR="008A48BF" w:rsidRPr="008A48BF" w:rsidRDefault="008A48BF" w:rsidP="00246BE3">
      <w:pPr>
        <w:pStyle w:val="PlainText"/>
        <w:ind w:left="1276" w:hanging="1276"/>
        <w:jc w:val="both"/>
        <w:rPr>
          <w:rFonts w:ascii="Arial" w:hAnsi="Arial" w:cs="Arial"/>
          <w:sz w:val="22"/>
          <w:szCs w:val="22"/>
        </w:rPr>
      </w:pPr>
    </w:p>
    <w:p w:rsidR="00D969A7" w:rsidRDefault="008A48BF" w:rsidP="00246BE3">
      <w:pPr>
        <w:pStyle w:val="PlainText"/>
        <w:ind w:left="1276" w:hanging="1276"/>
        <w:jc w:val="both"/>
        <w:rPr>
          <w:rFonts w:ascii="Arial" w:hAnsi="Arial" w:cs="Arial"/>
          <w:sz w:val="22"/>
          <w:szCs w:val="22"/>
        </w:rPr>
      </w:pPr>
      <w:r w:rsidRPr="008A48BF">
        <w:rPr>
          <w:rFonts w:ascii="Arial" w:hAnsi="Arial" w:cs="Arial"/>
          <w:sz w:val="22"/>
          <w:szCs w:val="22"/>
        </w:rPr>
        <w:t>8.3.2</w:t>
      </w:r>
      <w:r w:rsidRPr="008A48BF">
        <w:rPr>
          <w:rFonts w:ascii="Arial" w:hAnsi="Arial" w:cs="Arial"/>
          <w:sz w:val="22"/>
          <w:szCs w:val="22"/>
        </w:rPr>
        <w:tab/>
      </w:r>
      <w:r w:rsidRPr="00653728">
        <w:rPr>
          <w:rFonts w:ascii="Arial" w:hAnsi="Arial" w:cs="Arial"/>
          <w:sz w:val="22"/>
          <w:szCs w:val="22"/>
        </w:rPr>
        <w:t xml:space="preserve">The very special circumstances presented </w:t>
      </w:r>
      <w:r w:rsidR="00D969A7">
        <w:rPr>
          <w:rFonts w:ascii="Arial" w:hAnsi="Arial" w:cs="Arial"/>
          <w:sz w:val="22"/>
          <w:szCs w:val="22"/>
        </w:rPr>
        <w:t xml:space="preserve">by the applicant </w:t>
      </w:r>
      <w:r w:rsidRPr="00653728">
        <w:rPr>
          <w:rFonts w:ascii="Arial" w:hAnsi="Arial" w:cs="Arial"/>
          <w:sz w:val="22"/>
          <w:szCs w:val="22"/>
        </w:rPr>
        <w:t>under this application are</w:t>
      </w:r>
      <w:r w:rsidR="00D969A7">
        <w:rPr>
          <w:rFonts w:ascii="Arial" w:hAnsi="Arial" w:cs="Arial"/>
          <w:sz w:val="22"/>
          <w:szCs w:val="22"/>
        </w:rPr>
        <w:t xml:space="preserve"> threefold; firstly that</w:t>
      </w:r>
      <w:r w:rsidR="00E044AD">
        <w:rPr>
          <w:rFonts w:ascii="Arial" w:hAnsi="Arial" w:cs="Arial"/>
          <w:sz w:val="22"/>
          <w:szCs w:val="22"/>
        </w:rPr>
        <w:t xml:space="preserve"> following </w:t>
      </w:r>
      <w:r w:rsidR="00D969A7">
        <w:rPr>
          <w:rFonts w:ascii="Arial" w:hAnsi="Arial" w:cs="Arial"/>
          <w:sz w:val="22"/>
          <w:szCs w:val="22"/>
        </w:rPr>
        <w:t xml:space="preserve">complaints of noise nuisance by local residents to the Council’s Environmental Health Department </w:t>
      </w:r>
      <w:r w:rsidR="00E044AD">
        <w:rPr>
          <w:rFonts w:ascii="Arial" w:hAnsi="Arial" w:cs="Arial"/>
          <w:sz w:val="22"/>
          <w:szCs w:val="22"/>
        </w:rPr>
        <w:t xml:space="preserve">there is a real </w:t>
      </w:r>
      <w:r w:rsidR="00D969A7">
        <w:rPr>
          <w:rFonts w:ascii="Arial" w:hAnsi="Arial" w:cs="Arial"/>
          <w:sz w:val="22"/>
          <w:szCs w:val="22"/>
        </w:rPr>
        <w:t xml:space="preserve">risk of a Noise Abatement Notice </w:t>
      </w:r>
      <w:r w:rsidR="00E044AD">
        <w:rPr>
          <w:rFonts w:ascii="Arial" w:hAnsi="Arial" w:cs="Arial"/>
          <w:sz w:val="22"/>
          <w:szCs w:val="22"/>
        </w:rPr>
        <w:t>being</w:t>
      </w:r>
      <w:r w:rsidR="00D969A7">
        <w:rPr>
          <w:rFonts w:ascii="Arial" w:hAnsi="Arial" w:cs="Arial"/>
          <w:sz w:val="22"/>
          <w:szCs w:val="22"/>
        </w:rPr>
        <w:t xml:space="preserve"> served;</w:t>
      </w:r>
      <w:r w:rsidR="008C732C">
        <w:rPr>
          <w:rFonts w:ascii="Arial" w:hAnsi="Arial" w:cs="Arial"/>
          <w:sz w:val="22"/>
          <w:szCs w:val="22"/>
        </w:rPr>
        <w:t xml:space="preserve"> secondly</w:t>
      </w:r>
      <w:r w:rsidR="00E044AD">
        <w:rPr>
          <w:rFonts w:ascii="Arial" w:hAnsi="Arial" w:cs="Arial"/>
          <w:sz w:val="22"/>
          <w:szCs w:val="22"/>
        </w:rPr>
        <w:t>,</w:t>
      </w:r>
      <w:r w:rsidR="008C732C">
        <w:rPr>
          <w:rFonts w:ascii="Arial" w:hAnsi="Arial" w:cs="Arial"/>
          <w:sz w:val="22"/>
          <w:szCs w:val="22"/>
        </w:rPr>
        <w:t xml:space="preserve"> that</w:t>
      </w:r>
      <w:r w:rsidR="00D969A7">
        <w:rPr>
          <w:rFonts w:ascii="Arial" w:hAnsi="Arial" w:cs="Arial"/>
          <w:sz w:val="22"/>
          <w:szCs w:val="22"/>
        </w:rPr>
        <w:t xml:space="preserve"> the </w:t>
      </w:r>
      <w:r w:rsidR="00E044AD">
        <w:rPr>
          <w:rFonts w:ascii="Arial" w:hAnsi="Arial" w:cs="Arial"/>
          <w:sz w:val="22"/>
          <w:szCs w:val="22"/>
        </w:rPr>
        <w:t xml:space="preserve">wall will provide </w:t>
      </w:r>
      <w:r w:rsidR="00D969A7">
        <w:rPr>
          <w:rFonts w:ascii="Arial" w:hAnsi="Arial" w:cs="Arial"/>
          <w:sz w:val="22"/>
          <w:szCs w:val="22"/>
        </w:rPr>
        <w:t xml:space="preserve">amenity benefits to the local community </w:t>
      </w:r>
      <w:r w:rsidR="00E044AD">
        <w:rPr>
          <w:rFonts w:ascii="Arial" w:hAnsi="Arial" w:cs="Arial"/>
          <w:sz w:val="22"/>
          <w:szCs w:val="22"/>
        </w:rPr>
        <w:t xml:space="preserve">through noise reductions </w:t>
      </w:r>
      <w:r w:rsidR="00D969A7">
        <w:rPr>
          <w:rFonts w:ascii="Arial" w:hAnsi="Arial" w:cs="Arial"/>
          <w:sz w:val="22"/>
          <w:szCs w:val="22"/>
        </w:rPr>
        <w:t xml:space="preserve">and </w:t>
      </w:r>
      <w:r w:rsidR="008C732C">
        <w:rPr>
          <w:rFonts w:ascii="Arial" w:hAnsi="Arial" w:cs="Arial"/>
          <w:sz w:val="22"/>
          <w:szCs w:val="22"/>
        </w:rPr>
        <w:t>thirdly</w:t>
      </w:r>
      <w:r w:rsidR="00E044AD">
        <w:rPr>
          <w:rFonts w:ascii="Arial" w:hAnsi="Arial" w:cs="Arial"/>
          <w:sz w:val="22"/>
          <w:szCs w:val="22"/>
        </w:rPr>
        <w:t>,</w:t>
      </w:r>
      <w:r w:rsidR="008C732C">
        <w:rPr>
          <w:rFonts w:ascii="Arial" w:hAnsi="Arial" w:cs="Arial"/>
          <w:sz w:val="22"/>
          <w:szCs w:val="22"/>
        </w:rPr>
        <w:t xml:space="preserve"> </w:t>
      </w:r>
      <w:r w:rsidR="00E044AD">
        <w:rPr>
          <w:rFonts w:ascii="Arial" w:hAnsi="Arial" w:cs="Arial"/>
          <w:sz w:val="22"/>
          <w:szCs w:val="22"/>
        </w:rPr>
        <w:t xml:space="preserve">the </w:t>
      </w:r>
      <w:r w:rsidR="00D969A7">
        <w:rPr>
          <w:rFonts w:ascii="Arial" w:hAnsi="Arial" w:cs="Arial"/>
          <w:sz w:val="22"/>
          <w:szCs w:val="22"/>
        </w:rPr>
        <w:t xml:space="preserve">noise wall coated </w:t>
      </w:r>
      <w:r w:rsidR="008C732C">
        <w:rPr>
          <w:rFonts w:ascii="Arial" w:hAnsi="Arial" w:cs="Arial"/>
          <w:sz w:val="22"/>
          <w:szCs w:val="22"/>
        </w:rPr>
        <w:t xml:space="preserve">in the colour </w:t>
      </w:r>
      <w:r w:rsidR="00D969A7">
        <w:rPr>
          <w:rFonts w:ascii="Arial" w:hAnsi="Arial" w:cs="Arial"/>
          <w:sz w:val="22"/>
          <w:szCs w:val="22"/>
        </w:rPr>
        <w:t xml:space="preserve">green </w:t>
      </w:r>
      <w:r w:rsidR="008C732C">
        <w:rPr>
          <w:rFonts w:ascii="Arial" w:hAnsi="Arial" w:cs="Arial"/>
          <w:sz w:val="22"/>
          <w:szCs w:val="22"/>
        </w:rPr>
        <w:t xml:space="preserve">with increased soft landscaping </w:t>
      </w:r>
      <w:r w:rsidR="00D969A7">
        <w:rPr>
          <w:rFonts w:ascii="Arial" w:hAnsi="Arial" w:cs="Arial"/>
          <w:sz w:val="22"/>
          <w:szCs w:val="22"/>
        </w:rPr>
        <w:t xml:space="preserve">would visually enhance the local landscape. </w:t>
      </w:r>
    </w:p>
    <w:p w:rsidR="00D969A7" w:rsidRDefault="00D969A7" w:rsidP="00246BE3">
      <w:pPr>
        <w:pStyle w:val="PlainText"/>
        <w:ind w:left="1276" w:hanging="1276"/>
        <w:jc w:val="both"/>
        <w:rPr>
          <w:rFonts w:ascii="Arial" w:hAnsi="Arial" w:cs="Arial"/>
          <w:sz w:val="22"/>
          <w:szCs w:val="22"/>
        </w:rPr>
      </w:pPr>
    </w:p>
    <w:p w:rsidR="00653728" w:rsidRPr="00653728" w:rsidRDefault="008C732C" w:rsidP="00246BE3">
      <w:pPr>
        <w:pStyle w:val="PlainText"/>
        <w:ind w:left="1276" w:hanging="1276"/>
        <w:jc w:val="both"/>
        <w:rPr>
          <w:rFonts w:ascii="Arial" w:hAnsi="Arial" w:cs="Arial"/>
          <w:sz w:val="22"/>
          <w:szCs w:val="22"/>
        </w:rPr>
      </w:pPr>
      <w:r>
        <w:rPr>
          <w:rFonts w:ascii="Arial" w:hAnsi="Arial" w:cs="Arial"/>
          <w:sz w:val="22"/>
          <w:szCs w:val="22"/>
        </w:rPr>
        <w:t>8.3.3</w:t>
      </w:r>
      <w:r>
        <w:rPr>
          <w:rFonts w:ascii="Arial" w:hAnsi="Arial" w:cs="Arial"/>
          <w:sz w:val="22"/>
          <w:szCs w:val="22"/>
        </w:rPr>
        <w:tab/>
      </w:r>
      <w:r w:rsidR="008A48BF" w:rsidRPr="00653728">
        <w:rPr>
          <w:rFonts w:ascii="Arial" w:hAnsi="Arial" w:cs="Arial"/>
          <w:sz w:val="22"/>
          <w:szCs w:val="22"/>
        </w:rPr>
        <w:t xml:space="preserve">The NPPF states that the planning system should contribute to and enhance the natural and local environment by preventing both new development and existing development from contributing to or being put at unacceptable risk from, or being adversely affected by unacceptable levels of noise pollution. As a result, development which seeks to address an existing issue which adversely affects the living conditions of nearby residential properties could be considered as very special circumstances. However, </w:t>
      </w:r>
      <w:r w:rsidR="00653728" w:rsidRPr="00653728">
        <w:rPr>
          <w:rFonts w:ascii="Arial" w:hAnsi="Arial" w:cs="Arial"/>
          <w:sz w:val="22"/>
          <w:szCs w:val="22"/>
        </w:rPr>
        <w:t>the NPPF states that Local Planning Authorities should ensure that substantial weight is given to any harm to the Green Belt and “very special circumstances” will not exist unless the potential harm to the Green Belt by reason of inappropriateness, and any other harm, is clearly outweighed by other considerations.</w:t>
      </w:r>
      <w:r w:rsidR="008A48BF" w:rsidRPr="00653728">
        <w:rPr>
          <w:rFonts w:ascii="Arial" w:hAnsi="Arial" w:cs="Arial"/>
          <w:sz w:val="22"/>
          <w:szCs w:val="22"/>
        </w:rPr>
        <w:t xml:space="preserve"> </w:t>
      </w:r>
    </w:p>
    <w:p w:rsidR="00246BE3" w:rsidRDefault="00246BE3" w:rsidP="0071289F">
      <w:pPr>
        <w:pStyle w:val="PlainText"/>
        <w:tabs>
          <w:tab w:val="left" w:pos="1843"/>
        </w:tabs>
        <w:jc w:val="both"/>
        <w:rPr>
          <w:rFonts w:ascii="Arial" w:hAnsi="Arial" w:cs="Arial"/>
          <w:sz w:val="22"/>
          <w:szCs w:val="22"/>
        </w:rPr>
      </w:pPr>
    </w:p>
    <w:p w:rsidR="00391D68" w:rsidRDefault="0071289F" w:rsidP="0071289F">
      <w:pPr>
        <w:pStyle w:val="PlainText"/>
        <w:tabs>
          <w:tab w:val="left" w:pos="1843"/>
        </w:tabs>
        <w:ind w:left="1276" w:hanging="1276"/>
        <w:jc w:val="both"/>
        <w:rPr>
          <w:rFonts w:ascii="Arial" w:hAnsi="Arial" w:cs="Arial"/>
          <w:sz w:val="22"/>
          <w:szCs w:val="22"/>
        </w:rPr>
      </w:pPr>
      <w:r>
        <w:rPr>
          <w:rFonts w:ascii="Arial" w:hAnsi="Arial" w:cs="Arial"/>
          <w:sz w:val="22"/>
          <w:szCs w:val="22"/>
        </w:rPr>
        <w:t>8.3.</w:t>
      </w:r>
      <w:r w:rsidR="00FA2CAD">
        <w:rPr>
          <w:rFonts w:ascii="Arial" w:hAnsi="Arial" w:cs="Arial"/>
          <w:sz w:val="22"/>
          <w:szCs w:val="22"/>
        </w:rPr>
        <w:t>4</w:t>
      </w:r>
      <w:r>
        <w:rPr>
          <w:rFonts w:ascii="Arial" w:hAnsi="Arial" w:cs="Arial"/>
          <w:sz w:val="22"/>
          <w:szCs w:val="22"/>
        </w:rPr>
        <w:tab/>
        <w:t xml:space="preserve">As set out within the </w:t>
      </w:r>
      <w:r w:rsidR="00391D68">
        <w:rPr>
          <w:rFonts w:ascii="Arial" w:hAnsi="Arial" w:cs="Arial"/>
          <w:sz w:val="22"/>
          <w:szCs w:val="22"/>
        </w:rPr>
        <w:t xml:space="preserve">applicant’s </w:t>
      </w:r>
      <w:r>
        <w:rPr>
          <w:rFonts w:ascii="Arial" w:hAnsi="Arial" w:cs="Arial"/>
          <w:sz w:val="22"/>
          <w:szCs w:val="22"/>
        </w:rPr>
        <w:t>Planning Statement, various other options have been considered</w:t>
      </w:r>
      <w:r w:rsidR="00391D68">
        <w:rPr>
          <w:rFonts w:ascii="Arial" w:hAnsi="Arial" w:cs="Arial"/>
          <w:sz w:val="22"/>
          <w:szCs w:val="22"/>
        </w:rPr>
        <w:t xml:space="preserve"> prior to the latest submission;</w:t>
      </w:r>
      <w:r>
        <w:rPr>
          <w:rFonts w:ascii="Arial" w:hAnsi="Arial" w:cs="Arial"/>
          <w:sz w:val="22"/>
          <w:szCs w:val="22"/>
        </w:rPr>
        <w:t xml:space="preserve"> including replacement of transformers, further improvements to existing noise enclosures, replacement of cooling fans, enhanced landscaping and</w:t>
      </w:r>
      <w:r w:rsidR="00391D68">
        <w:rPr>
          <w:rFonts w:ascii="Arial" w:hAnsi="Arial" w:cs="Arial"/>
          <w:sz w:val="22"/>
          <w:szCs w:val="22"/>
        </w:rPr>
        <w:t xml:space="preserve"> the possibility of constructing </w:t>
      </w:r>
      <w:r>
        <w:rPr>
          <w:rFonts w:ascii="Arial" w:hAnsi="Arial" w:cs="Arial"/>
          <w:sz w:val="22"/>
          <w:szCs w:val="22"/>
        </w:rPr>
        <w:t xml:space="preserve">an earth bund. National Grid has confirmed that all </w:t>
      </w:r>
      <w:r w:rsidR="00391D68">
        <w:rPr>
          <w:rFonts w:ascii="Arial" w:hAnsi="Arial" w:cs="Arial"/>
          <w:sz w:val="22"/>
          <w:szCs w:val="22"/>
        </w:rPr>
        <w:t xml:space="preserve">possible </w:t>
      </w:r>
      <w:r>
        <w:rPr>
          <w:rFonts w:ascii="Arial" w:hAnsi="Arial" w:cs="Arial"/>
          <w:sz w:val="22"/>
          <w:szCs w:val="22"/>
        </w:rPr>
        <w:t xml:space="preserve">on-site </w:t>
      </w:r>
      <w:r w:rsidR="00391D68">
        <w:rPr>
          <w:rFonts w:ascii="Arial" w:hAnsi="Arial" w:cs="Arial"/>
          <w:sz w:val="22"/>
          <w:szCs w:val="22"/>
        </w:rPr>
        <w:t>mitigation alter</w:t>
      </w:r>
      <w:r>
        <w:rPr>
          <w:rFonts w:ascii="Arial" w:hAnsi="Arial" w:cs="Arial"/>
          <w:sz w:val="22"/>
          <w:szCs w:val="22"/>
        </w:rPr>
        <w:t>ations have occurred</w:t>
      </w:r>
      <w:r w:rsidR="008C732C">
        <w:rPr>
          <w:rFonts w:ascii="Arial" w:hAnsi="Arial" w:cs="Arial"/>
          <w:sz w:val="22"/>
          <w:szCs w:val="22"/>
        </w:rPr>
        <w:t xml:space="preserve"> and it </w:t>
      </w:r>
      <w:r>
        <w:rPr>
          <w:rFonts w:ascii="Arial" w:hAnsi="Arial" w:cs="Arial"/>
          <w:sz w:val="22"/>
          <w:szCs w:val="22"/>
        </w:rPr>
        <w:t>was concluded that a wall would be the most effective</w:t>
      </w:r>
      <w:r w:rsidR="00391D68">
        <w:rPr>
          <w:rFonts w:ascii="Arial" w:hAnsi="Arial" w:cs="Arial"/>
          <w:sz w:val="22"/>
          <w:szCs w:val="22"/>
        </w:rPr>
        <w:t>.</w:t>
      </w:r>
      <w:r w:rsidR="008C732C">
        <w:rPr>
          <w:rFonts w:ascii="Arial" w:hAnsi="Arial" w:cs="Arial"/>
          <w:sz w:val="22"/>
          <w:szCs w:val="22"/>
        </w:rPr>
        <w:t xml:space="preserve"> This application is therefore a last attempt </w:t>
      </w:r>
      <w:r w:rsidR="00EB362C">
        <w:rPr>
          <w:rFonts w:ascii="Arial" w:hAnsi="Arial" w:cs="Arial"/>
          <w:sz w:val="22"/>
          <w:szCs w:val="22"/>
        </w:rPr>
        <w:t xml:space="preserve">by National Grid </w:t>
      </w:r>
      <w:r w:rsidR="008C732C">
        <w:rPr>
          <w:rFonts w:ascii="Arial" w:hAnsi="Arial" w:cs="Arial"/>
          <w:sz w:val="22"/>
          <w:szCs w:val="22"/>
        </w:rPr>
        <w:t>to mitigate the noise issues which have affected local residents living in the vicinity of the substation.</w:t>
      </w:r>
    </w:p>
    <w:p w:rsidR="00391D68" w:rsidRDefault="00391D68" w:rsidP="0071289F">
      <w:pPr>
        <w:pStyle w:val="PlainText"/>
        <w:tabs>
          <w:tab w:val="left" w:pos="1843"/>
        </w:tabs>
        <w:ind w:left="1276" w:hanging="1276"/>
        <w:jc w:val="both"/>
        <w:rPr>
          <w:rFonts w:ascii="Arial" w:hAnsi="Arial" w:cs="Arial"/>
          <w:sz w:val="22"/>
          <w:szCs w:val="22"/>
        </w:rPr>
      </w:pPr>
    </w:p>
    <w:p w:rsidR="00391D68" w:rsidRDefault="00391D68" w:rsidP="0071289F">
      <w:pPr>
        <w:pStyle w:val="PlainText"/>
        <w:tabs>
          <w:tab w:val="left" w:pos="1843"/>
        </w:tabs>
        <w:ind w:left="1276" w:hanging="1276"/>
        <w:jc w:val="both"/>
        <w:rPr>
          <w:rFonts w:ascii="Arial" w:hAnsi="Arial" w:cs="Arial"/>
          <w:sz w:val="22"/>
          <w:szCs w:val="22"/>
        </w:rPr>
      </w:pPr>
      <w:r>
        <w:rPr>
          <w:rFonts w:ascii="Arial" w:hAnsi="Arial" w:cs="Arial"/>
          <w:sz w:val="22"/>
          <w:szCs w:val="22"/>
        </w:rPr>
        <w:lastRenderedPageBreak/>
        <w:t>8.3.</w:t>
      </w:r>
      <w:r w:rsidR="00FA2CAD">
        <w:rPr>
          <w:rFonts w:ascii="Arial" w:hAnsi="Arial" w:cs="Arial"/>
          <w:sz w:val="22"/>
          <w:szCs w:val="22"/>
        </w:rPr>
        <w:t>5</w:t>
      </w:r>
      <w:r>
        <w:rPr>
          <w:rFonts w:ascii="Arial" w:hAnsi="Arial" w:cs="Arial"/>
          <w:sz w:val="22"/>
          <w:szCs w:val="22"/>
        </w:rPr>
        <w:tab/>
        <w:t>It should be noted that a similar barrier has been installed</w:t>
      </w:r>
      <w:r w:rsidR="00D969A7">
        <w:rPr>
          <w:rFonts w:ascii="Arial" w:hAnsi="Arial" w:cs="Arial"/>
          <w:sz w:val="22"/>
          <w:szCs w:val="22"/>
        </w:rPr>
        <w:t xml:space="preserve"> by National Grid</w:t>
      </w:r>
      <w:r>
        <w:rPr>
          <w:rFonts w:ascii="Arial" w:hAnsi="Arial" w:cs="Arial"/>
          <w:sz w:val="22"/>
          <w:szCs w:val="22"/>
        </w:rPr>
        <w:t xml:space="preserve"> in the London Borough of Ealing following noise complaints from local residents</w:t>
      </w:r>
      <w:r w:rsidR="00D969A7">
        <w:rPr>
          <w:rFonts w:ascii="Arial" w:hAnsi="Arial" w:cs="Arial"/>
          <w:sz w:val="22"/>
          <w:szCs w:val="22"/>
        </w:rPr>
        <w:t xml:space="preserve"> who back onto a substation</w:t>
      </w:r>
      <w:r>
        <w:rPr>
          <w:rFonts w:ascii="Arial" w:hAnsi="Arial" w:cs="Arial"/>
          <w:sz w:val="22"/>
          <w:szCs w:val="22"/>
        </w:rPr>
        <w:t>. In this instance, a 12m noise barrier was erected in 2014 and all pre-installation predictions concerning noise reductions were as predict</w:t>
      </w:r>
      <w:r w:rsidR="00D969A7">
        <w:rPr>
          <w:rFonts w:ascii="Arial" w:hAnsi="Arial" w:cs="Arial"/>
          <w:sz w:val="22"/>
          <w:szCs w:val="22"/>
        </w:rPr>
        <w:t>ed. As a result, National Grid is confident that all proposed noise reductions</w:t>
      </w:r>
      <w:r w:rsidR="00EB362C">
        <w:rPr>
          <w:rFonts w:ascii="Arial" w:hAnsi="Arial" w:cs="Arial"/>
          <w:sz w:val="22"/>
          <w:szCs w:val="22"/>
        </w:rPr>
        <w:t xml:space="preserve"> as set out within this application </w:t>
      </w:r>
      <w:r w:rsidR="00D969A7">
        <w:rPr>
          <w:rFonts w:ascii="Arial" w:hAnsi="Arial" w:cs="Arial"/>
          <w:sz w:val="22"/>
          <w:szCs w:val="22"/>
        </w:rPr>
        <w:t xml:space="preserve">can be delivered. </w:t>
      </w:r>
    </w:p>
    <w:p w:rsidR="00391D68" w:rsidRDefault="00391D68" w:rsidP="0071289F">
      <w:pPr>
        <w:pStyle w:val="PlainText"/>
        <w:tabs>
          <w:tab w:val="left" w:pos="1843"/>
        </w:tabs>
        <w:ind w:left="1276" w:hanging="1276"/>
        <w:jc w:val="both"/>
        <w:rPr>
          <w:rFonts w:ascii="Arial" w:hAnsi="Arial" w:cs="Arial"/>
          <w:sz w:val="22"/>
          <w:szCs w:val="22"/>
        </w:rPr>
      </w:pPr>
    </w:p>
    <w:p w:rsidR="0071289F" w:rsidRPr="0071289F" w:rsidRDefault="00D969A7" w:rsidP="00FA09E0">
      <w:pPr>
        <w:pStyle w:val="PlainText"/>
        <w:ind w:left="1276" w:hanging="1276"/>
        <w:jc w:val="both"/>
        <w:rPr>
          <w:rFonts w:ascii="Arial" w:hAnsi="Arial" w:cs="Arial"/>
          <w:sz w:val="22"/>
          <w:szCs w:val="22"/>
        </w:rPr>
      </w:pPr>
      <w:r>
        <w:rPr>
          <w:rFonts w:ascii="Arial" w:hAnsi="Arial" w:cs="Arial"/>
          <w:sz w:val="22"/>
          <w:szCs w:val="22"/>
        </w:rPr>
        <w:t>8.3.</w:t>
      </w:r>
      <w:r w:rsidR="00FA2CAD">
        <w:rPr>
          <w:rFonts w:ascii="Arial" w:hAnsi="Arial" w:cs="Arial"/>
          <w:sz w:val="22"/>
          <w:szCs w:val="22"/>
        </w:rPr>
        <w:t>6</w:t>
      </w:r>
      <w:r w:rsidR="0071289F" w:rsidRPr="0071289F">
        <w:rPr>
          <w:rFonts w:ascii="Arial" w:hAnsi="Arial" w:cs="Arial"/>
          <w:sz w:val="22"/>
          <w:szCs w:val="22"/>
        </w:rPr>
        <w:tab/>
      </w:r>
      <w:r w:rsidR="00101F5B">
        <w:rPr>
          <w:rFonts w:ascii="Arial" w:hAnsi="Arial" w:cs="Arial"/>
          <w:sz w:val="22"/>
          <w:szCs w:val="22"/>
        </w:rPr>
        <w:t>When considering the existing scenario, it is relevant to apply</w:t>
      </w:r>
      <w:r>
        <w:rPr>
          <w:rFonts w:ascii="Arial" w:hAnsi="Arial" w:cs="Arial"/>
          <w:sz w:val="22"/>
          <w:szCs w:val="22"/>
        </w:rPr>
        <w:t xml:space="preserve"> the appropriate </w:t>
      </w:r>
      <w:r w:rsidR="00101F5B">
        <w:rPr>
          <w:rFonts w:ascii="Arial" w:hAnsi="Arial" w:cs="Arial"/>
          <w:sz w:val="22"/>
          <w:szCs w:val="22"/>
        </w:rPr>
        <w:t>British Standards for rating and assessing sound. British Standard (BS) 8233 provides that it is desirable that the internal ambient noise level does not exceed 30dB in bedrooms at night and 35dB in bedrooms and living rooms during the day.</w:t>
      </w:r>
      <w:r w:rsidR="00530518">
        <w:rPr>
          <w:rFonts w:ascii="Arial" w:hAnsi="Arial" w:cs="Arial"/>
          <w:sz w:val="22"/>
          <w:szCs w:val="22"/>
        </w:rPr>
        <w:t xml:space="preserve"> In terms of outdoor amenity noise, the BS suggests that a desired garden and amenity area noise level of 50dB or below and upper limit of 55dB for both day and night time periods.</w:t>
      </w:r>
      <w:r w:rsidR="00B56285">
        <w:rPr>
          <w:rFonts w:ascii="Arial" w:hAnsi="Arial" w:cs="Arial"/>
          <w:sz w:val="22"/>
          <w:szCs w:val="22"/>
        </w:rPr>
        <w:t xml:space="preserve"> It should also be noted that The World Health Organisation (WHO) has set the European target limit of outdoor night noise levels at 40</w:t>
      </w:r>
      <w:r w:rsidR="00C84CCB">
        <w:rPr>
          <w:rFonts w:ascii="Arial" w:hAnsi="Arial" w:cs="Arial"/>
          <w:sz w:val="22"/>
          <w:szCs w:val="22"/>
        </w:rPr>
        <w:t>-42</w:t>
      </w:r>
      <w:r w:rsidR="00B56285">
        <w:rPr>
          <w:rFonts w:ascii="Arial" w:hAnsi="Arial" w:cs="Arial"/>
          <w:sz w:val="22"/>
          <w:szCs w:val="22"/>
        </w:rPr>
        <w:t>dB.</w:t>
      </w:r>
      <w:r w:rsidR="00C84CCB">
        <w:rPr>
          <w:rFonts w:ascii="Arial" w:hAnsi="Arial" w:cs="Arial"/>
          <w:sz w:val="22"/>
          <w:szCs w:val="22"/>
        </w:rPr>
        <w:t xml:space="preserve"> It is clear from site visits that there is an existing noise issue associated with the substation as an audible “humming” noise can be heard consistently when walking down the adjacent public right of way, when within the garden of </w:t>
      </w:r>
      <w:r w:rsidR="00C84CCB" w:rsidRPr="00C84CCB">
        <w:rPr>
          <w:rFonts w:ascii="Arial" w:hAnsi="Arial" w:cs="Arial"/>
          <w:sz w:val="22"/>
          <w:szCs w:val="22"/>
        </w:rPr>
        <w:t xml:space="preserve">105 Silk Mill Road and within the communal area to the rear of Silk Mill Court. Nevertheless, it is not uncommon to expect a degree of noise from a large substation and </w:t>
      </w:r>
      <w:r w:rsidR="00555640">
        <w:rPr>
          <w:rFonts w:ascii="Arial" w:hAnsi="Arial" w:cs="Arial"/>
          <w:sz w:val="22"/>
          <w:szCs w:val="22"/>
        </w:rPr>
        <w:t xml:space="preserve">those </w:t>
      </w:r>
      <w:r w:rsidR="00C84CCB" w:rsidRPr="00C84CCB">
        <w:rPr>
          <w:rFonts w:ascii="Arial" w:hAnsi="Arial" w:cs="Arial"/>
          <w:sz w:val="22"/>
          <w:szCs w:val="22"/>
        </w:rPr>
        <w:t xml:space="preserve">residents </w:t>
      </w:r>
      <w:r w:rsidR="00555640">
        <w:rPr>
          <w:rFonts w:ascii="Arial" w:hAnsi="Arial" w:cs="Arial"/>
          <w:sz w:val="22"/>
          <w:szCs w:val="22"/>
        </w:rPr>
        <w:t>which are</w:t>
      </w:r>
      <w:r w:rsidR="00C84CCB" w:rsidRPr="00C84CCB">
        <w:rPr>
          <w:rFonts w:ascii="Arial" w:hAnsi="Arial" w:cs="Arial"/>
          <w:sz w:val="22"/>
          <w:szCs w:val="22"/>
        </w:rPr>
        <w:t xml:space="preserve"> located </w:t>
      </w:r>
      <w:r w:rsidR="00555640">
        <w:rPr>
          <w:rFonts w:ascii="Arial" w:hAnsi="Arial" w:cs="Arial"/>
          <w:sz w:val="22"/>
          <w:szCs w:val="22"/>
        </w:rPr>
        <w:t xml:space="preserve">close to the </w:t>
      </w:r>
      <w:r w:rsidR="00C84CCB" w:rsidRPr="00C84CCB">
        <w:rPr>
          <w:rFonts w:ascii="Arial" w:hAnsi="Arial" w:cs="Arial"/>
          <w:sz w:val="22"/>
          <w:szCs w:val="22"/>
        </w:rPr>
        <w:t>application site would generally expect some form of noise disturbance</w:t>
      </w:r>
      <w:r w:rsidR="00C84CCB">
        <w:rPr>
          <w:rFonts w:ascii="Arial" w:hAnsi="Arial" w:cs="Arial"/>
          <w:sz w:val="22"/>
          <w:szCs w:val="22"/>
        </w:rPr>
        <w:t xml:space="preserve">. As such, it is important to understand whether the </w:t>
      </w:r>
      <w:r w:rsidR="00555640">
        <w:rPr>
          <w:rFonts w:ascii="Arial" w:hAnsi="Arial" w:cs="Arial"/>
          <w:sz w:val="22"/>
          <w:szCs w:val="22"/>
        </w:rPr>
        <w:t>proposed wall would result in</w:t>
      </w:r>
      <w:r w:rsidR="00C84CCB">
        <w:rPr>
          <w:rFonts w:ascii="Arial" w:hAnsi="Arial" w:cs="Arial"/>
          <w:sz w:val="22"/>
          <w:szCs w:val="22"/>
        </w:rPr>
        <w:t xml:space="preserve"> </w:t>
      </w:r>
      <w:r w:rsidR="00970359">
        <w:rPr>
          <w:rFonts w:ascii="Arial" w:hAnsi="Arial" w:cs="Arial"/>
          <w:sz w:val="22"/>
          <w:szCs w:val="22"/>
        </w:rPr>
        <w:t xml:space="preserve">more than just negligible </w:t>
      </w:r>
      <w:r w:rsidR="00555640">
        <w:rPr>
          <w:rFonts w:ascii="Arial" w:hAnsi="Arial" w:cs="Arial"/>
          <w:sz w:val="22"/>
          <w:szCs w:val="22"/>
        </w:rPr>
        <w:t xml:space="preserve">noise </w:t>
      </w:r>
      <w:r w:rsidR="00C84CCB">
        <w:rPr>
          <w:rFonts w:ascii="Arial" w:hAnsi="Arial" w:cs="Arial"/>
          <w:sz w:val="22"/>
          <w:szCs w:val="22"/>
        </w:rPr>
        <w:t>reduction</w:t>
      </w:r>
      <w:r w:rsidR="00555640">
        <w:rPr>
          <w:rFonts w:ascii="Arial" w:hAnsi="Arial" w:cs="Arial"/>
          <w:sz w:val="22"/>
          <w:szCs w:val="22"/>
        </w:rPr>
        <w:t>s</w:t>
      </w:r>
      <w:r w:rsidR="00C84CCB">
        <w:rPr>
          <w:rFonts w:ascii="Arial" w:hAnsi="Arial" w:cs="Arial"/>
          <w:sz w:val="22"/>
          <w:szCs w:val="22"/>
        </w:rPr>
        <w:t xml:space="preserve"> for </w:t>
      </w:r>
      <w:r w:rsidR="00555640">
        <w:rPr>
          <w:rFonts w:ascii="Arial" w:hAnsi="Arial" w:cs="Arial"/>
          <w:sz w:val="22"/>
          <w:szCs w:val="22"/>
        </w:rPr>
        <w:t>local residents</w:t>
      </w:r>
      <w:r w:rsidR="00970359">
        <w:rPr>
          <w:rFonts w:ascii="Arial" w:hAnsi="Arial" w:cs="Arial"/>
          <w:sz w:val="22"/>
          <w:szCs w:val="22"/>
        </w:rPr>
        <w:t xml:space="preserve"> </w:t>
      </w:r>
      <w:r w:rsidR="001023F3">
        <w:rPr>
          <w:rFonts w:ascii="Arial" w:hAnsi="Arial" w:cs="Arial"/>
          <w:sz w:val="22"/>
          <w:szCs w:val="22"/>
        </w:rPr>
        <w:t xml:space="preserve">and in order to demonstrate very special circumstances to </w:t>
      </w:r>
      <w:r w:rsidR="00970359">
        <w:rPr>
          <w:rFonts w:ascii="Arial" w:hAnsi="Arial" w:cs="Arial"/>
          <w:sz w:val="22"/>
          <w:szCs w:val="22"/>
        </w:rPr>
        <w:t>outweigh the inappropriateness of the development and its visual harm.</w:t>
      </w:r>
    </w:p>
    <w:p w:rsidR="00FA09E0" w:rsidRDefault="00FA09E0" w:rsidP="00FA09E0">
      <w:pPr>
        <w:ind w:left="1276" w:hanging="1276"/>
        <w:jc w:val="both"/>
        <w:rPr>
          <w:rFonts w:cs="Arial"/>
          <w:szCs w:val="22"/>
        </w:rPr>
      </w:pPr>
    </w:p>
    <w:p w:rsidR="006B6D7F" w:rsidRDefault="00D969A7" w:rsidP="00FA09E0">
      <w:pPr>
        <w:ind w:left="1276" w:hanging="1276"/>
        <w:jc w:val="both"/>
        <w:rPr>
          <w:rFonts w:cs="Arial"/>
          <w:szCs w:val="22"/>
        </w:rPr>
      </w:pPr>
      <w:r>
        <w:rPr>
          <w:rFonts w:cs="Arial"/>
          <w:szCs w:val="22"/>
        </w:rPr>
        <w:t>8.3.</w:t>
      </w:r>
      <w:r w:rsidR="00FA2CAD">
        <w:rPr>
          <w:rFonts w:cs="Arial"/>
          <w:szCs w:val="22"/>
        </w:rPr>
        <w:t>7</w:t>
      </w:r>
      <w:r>
        <w:rPr>
          <w:rFonts w:cs="Arial"/>
          <w:szCs w:val="22"/>
        </w:rPr>
        <w:tab/>
      </w:r>
      <w:r w:rsidR="008C732C">
        <w:rPr>
          <w:rFonts w:cs="Arial"/>
          <w:szCs w:val="22"/>
        </w:rPr>
        <w:t>A Noise Investigation report has been published by RPS on behalf of National Grid and provides evidence demonstrating the requirement for a wall</w:t>
      </w:r>
      <w:r w:rsidR="006B6D7F">
        <w:rPr>
          <w:rFonts w:cs="Arial"/>
          <w:szCs w:val="22"/>
        </w:rPr>
        <w:t xml:space="preserve"> at 10m high</w:t>
      </w:r>
      <w:r w:rsidR="00B4296E">
        <w:rPr>
          <w:rFonts w:cs="Arial"/>
          <w:szCs w:val="22"/>
        </w:rPr>
        <w:t xml:space="preserve"> given existing noise far exceeds the BS standards</w:t>
      </w:r>
      <w:r w:rsidR="008C732C">
        <w:rPr>
          <w:rFonts w:cs="Arial"/>
          <w:szCs w:val="22"/>
        </w:rPr>
        <w:t>. The following table</w:t>
      </w:r>
      <w:r w:rsidR="00F02A84">
        <w:rPr>
          <w:rFonts w:cs="Arial"/>
          <w:szCs w:val="22"/>
        </w:rPr>
        <w:t xml:space="preserve"> (table 0.2)</w:t>
      </w:r>
      <w:r w:rsidR="008C732C">
        <w:rPr>
          <w:rFonts w:cs="Arial"/>
          <w:szCs w:val="22"/>
        </w:rPr>
        <w:t xml:space="preserve"> provide</w:t>
      </w:r>
      <w:r w:rsidR="00F02A84">
        <w:rPr>
          <w:rFonts w:cs="Arial"/>
          <w:szCs w:val="22"/>
        </w:rPr>
        <w:t>s</w:t>
      </w:r>
      <w:r w:rsidR="008C732C">
        <w:rPr>
          <w:rFonts w:cs="Arial"/>
          <w:szCs w:val="22"/>
        </w:rPr>
        <w:t xml:space="preserve"> information about the existing noise levels</w:t>
      </w:r>
      <w:r w:rsidR="00905D7D">
        <w:rPr>
          <w:rFonts w:cs="Arial"/>
          <w:szCs w:val="22"/>
        </w:rPr>
        <w:t xml:space="preserve"> at certain properties located in the vicinity of the substation</w:t>
      </w:r>
      <w:r w:rsidR="008C732C">
        <w:rPr>
          <w:rFonts w:cs="Arial"/>
          <w:szCs w:val="22"/>
        </w:rPr>
        <w:t>, th</w:t>
      </w:r>
      <w:r w:rsidR="00905D7D">
        <w:rPr>
          <w:rFonts w:cs="Arial"/>
          <w:szCs w:val="22"/>
        </w:rPr>
        <w:t xml:space="preserve">e level of noise reductions </w:t>
      </w:r>
      <w:r w:rsidR="008C732C">
        <w:rPr>
          <w:rFonts w:cs="Arial"/>
          <w:szCs w:val="22"/>
        </w:rPr>
        <w:t>p</w:t>
      </w:r>
      <w:r w:rsidR="000903F7">
        <w:rPr>
          <w:rFonts w:cs="Arial"/>
          <w:szCs w:val="22"/>
        </w:rPr>
        <w:t xml:space="preserve">roposed under </w:t>
      </w:r>
      <w:r w:rsidR="006B6D7F">
        <w:rPr>
          <w:rFonts w:cs="Arial"/>
          <w:szCs w:val="22"/>
        </w:rPr>
        <w:t xml:space="preserve">planning application </w:t>
      </w:r>
      <w:r w:rsidR="000903F7">
        <w:rPr>
          <w:rFonts w:cs="Arial"/>
          <w:szCs w:val="22"/>
        </w:rPr>
        <w:t xml:space="preserve">15/1853/FUL and </w:t>
      </w:r>
      <w:r w:rsidR="00905D7D">
        <w:rPr>
          <w:rFonts w:cs="Arial"/>
          <w:szCs w:val="22"/>
        </w:rPr>
        <w:t>the reductions now</w:t>
      </w:r>
      <w:r w:rsidR="000903F7">
        <w:rPr>
          <w:rFonts w:cs="Arial"/>
          <w:szCs w:val="22"/>
        </w:rPr>
        <w:t xml:space="preserve"> p</w:t>
      </w:r>
      <w:r w:rsidR="00905D7D">
        <w:rPr>
          <w:rFonts w:cs="Arial"/>
          <w:szCs w:val="22"/>
        </w:rPr>
        <w:t>roposed under this application. For information</w:t>
      </w:r>
      <w:r w:rsidR="006B6D7F">
        <w:rPr>
          <w:rFonts w:cs="Arial"/>
          <w:szCs w:val="22"/>
        </w:rPr>
        <w:t xml:space="preserve"> purposes</w:t>
      </w:r>
      <w:r w:rsidR="00905D7D">
        <w:rPr>
          <w:rFonts w:cs="Arial"/>
          <w:szCs w:val="22"/>
        </w:rPr>
        <w:t>, 105 Silk Mill Road is located at the end of a row of terraces</w:t>
      </w:r>
      <w:r w:rsidR="006B6D7F">
        <w:rPr>
          <w:rFonts w:cs="Arial"/>
          <w:szCs w:val="22"/>
        </w:rPr>
        <w:t xml:space="preserve"> close</w:t>
      </w:r>
      <w:r w:rsidR="006B6D7F" w:rsidRPr="006B6D7F">
        <w:rPr>
          <w:rFonts w:cs="Arial"/>
          <w:szCs w:val="22"/>
        </w:rPr>
        <w:t xml:space="preserve"> </w:t>
      </w:r>
      <w:r w:rsidR="006B6D7F">
        <w:rPr>
          <w:rFonts w:cs="Arial"/>
          <w:szCs w:val="22"/>
        </w:rPr>
        <w:t xml:space="preserve">to the main access into the substation and is sited </w:t>
      </w:r>
      <w:r w:rsidR="00905D7D">
        <w:rPr>
          <w:rFonts w:cs="Arial"/>
          <w:szCs w:val="22"/>
        </w:rPr>
        <w:t>immediately adjacent to the public right of way</w:t>
      </w:r>
      <w:r w:rsidR="006B6D7F">
        <w:rPr>
          <w:rFonts w:cs="Arial"/>
          <w:szCs w:val="22"/>
        </w:rPr>
        <w:t xml:space="preserve"> which runs alongside the substation. Properties on </w:t>
      </w:r>
      <w:r w:rsidR="00905D7D">
        <w:rPr>
          <w:rFonts w:cs="Arial"/>
          <w:szCs w:val="22"/>
        </w:rPr>
        <w:t>Silk Mill Court is a two</w:t>
      </w:r>
      <w:r w:rsidR="006B6D7F">
        <w:rPr>
          <w:rFonts w:cs="Arial"/>
          <w:szCs w:val="22"/>
        </w:rPr>
        <w:t xml:space="preserve"> storey flatted development with</w:t>
      </w:r>
      <w:r w:rsidR="00905D7D">
        <w:rPr>
          <w:rFonts w:cs="Arial"/>
          <w:szCs w:val="22"/>
        </w:rPr>
        <w:t xml:space="preserve"> amenity space backing onto the public right of way. 77 Silk Mill Road is located to the south of Silk Mill Court and is approximately 65m from the application site. 69 Silk Mill Court is located further to the south west in comparison with the rest of the aforementioned properties. Due to the layout of </w:t>
      </w:r>
      <w:r w:rsidR="006B6D7F">
        <w:rPr>
          <w:rFonts w:cs="Arial"/>
          <w:szCs w:val="22"/>
        </w:rPr>
        <w:t>residential development, 14 properties (including</w:t>
      </w:r>
      <w:r w:rsidR="00905D7D">
        <w:rPr>
          <w:rFonts w:cs="Arial"/>
          <w:szCs w:val="22"/>
        </w:rPr>
        <w:t xml:space="preserve"> flats) back onto the public right of way which separates them from t</w:t>
      </w:r>
      <w:r w:rsidR="006957BE">
        <w:rPr>
          <w:rFonts w:cs="Arial"/>
          <w:szCs w:val="22"/>
        </w:rPr>
        <w:t>he application site. There are</w:t>
      </w:r>
      <w:r w:rsidR="00905D7D">
        <w:rPr>
          <w:rFonts w:cs="Arial"/>
          <w:szCs w:val="22"/>
        </w:rPr>
        <w:t xml:space="preserve"> another 18 properties which are located within a 70m distance of the application site. </w:t>
      </w:r>
    </w:p>
    <w:tbl>
      <w:tblPr>
        <w:tblStyle w:val="TableGrid"/>
        <w:tblW w:w="0" w:type="auto"/>
        <w:tblLook w:val="01E0" w:firstRow="1" w:lastRow="1" w:firstColumn="1" w:lastColumn="1" w:noHBand="0" w:noVBand="0"/>
      </w:tblPr>
      <w:tblGrid>
        <w:gridCol w:w="1925"/>
        <w:gridCol w:w="1444"/>
        <w:gridCol w:w="1747"/>
        <w:gridCol w:w="2092"/>
        <w:gridCol w:w="2092"/>
      </w:tblGrid>
      <w:tr w:rsidR="00F50F3F" w:rsidRPr="001023F3" w:rsidTr="006B6D7F">
        <w:tc>
          <w:tcPr>
            <w:tcW w:w="1925" w:type="dxa"/>
          </w:tcPr>
          <w:p w:rsidR="00F50F3F" w:rsidRPr="001023F3" w:rsidRDefault="00F50F3F" w:rsidP="00905D7D">
            <w:pPr>
              <w:jc w:val="center"/>
              <w:rPr>
                <w:rFonts w:cs="Arial"/>
                <w:sz w:val="16"/>
                <w:szCs w:val="16"/>
              </w:rPr>
            </w:pPr>
            <w:r w:rsidRPr="001023F3">
              <w:rPr>
                <w:rFonts w:cs="Arial"/>
                <w:b/>
                <w:sz w:val="16"/>
                <w:szCs w:val="16"/>
              </w:rPr>
              <w:t>15/1853/FUL</w:t>
            </w:r>
          </w:p>
        </w:tc>
        <w:tc>
          <w:tcPr>
            <w:tcW w:w="7375" w:type="dxa"/>
            <w:gridSpan w:val="4"/>
          </w:tcPr>
          <w:p w:rsidR="00F50F3F" w:rsidRPr="001023F3" w:rsidRDefault="00F50F3F" w:rsidP="00905D7D">
            <w:pPr>
              <w:jc w:val="center"/>
              <w:rPr>
                <w:rFonts w:cs="Arial"/>
                <w:sz w:val="16"/>
                <w:szCs w:val="16"/>
              </w:rPr>
            </w:pPr>
            <w:r w:rsidRPr="001023F3">
              <w:rPr>
                <w:rFonts w:cs="Arial"/>
                <w:sz w:val="16"/>
                <w:szCs w:val="16"/>
              </w:rPr>
              <w:t>Sound pressure level, dBA</w:t>
            </w:r>
          </w:p>
        </w:tc>
      </w:tr>
      <w:tr w:rsidR="00F50F3F" w:rsidRPr="001023F3" w:rsidTr="00F50F3F">
        <w:tc>
          <w:tcPr>
            <w:tcW w:w="1925" w:type="dxa"/>
          </w:tcPr>
          <w:p w:rsidR="00F50F3F" w:rsidRPr="001023F3" w:rsidRDefault="00F50F3F" w:rsidP="00905D7D">
            <w:pPr>
              <w:jc w:val="center"/>
              <w:rPr>
                <w:rFonts w:cs="Arial"/>
                <w:sz w:val="16"/>
                <w:szCs w:val="16"/>
              </w:rPr>
            </w:pPr>
            <w:r w:rsidRPr="001023F3">
              <w:rPr>
                <w:rFonts w:cs="Arial"/>
                <w:sz w:val="16"/>
                <w:szCs w:val="16"/>
              </w:rPr>
              <w:t>Scenario</w:t>
            </w:r>
          </w:p>
        </w:tc>
        <w:tc>
          <w:tcPr>
            <w:tcW w:w="1444" w:type="dxa"/>
          </w:tcPr>
          <w:p w:rsidR="00F50F3F" w:rsidRPr="001023F3" w:rsidRDefault="00F50F3F" w:rsidP="00905D7D">
            <w:pPr>
              <w:jc w:val="center"/>
              <w:rPr>
                <w:rFonts w:cs="Arial"/>
                <w:b/>
                <w:sz w:val="16"/>
                <w:szCs w:val="16"/>
              </w:rPr>
            </w:pPr>
            <w:r w:rsidRPr="001023F3">
              <w:rPr>
                <w:rFonts w:cs="Arial"/>
                <w:b/>
                <w:sz w:val="16"/>
                <w:szCs w:val="16"/>
              </w:rPr>
              <w:t>105 Silk Mill Road</w:t>
            </w:r>
          </w:p>
        </w:tc>
        <w:tc>
          <w:tcPr>
            <w:tcW w:w="1747" w:type="dxa"/>
          </w:tcPr>
          <w:p w:rsidR="00F50F3F" w:rsidRPr="001023F3" w:rsidRDefault="00F50F3F" w:rsidP="00905D7D">
            <w:pPr>
              <w:jc w:val="center"/>
              <w:rPr>
                <w:rFonts w:cs="Arial"/>
                <w:b/>
                <w:sz w:val="16"/>
                <w:szCs w:val="16"/>
              </w:rPr>
            </w:pPr>
            <w:r w:rsidRPr="001023F3">
              <w:rPr>
                <w:rFonts w:cs="Arial"/>
                <w:b/>
                <w:sz w:val="16"/>
                <w:szCs w:val="16"/>
              </w:rPr>
              <w:t>Properties on Silk Mill Court</w:t>
            </w:r>
          </w:p>
        </w:tc>
        <w:tc>
          <w:tcPr>
            <w:tcW w:w="2092" w:type="dxa"/>
          </w:tcPr>
          <w:p w:rsidR="00F50F3F" w:rsidRPr="001023F3" w:rsidRDefault="00F50F3F" w:rsidP="00905D7D">
            <w:pPr>
              <w:jc w:val="center"/>
              <w:rPr>
                <w:rFonts w:cs="Arial"/>
                <w:b/>
                <w:sz w:val="16"/>
                <w:szCs w:val="16"/>
              </w:rPr>
            </w:pPr>
            <w:r w:rsidRPr="001023F3">
              <w:rPr>
                <w:rFonts w:cs="Arial"/>
                <w:b/>
                <w:sz w:val="16"/>
                <w:szCs w:val="16"/>
              </w:rPr>
              <w:t>77 Silk Mill Road</w:t>
            </w:r>
          </w:p>
        </w:tc>
        <w:tc>
          <w:tcPr>
            <w:tcW w:w="2092" w:type="dxa"/>
          </w:tcPr>
          <w:p w:rsidR="00F50F3F" w:rsidRPr="001023F3" w:rsidRDefault="00F50F3F" w:rsidP="00905D7D">
            <w:pPr>
              <w:jc w:val="center"/>
              <w:rPr>
                <w:rFonts w:cs="Arial"/>
                <w:b/>
                <w:sz w:val="16"/>
                <w:szCs w:val="16"/>
              </w:rPr>
            </w:pPr>
            <w:r w:rsidRPr="001023F3">
              <w:rPr>
                <w:rFonts w:cs="Arial"/>
                <w:b/>
                <w:sz w:val="16"/>
                <w:szCs w:val="16"/>
              </w:rPr>
              <w:t>69 Silk Mill Court</w:t>
            </w:r>
          </w:p>
        </w:tc>
      </w:tr>
      <w:tr w:rsidR="00F50F3F" w:rsidRPr="001023F3" w:rsidTr="00F50F3F">
        <w:tc>
          <w:tcPr>
            <w:tcW w:w="1925" w:type="dxa"/>
          </w:tcPr>
          <w:p w:rsidR="00F50F3F" w:rsidRPr="001023F3" w:rsidRDefault="00F50F3F" w:rsidP="00905D7D">
            <w:pPr>
              <w:jc w:val="center"/>
              <w:rPr>
                <w:rFonts w:cs="Arial"/>
                <w:sz w:val="16"/>
                <w:szCs w:val="16"/>
              </w:rPr>
            </w:pPr>
            <w:r w:rsidRPr="001023F3">
              <w:rPr>
                <w:rFonts w:cs="Arial"/>
                <w:sz w:val="16"/>
                <w:szCs w:val="16"/>
              </w:rPr>
              <w:t>No barrier</w:t>
            </w:r>
          </w:p>
        </w:tc>
        <w:tc>
          <w:tcPr>
            <w:tcW w:w="1444" w:type="dxa"/>
          </w:tcPr>
          <w:p w:rsidR="00F50F3F" w:rsidRPr="001023F3" w:rsidRDefault="00F50F3F" w:rsidP="00905D7D">
            <w:pPr>
              <w:jc w:val="center"/>
              <w:rPr>
                <w:rFonts w:cs="Arial"/>
                <w:sz w:val="16"/>
                <w:szCs w:val="16"/>
              </w:rPr>
            </w:pPr>
            <w:r w:rsidRPr="001023F3">
              <w:rPr>
                <w:rFonts w:cs="Arial"/>
                <w:sz w:val="16"/>
                <w:szCs w:val="16"/>
              </w:rPr>
              <w:t>48</w:t>
            </w:r>
          </w:p>
        </w:tc>
        <w:tc>
          <w:tcPr>
            <w:tcW w:w="1747" w:type="dxa"/>
          </w:tcPr>
          <w:p w:rsidR="00F50F3F" w:rsidRPr="001023F3" w:rsidRDefault="00F50F3F" w:rsidP="00905D7D">
            <w:pPr>
              <w:jc w:val="center"/>
              <w:rPr>
                <w:rFonts w:cs="Arial"/>
                <w:sz w:val="16"/>
                <w:szCs w:val="16"/>
              </w:rPr>
            </w:pPr>
            <w:r w:rsidRPr="001023F3">
              <w:rPr>
                <w:rFonts w:cs="Arial"/>
                <w:sz w:val="16"/>
                <w:szCs w:val="16"/>
              </w:rPr>
              <w:t>5</w:t>
            </w:r>
            <w:r w:rsidR="006F1F13" w:rsidRPr="001023F3">
              <w:rPr>
                <w:rFonts w:cs="Arial"/>
                <w:sz w:val="16"/>
                <w:szCs w:val="16"/>
              </w:rPr>
              <w:t>1</w:t>
            </w:r>
          </w:p>
        </w:tc>
        <w:tc>
          <w:tcPr>
            <w:tcW w:w="2092" w:type="dxa"/>
          </w:tcPr>
          <w:p w:rsidR="00F50F3F" w:rsidRPr="001023F3" w:rsidRDefault="00F50F3F" w:rsidP="00905D7D">
            <w:pPr>
              <w:jc w:val="center"/>
              <w:rPr>
                <w:rFonts w:cs="Arial"/>
                <w:sz w:val="16"/>
                <w:szCs w:val="16"/>
              </w:rPr>
            </w:pPr>
            <w:r w:rsidRPr="001023F3">
              <w:rPr>
                <w:rFonts w:cs="Arial"/>
                <w:sz w:val="16"/>
                <w:szCs w:val="16"/>
              </w:rPr>
              <w:t>No change</w:t>
            </w:r>
          </w:p>
        </w:tc>
        <w:tc>
          <w:tcPr>
            <w:tcW w:w="2092" w:type="dxa"/>
          </w:tcPr>
          <w:p w:rsidR="00F50F3F" w:rsidRPr="001023F3" w:rsidRDefault="00F50F3F" w:rsidP="00905D7D">
            <w:pPr>
              <w:jc w:val="center"/>
              <w:rPr>
                <w:rFonts w:cs="Arial"/>
                <w:sz w:val="16"/>
                <w:szCs w:val="16"/>
              </w:rPr>
            </w:pPr>
            <w:r w:rsidRPr="001023F3">
              <w:rPr>
                <w:rFonts w:cs="Arial"/>
                <w:sz w:val="16"/>
                <w:szCs w:val="16"/>
              </w:rPr>
              <w:t>No change</w:t>
            </w:r>
          </w:p>
        </w:tc>
      </w:tr>
      <w:tr w:rsidR="00F50F3F" w:rsidRPr="001023F3" w:rsidTr="00F50F3F">
        <w:tc>
          <w:tcPr>
            <w:tcW w:w="1925" w:type="dxa"/>
          </w:tcPr>
          <w:p w:rsidR="00F50F3F" w:rsidRPr="001023F3" w:rsidRDefault="00F50F3F" w:rsidP="00905D7D">
            <w:pPr>
              <w:jc w:val="center"/>
              <w:rPr>
                <w:rFonts w:cs="Arial"/>
                <w:sz w:val="16"/>
                <w:szCs w:val="16"/>
              </w:rPr>
            </w:pPr>
            <w:r w:rsidRPr="001023F3">
              <w:rPr>
                <w:rFonts w:cs="Arial"/>
                <w:sz w:val="16"/>
                <w:szCs w:val="16"/>
              </w:rPr>
              <w:t>10m barrier</w:t>
            </w:r>
          </w:p>
        </w:tc>
        <w:tc>
          <w:tcPr>
            <w:tcW w:w="1444" w:type="dxa"/>
          </w:tcPr>
          <w:p w:rsidR="00F50F3F" w:rsidRPr="001023F3" w:rsidRDefault="00F50F3F" w:rsidP="00905D7D">
            <w:pPr>
              <w:jc w:val="center"/>
              <w:rPr>
                <w:rFonts w:cs="Arial"/>
                <w:sz w:val="16"/>
                <w:szCs w:val="16"/>
              </w:rPr>
            </w:pPr>
            <w:r w:rsidRPr="001023F3">
              <w:rPr>
                <w:rFonts w:cs="Arial"/>
                <w:sz w:val="16"/>
                <w:szCs w:val="16"/>
              </w:rPr>
              <w:t>40</w:t>
            </w:r>
          </w:p>
        </w:tc>
        <w:tc>
          <w:tcPr>
            <w:tcW w:w="1747" w:type="dxa"/>
          </w:tcPr>
          <w:p w:rsidR="00F50F3F" w:rsidRPr="001023F3" w:rsidRDefault="00F50F3F" w:rsidP="00905D7D">
            <w:pPr>
              <w:jc w:val="center"/>
              <w:rPr>
                <w:rFonts w:cs="Arial"/>
                <w:sz w:val="16"/>
                <w:szCs w:val="16"/>
              </w:rPr>
            </w:pPr>
            <w:r w:rsidRPr="001023F3">
              <w:rPr>
                <w:rFonts w:cs="Arial"/>
                <w:sz w:val="16"/>
                <w:szCs w:val="16"/>
              </w:rPr>
              <w:t>46</w:t>
            </w:r>
          </w:p>
        </w:tc>
        <w:tc>
          <w:tcPr>
            <w:tcW w:w="2092" w:type="dxa"/>
          </w:tcPr>
          <w:p w:rsidR="00F50F3F" w:rsidRPr="001023F3" w:rsidRDefault="00F50F3F" w:rsidP="00905D7D">
            <w:pPr>
              <w:jc w:val="center"/>
              <w:rPr>
                <w:rFonts w:cs="Arial"/>
                <w:sz w:val="16"/>
                <w:szCs w:val="16"/>
              </w:rPr>
            </w:pPr>
            <w:r w:rsidRPr="001023F3">
              <w:rPr>
                <w:rFonts w:cs="Arial"/>
                <w:sz w:val="16"/>
                <w:szCs w:val="16"/>
              </w:rPr>
              <w:t>No change</w:t>
            </w:r>
          </w:p>
        </w:tc>
        <w:tc>
          <w:tcPr>
            <w:tcW w:w="2092" w:type="dxa"/>
          </w:tcPr>
          <w:p w:rsidR="00F50F3F" w:rsidRPr="001023F3" w:rsidRDefault="00F50F3F" w:rsidP="00905D7D">
            <w:pPr>
              <w:jc w:val="center"/>
              <w:rPr>
                <w:rFonts w:cs="Arial"/>
                <w:sz w:val="16"/>
                <w:szCs w:val="16"/>
              </w:rPr>
            </w:pPr>
            <w:r w:rsidRPr="001023F3">
              <w:rPr>
                <w:rFonts w:cs="Arial"/>
                <w:sz w:val="16"/>
                <w:szCs w:val="16"/>
              </w:rPr>
              <w:t>No change</w:t>
            </w:r>
          </w:p>
        </w:tc>
      </w:tr>
      <w:tr w:rsidR="00F50F3F" w:rsidRPr="001023F3" w:rsidTr="00F50F3F">
        <w:tc>
          <w:tcPr>
            <w:tcW w:w="1925" w:type="dxa"/>
          </w:tcPr>
          <w:p w:rsidR="001023F3" w:rsidRDefault="00F50F3F" w:rsidP="00905D7D">
            <w:pPr>
              <w:jc w:val="center"/>
              <w:rPr>
                <w:rFonts w:cs="Arial"/>
                <w:sz w:val="16"/>
                <w:szCs w:val="16"/>
              </w:rPr>
            </w:pPr>
            <w:r w:rsidRPr="001023F3">
              <w:rPr>
                <w:rFonts w:cs="Arial"/>
                <w:sz w:val="16"/>
                <w:szCs w:val="16"/>
              </w:rPr>
              <w:t xml:space="preserve">Change </w:t>
            </w:r>
          </w:p>
          <w:p w:rsidR="00F50F3F" w:rsidRPr="001023F3" w:rsidRDefault="00F50F3F" w:rsidP="00905D7D">
            <w:pPr>
              <w:jc w:val="center"/>
              <w:rPr>
                <w:rFonts w:cs="Arial"/>
                <w:sz w:val="16"/>
                <w:szCs w:val="16"/>
              </w:rPr>
            </w:pPr>
            <w:r w:rsidRPr="001023F3">
              <w:rPr>
                <w:rFonts w:cs="Arial"/>
                <w:sz w:val="16"/>
                <w:szCs w:val="16"/>
              </w:rPr>
              <w:t>after mitigation</w:t>
            </w:r>
          </w:p>
        </w:tc>
        <w:tc>
          <w:tcPr>
            <w:tcW w:w="1444" w:type="dxa"/>
          </w:tcPr>
          <w:p w:rsidR="00F50F3F" w:rsidRPr="001023F3" w:rsidRDefault="00F50F3F" w:rsidP="00905D7D">
            <w:pPr>
              <w:jc w:val="center"/>
              <w:rPr>
                <w:rFonts w:cs="Arial"/>
                <w:sz w:val="16"/>
                <w:szCs w:val="16"/>
              </w:rPr>
            </w:pPr>
            <w:r w:rsidRPr="001023F3">
              <w:rPr>
                <w:rFonts w:cs="Arial"/>
                <w:sz w:val="16"/>
                <w:szCs w:val="16"/>
              </w:rPr>
              <w:t>-8</w:t>
            </w:r>
          </w:p>
        </w:tc>
        <w:tc>
          <w:tcPr>
            <w:tcW w:w="1747" w:type="dxa"/>
          </w:tcPr>
          <w:p w:rsidR="00F50F3F" w:rsidRPr="001023F3" w:rsidRDefault="00F50F3F" w:rsidP="00905D7D">
            <w:pPr>
              <w:jc w:val="center"/>
              <w:rPr>
                <w:rFonts w:cs="Arial"/>
                <w:sz w:val="16"/>
                <w:szCs w:val="16"/>
              </w:rPr>
            </w:pPr>
            <w:r w:rsidRPr="001023F3">
              <w:rPr>
                <w:rFonts w:cs="Arial"/>
                <w:sz w:val="16"/>
                <w:szCs w:val="16"/>
              </w:rPr>
              <w:t>-</w:t>
            </w:r>
            <w:r w:rsidR="006F1F13" w:rsidRPr="001023F3">
              <w:rPr>
                <w:rFonts w:cs="Arial"/>
                <w:sz w:val="16"/>
                <w:szCs w:val="16"/>
              </w:rPr>
              <w:t>5</w:t>
            </w:r>
          </w:p>
        </w:tc>
        <w:tc>
          <w:tcPr>
            <w:tcW w:w="2092" w:type="dxa"/>
          </w:tcPr>
          <w:p w:rsidR="00F50F3F" w:rsidRPr="001023F3" w:rsidRDefault="00F50F3F" w:rsidP="00905D7D">
            <w:pPr>
              <w:jc w:val="center"/>
              <w:rPr>
                <w:rFonts w:cs="Arial"/>
                <w:sz w:val="16"/>
                <w:szCs w:val="16"/>
              </w:rPr>
            </w:pPr>
            <w:r w:rsidRPr="001023F3">
              <w:rPr>
                <w:rFonts w:cs="Arial"/>
                <w:sz w:val="16"/>
                <w:szCs w:val="16"/>
              </w:rPr>
              <w:t>No change</w:t>
            </w:r>
          </w:p>
        </w:tc>
        <w:tc>
          <w:tcPr>
            <w:tcW w:w="2092" w:type="dxa"/>
          </w:tcPr>
          <w:p w:rsidR="00F50F3F" w:rsidRPr="001023F3" w:rsidRDefault="00F50F3F" w:rsidP="00905D7D">
            <w:pPr>
              <w:jc w:val="center"/>
              <w:rPr>
                <w:rFonts w:cs="Arial"/>
                <w:sz w:val="16"/>
                <w:szCs w:val="16"/>
              </w:rPr>
            </w:pPr>
            <w:r w:rsidRPr="001023F3">
              <w:rPr>
                <w:rFonts w:cs="Arial"/>
                <w:sz w:val="16"/>
                <w:szCs w:val="16"/>
              </w:rPr>
              <w:t>No change</w:t>
            </w:r>
          </w:p>
        </w:tc>
      </w:tr>
    </w:tbl>
    <w:p w:rsidR="00F50F3F" w:rsidRPr="001023F3" w:rsidRDefault="00F50F3F" w:rsidP="00905D7D">
      <w:pPr>
        <w:ind w:left="1276" w:hanging="1276"/>
        <w:jc w:val="center"/>
        <w:rPr>
          <w:rFonts w:cs="Arial"/>
          <w:sz w:val="16"/>
          <w:szCs w:val="16"/>
        </w:rPr>
      </w:pPr>
    </w:p>
    <w:tbl>
      <w:tblPr>
        <w:tblStyle w:val="TableGrid"/>
        <w:tblW w:w="0" w:type="auto"/>
        <w:tblLook w:val="01E0" w:firstRow="1" w:lastRow="1" w:firstColumn="1" w:lastColumn="1" w:noHBand="0" w:noVBand="0"/>
      </w:tblPr>
      <w:tblGrid>
        <w:gridCol w:w="1925"/>
        <w:gridCol w:w="1444"/>
        <w:gridCol w:w="1747"/>
        <w:gridCol w:w="2092"/>
        <w:gridCol w:w="2092"/>
      </w:tblGrid>
      <w:tr w:rsidR="00F50F3F" w:rsidRPr="001023F3" w:rsidTr="006B6D7F">
        <w:tc>
          <w:tcPr>
            <w:tcW w:w="1925" w:type="dxa"/>
          </w:tcPr>
          <w:p w:rsidR="00F50F3F" w:rsidRPr="001023F3" w:rsidRDefault="00F50F3F" w:rsidP="00905D7D">
            <w:pPr>
              <w:jc w:val="center"/>
              <w:rPr>
                <w:rFonts w:cs="Arial"/>
                <w:sz w:val="16"/>
                <w:szCs w:val="16"/>
              </w:rPr>
            </w:pPr>
            <w:r w:rsidRPr="001023F3">
              <w:rPr>
                <w:rFonts w:cs="Arial"/>
                <w:b/>
                <w:sz w:val="16"/>
                <w:szCs w:val="16"/>
              </w:rPr>
              <w:t>16/2594/FUL</w:t>
            </w:r>
          </w:p>
        </w:tc>
        <w:tc>
          <w:tcPr>
            <w:tcW w:w="7375" w:type="dxa"/>
            <w:gridSpan w:val="4"/>
          </w:tcPr>
          <w:p w:rsidR="00F50F3F" w:rsidRPr="001023F3" w:rsidRDefault="00F50F3F" w:rsidP="00905D7D">
            <w:pPr>
              <w:jc w:val="center"/>
              <w:rPr>
                <w:rFonts w:cs="Arial"/>
                <w:sz w:val="16"/>
                <w:szCs w:val="16"/>
              </w:rPr>
            </w:pPr>
            <w:r w:rsidRPr="001023F3">
              <w:rPr>
                <w:rFonts w:cs="Arial"/>
                <w:sz w:val="16"/>
                <w:szCs w:val="16"/>
              </w:rPr>
              <w:t>Sound pressure level, dBA</w:t>
            </w:r>
          </w:p>
        </w:tc>
      </w:tr>
      <w:tr w:rsidR="00F50F3F" w:rsidRPr="001023F3" w:rsidTr="006B6D7F">
        <w:tc>
          <w:tcPr>
            <w:tcW w:w="1925" w:type="dxa"/>
          </w:tcPr>
          <w:p w:rsidR="00F50F3F" w:rsidRPr="001023F3" w:rsidRDefault="00F50F3F" w:rsidP="00905D7D">
            <w:pPr>
              <w:jc w:val="center"/>
              <w:rPr>
                <w:rFonts w:cs="Arial"/>
                <w:sz w:val="16"/>
                <w:szCs w:val="16"/>
              </w:rPr>
            </w:pPr>
            <w:r w:rsidRPr="001023F3">
              <w:rPr>
                <w:rFonts w:cs="Arial"/>
                <w:sz w:val="16"/>
                <w:szCs w:val="16"/>
              </w:rPr>
              <w:t>Scenario</w:t>
            </w:r>
          </w:p>
        </w:tc>
        <w:tc>
          <w:tcPr>
            <w:tcW w:w="1444" w:type="dxa"/>
          </w:tcPr>
          <w:p w:rsidR="00F50F3F" w:rsidRPr="001023F3" w:rsidRDefault="00F50F3F" w:rsidP="00905D7D">
            <w:pPr>
              <w:jc w:val="center"/>
              <w:rPr>
                <w:rFonts w:cs="Arial"/>
                <w:b/>
                <w:sz w:val="16"/>
                <w:szCs w:val="16"/>
              </w:rPr>
            </w:pPr>
            <w:r w:rsidRPr="001023F3">
              <w:rPr>
                <w:rFonts w:cs="Arial"/>
                <w:b/>
                <w:sz w:val="16"/>
                <w:szCs w:val="16"/>
              </w:rPr>
              <w:t>105 Silk Mill Road</w:t>
            </w:r>
          </w:p>
        </w:tc>
        <w:tc>
          <w:tcPr>
            <w:tcW w:w="1747" w:type="dxa"/>
          </w:tcPr>
          <w:p w:rsidR="00F50F3F" w:rsidRPr="001023F3" w:rsidRDefault="00F50F3F" w:rsidP="00905D7D">
            <w:pPr>
              <w:jc w:val="center"/>
              <w:rPr>
                <w:rFonts w:cs="Arial"/>
                <w:b/>
                <w:sz w:val="16"/>
                <w:szCs w:val="16"/>
              </w:rPr>
            </w:pPr>
            <w:r w:rsidRPr="001023F3">
              <w:rPr>
                <w:rFonts w:cs="Arial"/>
                <w:b/>
                <w:sz w:val="16"/>
                <w:szCs w:val="16"/>
              </w:rPr>
              <w:t>Properties on Silk Mill Court</w:t>
            </w:r>
          </w:p>
        </w:tc>
        <w:tc>
          <w:tcPr>
            <w:tcW w:w="2092" w:type="dxa"/>
          </w:tcPr>
          <w:p w:rsidR="00F50F3F" w:rsidRPr="001023F3" w:rsidRDefault="00F50F3F" w:rsidP="00905D7D">
            <w:pPr>
              <w:jc w:val="center"/>
              <w:rPr>
                <w:rFonts w:cs="Arial"/>
                <w:b/>
                <w:sz w:val="16"/>
                <w:szCs w:val="16"/>
              </w:rPr>
            </w:pPr>
            <w:r w:rsidRPr="001023F3">
              <w:rPr>
                <w:rFonts w:cs="Arial"/>
                <w:b/>
                <w:sz w:val="16"/>
                <w:szCs w:val="16"/>
              </w:rPr>
              <w:t>77 Silk Mill Road</w:t>
            </w:r>
          </w:p>
        </w:tc>
        <w:tc>
          <w:tcPr>
            <w:tcW w:w="2092" w:type="dxa"/>
          </w:tcPr>
          <w:p w:rsidR="00F50F3F" w:rsidRPr="001023F3" w:rsidRDefault="00F50F3F" w:rsidP="00905D7D">
            <w:pPr>
              <w:jc w:val="center"/>
              <w:rPr>
                <w:rFonts w:cs="Arial"/>
                <w:b/>
                <w:sz w:val="16"/>
                <w:szCs w:val="16"/>
              </w:rPr>
            </w:pPr>
            <w:r w:rsidRPr="001023F3">
              <w:rPr>
                <w:rFonts w:cs="Arial"/>
                <w:b/>
                <w:sz w:val="16"/>
                <w:szCs w:val="16"/>
              </w:rPr>
              <w:t>69 Silk Mill Court</w:t>
            </w:r>
          </w:p>
        </w:tc>
      </w:tr>
      <w:tr w:rsidR="00F50F3F" w:rsidRPr="001023F3" w:rsidTr="006B6D7F">
        <w:tc>
          <w:tcPr>
            <w:tcW w:w="1925" w:type="dxa"/>
          </w:tcPr>
          <w:p w:rsidR="00F50F3F" w:rsidRPr="001023F3" w:rsidRDefault="00F50F3F" w:rsidP="00905D7D">
            <w:pPr>
              <w:jc w:val="center"/>
              <w:rPr>
                <w:rFonts w:cs="Arial"/>
                <w:sz w:val="16"/>
                <w:szCs w:val="16"/>
              </w:rPr>
            </w:pPr>
            <w:r w:rsidRPr="001023F3">
              <w:rPr>
                <w:rFonts w:cs="Arial"/>
                <w:sz w:val="16"/>
                <w:szCs w:val="16"/>
              </w:rPr>
              <w:t>No barrier</w:t>
            </w:r>
          </w:p>
        </w:tc>
        <w:tc>
          <w:tcPr>
            <w:tcW w:w="1444" w:type="dxa"/>
          </w:tcPr>
          <w:p w:rsidR="00F50F3F" w:rsidRPr="001023F3" w:rsidRDefault="00F50F3F" w:rsidP="00905D7D">
            <w:pPr>
              <w:jc w:val="center"/>
              <w:rPr>
                <w:rFonts w:cs="Arial"/>
                <w:sz w:val="16"/>
                <w:szCs w:val="16"/>
              </w:rPr>
            </w:pPr>
            <w:r w:rsidRPr="001023F3">
              <w:rPr>
                <w:rFonts w:cs="Arial"/>
                <w:sz w:val="16"/>
                <w:szCs w:val="16"/>
              </w:rPr>
              <w:t>48</w:t>
            </w:r>
          </w:p>
        </w:tc>
        <w:tc>
          <w:tcPr>
            <w:tcW w:w="1747" w:type="dxa"/>
          </w:tcPr>
          <w:p w:rsidR="00F50F3F" w:rsidRPr="001023F3" w:rsidRDefault="00F50F3F" w:rsidP="00905D7D">
            <w:pPr>
              <w:jc w:val="center"/>
              <w:rPr>
                <w:rFonts w:cs="Arial"/>
                <w:sz w:val="16"/>
                <w:szCs w:val="16"/>
              </w:rPr>
            </w:pPr>
            <w:r w:rsidRPr="001023F3">
              <w:rPr>
                <w:rFonts w:cs="Arial"/>
                <w:sz w:val="16"/>
                <w:szCs w:val="16"/>
              </w:rPr>
              <w:t>51</w:t>
            </w:r>
          </w:p>
        </w:tc>
        <w:tc>
          <w:tcPr>
            <w:tcW w:w="2092" w:type="dxa"/>
          </w:tcPr>
          <w:p w:rsidR="00F50F3F" w:rsidRPr="001023F3" w:rsidRDefault="00F50F3F" w:rsidP="00905D7D">
            <w:pPr>
              <w:jc w:val="center"/>
              <w:rPr>
                <w:rFonts w:cs="Arial"/>
                <w:sz w:val="16"/>
                <w:szCs w:val="16"/>
              </w:rPr>
            </w:pPr>
            <w:r w:rsidRPr="001023F3">
              <w:rPr>
                <w:rFonts w:cs="Arial"/>
                <w:sz w:val="16"/>
                <w:szCs w:val="16"/>
              </w:rPr>
              <w:t>46</w:t>
            </w:r>
          </w:p>
        </w:tc>
        <w:tc>
          <w:tcPr>
            <w:tcW w:w="2092" w:type="dxa"/>
          </w:tcPr>
          <w:p w:rsidR="00F50F3F" w:rsidRPr="001023F3" w:rsidRDefault="00F50F3F" w:rsidP="00905D7D">
            <w:pPr>
              <w:jc w:val="center"/>
              <w:rPr>
                <w:rFonts w:cs="Arial"/>
                <w:sz w:val="16"/>
                <w:szCs w:val="16"/>
              </w:rPr>
            </w:pPr>
            <w:r w:rsidRPr="001023F3">
              <w:rPr>
                <w:rFonts w:cs="Arial"/>
                <w:sz w:val="16"/>
                <w:szCs w:val="16"/>
              </w:rPr>
              <w:t>49</w:t>
            </w:r>
          </w:p>
        </w:tc>
      </w:tr>
      <w:tr w:rsidR="00F50F3F" w:rsidRPr="001023F3" w:rsidTr="006B6D7F">
        <w:tc>
          <w:tcPr>
            <w:tcW w:w="1925" w:type="dxa"/>
          </w:tcPr>
          <w:p w:rsidR="00F50F3F" w:rsidRPr="001023F3" w:rsidRDefault="00F50F3F" w:rsidP="00905D7D">
            <w:pPr>
              <w:jc w:val="center"/>
              <w:rPr>
                <w:rFonts w:cs="Arial"/>
                <w:sz w:val="16"/>
                <w:szCs w:val="16"/>
              </w:rPr>
            </w:pPr>
            <w:r w:rsidRPr="001023F3">
              <w:rPr>
                <w:rFonts w:cs="Arial"/>
                <w:sz w:val="16"/>
                <w:szCs w:val="16"/>
              </w:rPr>
              <w:t>6m barrier</w:t>
            </w:r>
          </w:p>
        </w:tc>
        <w:tc>
          <w:tcPr>
            <w:tcW w:w="1444" w:type="dxa"/>
          </w:tcPr>
          <w:p w:rsidR="00F50F3F" w:rsidRPr="001023F3" w:rsidRDefault="00F50F3F" w:rsidP="00905D7D">
            <w:pPr>
              <w:jc w:val="center"/>
              <w:rPr>
                <w:rFonts w:cs="Arial"/>
                <w:sz w:val="16"/>
                <w:szCs w:val="16"/>
              </w:rPr>
            </w:pPr>
            <w:r w:rsidRPr="001023F3">
              <w:rPr>
                <w:rFonts w:cs="Arial"/>
                <w:sz w:val="16"/>
                <w:szCs w:val="16"/>
              </w:rPr>
              <w:t>40</w:t>
            </w:r>
          </w:p>
        </w:tc>
        <w:tc>
          <w:tcPr>
            <w:tcW w:w="1747" w:type="dxa"/>
          </w:tcPr>
          <w:p w:rsidR="00F50F3F" w:rsidRPr="001023F3" w:rsidRDefault="00F50F3F" w:rsidP="00905D7D">
            <w:pPr>
              <w:jc w:val="center"/>
              <w:rPr>
                <w:rFonts w:cs="Arial"/>
                <w:sz w:val="16"/>
                <w:szCs w:val="16"/>
              </w:rPr>
            </w:pPr>
            <w:r w:rsidRPr="001023F3">
              <w:rPr>
                <w:rFonts w:cs="Arial"/>
                <w:sz w:val="16"/>
                <w:szCs w:val="16"/>
              </w:rPr>
              <w:t>46</w:t>
            </w:r>
          </w:p>
        </w:tc>
        <w:tc>
          <w:tcPr>
            <w:tcW w:w="2092" w:type="dxa"/>
          </w:tcPr>
          <w:p w:rsidR="00F50F3F" w:rsidRPr="001023F3" w:rsidRDefault="00F50F3F" w:rsidP="00905D7D">
            <w:pPr>
              <w:jc w:val="center"/>
              <w:rPr>
                <w:rFonts w:cs="Arial"/>
                <w:sz w:val="16"/>
                <w:szCs w:val="16"/>
              </w:rPr>
            </w:pPr>
            <w:r w:rsidRPr="001023F3">
              <w:rPr>
                <w:rFonts w:cs="Arial"/>
                <w:sz w:val="16"/>
                <w:szCs w:val="16"/>
              </w:rPr>
              <w:t>43</w:t>
            </w:r>
          </w:p>
        </w:tc>
        <w:tc>
          <w:tcPr>
            <w:tcW w:w="2092" w:type="dxa"/>
          </w:tcPr>
          <w:p w:rsidR="00F50F3F" w:rsidRPr="001023F3" w:rsidRDefault="00F50F3F" w:rsidP="00905D7D">
            <w:pPr>
              <w:jc w:val="center"/>
              <w:rPr>
                <w:rFonts w:cs="Arial"/>
                <w:sz w:val="16"/>
                <w:szCs w:val="16"/>
              </w:rPr>
            </w:pPr>
            <w:r w:rsidRPr="001023F3">
              <w:rPr>
                <w:rFonts w:cs="Arial"/>
                <w:sz w:val="16"/>
                <w:szCs w:val="16"/>
              </w:rPr>
              <w:t>45</w:t>
            </w:r>
          </w:p>
        </w:tc>
      </w:tr>
      <w:tr w:rsidR="00F50F3F" w:rsidRPr="001023F3" w:rsidTr="006B6D7F">
        <w:tc>
          <w:tcPr>
            <w:tcW w:w="1925" w:type="dxa"/>
          </w:tcPr>
          <w:p w:rsidR="00F50F3F" w:rsidRPr="001023F3" w:rsidRDefault="00F50F3F" w:rsidP="00905D7D">
            <w:pPr>
              <w:jc w:val="center"/>
              <w:rPr>
                <w:rFonts w:cs="Arial"/>
                <w:sz w:val="16"/>
                <w:szCs w:val="16"/>
              </w:rPr>
            </w:pPr>
            <w:r w:rsidRPr="001023F3">
              <w:rPr>
                <w:rFonts w:cs="Arial"/>
                <w:sz w:val="16"/>
                <w:szCs w:val="16"/>
              </w:rPr>
              <w:t>8m barrier</w:t>
            </w:r>
          </w:p>
        </w:tc>
        <w:tc>
          <w:tcPr>
            <w:tcW w:w="1444" w:type="dxa"/>
          </w:tcPr>
          <w:p w:rsidR="00F50F3F" w:rsidRPr="001023F3" w:rsidRDefault="00F50F3F" w:rsidP="00905D7D">
            <w:pPr>
              <w:jc w:val="center"/>
              <w:rPr>
                <w:rFonts w:cs="Arial"/>
                <w:sz w:val="16"/>
                <w:szCs w:val="16"/>
              </w:rPr>
            </w:pPr>
            <w:r w:rsidRPr="001023F3">
              <w:rPr>
                <w:rFonts w:cs="Arial"/>
                <w:sz w:val="16"/>
                <w:szCs w:val="16"/>
              </w:rPr>
              <w:t>42</w:t>
            </w:r>
          </w:p>
        </w:tc>
        <w:tc>
          <w:tcPr>
            <w:tcW w:w="1747" w:type="dxa"/>
          </w:tcPr>
          <w:p w:rsidR="00F50F3F" w:rsidRPr="001023F3" w:rsidRDefault="00F50F3F" w:rsidP="00905D7D">
            <w:pPr>
              <w:jc w:val="center"/>
              <w:rPr>
                <w:rFonts w:cs="Arial"/>
                <w:sz w:val="16"/>
                <w:szCs w:val="16"/>
              </w:rPr>
            </w:pPr>
            <w:r w:rsidRPr="001023F3">
              <w:rPr>
                <w:rFonts w:cs="Arial"/>
                <w:sz w:val="16"/>
                <w:szCs w:val="16"/>
              </w:rPr>
              <w:t>42</w:t>
            </w:r>
          </w:p>
        </w:tc>
        <w:tc>
          <w:tcPr>
            <w:tcW w:w="2092" w:type="dxa"/>
          </w:tcPr>
          <w:p w:rsidR="00F50F3F" w:rsidRPr="001023F3" w:rsidRDefault="00F50F3F" w:rsidP="00905D7D">
            <w:pPr>
              <w:jc w:val="center"/>
              <w:rPr>
                <w:rFonts w:cs="Arial"/>
                <w:sz w:val="16"/>
                <w:szCs w:val="16"/>
              </w:rPr>
            </w:pPr>
            <w:r w:rsidRPr="001023F3">
              <w:rPr>
                <w:rFonts w:cs="Arial"/>
                <w:sz w:val="16"/>
                <w:szCs w:val="16"/>
              </w:rPr>
              <w:t>39</w:t>
            </w:r>
          </w:p>
        </w:tc>
        <w:tc>
          <w:tcPr>
            <w:tcW w:w="2092" w:type="dxa"/>
          </w:tcPr>
          <w:p w:rsidR="00F50F3F" w:rsidRPr="001023F3" w:rsidRDefault="00F50F3F" w:rsidP="00905D7D">
            <w:pPr>
              <w:jc w:val="center"/>
              <w:rPr>
                <w:rFonts w:cs="Arial"/>
                <w:sz w:val="16"/>
                <w:szCs w:val="16"/>
              </w:rPr>
            </w:pPr>
            <w:r w:rsidRPr="001023F3">
              <w:rPr>
                <w:rFonts w:cs="Arial"/>
                <w:sz w:val="16"/>
                <w:szCs w:val="16"/>
              </w:rPr>
              <w:t>42</w:t>
            </w:r>
          </w:p>
        </w:tc>
      </w:tr>
      <w:tr w:rsidR="00F50F3F" w:rsidRPr="001023F3" w:rsidTr="006B6D7F">
        <w:tc>
          <w:tcPr>
            <w:tcW w:w="1925" w:type="dxa"/>
          </w:tcPr>
          <w:p w:rsidR="00F50F3F" w:rsidRPr="001023F3" w:rsidRDefault="00F50F3F" w:rsidP="00905D7D">
            <w:pPr>
              <w:jc w:val="center"/>
              <w:rPr>
                <w:rFonts w:cs="Arial"/>
                <w:sz w:val="16"/>
                <w:szCs w:val="16"/>
              </w:rPr>
            </w:pPr>
            <w:r w:rsidRPr="001023F3">
              <w:rPr>
                <w:rFonts w:cs="Arial"/>
                <w:sz w:val="16"/>
                <w:szCs w:val="16"/>
              </w:rPr>
              <w:t>10m barrier</w:t>
            </w:r>
          </w:p>
        </w:tc>
        <w:tc>
          <w:tcPr>
            <w:tcW w:w="1444" w:type="dxa"/>
          </w:tcPr>
          <w:p w:rsidR="00F50F3F" w:rsidRPr="00821C1E" w:rsidRDefault="00F50F3F" w:rsidP="00905D7D">
            <w:pPr>
              <w:jc w:val="center"/>
              <w:rPr>
                <w:rFonts w:cs="Arial"/>
                <w:b/>
                <w:sz w:val="16"/>
                <w:szCs w:val="16"/>
              </w:rPr>
            </w:pPr>
            <w:r w:rsidRPr="00821C1E">
              <w:rPr>
                <w:rFonts w:cs="Arial"/>
                <w:b/>
                <w:sz w:val="16"/>
                <w:szCs w:val="16"/>
              </w:rPr>
              <w:t>40</w:t>
            </w:r>
          </w:p>
        </w:tc>
        <w:tc>
          <w:tcPr>
            <w:tcW w:w="1747" w:type="dxa"/>
          </w:tcPr>
          <w:p w:rsidR="00F50F3F" w:rsidRPr="00821C1E" w:rsidRDefault="00F50F3F" w:rsidP="00905D7D">
            <w:pPr>
              <w:jc w:val="center"/>
              <w:rPr>
                <w:rFonts w:cs="Arial"/>
                <w:b/>
                <w:sz w:val="16"/>
                <w:szCs w:val="16"/>
              </w:rPr>
            </w:pPr>
            <w:r w:rsidRPr="00821C1E">
              <w:rPr>
                <w:rFonts w:cs="Arial"/>
                <w:b/>
                <w:sz w:val="16"/>
                <w:szCs w:val="16"/>
              </w:rPr>
              <w:t>39</w:t>
            </w:r>
          </w:p>
        </w:tc>
        <w:tc>
          <w:tcPr>
            <w:tcW w:w="2092" w:type="dxa"/>
          </w:tcPr>
          <w:p w:rsidR="00F50F3F" w:rsidRPr="00821C1E" w:rsidRDefault="00F50F3F" w:rsidP="00905D7D">
            <w:pPr>
              <w:jc w:val="center"/>
              <w:rPr>
                <w:rFonts w:cs="Arial"/>
                <w:b/>
                <w:sz w:val="16"/>
                <w:szCs w:val="16"/>
              </w:rPr>
            </w:pPr>
            <w:r w:rsidRPr="00821C1E">
              <w:rPr>
                <w:rFonts w:cs="Arial"/>
                <w:b/>
                <w:sz w:val="16"/>
                <w:szCs w:val="16"/>
              </w:rPr>
              <w:t>37</w:t>
            </w:r>
          </w:p>
        </w:tc>
        <w:tc>
          <w:tcPr>
            <w:tcW w:w="2092" w:type="dxa"/>
          </w:tcPr>
          <w:p w:rsidR="00F50F3F" w:rsidRPr="00821C1E" w:rsidRDefault="00F50F3F" w:rsidP="00905D7D">
            <w:pPr>
              <w:jc w:val="center"/>
              <w:rPr>
                <w:rFonts w:cs="Arial"/>
                <w:b/>
                <w:sz w:val="16"/>
                <w:szCs w:val="16"/>
              </w:rPr>
            </w:pPr>
            <w:r w:rsidRPr="00821C1E">
              <w:rPr>
                <w:rFonts w:cs="Arial"/>
                <w:b/>
                <w:sz w:val="16"/>
                <w:szCs w:val="16"/>
              </w:rPr>
              <w:t>40</w:t>
            </w:r>
          </w:p>
        </w:tc>
      </w:tr>
      <w:tr w:rsidR="00F50F3F" w:rsidRPr="001023F3" w:rsidTr="006B6D7F">
        <w:tc>
          <w:tcPr>
            <w:tcW w:w="1925" w:type="dxa"/>
          </w:tcPr>
          <w:p w:rsidR="00F50F3F" w:rsidRPr="001023F3" w:rsidRDefault="00F50F3F" w:rsidP="00905D7D">
            <w:pPr>
              <w:jc w:val="center"/>
              <w:rPr>
                <w:rFonts w:cs="Arial"/>
                <w:b/>
                <w:sz w:val="16"/>
                <w:szCs w:val="16"/>
              </w:rPr>
            </w:pPr>
            <w:r w:rsidRPr="001023F3">
              <w:rPr>
                <w:rFonts w:cs="Arial"/>
                <w:b/>
                <w:sz w:val="16"/>
                <w:szCs w:val="16"/>
              </w:rPr>
              <w:t>Change after mitigation</w:t>
            </w:r>
          </w:p>
        </w:tc>
        <w:tc>
          <w:tcPr>
            <w:tcW w:w="1444" w:type="dxa"/>
          </w:tcPr>
          <w:p w:rsidR="00F50F3F" w:rsidRPr="001023F3" w:rsidRDefault="00F50F3F" w:rsidP="00905D7D">
            <w:pPr>
              <w:jc w:val="center"/>
              <w:rPr>
                <w:rFonts w:cs="Arial"/>
                <w:b/>
                <w:sz w:val="16"/>
                <w:szCs w:val="16"/>
              </w:rPr>
            </w:pPr>
            <w:r w:rsidRPr="001023F3">
              <w:rPr>
                <w:rFonts w:cs="Arial"/>
                <w:b/>
                <w:sz w:val="16"/>
                <w:szCs w:val="16"/>
              </w:rPr>
              <w:t>-8</w:t>
            </w:r>
          </w:p>
        </w:tc>
        <w:tc>
          <w:tcPr>
            <w:tcW w:w="1747" w:type="dxa"/>
          </w:tcPr>
          <w:p w:rsidR="00F50F3F" w:rsidRPr="001023F3" w:rsidRDefault="00F50F3F" w:rsidP="00905D7D">
            <w:pPr>
              <w:jc w:val="center"/>
              <w:rPr>
                <w:rFonts w:cs="Arial"/>
                <w:b/>
                <w:sz w:val="16"/>
                <w:szCs w:val="16"/>
              </w:rPr>
            </w:pPr>
            <w:r w:rsidRPr="001023F3">
              <w:rPr>
                <w:rFonts w:cs="Arial"/>
                <w:b/>
                <w:sz w:val="16"/>
                <w:szCs w:val="16"/>
              </w:rPr>
              <w:t>-12</w:t>
            </w:r>
          </w:p>
        </w:tc>
        <w:tc>
          <w:tcPr>
            <w:tcW w:w="2092" w:type="dxa"/>
          </w:tcPr>
          <w:p w:rsidR="00F50F3F" w:rsidRPr="001023F3" w:rsidRDefault="00F50F3F" w:rsidP="00905D7D">
            <w:pPr>
              <w:jc w:val="center"/>
              <w:rPr>
                <w:rFonts w:cs="Arial"/>
                <w:b/>
                <w:sz w:val="16"/>
                <w:szCs w:val="16"/>
              </w:rPr>
            </w:pPr>
            <w:r w:rsidRPr="001023F3">
              <w:rPr>
                <w:rFonts w:cs="Arial"/>
                <w:b/>
                <w:sz w:val="16"/>
                <w:szCs w:val="16"/>
              </w:rPr>
              <w:t>-9</w:t>
            </w:r>
          </w:p>
        </w:tc>
        <w:tc>
          <w:tcPr>
            <w:tcW w:w="2092" w:type="dxa"/>
          </w:tcPr>
          <w:p w:rsidR="00F50F3F" w:rsidRPr="001023F3" w:rsidRDefault="00F50F3F" w:rsidP="00905D7D">
            <w:pPr>
              <w:jc w:val="center"/>
              <w:rPr>
                <w:rFonts w:cs="Arial"/>
                <w:b/>
                <w:sz w:val="16"/>
                <w:szCs w:val="16"/>
              </w:rPr>
            </w:pPr>
            <w:r w:rsidRPr="001023F3">
              <w:rPr>
                <w:rFonts w:cs="Arial"/>
                <w:b/>
                <w:sz w:val="16"/>
                <w:szCs w:val="16"/>
              </w:rPr>
              <w:t>-9</w:t>
            </w:r>
          </w:p>
        </w:tc>
      </w:tr>
      <w:tr w:rsidR="00F50F3F" w:rsidRPr="001023F3" w:rsidTr="006B6D7F">
        <w:tc>
          <w:tcPr>
            <w:tcW w:w="1925" w:type="dxa"/>
          </w:tcPr>
          <w:p w:rsidR="00F50F3F" w:rsidRPr="001023F3" w:rsidRDefault="00F50F3F" w:rsidP="00905D7D">
            <w:pPr>
              <w:jc w:val="center"/>
              <w:rPr>
                <w:rFonts w:cs="Arial"/>
                <w:sz w:val="16"/>
                <w:szCs w:val="16"/>
              </w:rPr>
            </w:pPr>
            <w:r w:rsidRPr="001023F3">
              <w:rPr>
                <w:rFonts w:cs="Arial"/>
                <w:sz w:val="16"/>
                <w:szCs w:val="16"/>
              </w:rPr>
              <w:t>12m barrier</w:t>
            </w:r>
          </w:p>
        </w:tc>
        <w:tc>
          <w:tcPr>
            <w:tcW w:w="1444" w:type="dxa"/>
          </w:tcPr>
          <w:p w:rsidR="00F50F3F" w:rsidRPr="001023F3" w:rsidRDefault="00F50F3F" w:rsidP="00905D7D">
            <w:pPr>
              <w:jc w:val="center"/>
              <w:rPr>
                <w:rFonts w:cs="Arial"/>
                <w:sz w:val="16"/>
                <w:szCs w:val="16"/>
              </w:rPr>
            </w:pPr>
            <w:r w:rsidRPr="001023F3">
              <w:rPr>
                <w:rFonts w:cs="Arial"/>
                <w:sz w:val="16"/>
                <w:szCs w:val="16"/>
              </w:rPr>
              <w:t>39</w:t>
            </w:r>
          </w:p>
        </w:tc>
        <w:tc>
          <w:tcPr>
            <w:tcW w:w="1747" w:type="dxa"/>
          </w:tcPr>
          <w:p w:rsidR="00F50F3F" w:rsidRPr="001023F3" w:rsidRDefault="00F50F3F" w:rsidP="00905D7D">
            <w:pPr>
              <w:jc w:val="center"/>
              <w:rPr>
                <w:rFonts w:cs="Arial"/>
                <w:sz w:val="16"/>
                <w:szCs w:val="16"/>
              </w:rPr>
            </w:pPr>
            <w:r w:rsidRPr="001023F3">
              <w:rPr>
                <w:rFonts w:cs="Arial"/>
                <w:sz w:val="16"/>
                <w:szCs w:val="16"/>
              </w:rPr>
              <w:t>37</w:t>
            </w:r>
          </w:p>
        </w:tc>
        <w:tc>
          <w:tcPr>
            <w:tcW w:w="2092" w:type="dxa"/>
          </w:tcPr>
          <w:p w:rsidR="00F50F3F" w:rsidRPr="001023F3" w:rsidRDefault="00F50F3F" w:rsidP="00905D7D">
            <w:pPr>
              <w:jc w:val="center"/>
              <w:rPr>
                <w:rFonts w:cs="Arial"/>
                <w:sz w:val="16"/>
                <w:szCs w:val="16"/>
              </w:rPr>
            </w:pPr>
            <w:r w:rsidRPr="001023F3">
              <w:rPr>
                <w:rFonts w:cs="Arial"/>
                <w:sz w:val="16"/>
                <w:szCs w:val="16"/>
              </w:rPr>
              <w:t>36</w:t>
            </w:r>
          </w:p>
        </w:tc>
        <w:tc>
          <w:tcPr>
            <w:tcW w:w="2092" w:type="dxa"/>
          </w:tcPr>
          <w:p w:rsidR="00F50F3F" w:rsidRPr="001023F3" w:rsidRDefault="00F50F3F" w:rsidP="00905D7D">
            <w:pPr>
              <w:jc w:val="center"/>
              <w:rPr>
                <w:rFonts w:cs="Arial"/>
                <w:sz w:val="16"/>
                <w:szCs w:val="16"/>
              </w:rPr>
            </w:pPr>
            <w:r w:rsidRPr="001023F3">
              <w:rPr>
                <w:rFonts w:cs="Arial"/>
                <w:sz w:val="16"/>
                <w:szCs w:val="16"/>
              </w:rPr>
              <w:t>38</w:t>
            </w:r>
          </w:p>
        </w:tc>
      </w:tr>
      <w:tr w:rsidR="00F50F3F" w:rsidRPr="001023F3" w:rsidTr="006B6D7F">
        <w:tc>
          <w:tcPr>
            <w:tcW w:w="1925" w:type="dxa"/>
          </w:tcPr>
          <w:p w:rsidR="001023F3" w:rsidRDefault="00F50F3F" w:rsidP="00905D7D">
            <w:pPr>
              <w:jc w:val="center"/>
              <w:rPr>
                <w:rFonts w:cs="Arial"/>
                <w:sz w:val="16"/>
                <w:szCs w:val="16"/>
              </w:rPr>
            </w:pPr>
            <w:r w:rsidRPr="001023F3">
              <w:rPr>
                <w:rFonts w:cs="Arial"/>
                <w:sz w:val="16"/>
                <w:szCs w:val="16"/>
              </w:rPr>
              <w:t xml:space="preserve">Change </w:t>
            </w:r>
          </w:p>
          <w:p w:rsidR="00F50F3F" w:rsidRPr="001023F3" w:rsidRDefault="00F50F3F" w:rsidP="00905D7D">
            <w:pPr>
              <w:jc w:val="center"/>
              <w:rPr>
                <w:rFonts w:cs="Arial"/>
                <w:sz w:val="16"/>
                <w:szCs w:val="16"/>
              </w:rPr>
            </w:pPr>
            <w:r w:rsidRPr="001023F3">
              <w:rPr>
                <w:rFonts w:cs="Arial"/>
                <w:sz w:val="16"/>
                <w:szCs w:val="16"/>
              </w:rPr>
              <w:t>after mitigation</w:t>
            </w:r>
          </w:p>
        </w:tc>
        <w:tc>
          <w:tcPr>
            <w:tcW w:w="1444" w:type="dxa"/>
          </w:tcPr>
          <w:p w:rsidR="00F50F3F" w:rsidRPr="001023F3" w:rsidRDefault="00F50F3F" w:rsidP="00905D7D">
            <w:pPr>
              <w:jc w:val="center"/>
              <w:rPr>
                <w:rFonts w:cs="Arial"/>
                <w:sz w:val="16"/>
                <w:szCs w:val="16"/>
              </w:rPr>
            </w:pPr>
            <w:r w:rsidRPr="001023F3">
              <w:rPr>
                <w:rFonts w:cs="Arial"/>
                <w:sz w:val="16"/>
                <w:szCs w:val="16"/>
              </w:rPr>
              <w:t>-9</w:t>
            </w:r>
          </w:p>
        </w:tc>
        <w:tc>
          <w:tcPr>
            <w:tcW w:w="1747" w:type="dxa"/>
          </w:tcPr>
          <w:p w:rsidR="00F50F3F" w:rsidRPr="001023F3" w:rsidRDefault="00F50F3F" w:rsidP="00905D7D">
            <w:pPr>
              <w:jc w:val="center"/>
              <w:rPr>
                <w:rFonts w:cs="Arial"/>
                <w:sz w:val="16"/>
                <w:szCs w:val="16"/>
              </w:rPr>
            </w:pPr>
            <w:r w:rsidRPr="001023F3">
              <w:rPr>
                <w:rFonts w:cs="Arial"/>
                <w:sz w:val="16"/>
                <w:szCs w:val="16"/>
              </w:rPr>
              <w:t>-14</w:t>
            </w:r>
          </w:p>
        </w:tc>
        <w:tc>
          <w:tcPr>
            <w:tcW w:w="2092" w:type="dxa"/>
          </w:tcPr>
          <w:p w:rsidR="00F50F3F" w:rsidRPr="001023F3" w:rsidRDefault="00F50F3F" w:rsidP="00905D7D">
            <w:pPr>
              <w:jc w:val="center"/>
              <w:rPr>
                <w:rFonts w:cs="Arial"/>
                <w:sz w:val="16"/>
                <w:szCs w:val="16"/>
              </w:rPr>
            </w:pPr>
            <w:r w:rsidRPr="001023F3">
              <w:rPr>
                <w:rFonts w:cs="Arial"/>
                <w:sz w:val="16"/>
                <w:szCs w:val="16"/>
              </w:rPr>
              <w:t>-10</w:t>
            </w:r>
          </w:p>
        </w:tc>
        <w:tc>
          <w:tcPr>
            <w:tcW w:w="2092" w:type="dxa"/>
          </w:tcPr>
          <w:p w:rsidR="00F50F3F" w:rsidRPr="001023F3" w:rsidRDefault="00F50F3F" w:rsidP="00905D7D">
            <w:pPr>
              <w:jc w:val="center"/>
              <w:rPr>
                <w:rFonts w:cs="Arial"/>
                <w:sz w:val="16"/>
                <w:szCs w:val="16"/>
              </w:rPr>
            </w:pPr>
            <w:r w:rsidRPr="001023F3">
              <w:rPr>
                <w:rFonts w:cs="Arial"/>
                <w:sz w:val="16"/>
                <w:szCs w:val="16"/>
              </w:rPr>
              <w:t>-11</w:t>
            </w:r>
          </w:p>
        </w:tc>
      </w:tr>
    </w:tbl>
    <w:p w:rsidR="00F50F3F" w:rsidRPr="001023F3" w:rsidRDefault="00F02A84" w:rsidP="00F02A84">
      <w:pPr>
        <w:ind w:left="1276" w:hanging="1276"/>
        <w:jc w:val="center"/>
        <w:rPr>
          <w:rFonts w:cs="Arial"/>
          <w:sz w:val="16"/>
          <w:szCs w:val="16"/>
        </w:rPr>
      </w:pPr>
      <w:r w:rsidRPr="001023F3">
        <w:rPr>
          <w:rFonts w:cs="Arial"/>
          <w:sz w:val="16"/>
          <w:szCs w:val="16"/>
        </w:rPr>
        <w:t>Table 0.2: Noise reduction comparisons</w:t>
      </w:r>
    </w:p>
    <w:p w:rsidR="00F02A84" w:rsidRDefault="00F02A84" w:rsidP="00FA09E0">
      <w:pPr>
        <w:ind w:left="1276" w:hanging="1276"/>
        <w:jc w:val="both"/>
        <w:rPr>
          <w:rFonts w:cs="Arial"/>
          <w:szCs w:val="22"/>
        </w:rPr>
      </w:pPr>
    </w:p>
    <w:p w:rsidR="00905D7D" w:rsidRDefault="00B56285" w:rsidP="00FA09E0">
      <w:pPr>
        <w:ind w:left="1276" w:hanging="1276"/>
        <w:jc w:val="both"/>
        <w:rPr>
          <w:rFonts w:cs="Arial"/>
          <w:szCs w:val="22"/>
        </w:rPr>
      </w:pPr>
      <w:r>
        <w:rPr>
          <w:rFonts w:cs="Arial"/>
          <w:szCs w:val="22"/>
        </w:rPr>
        <w:t>8.3.</w:t>
      </w:r>
      <w:r w:rsidR="00FA2CAD">
        <w:rPr>
          <w:rFonts w:cs="Arial"/>
          <w:szCs w:val="22"/>
        </w:rPr>
        <w:t>8</w:t>
      </w:r>
      <w:r>
        <w:rPr>
          <w:rFonts w:cs="Arial"/>
          <w:szCs w:val="22"/>
        </w:rPr>
        <w:tab/>
        <w:t>During a previous planning application a visit was made to 105 Silk Mill Road where the owner and long standing resident explained the noise issues and advised that he can no longer open his windows at night and the ability to use his garden has been severely affected</w:t>
      </w:r>
      <w:r w:rsidR="00DD3A4F">
        <w:rPr>
          <w:rFonts w:cs="Arial"/>
          <w:szCs w:val="22"/>
        </w:rPr>
        <w:t xml:space="preserve"> in the summer months</w:t>
      </w:r>
      <w:r w:rsidR="001023F3">
        <w:rPr>
          <w:rFonts w:cs="Arial"/>
          <w:szCs w:val="22"/>
        </w:rPr>
        <w:t>. This is reflective within table 0.2</w:t>
      </w:r>
      <w:r>
        <w:rPr>
          <w:rFonts w:cs="Arial"/>
          <w:szCs w:val="22"/>
        </w:rPr>
        <w:t xml:space="preserve"> above which indicate</w:t>
      </w:r>
      <w:r w:rsidR="001023F3">
        <w:rPr>
          <w:rFonts w:cs="Arial"/>
          <w:szCs w:val="22"/>
        </w:rPr>
        <w:t>s</w:t>
      </w:r>
      <w:r>
        <w:rPr>
          <w:rFonts w:cs="Arial"/>
          <w:szCs w:val="22"/>
        </w:rPr>
        <w:t xml:space="preserve"> that the existing noise at 105 Silk Mi</w:t>
      </w:r>
      <w:r w:rsidR="00DD3A4F">
        <w:rPr>
          <w:rFonts w:cs="Arial"/>
          <w:szCs w:val="22"/>
        </w:rPr>
        <w:t>l</w:t>
      </w:r>
      <w:r>
        <w:rPr>
          <w:rFonts w:cs="Arial"/>
          <w:szCs w:val="22"/>
        </w:rPr>
        <w:t xml:space="preserve">l Road is well in excess of the desirable internal ambient noise levels of 30dB in bedrooms at night and 35 dB in bedrooms and living rooms during the day and beyond the WHO guidelines. </w:t>
      </w:r>
      <w:r w:rsidR="00CE766C">
        <w:rPr>
          <w:rFonts w:cs="Arial"/>
          <w:szCs w:val="22"/>
        </w:rPr>
        <w:t>However,</w:t>
      </w:r>
      <w:r w:rsidR="00837DEC">
        <w:rPr>
          <w:rFonts w:cs="Arial"/>
          <w:szCs w:val="22"/>
        </w:rPr>
        <w:t xml:space="preserve"> with the </w:t>
      </w:r>
      <w:r w:rsidR="001023F3">
        <w:rPr>
          <w:rFonts w:cs="Arial"/>
          <w:szCs w:val="22"/>
        </w:rPr>
        <w:t xml:space="preserve">10m high </w:t>
      </w:r>
      <w:r w:rsidR="00837DEC">
        <w:rPr>
          <w:rFonts w:cs="Arial"/>
          <w:szCs w:val="22"/>
        </w:rPr>
        <w:t xml:space="preserve">wall in place </w:t>
      </w:r>
      <w:r w:rsidR="00CE766C">
        <w:rPr>
          <w:rFonts w:cs="Arial"/>
          <w:szCs w:val="22"/>
        </w:rPr>
        <w:t xml:space="preserve">the proposed </w:t>
      </w:r>
      <w:r w:rsidR="00DD3A4F">
        <w:rPr>
          <w:rFonts w:cs="Arial"/>
          <w:szCs w:val="22"/>
        </w:rPr>
        <w:t xml:space="preserve">noise projections </w:t>
      </w:r>
      <w:r w:rsidR="00837DEC">
        <w:rPr>
          <w:rFonts w:cs="Arial"/>
          <w:szCs w:val="22"/>
        </w:rPr>
        <w:t xml:space="preserve">show </w:t>
      </w:r>
      <w:r w:rsidR="00CE766C">
        <w:rPr>
          <w:rFonts w:cs="Arial"/>
          <w:szCs w:val="22"/>
        </w:rPr>
        <w:t xml:space="preserve">a significant reduction of 8dB which would bring the noise levels in line with the recommended </w:t>
      </w:r>
      <w:r w:rsidR="00DD3A4F">
        <w:rPr>
          <w:rFonts w:cs="Arial"/>
          <w:szCs w:val="22"/>
        </w:rPr>
        <w:t xml:space="preserve">WHO </w:t>
      </w:r>
      <w:r w:rsidR="00CE766C">
        <w:rPr>
          <w:rFonts w:cs="Arial"/>
          <w:szCs w:val="22"/>
        </w:rPr>
        <w:t>guidelines</w:t>
      </w:r>
      <w:r w:rsidR="001023F3">
        <w:rPr>
          <w:rFonts w:cs="Arial"/>
          <w:szCs w:val="22"/>
        </w:rPr>
        <w:t xml:space="preserve"> and slightly above the desired BS levels</w:t>
      </w:r>
      <w:r w:rsidR="00CE766C">
        <w:rPr>
          <w:rFonts w:cs="Arial"/>
          <w:szCs w:val="22"/>
        </w:rPr>
        <w:t xml:space="preserve">. </w:t>
      </w:r>
      <w:r w:rsidR="00837DEC">
        <w:rPr>
          <w:rFonts w:cs="Arial"/>
          <w:szCs w:val="22"/>
        </w:rPr>
        <w:t>The Environmental Health Officer has confirmed that such a reduction would be very noticeable</w:t>
      </w:r>
      <w:r w:rsidR="001C067E">
        <w:rPr>
          <w:rFonts w:cs="Arial"/>
          <w:szCs w:val="22"/>
        </w:rPr>
        <w:t xml:space="preserve"> and resolve the current noise issue</w:t>
      </w:r>
      <w:r w:rsidR="00837DEC">
        <w:rPr>
          <w:rFonts w:cs="Arial"/>
          <w:szCs w:val="22"/>
        </w:rPr>
        <w:t xml:space="preserve">. </w:t>
      </w:r>
    </w:p>
    <w:p w:rsidR="00CE766C" w:rsidRDefault="00CE766C" w:rsidP="00FA09E0">
      <w:pPr>
        <w:ind w:left="1276" w:hanging="1276"/>
        <w:jc w:val="both"/>
        <w:rPr>
          <w:rFonts w:cs="Arial"/>
          <w:szCs w:val="22"/>
        </w:rPr>
      </w:pPr>
    </w:p>
    <w:p w:rsidR="000564B9" w:rsidRDefault="00CE766C" w:rsidP="00027B66">
      <w:pPr>
        <w:ind w:left="1276" w:hanging="1276"/>
        <w:jc w:val="both"/>
        <w:rPr>
          <w:rFonts w:cs="Arial"/>
          <w:szCs w:val="22"/>
        </w:rPr>
      </w:pPr>
      <w:r>
        <w:rPr>
          <w:rFonts w:cs="Arial"/>
          <w:szCs w:val="22"/>
        </w:rPr>
        <w:t>8.3.</w:t>
      </w:r>
      <w:r w:rsidR="00FA2CAD">
        <w:rPr>
          <w:rFonts w:cs="Arial"/>
          <w:szCs w:val="22"/>
        </w:rPr>
        <w:t>9</w:t>
      </w:r>
      <w:r>
        <w:rPr>
          <w:rFonts w:cs="Arial"/>
          <w:szCs w:val="22"/>
        </w:rPr>
        <w:tab/>
        <w:t xml:space="preserve">In terms of the wider impact from the </w:t>
      </w:r>
      <w:r w:rsidR="00D67BC0">
        <w:rPr>
          <w:rFonts w:cs="Arial"/>
          <w:szCs w:val="22"/>
        </w:rPr>
        <w:t xml:space="preserve">erection of a </w:t>
      </w:r>
      <w:r>
        <w:rPr>
          <w:rFonts w:cs="Arial"/>
          <w:szCs w:val="22"/>
        </w:rPr>
        <w:t xml:space="preserve">10m high wall, Figure 3.9 within the submitted RPS report shows that </w:t>
      </w:r>
      <w:r w:rsidR="00C84CCB">
        <w:rPr>
          <w:rFonts w:cs="Arial"/>
          <w:szCs w:val="22"/>
        </w:rPr>
        <w:t>properties within Silk Mill Court would benefit the most with a 14dB reduction</w:t>
      </w:r>
      <w:r w:rsidR="00D67BC0">
        <w:rPr>
          <w:rFonts w:cs="Arial"/>
          <w:szCs w:val="22"/>
        </w:rPr>
        <w:t xml:space="preserve"> but </w:t>
      </w:r>
      <w:r w:rsidR="003905ED">
        <w:rPr>
          <w:rFonts w:cs="Arial"/>
          <w:szCs w:val="22"/>
        </w:rPr>
        <w:t>there would also be far wider positive impacts to the local community</w:t>
      </w:r>
      <w:r w:rsidR="001C067E">
        <w:rPr>
          <w:rFonts w:cs="Arial"/>
          <w:szCs w:val="22"/>
        </w:rPr>
        <w:t xml:space="preserve"> which </w:t>
      </w:r>
      <w:r w:rsidR="00970359">
        <w:rPr>
          <w:rFonts w:cs="Arial"/>
          <w:szCs w:val="22"/>
        </w:rPr>
        <w:t xml:space="preserve">was not </w:t>
      </w:r>
      <w:r w:rsidR="001C067E">
        <w:rPr>
          <w:rFonts w:cs="Arial"/>
          <w:szCs w:val="22"/>
        </w:rPr>
        <w:t>demonstrated under previous planning applications</w:t>
      </w:r>
      <w:r w:rsidR="003905ED">
        <w:rPr>
          <w:rFonts w:cs="Arial"/>
          <w:szCs w:val="22"/>
        </w:rPr>
        <w:t>.</w:t>
      </w:r>
      <w:r w:rsidR="00766D1A">
        <w:rPr>
          <w:rFonts w:cs="Arial"/>
          <w:szCs w:val="22"/>
        </w:rPr>
        <w:t xml:space="preserve"> </w:t>
      </w:r>
      <w:r w:rsidR="00027B66">
        <w:rPr>
          <w:rFonts w:cs="Arial"/>
          <w:szCs w:val="22"/>
        </w:rPr>
        <w:t xml:space="preserve">The wider benefits are due to the increased length in the barrier from 54m to 111m. </w:t>
      </w:r>
      <w:r w:rsidR="00970359">
        <w:rPr>
          <w:rFonts w:cs="Arial"/>
          <w:szCs w:val="22"/>
        </w:rPr>
        <w:t xml:space="preserve">Consequently, residents who live approximately 60m </w:t>
      </w:r>
      <w:r w:rsidR="003F77FC">
        <w:rPr>
          <w:rFonts w:cs="Arial"/>
          <w:szCs w:val="22"/>
        </w:rPr>
        <w:t xml:space="preserve">from the site </w:t>
      </w:r>
      <w:r w:rsidR="00970359">
        <w:rPr>
          <w:rFonts w:cs="Arial"/>
          <w:szCs w:val="22"/>
        </w:rPr>
        <w:t>(e.g. 77 Silk Mill Road) would be provided with noticeable noise reductions</w:t>
      </w:r>
      <w:r w:rsidR="00821C1E">
        <w:rPr>
          <w:rFonts w:cs="Arial"/>
          <w:szCs w:val="22"/>
        </w:rPr>
        <w:t>.</w:t>
      </w:r>
      <w:r w:rsidR="00027B66">
        <w:rPr>
          <w:rFonts w:cs="Arial"/>
          <w:szCs w:val="22"/>
        </w:rPr>
        <w:t xml:space="preserve"> </w:t>
      </w:r>
      <w:r w:rsidR="00D67BC0">
        <w:rPr>
          <w:rFonts w:cs="Arial"/>
          <w:szCs w:val="22"/>
        </w:rPr>
        <w:t xml:space="preserve">Whilst is accepted that most of the properties </w:t>
      </w:r>
      <w:r w:rsidR="00821C1E">
        <w:rPr>
          <w:rFonts w:cs="Arial"/>
          <w:szCs w:val="22"/>
        </w:rPr>
        <w:t xml:space="preserve">within the immediate setting of the application site </w:t>
      </w:r>
      <w:r w:rsidR="00D67BC0">
        <w:rPr>
          <w:rFonts w:cs="Arial"/>
          <w:szCs w:val="22"/>
        </w:rPr>
        <w:t xml:space="preserve">would still not meet the desirable levels as set by the BS with the 10m high wall in place, </w:t>
      </w:r>
      <w:r w:rsidR="00821C1E">
        <w:rPr>
          <w:rFonts w:cs="Arial"/>
          <w:szCs w:val="22"/>
        </w:rPr>
        <w:t>the difference in noise disturbance would be substantial and not neg</w:t>
      </w:r>
      <w:r w:rsidR="003F77FC">
        <w:rPr>
          <w:rFonts w:cs="Arial"/>
          <w:szCs w:val="22"/>
        </w:rPr>
        <w:t>ligible. Such reductions would</w:t>
      </w:r>
      <w:r w:rsidR="00821C1E">
        <w:rPr>
          <w:rFonts w:cs="Arial"/>
          <w:szCs w:val="22"/>
        </w:rPr>
        <w:t xml:space="preserve"> therefore offer significant benefits to local residents and enable them to open windows and use their gardens in the summer thereby greatly improving their living conditions.</w:t>
      </w:r>
    </w:p>
    <w:p w:rsidR="000564B9" w:rsidRDefault="000564B9" w:rsidP="00FA09E0">
      <w:pPr>
        <w:ind w:left="1276" w:hanging="1276"/>
        <w:jc w:val="both"/>
        <w:rPr>
          <w:rFonts w:cs="Arial"/>
          <w:szCs w:val="22"/>
        </w:rPr>
      </w:pPr>
    </w:p>
    <w:p w:rsidR="00D67BC0" w:rsidRDefault="000564B9" w:rsidP="00FA09E0">
      <w:pPr>
        <w:ind w:left="1276" w:hanging="1276"/>
        <w:jc w:val="both"/>
        <w:rPr>
          <w:rFonts w:cs="Arial"/>
          <w:szCs w:val="22"/>
        </w:rPr>
      </w:pPr>
      <w:r>
        <w:rPr>
          <w:rFonts w:cs="Arial"/>
          <w:szCs w:val="22"/>
        </w:rPr>
        <w:t>8.3.</w:t>
      </w:r>
      <w:r w:rsidR="00FA2CAD">
        <w:rPr>
          <w:rFonts w:cs="Arial"/>
          <w:szCs w:val="22"/>
        </w:rPr>
        <w:t>10</w:t>
      </w:r>
      <w:r>
        <w:rPr>
          <w:rFonts w:cs="Arial"/>
          <w:szCs w:val="22"/>
        </w:rPr>
        <w:tab/>
        <w:t>Notwithstanding the findings from the RPS report, the Council’s Environmental Health Department has confirmed that they have received a total of five complaints from residents along Silk Mill Road; although one resident is representing all residents of Silk Mill Court. It should be noted that the complaints are from a range of locations along Silk Mill Road and not just confined to those that back onto the public right</w:t>
      </w:r>
      <w:r w:rsidR="00B4296E">
        <w:rPr>
          <w:rFonts w:cs="Arial"/>
          <w:szCs w:val="22"/>
        </w:rPr>
        <w:t xml:space="preserve"> of way which </w:t>
      </w:r>
      <w:r>
        <w:rPr>
          <w:rFonts w:cs="Arial"/>
          <w:szCs w:val="22"/>
        </w:rPr>
        <w:t xml:space="preserve">abuts the application site. In light of the noise complaints received, the Environmental Health Officer has confirmed that the site is causing a statutory nuisance and thus recommends that the barrier is erected. As such, the substantial benefits provided by the wall and the fact the Council’s own Environmental </w:t>
      </w:r>
      <w:r w:rsidR="002F5357">
        <w:rPr>
          <w:rFonts w:cs="Arial"/>
          <w:szCs w:val="22"/>
        </w:rPr>
        <w:t>H</w:t>
      </w:r>
      <w:r>
        <w:rPr>
          <w:rFonts w:cs="Arial"/>
          <w:szCs w:val="22"/>
        </w:rPr>
        <w:t>ealth Officer supports its erection must be given significant weight in the determination process.</w:t>
      </w:r>
    </w:p>
    <w:p w:rsidR="00D67BC0" w:rsidRDefault="00D67BC0" w:rsidP="00FA09E0">
      <w:pPr>
        <w:ind w:left="1276" w:hanging="1276"/>
        <w:jc w:val="both"/>
        <w:rPr>
          <w:rFonts w:cs="Arial"/>
          <w:szCs w:val="22"/>
        </w:rPr>
      </w:pPr>
    </w:p>
    <w:p w:rsidR="00A26522" w:rsidRDefault="000564B9" w:rsidP="00821C1E">
      <w:pPr>
        <w:ind w:left="1276" w:hanging="1276"/>
        <w:jc w:val="both"/>
        <w:rPr>
          <w:rFonts w:cs="Arial"/>
          <w:szCs w:val="22"/>
        </w:rPr>
      </w:pPr>
      <w:r>
        <w:rPr>
          <w:rFonts w:cs="Arial"/>
          <w:szCs w:val="22"/>
        </w:rPr>
        <w:t>8.3.1</w:t>
      </w:r>
      <w:r w:rsidR="00FA2CAD">
        <w:rPr>
          <w:rFonts w:cs="Arial"/>
          <w:szCs w:val="22"/>
        </w:rPr>
        <w:t>1</w:t>
      </w:r>
      <w:r>
        <w:rPr>
          <w:rFonts w:cs="Arial"/>
          <w:szCs w:val="22"/>
        </w:rPr>
        <w:tab/>
      </w:r>
      <w:r w:rsidR="00A26522">
        <w:rPr>
          <w:rFonts w:cs="Arial"/>
          <w:szCs w:val="22"/>
        </w:rPr>
        <w:t>It should also be noted that Policy CP8 of the Core Strategy (adopted October 2011) states that in relation to utilities infrastructure (i.e. electricity supply), developers must ensure that infrastructure provision does not adversely affect the environment and the amenities of local residents.</w:t>
      </w:r>
    </w:p>
    <w:p w:rsidR="00A26522" w:rsidRDefault="00A26522" w:rsidP="00821C1E">
      <w:pPr>
        <w:ind w:left="1276" w:hanging="1276"/>
        <w:jc w:val="both"/>
        <w:rPr>
          <w:rFonts w:cs="Arial"/>
          <w:szCs w:val="22"/>
        </w:rPr>
      </w:pPr>
    </w:p>
    <w:p w:rsidR="000564B9" w:rsidRDefault="00A26522" w:rsidP="00821C1E">
      <w:pPr>
        <w:ind w:left="1276" w:hanging="1276"/>
        <w:jc w:val="both"/>
        <w:rPr>
          <w:rFonts w:cs="Arial"/>
          <w:szCs w:val="22"/>
        </w:rPr>
      </w:pPr>
      <w:r>
        <w:rPr>
          <w:rFonts w:cs="Arial"/>
          <w:szCs w:val="22"/>
        </w:rPr>
        <w:t>8.3.1</w:t>
      </w:r>
      <w:r w:rsidR="00FA2CAD">
        <w:rPr>
          <w:rFonts w:cs="Arial"/>
          <w:szCs w:val="22"/>
        </w:rPr>
        <w:t>2</w:t>
      </w:r>
      <w:r>
        <w:rPr>
          <w:rFonts w:cs="Arial"/>
          <w:szCs w:val="22"/>
        </w:rPr>
        <w:tab/>
      </w:r>
      <w:r w:rsidR="000564B9">
        <w:rPr>
          <w:rFonts w:cs="Arial"/>
          <w:szCs w:val="22"/>
        </w:rPr>
        <w:t>It is accepted that certain residents currently have</w:t>
      </w:r>
      <w:r w:rsidR="002F5357">
        <w:rPr>
          <w:rFonts w:cs="Arial"/>
          <w:szCs w:val="22"/>
        </w:rPr>
        <w:t xml:space="preserve"> outlook onto an unsightly </w:t>
      </w:r>
      <w:r w:rsidR="000564B9">
        <w:rPr>
          <w:rFonts w:cs="Arial"/>
          <w:szCs w:val="22"/>
        </w:rPr>
        <w:t>substation and public vantage points into the site</w:t>
      </w:r>
      <w:r w:rsidR="002F5357">
        <w:rPr>
          <w:rFonts w:cs="Arial"/>
          <w:szCs w:val="22"/>
        </w:rPr>
        <w:t xml:space="preserve"> have been increased </w:t>
      </w:r>
      <w:r w:rsidR="000564B9">
        <w:rPr>
          <w:rFonts w:cs="Arial"/>
          <w:szCs w:val="22"/>
        </w:rPr>
        <w:t>following tree removal</w:t>
      </w:r>
      <w:r w:rsidR="002F5357">
        <w:rPr>
          <w:rFonts w:cs="Arial"/>
          <w:szCs w:val="22"/>
        </w:rPr>
        <w:t>.</w:t>
      </w:r>
      <w:r w:rsidR="000564B9">
        <w:rPr>
          <w:rFonts w:cs="Arial"/>
          <w:szCs w:val="22"/>
        </w:rPr>
        <w:t xml:space="preserve"> Whilst the wall would screen unsightly equipment, the introduction of 10m high wall at a significant length is not considered to visually enhance the immediate landscape and thus should be afforded limited weight.   </w:t>
      </w:r>
    </w:p>
    <w:p w:rsidR="000564B9" w:rsidRDefault="000564B9" w:rsidP="000564B9">
      <w:pPr>
        <w:jc w:val="both"/>
        <w:rPr>
          <w:rFonts w:cs="Arial"/>
          <w:szCs w:val="22"/>
        </w:rPr>
      </w:pPr>
    </w:p>
    <w:p w:rsidR="002F5357" w:rsidRPr="002F5357" w:rsidRDefault="000564B9" w:rsidP="002F5357">
      <w:pPr>
        <w:widowControl w:val="0"/>
        <w:tabs>
          <w:tab w:val="left" w:pos="1260"/>
          <w:tab w:val="left" w:pos="1980"/>
          <w:tab w:val="left" w:pos="2700"/>
          <w:tab w:val="left" w:pos="3420"/>
        </w:tabs>
        <w:ind w:left="1260" w:hanging="1260"/>
        <w:jc w:val="both"/>
        <w:outlineLvl w:val="0"/>
        <w:rPr>
          <w:rFonts w:cs="Arial"/>
          <w:szCs w:val="22"/>
        </w:rPr>
      </w:pPr>
      <w:r w:rsidRPr="002F5357">
        <w:rPr>
          <w:rFonts w:cs="Arial"/>
          <w:szCs w:val="22"/>
        </w:rPr>
        <w:t>8.3.1</w:t>
      </w:r>
      <w:r w:rsidR="00FA2CAD">
        <w:rPr>
          <w:rFonts w:cs="Arial"/>
          <w:szCs w:val="22"/>
        </w:rPr>
        <w:t>3</w:t>
      </w:r>
      <w:r w:rsidR="00E42BF6" w:rsidRPr="002F5357">
        <w:rPr>
          <w:rFonts w:cs="Arial"/>
          <w:szCs w:val="22"/>
        </w:rPr>
        <w:tab/>
      </w:r>
      <w:r w:rsidR="002F5357" w:rsidRPr="002F5357">
        <w:rPr>
          <w:rFonts w:cs="Arial"/>
          <w:szCs w:val="22"/>
        </w:rPr>
        <w:t xml:space="preserve">When </w:t>
      </w:r>
      <w:r w:rsidR="00B04614">
        <w:rPr>
          <w:rFonts w:cs="Arial"/>
          <w:szCs w:val="22"/>
        </w:rPr>
        <w:t xml:space="preserve">considering </w:t>
      </w:r>
      <w:r w:rsidR="00821C1E">
        <w:rPr>
          <w:rFonts w:cs="Arial"/>
          <w:szCs w:val="22"/>
        </w:rPr>
        <w:t xml:space="preserve">the “very special circumstances” </w:t>
      </w:r>
      <w:r w:rsidR="00B04614">
        <w:rPr>
          <w:rFonts w:cs="Arial"/>
          <w:szCs w:val="22"/>
        </w:rPr>
        <w:t xml:space="preserve">it is considered that the benefits as identified above to local residents within the vicinity of the application site and the fact the erection of the wall would prevent the issuing of a Noise Abatement Notice should be given substantial weight. When balanced against the inappropriateness of the development and its visual harm, it is felt that very special circumstances exist to </w:t>
      </w:r>
      <w:r w:rsidR="002F5357" w:rsidRPr="002F5357">
        <w:rPr>
          <w:rFonts w:cs="Arial"/>
          <w:szCs w:val="22"/>
        </w:rPr>
        <w:t xml:space="preserve">outweigh the inappropriateness of the </w:t>
      </w:r>
      <w:r w:rsidR="002F5357" w:rsidRPr="002F5357">
        <w:rPr>
          <w:rFonts w:cs="Arial"/>
          <w:szCs w:val="22"/>
        </w:rPr>
        <w:lastRenderedPageBreak/>
        <w:t>development and other harm. It would therefore comply with Policies CP1, CP11 and CP12 of the Core Strategy (adopted October 2011), Policy DM2 of the Development Management Policies LDD (adopted July 2013) and the NPPF (March 2012).</w:t>
      </w:r>
    </w:p>
    <w:p w:rsidR="00F3354F" w:rsidRDefault="00F3354F" w:rsidP="00241D55">
      <w:pPr>
        <w:ind w:left="1276" w:hanging="1276"/>
        <w:jc w:val="both"/>
        <w:rPr>
          <w:rFonts w:cs="Arial"/>
          <w:szCs w:val="22"/>
        </w:rPr>
      </w:pPr>
    </w:p>
    <w:p w:rsidR="00766D1A" w:rsidRDefault="00661673" w:rsidP="00661673">
      <w:pPr>
        <w:ind w:left="1276" w:hanging="1276"/>
        <w:jc w:val="both"/>
        <w:rPr>
          <w:rFonts w:cs="Arial"/>
          <w:szCs w:val="22"/>
        </w:rPr>
      </w:pPr>
      <w:r>
        <w:rPr>
          <w:rFonts w:cs="Arial"/>
          <w:szCs w:val="22"/>
        </w:rPr>
        <w:t>8.3.1</w:t>
      </w:r>
      <w:r w:rsidR="00FA2CAD">
        <w:rPr>
          <w:rFonts w:cs="Arial"/>
          <w:szCs w:val="22"/>
        </w:rPr>
        <w:t>4</w:t>
      </w:r>
      <w:r>
        <w:rPr>
          <w:rFonts w:cs="Arial"/>
          <w:szCs w:val="22"/>
        </w:rPr>
        <w:tab/>
        <w:t xml:space="preserve">As the requirement </w:t>
      </w:r>
      <w:r w:rsidR="00A26522">
        <w:rPr>
          <w:rFonts w:cs="Arial"/>
          <w:szCs w:val="22"/>
        </w:rPr>
        <w:t>for</w:t>
      </w:r>
      <w:r>
        <w:rPr>
          <w:rFonts w:cs="Arial"/>
          <w:szCs w:val="22"/>
        </w:rPr>
        <w:t xml:space="preserve"> the wall is intrinsically linked to the operation of the substation, if the substation was to cease, the wall should be removed</w:t>
      </w:r>
      <w:r w:rsidR="000269F6">
        <w:rPr>
          <w:rFonts w:cs="Arial"/>
          <w:szCs w:val="22"/>
        </w:rPr>
        <w:t xml:space="preserve"> as the very special circumstances </w:t>
      </w:r>
      <w:r w:rsidR="00A26522">
        <w:rPr>
          <w:rFonts w:cs="Arial"/>
          <w:szCs w:val="22"/>
        </w:rPr>
        <w:t xml:space="preserve">justifying </w:t>
      </w:r>
      <w:r w:rsidR="000269F6">
        <w:rPr>
          <w:rFonts w:cs="Arial"/>
          <w:szCs w:val="22"/>
        </w:rPr>
        <w:t>inappropriate development would no longer exist</w:t>
      </w:r>
      <w:r>
        <w:rPr>
          <w:rFonts w:cs="Arial"/>
          <w:szCs w:val="22"/>
        </w:rPr>
        <w:t>. A condition has</w:t>
      </w:r>
      <w:r w:rsidR="00B04614">
        <w:rPr>
          <w:rFonts w:cs="Arial"/>
          <w:szCs w:val="22"/>
        </w:rPr>
        <w:t xml:space="preserve"> therefore </w:t>
      </w:r>
      <w:r>
        <w:rPr>
          <w:rFonts w:cs="Arial"/>
          <w:szCs w:val="22"/>
        </w:rPr>
        <w:t xml:space="preserve">been recommended. </w:t>
      </w:r>
    </w:p>
    <w:p w:rsidR="00241D55" w:rsidRDefault="00241D55" w:rsidP="00A24D61">
      <w:pPr>
        <w:jc w:val="both"/>
        <w:rPr>
          <w:rFonts w:cs="Arial"/>
          <w:szCs w:val="22"/>
        </w:rPr>
      </w:pPr>
    </w:p>
    <w:p w:rsidR="009F67B6" w:rsidRDefault="009F67B6" w:rsidP="00A24D61">
      <w:pPr>
        <w:ind w:left="1276" w:hanging="1276"/>
        <w:jc w:val="both"/>
        <w:rPr>
          <w:rFonts w:cs="Arial"/>
          <w:szCs w:val="22"/>
        </w:rPr>
      </w:pPr>
      <w:r>
        <w:rPr>
          <w:rFonts w:cs="Arial"/>
          <w:szCs w:val="22"/>
        </w:rPr>
        <w:t>8.4</w:t>
      </w:r>
      <w:r>
        <w:rPr>
          <w:rFonts w:cs="Arial"/>
          <w:szCs w:val="22"/>
        </w:rPr>
        <w:tab/>
      </w:r>
      <w:r w:rsidRPr="009F67B6">
        <w:rPr>
          <w:rFonts w:cs="Arial"/>
          <w:szCs w:val="22"/>
          <w:u w:val="single"/>
        </w:rPr>
        <w:t>Impact on streetscene</w:t>
      </w:r>
      <w:r w:rsidR="00A24D61">
        <w:rPr>
          <w:rFonts w:cs="Arial"/>
          <w:szCs w:val="22"/>
          <w:u w:val="single"/>
        </w:rPr>
        <w:t>/landscape</w:t>
      </w:r>
      <w:r w:rsidRPr="009F67B6">
        <w:rPr>
          <w:rFonts w:cs="Arial"/>
          <w:szCs w:val="22"/>
          <w:u w:val="single"/>
        </w:rPr>
        <w:t>:</w:t>
      </w:r>
    </w:p>
    <w:p w:rsidR="00241D55" w:rsidRDefault="00241D55" w:rsidP="00A24D61">
      <w:pPr>
        <w:jc w:val="both"/>
        <w:rPr>
          <w:rFonts w:cs="Arial"/>
          <w:szCs w:val="22"/>
        </w:rPr>
      </w:pPr>
    </w:p>
    <w:p w:rsidR="00766D1A" w:rsidRDefault="009F67B6" w:rsidP="00A24D61">
      <w:pPr>
        <w:ind w:left="1276" w:hanging="1276"/>
        <w:jc w:val="both"/>
      </w:pPr>
      <w:r>
        <w:t>8.4.1</w:t>
      </w:r>
      <w:r>
        <w:tab/>
      </w:r>
      <w:r w:rsidR="00241D55">
        <w:t>Policy CP12 of the Core Strategy (adopted October 2011) states that in seeking a high standard of design, the Council will expect all development proposals to have regard to the local context and conserve or enhance the character, amenities and quality of an area</w:t>
      </w:r>
      <w:r>
        <w:t>.</w:t>
      </w:r>
      <w:r w:rsidR="00A24D61">
        <w:t xml:space="preserve"> Policy DM7 also states that the Council will require proposals to make a positive contribution to the surrounding landscape.</w:t>
      </w:r>
    </w:p>
    <w:p w:rsidR="009F67B6" w:rsidRDefault="009F67B6" w:rsidP="00A24D61">
      <w:pPr>
        <w:ind w:left="1276" w:hanging="1276"/>
        <w:jc w:val="both"/>
      </w:pPr>
    </w:p>
    <w:p w:rsidR="00661673" w:rsidRDefault="009F67B6" w:rsidP="00A24D61">
      <w:pPr>
        <w:ind w:left="1276" w:hanging="1276"/>
        <w:jc w:val="both"/>
      </w:pPr>
      <w:r>
        <w:t>8.4.2</w:t>
      </w:r>
      <w:r>
        <w:tab/>
        <w:t xml:space="preserve">The proposed wall would be readily visible from public vantage points due to the siting of a public right of way which runs parallel with the south eastern boundary of the site. Additionally, the visibility of the application site has been increased following the removal of a number of trees/vegetation in close proximity of the boundary. </w:t>
      </w:r>
      <w:r w:rsidR="00533765">
        <w:t>G</w:t>
      </w:r>
      <w:r>
        <w:t xml:space="preserve">limpses of the substation and application site are </w:t>
      </w:r>
      <w:r w:rsidR="00661673">
        <w:t xml:space="preserve">also </w:t>
      </w:r>
      <w:r>
        <w:t>visible from certain points on Riverside Road</w:t>
      </w:r>
      <w:r w:rsidR="00661673">
        <w:t xml:space="preserve"> and </w:t>
      </w:r>
      <w:r>
        <w:t>through gaps between residential buildings</w:t>
      </w:r>
      <w:r w:rsidR="00661673">
        <w:t xml:space="preserve">. To the west and north of the substation, the wall would be visible from </w:t>
      </w:r>
      <w:r w:rsidR="00A24D61">
        <w:t>the Ebury Way</w:t>
      </w:r>
      <w:r w:rsidR="000269F6">
        <w:t xml:space="preserve"> (public right of way)</w:t>
      </w:r>
      <w:r w:rsidR="00661673">
        <w:t>; however, its impact on the landscape would be mitigated by virtue of its colour and the backdrop of existing vegetation.</w:t>
      </w:r>
      <w:r w:rsidR="000269F6">
        <w:t xml:space="preserve"> </w:t>
      </w:r>
      <w:r w:rsidR="00422067">
        <w:t>Notwithstanding the visual impact on the streetscene, neighbouring outlook and from public vantage points, the benefits provided by the wall outweigh such concerns.</w:t>
      </w:r>
    </w:p>
    <w:p w:rsidR="009F67B6" w:rsidRDefault="009F67B6" w:rsidP="004B1FDC">
      <w:pPr>
        <w:jc w:val="both"/>
        <w:rPr>
          <w:rFonts w:cs="Arial"/>
          <w:szCs w:val="22"/>
        </w:rPr>
      </w:pPr>
    </w:p>
    <w:p w:rsidR="00766D1A" w:rsidRPr="00422067" w:rsidRDefault="009F67B6" w:rsidP="00FA09E0">
      <w:pPr>
        <w:ind w:left="1276" w:hanging="1276"/>
        <w:jc w:val="both"/>
        <w:rPr>
          <w:rFonts w:cs="Arial"/>
          <w:szCs w:val="22"/>
        </w:rPr>
      </w:pPr>
      <w:r w:rsidRPr="00422067">
        <w:rPr>
          <w:rFonts w:cs="Arial"/>
          <w:szCs w:val="22"/>
        </w:rPr>
        <w:t>8.5</w:t>
      </w:r>
      <w:r w:rsidRPr="00422067">
        <w:rPr>
          <w:rFonts w:cs="Arial"/>
          <w:szCs w:val="22"/>
        </w:rPr>
        <w:tab/>
      </w:r>
      <w:r w:rsidRPr="00422067">
        <w:rPr>
          <w:u w:val="single"/>
        </w:rPr>
        <w:t>Landscaping:</w:t>
      </w:r>
    </w:p>
    <w:p w:rsidR="00766D1A" w:rsidRPr="00422067" w:rsidRDefault="00766D1A" w:rsidP="00FA09E0">
      <w:pPr>
        <w:ind w:left="1276" w:hanging="1276"/>
        <w:jc w:val="both"/>
        <w:rPr>
          <w:rFonts w:cs="Arial"/>
          <w:szCs w:val="22"/>
        </w:rPr>
      </w:pPr>
    </w:p>
    <w:p w:rsidR="00422067" w:rsidRDefault="009F67B6" w:rsidP="00FA09E0">
      <w:pPr>
        <w:ind w:left="1276" w:hanging="1276"/>
        <w:jc w:val="both"/>
      </w:pPr>
      <w:r w:rsidRPr="00422067">
        <w:rPr>
          <w:rFonts w:cs="Arial"/>
          <w:szCs w:val="22"/>
        </w:rPr>
        <w:t>8.5.1</w:t>
      </w:r>
      <w:r w:rsidRPr="00422067">
        <w:rPr>
          <w:rFonts w:cs="Arial"/>
          <w:szCs w:val="22"/>
        </w:rPr>
        <w:tab/>
      </w:r>
      <w:r w:rsidRPr="00422067">
        <w:t xml:space="preserve">The proposal seeks to plant </w:t>
      </w:r>
      <w:r w:rsidR="00422067">
        <w:t>74 t</w:t>
      </w:r>
      <w:r w:rsidRPr="00422067">
        <w:t>rees within the existing semi-natural strip of woodland which abuts the south eastern boundary</w:t>
      </w:r>
      <w:r w:rsidR="00422067">
        <w:t xml:space="preserve"> with the public right of way</w:t>
      </w:r>
      <w:r w:rsidRPr="00422067">
        <w:t xml:space="preserve">. The trees would be a mixture of species </w:t>
      </w:r>
      <w:r w:rsidR="00422067">
        <w:t>including Maples, Hawthorns and Hollys supplemented by woodland shrub planting.</w:t>
      </w:r>
    </w:p>
    <w:p w:rsidR="00422067" w:rsidRDefault="00422067" w:rsidP="00FA09E0">
      <w:pPr>
        <w:ind w:left="1276" w:hanging="1276"/>
        <w:jc w:val="both"/>
      </w:pPr>
    </w:p>
    <w:p w:rsidR="00422067" w:rsidRDefault="00422067" w:rsidP="00FA09E0">
      <w:pPr>
        <w:ind w:left="1276" w:hanging="1276"/>
        <w:jc w:val="both"/>
      </w:pPr>
      <w:r>
        <w:t>8.5.2</w:t>
      </w:r>
      <w:r>
        <w:tab/>
        <w:t xml:space="preserve">Whilst the soft landscaping scheme is extensive, it should be noted that it would take approximately 3 years for the trees to grow to a height which would enable screening capabilities. The submitted information indicates that after 3 years the new trees would range in height from 3-9m with this height increasing to 4-18m after 13 years.  </w:t>
      </w:r>
    </w:p>
    <w:p w:rsidR="009F67B6" w:rsidRPr="00422067" w:rsidRDefault="009F67B6" w:rsidP="00FA09E0">
      <w:pPr>
        <w:ind w:left="1276" w:hanging="1276"/>
        <w:jc w:val="both"/>
      </w:pPr>
    </w:p>
    <w:p w:rsidR="00D840F4" w:rsidRDefault="009F67B6" w:rsidP="00FA09E0">
      <w:pPr>
        <w:ind w:left="1276" w:hanging="1276"/>
        <w:jc w:val="both"/>
      </w:pPr>
      <w:r w:rsidRPr="00422067">
        <w:t>8.5.</w:t>
      </w:r>
      <w:r w:rsidR="00422067">
        <w:t>3</w:t>
      </w:r>
      <w:r w:rsidRPr="00422067">
        <w:tab/>
        <w:t xml:space="preserve">The introduction of significant trees is welcomed as it would provide a more established physical boundary and no doubt </w:t>
      </w:r>
      <w:r w:rsidR="00D840F4">
        <w:t xml:space="preserve">further </w:t>
      </w:r>
      <w:r w:rsidRPr="00422067">
        <w:t xml:space="preserve">assist in reducing </w:t>
      </w:r>
      <w:r w:rsidR="00D840F4">
        <w:t xml:space="preserve">any perceived </w:t>
      </w:r>
      <w:r w:rsidRPr="00422067">
        <w:t>noise impact</w:t>
      </w:r>
      <w:r w:rsidR="00D840F4">
        <w:t>s by local residents</w:t>
      </w:r>
      <w:r w:rsidRPr="00422067">
        <w:t xml:space="preserve">. As it stands, the site is </w:t>
      </w:r>
      <w:r w:rsidR="00D840F4">
        <w:t xml:space="preserve">relatively </w:t>
      </w:r>
      <w:r w:rsidRPr="00422067">
        <w:t xml:space="preserve">open in parts when walking along the public right of way and thus any enhanced vegetated boundary would be a positive measure. </w:t>
      </w:r>
    </w:p>
    <w:p w:rsidR="00766D1A" w:rsidRPr="008C76EF" w:rsidRDefault="00766D1A" w:rsidP="00D840F4">
      <w:pPr>
        <w:jc w:val="both"/>
        <w:rPr>
          <w:rFonts w:cs="Arial"/>
          <w:szCs w:val="22"/>
        </w:rPr>
      </w:pPr>
    </w:p>
    <w:p w:rsidR="00ED20E1" w:rsidRPr="00CC2882" w:rsidRDefault="00ED20E1" w:rsidP="00ED20E1">
      <w:pPr>
        <w:ind w:left="1276" w:hanging="1276"/>
        <w:jc w:val="both"/>
        <w:rPr>
          <w:rFonts w:cs="Arial"/>
          <w:color w:val="FF0000"/>
          <w:szCs w:val="22"/>
        </w:rPr>
      </w:pPr>
      <w:r w:rsidRPr="008C76EF">
        <w:rPr>
          <w:rFonts w:cs="Arial"/>
          <w:szCs w:val="22"/>
        </w:rPr>
        <w:t>8.5.4</w:t>
      </w:r>
      <w:r w:rsidRPr="008C76EF">
        <w:rPr>
          <w:rFonts w:cs="Arial"/>
          <w:szCs w:val="22"/>
        </w:rPr>
        <w:tab/>
        <w:t xml:space="preserve">The Landscape Officer has requested a number of planning conditions relating to the submission of a landscape management plan, no felling and lopping and a </w:t>
      </w:r>
      <w:r w:rsidRPr="000269F6">
        <w:rPr>
          <w:rFonts w:cs="Arial"/>
          <w:szCs w:val="22"/>
        </w:rPr>
        <w:t>tree protection scheme</w:t>
      </w:r>
      <w:r w:rsidR="008C76EF" w:rsidRPr="000269F6">
        <w:rPr>
          <w:rFonts w:cs="Arial"/>
          <w:szCs w:val="22"/>
        </w:rPr>
        <w:t>. However, it is not considered that the suggested conditions are reasonable when the trees are not protected and the proposal involves significant re-planting of which is to occur as soon as practicable with the current planting season ending in March.</w:t>
      </w:r>
      <w:r w:rsidR="00CC2882" w:rsidRPr="000269F6">
        <w:rPr>
          <w:rFonts w:cs="Arial"/>
          <w:szCs w:val="22"/>
        </w:rPr>
        <w:t xml:space="preserve"> </w:t>
      </w:r>
      <w:r w:rsidR="000269F6" w:rsidRPr="000269F6">
        <w:rPr>
          <w:rFonts w:cs="Arial"/>
          <w:szCs w:val="22"/>
        </w:rPr>
        <w:t xml:space="preserve">It is also considered that the </w:t>
      </w:r>
      <w:r w:rsidR="00CC2882" w:rsidRPr="000269F6">
        <w:rPr>
          <w:rFonts w:cs="Arial"/>
          <w:szCs w:val="22"/>
        </w:rPr>
        <w:t>submitted soft landscaping plan provides sufficient detai</w:t>
      </w:r>
      <w:r w:rsidR="000269F6" w:rsidRPr="000269F6">
        <w:rPr>
          <w:rFonts w:cs="Arial"/>
          <w:szCs w:val="22"/>
        </w:rPr>
        <w:t>l to prevent the impos</w:t>
      </w:r>
      <w:r w:rsidR="000269F6">
        <w:rPr>
          <w:rFonts w:cs="Arial"/>
          <w:szCs w:val="22"/>
        </w:rPr>
        <w:t xml:space="preserve">ition of conditions which would inevitably </w:t>
      </w:r>
      <w:r w:rsidR="000269F6" w:rsidRPr="000269F6">
        <w:rPr>
          <w:rFonts w:cs="Arial"/>
          <w:szCs w:val="22"/>
        </w:rPr>
        <w:t>delay its construction.</w:t>
      </w:r>
    </w:p>
    <w:p w:rsidR="00ED20E1" w:rsidRDefault="00ED20E1" w:rsidP="00D840F4">
      <w:pPr>
        <w:jc w:val="both"/>
        <w:rPr>
          <w:rFonts w:cs="Arial"/>
          <w:szCs w:val="22"/>
        </w:rPr>
      </w:pPr>
    </w:p>
    <w:p w:rsidR="009F67B6" w:rsidRDefault="009F67B6" w:rsidP="00FA09E0">
      <w:pPr>
        <w:ind w:left="1276" w:hanging="1276"/>
        <w:jc w:val="both"/>
        <w:rPr>
          <w:rFonts w:cs="Arial"/>
          <w:szCs w:val="22"/>
        </w:rPr>
      </w:pPr>
      <w:r>
        <w:rPr>
          <w:rFonts w:cs="Arial"/>
          <w:szCs w:val="22"/>
        </w:rPr>
        <w:t>8.6</w:t>
      </w:r>
      <w:r>
        <w:rPr>
          <w:rFonts w:cs="Arial"/>
          <w:szCs w:val="22"/>
        </w:rPr>
        <w:tab/>
      </w:r>
      <w:r w:rsidRPr="009F67B6">
        <w:rPr>
          <w:rFonts w:cs="Arial"/>
          <w:szCs w:val="22"/>
          <w:u w:val="single"/>
        </w:rPr>
        <w:t>Highway Impact:</w:t>
      </w:r>
    </w:p>
    <w:p w:rsidR="009F67B6" w:rsidRDefault="009F67B6" w:rsidP="00FA09E0">
      <w:pPr>
        <w:ind w:left="1276" w:hanging="1276"/>
        <w:jc w:val="both"/>
        <w:rPr>
          <w:rFonts w:cs="Arial"/>
          <w:szCs w:val="22"/>
        </w:rPr>
      </w:pPr>
    </w:p>
    <w:p w:rsidR="009F67B6" w:rsidRDefault="009F67B6" w:rsidP="00FA09E0">
      <w:pPr>
        <w:ind w:left="1276" w:hanging="1276"/>
        <w:jc w:val="both"/>
      </w:pPr>
      <w:r>
        <w:rPr>
          <w:rFonts w:cs="Arial"/>
          <w:szCs w:val="22"/>
        </w:rPr>
        <w:t>8.6.1</w:t>
      </w:r>
      <w:r>
        <w:rPr>
          <w:rFonts w:cs="Arial"/>
          <w:szCs w:val="22"/>
        </w:rPr>
        <w:tab/>
      </w:r>
      <w:r>
        <w:t>The proposed wall would be located immediately adjacent to a private road within the grounds of the substation. As a result, the wall would not have an impact on the nearby highway network. The Highway Authority has not objected to the proposal.</w:t>
      </w:r>
    </w:p>
    <w:p w:rsidR="009F67B6" w:rsidRDefault="009F67B6" w:rsidP="00FA09E0">
      <w:pPr>
        <w:ind w:left="1276" w:hanging="1276"/>
        <w:jc w:val="both"/>
        <w:rPr>
          <w:rFonts w:cs="Arial"/>
          <w:szCs w:val="22"/>
        </w:rPr>
      </w:pPr>
    </w:p>
    <w:p w:rsidR="00D840F4" w:rsidRDefault="00D840F4" w:rsidP="00FA09E0">
      <w:pPr>
        <w:ind w:left="1276" w:hanging="1276"/>
        <w:jc w:val="both"/>
        <w:rPr>
          <w:rFonts w:cs="Arial"/>
          <w:szCs w:val="22"/>
        </w:rPr>
      </w:pPr>
      <w:r>
        <w:rPr>
          <w:rFonts w:cs="Arial"/>
          <w:szCs w:val="22"/>
        </w:rPr>
        <w:t>8.6.2</w:t>
      </w:r>
      <w:r>
        <w:rPr>
          <w:rFonts w:cs="Arial"/>
          <w:szCs w:val="22"/>
        </w:rPr>
        <w:tab/>
        <w:t>In terms of construction, it is considered that sufficient land is available within the site to prevent disturbance to the local highway network.</w:t>
      </w:r>
    </w:p>
    <w:p w:rsidR="00D840F4" w:rsidRDefault="00D840F4" w:rsidP="00FA09E0">
      <w:pPr>
        <w:ind w:left="1276" w:hanging="1276"/>
        <w:jc w:val="both"/>
        <w:rPr>
          <w:rFonts w:cs="Arial"/>
          <w:szCs w:val="22"/>
        </w:rPr>
      </w:pPr>
    </w:p>
    <w:p w:rsidR="00A26522" w:rsidRDefault="00A26522" w:rsidP="00FA09E0">
      <w:pPr>
        <w:ind w:left="1276" w:hanging="1276"/>
        <w:jc w:val="both"/>
        <w:rPr>
          <w:rFonts w:cs="Arial"/>
          <w:szCs w:val="22"/>
        </w:rPr>
      </w:pPr>
      <w:r>
        <w:rPr>
          <w:rFonts w:cs="Arial"/>
          <w:szCs w:val="22"/>
        </w:rPr>
        <w:t>8.7</w:t>
      </w:r>
      <w:r>
        <w:rPr>
          <w:rFonts w:cs="Arial"/>
          <w:szCs w:val="22"/>
        </w:rPr>
        <w:tab/>
      </w:r>
      <w:r w:rsidRPr="00A26522">
        <w:rPr>
          <w:rFonts w:cs="Arial"/>
          <w:szCs w:val="22"/>
          <w:u w:val="single"/>
        </w:rPr>
        <w:t>Impact on Right of Way:</w:t>
      </w:r>
    </w:p>
    <w:p w:rsidR="00A26522" w:rsidRDefault="00A26522" w:rsidP="00FA09E0">
      <w:pPr>
        <w:ind w:left="1276" w:hanging="1276"/>
        <w:jc w:val="both"/>
        <w:rPr>
          <w:rFonts w:cs="Arial"/>
          <w:szCs w:val="22"/>
        </w:rPr>
      </w:pPr>
    </w:p>
    <w:p w:rsidR="00A26522" w:rsidRDefault="00A26522" w:rsidP="00FA09E0">
      <w:pPr>
        <w:ind w:left="1276" w:hanging="1276"/>
        <w:jc w:val="both"/>
        <w:rPr>
          <w:rFonts w:cs="Arial"/>
          <w:szCs w:val="22"/>
        </w:rPr>
      </w:pPr>
      <w:r>
        <w:rPr>
          <w:rFonts w:cs="Arial"/>
          <w:szCs w:val="22"/>
        </w:rPr>
        <w:t>8.7.1</w:t>
      </w:r>
      <w:r>
        <w:rPr>
          <w:rFonts w:cs="Arial"/>
          <w:szCs w:val="22"/>
        </w:rPr>
        <w:tab/>
      </w:r>
      <w:r w:rsidR="00FA2CAD">
        <w:rPr>
          <w:rFonts w:cs="Arial"/>
          <w:szCs w:val="22"/>
        </w:rPr>
        <w:t>To the south east of the application site there is a public right of way which runs parallel with the substation where it joins with the Ebury Way to the west.</w:t>
      </w:r>
    </w:p>
    <w:p w:rsidR="00A26522" w:rsidRDefault="00A26522" w:rsidP="00FA09E0">
      <w:pPr>
        <w:ind w:left="1276" w:hanging="1276"/>
        <w:jc w:val="both"/>
        <w:rPr>
          <w:rFonts w:cs="Arial"/>
          <w:szCs w:val="22"/>
        </w:rPr>
      </w:pPr>
    </w:p>
    <w:p w:rsidR="00FA2CAD" w:rsidRDefault="00FA2CAD" w:rsidP="00FA09E0">
      <w:pPr>
        <w:ind w:left="1276" w:hanging="1276"/>
        <w:jc w:val="both"/>
        <w:rPr>
          <w:rFonts w:cs="Arial"/>
          <w:szCs w:val="22"/>
        </w:rPr>
      </w:pPr>
      <w:r>
        <w:rPr>
          <w:rFonts w:cs="Arial"/>
          <w:szCs w:val="22"/>
        </w:rPr>
        <w:t>8.7.2</w:t>
      </w:r>
      <w:r>
        <w:rPr>
          <w:rFonts w:cs="Arial"/>
          <w:szCs w:val="22"/>
        </w:rPr>
        <w:tab/>
        <w:t xml:space="preserve">The works subject to this application would not result in </w:t>
      </w:r>
      <w:r w:rsidR="00B82916">
        <w:rPr>
          <w:rFonts w:cs="Arial"/>
          <w:szCs w:val="22"/>
        </w:rPr>
        <w:t>the diversion</w:t>
      </w:r>
      <w:r>
        <w:rPr>
          <w:rFonts w:cs="Arial"/>
          <w:szCs w:val="22"/>
        </w:rPr>
        <w:t xml:space="preserve"> of the public right of way while construction works would be confined to within the bounds of the site. As it stands, temporary hoardings have been erected</w:t>
      </w:r>
      <w:r w:rsidR="00B82916">
        <w:rPr>
          <w:rFonts w:cs="Arial"/>
          <w:szCs w:val="22"/>
        </w:rPr>
        <w:t xml:space="preserve"> within the site</w:t>
      </w:r>
      <w:r>
        <w:rPr>
          <w:rFonts w:cs="Arial"/>
          <w:szCs w:val="22"/>
        </w:rPr>
        <w:t xml:space="preserve"> which would protect the right of way</w:t>
      </w:r>
      <w:r w:rsidR="00B82916">
        <w:rPr>
          <w:rFonts w:cs="Arial"/>
          <w:szCs w:val="22"/>
        </w:rPr>
        <w:t>.</w:t>
      </w:r>
    </w:p>
    <w:p w:rsidR="00FA2CAD" w:rsidRDefault="00FA2CAD" w:rsidP="00FA09E0">
      <w:pPr>
        <w:ind w:left="1276" w:hanging="1276"/>
        <w:jc w:val="both"/>
        <w:rPr>
          <w:rFonts w:cs="Arial"/>
          <w:szCs w:val="22"/>
        </w:rPr>
      </w:pPr>
    </w:p>
    <w:p w:rsidR="00FA2CAD" w:rsidRDefault="00FA2CAD" w:rsidP="00FA09E0">
      <w:pPr>
        <w:ind w:left="1276" w:hanging="1276"/>
        <w:jc w:val="both"/>
        <w:rPr>
          <w:rFonts w:cs="Arial"/>
          <w:szCs w:val="22"/>
        </w:rPr>
      </w:pPr>
      <w:r>
        <w:rPr>
          <w:rFonts w:cs="Arial"/>
          <w:szCs w:val="22"/>
        </w:rPr>
        <w:t>8.7.3</w:t>
      </w:r>
      <w:r>
        <w:rPr>
          <w:rFonts w:cs="Arial"/>
          <w:szCs w:val="22"/>
        </w:rPr>
        <w:tab/>
        <w:t xml:space="preserve">Notwithstanding the above, an informative </w:t>
      </w:r>
      <w:r w:rsidR="00B82916">
        <w:rPr>
          <w:rFonts w:cs="Arial"/>
          <w:szCs w:val="22"/>
        </w:rPr>
        <w:t xml:space="preserve">concerning the protection of the public right of way </w:t>
      </w:r>
      <w:r>
        <w:rPr>
          <w:rFonts w:cs="Arial"/>
          <w:szCs w:val="22"/>
        </w:rPr>
        <w:t xml:space="preserve">has been attached. </w:t>
      </w:r>
    </w:p>
    <w:p w:rsidR="00FA2CAD" w:rsidRDefault="00FA2CAD" w:rsidP="00FA09E0">
      <w:pPr>
        <w:ind w:left="1276" w:hanging="1276"/>
        <w:jc w:val="both"/>
        <w:rPr>
          <w:rFonts w:cs="Arial"/>
          <w:szCs w:val="22"/>
        </w:rPr>
      </w:pPr>
    </w:p>
    <w:p w:rsidR="00766D1A" w:rsidRDefault="009F67B6" w:rsidP="00FA09E0">
      <w:pPr>
        <w:ind w:left="1276" w:hanging="1276"/>
        <w:jc w:val="both"/>
        <w:rPr>
          <w:rFonts w:cs="Arial"/>
          <w:szCs w:val="22"/>
        </w:rPr>
      </w:pPr>
      <w:r>
        <w:rPr>
          <w:rFonts w:cs="Arial"/>
          <w:szCs w:val="22"/>
        </w:rPr>
        <w:t>8.</w:t>
      </w:r>
      <w:r w:rsidR="00A26522">
        <w:rPr>
          <w:rFonts w:cs="Arial"/>
          <w:szCs w:val="22"/>
        </w:rPr>
        <w:t>8</w:t>
      </w:r>
      <w:r>
        <w:rPr>
          <w:rFonts w:cs="Arial"/>
          <w:szCs w:val="22"/>
        </w:rPr>
        <w:tab/>
      </w:r>
      <w:r w:rsidRPr="009F67B6">
        <w:rPr>
          <w:rFonts w:cs="Arial"/>
          <w:szCs w:val="22"/>
          <w:u w:val="single"/>
        </w:rPr>
        <w:t>Environmental Impact:</w:t>
      </w:r>
    </w:p>
    <w:p w:rsidR="009F67B6" w:rsidRDefault="009F67B6" w:rsidP="00FA09E0">
      <w:pPr>
        <w:ind w:left="1276" w:hanging="1276"/>
        <w:jc w:val="both"/>
        <w:rPr>
          <w:rFonts w:cs="Arial"/>
          <w:szCs w:val="22"/>
        </w:rPr>
      </w:pPr>
    </w:p>
    <w:p w:rsidR="009F67B6" w:rsidRDefault="009F67B6" w:rsidP="00FA09E0">
      <w:pPr>
        <w:ind w:left="1276" w:hanging="1276"/>
        <w:jc w:val="both"/>
        <w:rPr>
          <w:rFonts w:cs="Arial"/>
          <w:szCs w:val="22"/>
        </w:rPr>
      </w:pPr>
      <w:r>
        <w:rPr>
          <w:rFonts w:cs="Arial"/>
          <w:szCs w:val="22"/>
        </w:rPr>
        <w:t>8.</w:t>
      </w:r>
      <w:r w:rsidR="00A26522">
        <w:rPr>
          <w:rFonts w:cs="Arial"/>
          <w:szCs w:val="22"/>
        </w:rPr>
        <w:t>8</w:t>
      </w:r>
      <w:r>
        <w:rPr>
          <w:rFonts w:cs="Arial"/>
          <w:szCs w:val="22"/>
        </w:rPr>
        <w:t>.1</w:t>
      </w:r>
      <w:r>
        <w:rPr>
          <w:rFonts w:cs="Arial"/>
          <w:szCs w:val="22"/>
        </w:rPr>
        <w:tab/>
      </w:r>
      <w:r>
        <w:t>The application site falls within Flood Zone 2 and therefore a degree of environmental risk attached. The Environment Agency’s Standing Advice has been considered and when considering the form of development proposed, it would not have a significant environmental risk attached.</w:t>
      </w:r>
    </w:p>
    <w:p w:rsidR="009F67B6" w:rsidRDefault="009F67B6" w:rsidP="00FA09E0">
      <w:pPr>
        <w:ind w:left="1276" w:hanging="1276"/>
        <w:jc w:val="both"/>
        <w:rPr>
          <w:rFonts w:cs="Arial"/>
          <w:szCs w:val="22"/>
        </w:rPr>
      </w:pPr>
    </w:p>
    <w:p w:rsidR="009F67B6" w:rsidRDefault="009F67B6" w:rsidP="009F67B6">
      <w:pPr>
        <w:ind w:left="1276" w:hanging="1276"/>
        <w:rPr>
          <w:rFonts w:cs="Arial"/>
          <w:i/>
          <w:szCs w:val="22"/>
        </w:rPr>
      </w:pPr>
      <w:r>
        <w:t>8</w:t>
      </w:r>
      <w:r w:rsidRPr="006953ED">
        <w:t>.</w:t>
      </w:r>
      <w:r w:rsidR="00A26522">
        <w:t>9</w:t>
      </w:r>
      <w:r w:rsidRPr="006953ED">
        <w:tab/>
      </w:r>
      <w:r w:rsidRPr="006953ED">
        <w:rPr>
          <w:rFonts w:cs="Arial"/>
          <w:szCs w:val="22"/>
          <w:u w:val="single"/>
        </w:rPr>
        <w:t>Biodiversity</w:t>
      </w:r>
      <w:r w:rsidRPr="006953ED">
        <w:rPr>
          <w:u w:val="single"/>
        </w:rPr>
        <w:t>:</w:t>
      </w:r>
    </w:p>
    <w:p w:rsidR="009F67B6" w:rsidRDefault="009F67B6" w:rsidP="009F67B6">
      <w:pPr>
        <w:ind w:left="1276" w:hanging="1276"/>
        <w:rPr>
          <w:rFonts w:cs="Arial"/>
          <w:szCs w:val="22"/>
        </w:rPr>
      </w:pPr>
    </w:p>
    <w:p w:rsidR="009F67B6" w:rsidRPr="00D4459B" w:rsidRDefault="009F67B6" w:rsidP="009F67B6">
      <w:pPr>
        <w:pStyle w:val="PlainText"/>
        <w:widowControl w:val="0"/>
        <w:tabs>
          <w:tab w:val="left" w:pos="1260"/>
          <w:tab w:val="left" w:pos="1980"/>
          <w:tab w:val="left" w:pos="2700"/>
          <w:tab w:val="left" w:pos="3420"/>
        </w:tabs>
        <w:ind w:left="1260" w:hanging="1260"/>
        <w:jc w:val="both"/>
      </w:pPr>
      <w:r>
        <w:rPr>
          <w:rFonts w:ascii="Arial" w:hAnsi="Arial" w:cs="Arial"/>
          <w:sz w:val="22"/>
        </w:rPr>
        <w:t>8.</w:t>
      </w:r>
      <w:r w:rsidR="00A26522">
        <w:rPr>
          <w:rFonts w:ascii="Arial" w:hAnsi="Arial" w:cs="Arial"/>
          <w:sz w:val="22"/>
        </w:rPr>
        <w:t>9</w:t>
      </w:r>
      <w:r>
        <w:rPr>
          <w:rFonts w:ascii="Arial" w:hAnsi="Arial" w:cs="Arial"/>
          <w:sz w:val="22"/>
        </w:rPr>
        <w:t>.1</w:t>
      </w:r>
      <w:r>
        <w:rPr>
          <w:rFonts w:ascii="Arial" w:hAnsi="Arial" w:cs="Arial"/>
          <w:sz w:val="22"/>
        </w:rPr>
        <w:tab/>
      </w:r>
      <w:r w:rsidRPr="000560CC">
        <w:rPr>
          <w:rFonts w:ascii="Arial" w:hAnsi="Arial" w:cs="Arial"/>
          <w:sz w:val="22"/>
        </w:rPr>
        <w:t>Section 40 of the Natural Environment and Rural Communities Act 2006 requires Local Planning Authorities to have regard to the purpo</w:t>
      </w:r>
      <w:r>
        <w:rPr>
          <w:rFonts w:ascii="Arial" w:hAnsi="Arial" w:cs="Arial"/>
          <w:sz w:val="22"/>
        </w:rPr>
        <w:t xml:space="preserve">se of conserving biodiversity. </w:t>
      </w:r>
      <w:r w:rsidRPr="000560CC">
        <w:rPr>
          <w:rFonts w:ascii="Arial" w:hAnsi="Arial" w:cs="Arial"/>
          <w:sz w:val="22"/>
        </w:rPr>
        <w:t>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9F67B6" w:rsidRPr="00D4459B" w:rsidRDefault="009F67B6" w:rsidP="009F67B6">
      <w:pPr>
        <w:tabs>
          <w:tab w:val="left" w:pos="0"/>
          <w:tab w:val="left" w:pos="540"/>
        </w:tabs>
        <w:ind w:hanging="900"/>
        <w:jc w:val="both"/>
        <w:rPr>
          <w:rFonts w:cs="Arial"/>
          <w:szCs w:val="22"/>
        </w:rPr>
      </w:pPr>
    </w:p>
    <w:p w:rsidR="009F67B6" w:rsidRDefault="009F67B6" w:rsidP="009F67B6">
      <w:pPr>
        <w:tabs>
          <w:tab w:val="left" w:pos="0"/>
          <w:tab w:val="left" w:pos="540"/>
        </w:tabs>
        <w:ind w:left="1260" w:hanging="1620"/>
        <w:jc w:val="both"/>
        <w:rPr>
          <w:rFonts w:cs="Arial"/>
          <w:szCs w:val="22"/>
        </w:rPr>
      </w:pPr>
      <w:r>
        <w:rPr>
          <w:rFonts w:cs="Arial"/>
          <w:szCs w:val="22"/>
        </w:rPr>
        <w:tab/>
        <w:t>8.</w:t>
      </w:r>
      <w:r w:rsidR="00A26522">
        <w:rPr>
          <w:rFonts w:cs="Arial"/>
          <w:szCs w:val="22"/>
        </w:rPr>
        <w:t>9</w:t>
      </w:r>
      <w:r>
        <w:rPr>
          <w:rFonts w:cs="Arial"/>
          <w:szCs w:val="22"/>
        </w:rPr>
        <w:t>.2</w:t>
      </w:r>
      <w:r w:rsidRPr="00D4459B">
        <w:rPr>
          <w:rFonts w:cs="Arial"/>
          <w:szCs w:val="22"/>
        </w:rPr>
        <w:tab/>
      </w:r>
      <w:r>
        <w:rPr>
          <w:rFonts w:cs="Arial"/>
          <w:szCs w:val="22"/>
        </w:rPr>
        <w:tab/>
      </w:r>
      <w:r w:rsidRPr="00D4459B">
        <w:rPr>
          <w:rFonts w:cs="Arial"/>
          <w:szCs w:val="22"/>
        </w:rPr>
        <w:t xml:space="preserve">The protection of biodiversity and protected species is a material planning consideration in the assessment of this application in accordance with Policy CP9 of the Core Strategy and Policy DM6 of the Development Management Policies </w:t>
      </w:r>
      <w:r>
        <w:rPr>
          <w:rFonts w:cs="Arial"/>
          <w:szCs w:val="22"/>
        </w:rPr>
        <w:t>LDD</w:t>
      </w:r>
      <w:r w:rsidRPr="00D4459B">
        <w:rPr>
          <w:rFonts w:cs="Arial"/>
          <w:szCs w:val="22"/>
        </w:rPr>
        <w:t xml:space="preserve">. </w:t>
      </w:r>
      <w:r>
        <w:rPr>
          <w:rFonts w:cs="Arial"/>
          <w:szCs w:val="22"/>
        </w:rPr>
        <w:t xml:space="preserve"> </w:t>
      </w:r>
      <w:r w:rsidRPr="00D4459B">
        <w:rPr>
          <w:rFonts w:cs="Arial"/>
          <w:szCs w:val="22"/>
        </w:rPr>
        <w:t xml:space="preserve">National Planning Policy requires Local </w:t>
      </w:r>
      <w:r w:rsidRPr="004F4137">
        <w:rPr>
          <w:rFonts w:cs="Arial"/>
          <w:szCs w:val="22"/>
        </w:rPr>
        <w:t>Authorities to ensure that a protected species survey is undertaken for applications where biodiversity may be affected prior to the determinat</w:t>
      </w:r>
      <w:r>
        <w:rPr>
          <w:rFonts w:cs="Arial"/>
          <w:szCs w:val="22"/>
        </w:rPr>
        <w:t xml:space="preserve">ion of a planning application. </w:t>
      </w:r>
      <w:r w:rsidRPr="004F4137">
        <w:rPr>
          <w:rFonts w:cs="Arial"/>
          <w:szCs w:val="22"/>
        </w:rPr>
        <w:t>A Biodiversity Checklist was submitted with the application and states that no protected species or biodiversity interests will be affected a</w:t>
      </w:r>
      <w:r>
        <w:rPr>
          <w:rFonts w:cs="Arial"/>
          <w:szCs w:val="22"/>
        </w:rPr>
        <w:t>s a result of the application. No further surveys are therefore considered necessary in this instance.</w:t>
      </w:r>
    </w:p>
    <w:p w:rsidR="009F67B6" w:rsidRDefault="009F67B6" w:rsidP="00FA09E0">
      <w:pPr>
        <w:tabs>
          <w:tab w:val="left" w:pos="1276"/>
        </w:tabs>
        <w:jc w:val="both"/>
      </w:pPr>
    </w:p>
    <w:p w:rsidR="00FA09E0" w:rsidRDefault="00FA09E0" w:rsidP="00FA09E0">
      <w:pPr>
        <w:ind w:left="1276" w:hanging="1276"/>
        <w:jc w:val="both"/>
        <w:rPr>
          <w:rFonts w:cs="Arial"/>
          <w:szCs w:val="22"/>
        </w:rPr>
      </w:pPr>
      <w:r>
        <w:t>8.</w:t>
      </w:r>
      <w:r w:rsidR="00A26522">
        <w:t>10</w:t>
      </w:r>
      <w:r>
        <w:rPr>
          <w:rFonts w:cs="Arial"/>
          <w:szCs w:val="22"/>
        </w:rPr>
        <w:tab/>
      </w:r>
      <w:r w:rsidR="009F67B6">
        <w:rPr>
          <w:rFonts w:cs="Arial"/>
          <w:szCs w:val="22"/>
          <w:u w:val="single"/>
        </w:rPr>
        <w:t>Conclusion:</w:t>
      </w:r>
    </w:p>
    <w:p w:rsidR="00FA09E0" w:rsidRDefault="00FA09E0" w:rsidP="00FA09E0">
      <w:pPr>
        <w:ind w:left="1276" w:hanging="1276"/>
        <w:jc w:val="both"/>
        <w:rPr>
          <w:rFonts w:cs="Arial"/>
          <w:szCs w:val="22"/>
        </w:rPr>
      </w:pPr>
    </w:p>
    <w:p w:rsidR="00FA09E0" w:rsidRDefault="00FA09E0" w:rsidP="00FA09E0">
      <w:pPr>
        <w:ind w:left="1276" w:hanging="1276"/>
        <w:jc w:val="both"/>
        <w:rPr>
          <w:rFonts w:cs="Arial"/>
          <w:szCs w:val="22"/>
        </w:rPr>
      </w:pPr>
      <w:r>
        <w:rPr>
          <w:rFonts w:cs="Arial"/>
          <w:szCs w:val="22"/>
        </w:rPr>
        <w:t>8.</w:t>
      </w:r>
      <w:r w:rsidR="00A26522">
        <w:rPr>
          <w:rFonts w:cs="Arial"/>
          <w:szCs w:val="22"/>
        </w:rPr>
        <w:t>10</w:t>
      </w:r>
      <w:r>
        <w:rPr>
          <w:rFonts w:cs="Arial"/>
          <w:szCs w:val="22"/>
        </w:rPr>
        <w:t>.</w:t>
      </w:r>
      <w:r w:rsidR="0095312B">
        <w:rPr>
          <w:rFonts w:cs="Arial"/>
          <w:szCs w:val="22"/>
        </w:rPr>
        <w:t>1</w:t>
      </w:r>
      <w:r>
        <w:rPr>
          <w:rFonts w:cs="Arial"/>
          <w:szCs w:val="22"/>
        </w:rPr>
        <w:tab/>
      </w:r>
      <w:r w:rsidR="009F67B6" w:rsidRPr="00D840F4">
        <w:rPr>
          <w:rFonts w:cs="Arial"/>
          <w:szCs w:val="22"/>
        </w:rPr>
        <w:t xml:space="preserve">In conclusion, the proposal would constitute inappropriate development, which, by definition is harmful to the Metropolitan Green Belt. When considering the scale of the proposed wall, the development would also result in actual harm to the openness of the Green Belt and would appear visually intrusive when viewed within its immediate context. </w:t>
      </w:r>
      <w:r w:rsidR="00D840F4" w:rsidRPr="00D840F4">
        <w:rPr>
          <w:rFonts w:cs="Arial"/>
          <w:szCs w:val="22"/>
        </w:rPr>
        <w:t>However, the LPA is mindful that many noise complaints have been lodged by local residents and the Environment Health Department are looking at ways to reduce the noise impact to prevent the service of a Noise Abatement Notice.</w:t>
      </w:r>
      <w:r w:rsidR="00D840F4">
        <w:rPr>
          <w:rFonts w:cs="Arial"/>
          <w:szCs w:val="22"/>
        </w:rPr>
        <w:t xml:space="preserve"> Furthermore, the evidence submitted </w:t>
      </w:r>
      <w:r w:rsidR="00D840F4">
        <w:rPr>
          <w:rFonts w:cs="Arial"/>
          <w:szCs w:val="22"/>
        </w:rPr>
        <w:lastRenderedPageBreak/>
        <w:t xml:space="preserve">with the application has demonstrated that the 10m high wall would provide substantial and extremely noticeable noise reductions for local residents thereby </w:t>
      </w:r>
      <w:r w:rsidR="00D840F4" w:rsidRPr="00D840F4">
        <w:rPr>
          <w:rFonts w:cs="Arial"/>
          <w:szCs w:val="22"/>
        </w:rPr>
        <w:t>improving their living conditions and enhancing the</w:t>
      </w:r>
      <w:r w:rsidR="003046D2">
        <w:rPr>
          <w:rFonts w:cs="Arial"/>
          <w:szCs w:val="22"/>
        </w:rPr>
        <w:t xml:space="preserve"> quality of the</w:t>
      </w:r>
      <w:r w:rsidR="00D840F4" w:rsidRPr="00D840F4">
        <w:rPr>
          <w:rFonts w:cs="Arial"/>
          <w:szCs w:val="22"/>
        </w:rPr>
        <w:t xml:space="preserve"> local area. The above factors </w:t>
      </w:r>
      <w:r w:rsidR="003046D2">
        <w:rPr>
          <w:rFonts w:cs="Arial"/>
          <w:szCs w:val="22"/>
        </w:rPr>
        <w:t xml:space="preserve">when considered collectively are </w:t>
      </w:r>
      <w:r w:rsidR="00D840F4" w:rsidRPr="00D840F4">
        <w:rPr>
          <w:rFonts w:cs="Arial"/>
          <w:szCs w:val="22"/>
        </w:rPr>
        <w:t xml:space="preserve">sufficient to constitute very special circumstances and thus outweigh the inappropriateness of the development and the other identified harm. </w:t>
      </w:r>
      <w:r w:rsidR="009F67B6" w:rsidRPr="00D840F4">
        <w:rPr>
          <w:rFonts w:cs="Arial"/>
          <w:szCs w:val="22"/>
        </w:rPr>
        <w:t>Consequently, the proposa</w:t>
      </w:r>
      <w:r w:rsidR="003046D2">
        <w:rPr>
          <w:rFonts w:cs="Arial"/>
          <w:szCs w:val="22"/>
        </w:rPr>
        <w:t>l complies</w:t>
      </w:r>
      <w:r w:rsidR="009F67B6" w:rsidRPr="00D840F4">
        <w:rPr>
          <w:rFonts w:cs="Arial"/>
          <w:szCs w:val="22"/>
        </w:rPr>
        <w:t xml:space="preserve"> with Policies CP1, </w:t>
      </w:r>
      <w:r w:rsidR="00A26522">
        <w:rPr>
          <w:rFonts w:cs="Arial"/>
          <w:szCs w:val="22"/>
        </w:rPr>
        <w:t xml:space="preserve">CP8, </w:t>
      </w:r>
      <w:r w:rsidR="009F67B6" w:rsidRPr="00D840F4">
        <w:rPr>
          <w:rFonts w:cs="Arial"/>
          <w:szCs w:val="22"/>
        </w:rPr>
        <w:t xml:space="preserve">CP11 and CP12 of the Core Strategy (adopted October 2011), </w:t>
      </w:r>
      <w:r w:rsidR="009F67B6" w:rsidRPr="00D840F4">
        <w:t>Policy DM2</w:t>
      </w:r>
      <w:r w:rsidR="00A172F4">
        <w:t xml:space="preserve"> and Appendix 4</w:t>
      </w:r>
      <w:r w:rsidR="009F67B6" w:rsidRPr="00D840F4">
        <w:t xml:space="preserve"> of the Development Management Policies </w:t>
      </w:r>
      <w:r w:rsidR="003046D2">
        <w:t>LDD (adopted July 2013) and NPPF (March 2012)</w:t>
      </w:r>
      <w:r w:rsidR="009F67B6" w:rsidRPr="00D840F4">
        <w:t>.</w:t>
      </w:r>
    </w:p>
    <w:p w:rsidR="00FA09E0" w:rsidRDefault="00FA09E0" w:rsidP="009F67B6">
      <w:pPr>
        <w:tabs>
          <w:tab w:val="left" w:pos="0"/>
          <w:tab w:val="left" w:pos="540"/>
        </w:tabs>
        <w:jc w:val="both"/>
        <w:rPr>
          <w:rFonts w:cs="Arial"/>
          <w:szCs w:val="22"/>
        </w:rPr>
      </w:pPr>
    </w:p>
    <w:p w:rsidR="00FA09E0" w:rsidRDefault="00FA09E0" w:rsidP="00FA09E0">
      <w:pPr>
        <w:pStyle w:val="PlainText"/>
        <w:widowControl w:val="0"/>
        <w:tabs>
          <w:tab w:val="left" w:pos="1260"/>
          <w:tab w:val="left" w:pos="1980"/>
          <w:tab w:val="left" w:pos="2700"/>
          <w:tab w:val="left" w:pos="3420"/>
        </w:tabs>
        <w:jc w:val="both"/>
        <w:rPr>
          <w:rFonts w:ascii="Arial" w:hAnsi="Arial" w:cs="Arial"/>
          <w:b/>
          <w:sz w:val="22"/>
          <w:szCs w:val="22"/>
        </w:rPr>
      </w:pPr>
      <w:r w:rsidRPr="00CF0C12">
        <w:rPr>
          <w:rFonts w:ascii="Arial" w:hAnsi="Arial" w:cs="Arial"/>
          <w:b/>
          <w:sz w:val="22"/>
          <w:szCs w:val="22"/>
        </w:rPr>
        <w:t>9.</w:t>
      </w:r>
      <w:r>
        <w:rPr>
          <w:rFonts w:ascii="Arial" w:hAnsi="Arial" w:cs="Arial"/>
          <w:sz w:val="22"/>
          <w:szCs w:val="22"/>
        </w:rPr>
        <w:tab/>
      </w:r>
      <w:r>
        <w:rPr>
          <w:rFonts w:ascii="Arial" w:hAnsi="Arial" w:cs="Arial"/>
          <w:b/>
          <w:sz w:val="22"/>
          <w:szCs w:val="22"/>
        </w:rPr>
        <w:t>Recommendation:</w:t>
      </w:r>
    </w:p>
    <w:p w:rsidR="00FA09E0" w:rsidRDefault="00FA09E0" w:rsidP="00FA09E0">
      <w:pPr>
        <w:pStyle w:val="PlainText"/>
        <w:widowControl w:val="0"/>
        <w:tabs>
          <w:tab w:val="left" w:pos="1260"/>
          <w:tab w:val="left" w:pos="1980"/>
          <w:tab w:val="left" w:pos="2700"/>
          <w:tab w:val="left" w:pos="3420"/>
        </w:tabs>
        <w:jc w:val="both"/>
        <w:rPr>
          <w:rFonts w:ascii="Arial" w:hAnsi="Arial" w:cs="Arial"/>
          <w:sz w:val="22"/>
          <w:szCs w:val="22"/>
        </w:rPr>
      </w:pPr>
    </w:p>
    <w:p w:rsidR="005E695F" w:rsidRDefault="00FA09E0" w:rsidP="00DE341D">
      <w:pPr>
        <w:widowControl w:val="0"/>
        <w:tabs>
          <w:tab w:val="left" w:pos="0"/>
          <w:tab w:val="left" w:pos="540"/>
          <w:tab w:val="left" w:pos="2700"/>
          <w:tab w:val="left" w:pos="3420"/>
        </w:tabs>
        <w:ind w:left="1276" w:hanging="1816"/>
        <w:jc w:val="both"/>
        <w:outlineLvl w:val="0"/>
        <w:rPr>
          <w:rFonts w:cs="Arial"/>
          <w:szCs w:val="22"/>
        </w:rPr>
      </w:pPr>
      <w:r>
        <w:rPr>
          <w:rFonts w:cs="Arial"/>
          <w:szCs w:val="22"/>
        </w:rPr>
        <w:tab/>
        <w:t>9.1</w:t>
      </w:r>
      <w:r>
        <w:rPr>
          <w:rFonts w:cs="Arial"/>
          <w:szCs w:val="22"/>
        </w:rPr>
        <w:tab/>
      </w:r>
      <w:r>
        <w:rPr>
          <w:rFonts w:cs="Arial"/>
          <w:szCs w:val="22"/>
        </w:rPr>
        <w:tab/>
      </w:r>
      <w:r>
        <w:t xml:space="preserve">That the decision be delegated to the Director of Community and Environmental Services to consider any representations received and that PLANNING PERMISSION BE </w:t>
      </w:r>
      <w:r w:rsidR="00A26522">
        <w:t>GRANTED</w:t>
      </w:r>
      <w:r w:rsidR="00412690">
        <w:t xml:space="preserve"> subject to the </w:t>
      </w:r>
      <w:r w:rsidR="00412690">
        <w:rPr>
          <w:rFonts w:cs="Arial"/>
          <w:szCs w:val="22"/>
        </w:rPr>
        <w:t>following conditions</w:t>
      </w:r>
      <w:r>
        <w:rPr>
          <w:rFonts w:cs="Arial"/>
          <w:szCs w:val="22"/>
        </w:rPr>
        <w:t>:-</w:t>
      </w:r>
    </w:p>
    <w:p w:rsidR="005E695F" w:rsidRDefault="005E695F" w:rsidP="00DE341D">
      <w:pPr>
        <w:widowControl w:val="0"/>
        <w:tabs>
          <w:tab w:val="left" w:pos="0"/>
          <w:tab w:val="left" w:pos="540"/>
          <w:tab w:val="left" w:pos="2700"/>
          <w:tab w:val="left" w:pos="3420"/>
        </w:tabs>
        <w:ind w:left="1276" w:hanging="1816"/>
        <w:jc w:val="both"/>
        <w:outlineLvl w:val="0"/>
        <w:rPr>
          <w:rFonts w:cs="Arial"/>
          <w:szCs w:val="22"/>
        </w:rPr>
      </w:pPr>
    </w:p>
    <w:p w:rsidR="005E695F" w:rsidRDefault="005E695F" w:rsidP="00DE341D">
      <w:pPr>
        <w:widowControl w:val="0"/>
        <w:tabs>
          <w:tab w:val="left" w:pos="540"/>
          <w:tab w:val="left" w:pos="709"/>
          <w:tab w:val="left" w:pos="2700"/>
          <w:tab w:val="left" w:pos="3420"/>
        </w:tabs>
        <w:ind w:left="2160" w:hanging="884"/>
        <w:jc w:val="both"/>
      </w:pPr>
      <w:r>
        <w:rPr>
          <w:rFonts w:cs="Arial"/>
          <w:szCs w:val="22"/>
        </w:rPr>
        <w:t xml:space="preserve">C1 </w:t>
      </w:r>
      <w:r>
        <w:rPr>
          <w:rFonts w:cs="Arial"/>
          <w:szCs w:val="22"/>
        </w:rPr>
        <w:tab/>
      </w:r>
      <w:r>
        <w:t>The development hereby permitted shall commence before the expiration of SIX MONTHS from the date of this decision.</w:t>
      </w:r>
    </w:p>
    <w:p w:rsidR="005E695F" w:rsidRDefault="005E695F" w:rsidP="00DE341D">
      <w:pPr>
        <w:widowControl w:val="0"/>
        <w:tabs>
          <w:tab w:val="left" w:pos="540"/>
          <w:tab w:val="left" w:pos="709"/>
          <w:tab w:val="left" w:pos="2700"/>
          <w:tab w:val="left" w:pos="3420"/>
        </w:tabs>
        <w:ind w:left="705" w:hanging="563"/>
        <w:jc w:val="both"/>
      </w:pPr>
    </w:p>
    <w:p w:rsidR="005E695F" w:rsidRDefault="005E695F" w:rsidP="00DE341D">
      <w:pPr>
        <w:widowControl w:val="0"/>
        <w:tabs>
          <w:tab w:val="left" w:pos="540"/>
          <w:tab w:val="left" w:pos="709"/>
          <w:tab w:val="left" w:pos="2700"/>
          <w:tab w:val="left" w:pos="3420"/>
        </w:tabs>
        <w:ind w:left="2160" w:hanging="563"/>
        <w:jc w:val="both"/>
      </w:pPr>
      <w:r>
        <w:tab/>
        <w:t>Reason: In pursuance of Section 91(1) of the Town and Country Planning Act 1990 and as amended by the Planning and Compulsory Purchase Act 2004. The</w:t>
      </w:r>
      <w:r w:rsidR="00DE341D">
        <w:t xml:space="preserve"> existing noise from the substation </w:t>
      </w:r>
      <w:r>
        <w:t xml:space="preserve">without the </w:t>
      </w:r>
      <w:r w:rsidR="00DE341D">
        <w:t xml:space="preserve">10m high noise retention wall would result in the service of a </w:t>
      </w:r>
      <w:r w:rsidR="00DE341D" w:rsidRPr="00D840F4">
        <w:rPr>
          <w:rFonts w:cs="Arial"/>
          <w:szCs w:val="22"/>
        </w:rPr>
        <w:t>Noise Abatement Notice</w:t>
      </w:r>
      <w:r w:rsidR="00DE341D">
        <w:rPr>
          <w:rFonts w:cs="Arial"/>
          <w:szCs w:val="22"/>
        </w:rPr>
        <w:t>.</w:t>
      </w:r>
      <w:r w:rsidR="00DE341D">
        <w:t xml:space="preserve"> </w:t>
      </w:r>
    </w:p>
    <w:p w:rsidR="00DE341D" w:rsidRDefault="00DE341D" w:rsidP="0058719D">
      <w:pPr>
        <w:widowControl w:val="0"/>
        <w:tabs>
          <w:tab w:val="left" w:pos="0"/>
          <w:tab w:val="left" w:pos="540"/>
          <w:tab w:val="left" w:pos="2700"/>
          <w:tab w:val="left" w:pos="3420"/>
        </w:tabs>
        <w:ind w:left="2160" w:hanging="1816"/>
        <w:jc w:val="both"/>
        <w:outlineLvl w:val="0"/>
        <w:rPr>
          <w:rFonts w:cs="Arial"/>
          <w:szCs w:val="22"/>
        </w:rPr>
      </w:pPr>
      <w:r>
        <w:rPr>
          <w:rFonts w:cs="Arial"/>
          <w:szCs w:val="22"/>
        </w:rPr>
        <w:tab/>
      </w:r>
      <w:r>
        <w:rPr>
          <w:rFonts w:cs="Arial"/>
          <w:szCs w:val="22"/>
        </w:rPr>
        <w:tab/>
      </w:r>
    </w:p>
    <w:p w:rsidR="00DE341D" w:rsidRDefault="00DE341D" w:rsidP="00DE341D">
      <w:pPr>
        <w:widowControl w:val="0"/>
        <w:ind w:left="2160" w:hanging="884"/>
        <w:jc w:val="both"/>
      </w:pPr>
      <w:r>
        <w:rPr>
          <w:rFonts w:cs="Arial"/>
          <w:szCs w:val="22"/>
        </w:rPr>
        <w:t>C2</w:t>
      </w:r>
      <w:r>
        <w:rPr>
          <w:rFonts w:cs="Arial"/>
          <w:szCs w:val="22"/>
        </w:rPr>
        <w:tab/>
      </w:r>
      <w:r w:rsidRPr="007F654C">
        <w:t xml:space="preserve">The development hereby permitted shall be carried out in accordance with the following approved plans: </w:t>
      </w:r>
      <w:r w:rsidR="007F654C" w:rsidRPr="007F654C">
        <w:t xml:space="preserve">A.01 Rev A; A.02 Rev A; A.03 Rev A; A.04; A.05 &amp; </w:t>
      </w:r>
      <w:r w:rsidR="007F654C" w:rsidRPr="007F654C">
        <w:rPr>
          <w:rFonts w:cs="Arial"/>
        </w:rPr>
        <w:t>35715_Bri08F</w:t>
      </w:r>
      <w:r w:rsidRPr="007F654C">
        <w:rPr>
          <w:rFonts w:cs="Arial"/>
        </w:rPr>
        <w:t>.</w:t>
      </w:r>
    </w:p>
    <w:p w:rsidR="00DE341D" w:rsidRDefault="00DE341D" w:rsidP="00DE341D">
      <w:pPr>
        <w:widowControl w:val="0"/>
        <w:ind w:left="705" w:hanging="563"/>
        <w:jc w:val="both"/>
      </w:pPr>
    </w:p>
    <w:p w:rsidR="00DE341D" w:rsidRDefault="00DE341D" w:rsidP="00DE341D">
      <w:pPr>
        <w:widowControl w:val="0"/>
        <w:tabs>
          <w:tab w:val="left" w:pos="0"/>
          <w:tab w:val="left" w:pos="720"/>
          <w:tab w:val="left" w:pos="3420"/>
        </w:tabs>
        <w:ind w:left="2160" w:hanging="720"/>
        <w:jc w:val="both"/>
        <w:rPr>
          <w:rFonts w:cs="Arial"/>
          <w:szCs w:val="22"/>
          <w:lang w:val="en-US"/>
        </w:rPr>
      </w:pPr>
      <w:r w:rsidRPr="00967EF7">
        <w:tab/>
        <w:t>Reason: For the avoidance of doubt and in the proper interests of pla</w:t>
      </w:r>
      <w:r>
        <w:t xml:space="preserve">nning and in accordance with </w:t>
      </w:r>
      <w:r>
        <w:rPr>
          <w:rFonts w:cs="Arial"/>
          <w:szCs w:val="22"/>
        </w:rPr>
        <w:t xml:space="preserve">Policies CP1, CP6, </w:t>
      </w:r>
      <w:r w:rsidR="00A26522">
        <w:rPr>
          <w:rFonts w:cs="Arial"/>
          <w:szCs w:val="22"/>
        </w:rPr>
        <w:t xml:space="preserve">CP8, </w:t>
      </w:r>
      <w:r>
        <w:rPr>
          <w:rFonts w:cs="Arial"/>
          <w:szCs w:val="22"/>
        </w:rPr>
        <w:t xml:space="preserve">CP9, CP10, CP11 and CP12 </w:t>
      </w:r>
      <w:r w:rsidRPr="008E6B40">
        <w:rPr>
          <w:rFonts w:cs="Arial"/>
          <w:szCs w:val="22"/>
        </w:rPr>
        <w:t xml:space="preserve">of the </w:t>
      </w:r>
      <w:r w:rsidRPr="008E6B40">
        <w:t>Core Strategy (</w:t>
      </w:r>
      <w:r>
        <w:t>a</w:t>
      </w:r>
      <w:r w:rsidRPr="008E6B40">
        <w:t>dopted October 201</w:t>
      </w:r>
      <w:r>
        <w:t>1)</w:t>
      </w:r>
      <w:r w:rsidR="003046D2">
        <w:t xml:space="preserve">, </w:t>
      </w:r>
      <w:r>
        <w:t>Policies</w:t>
      </w:r>
      <w:r w:rsidRPr="00603593">
        <w:rPr>
          <w:rFonts w:cs="Arial"/>
          <w:szCs w:val="22"/>
          <w:lang w:val="en-US"/>
        </w:rPr>
        <w:t xml:space="preserve"> </w:t>
      </w:r>
      <w:r>
        <w:rPr>
          <w:rFonts w:cs="Arial"/>
          <w:szCs w:val="22"/>
        </w:rPr>
        <w:t>DM2, DM6, DM8, DM9, DM10 and Appendi</w:t>
      </w:r>
      <w:r w:rsidR="00A172F4">
        <w:rPr>
          <w:rFonts w:cs="Arial"/>
          <w:szCs w:val="22"/>
        </w:rPr>
        <w:t>x</w:t>
      </w:r>
      <w:r>
        <w:rPr>
          <w:rFonts w:cs="Arial"/>
          <w:szCs w:val="22"/>
        </w:rPr>
        <w:t xml:space="preserve"> </w:t>
      </w:r>
      <w:r w:rsidR="00A26522">
        <w:rPr>
          <w:rFonts w:cs="Arial"/>
          <w:szCs w:val="22"/>
        </w:rPr>
        <w:t xml:space="preserve">4 </w:t>
      </w:r>
      <w:r>
        <w:rPr>
          <w:rFonts w:cs="Arial"/>
          <w:szCs w:val="22"/>
          <w:lang w:val="en-US"/>
        </w:rPr>
        <w:t xml:space="preserve">of </w:t>
      </w:r>
      <w:r>
        <w:rPr>
          <w:rFonts w:cs="Arial"/>
          <w:szCs w:val="22"/>
        </w:rPr>
        <w:t xml:space="preserve">the </w:t>
      </w:r>
      <w:r w:rsidRPr="00895CBB">
        <w:rPr>
          <w:rFonts w:cs="Arial"/>
          <w:szCs w:val="22"/>
          <w:lang w:val="en-US"/>
        </w:rPr>
        <w:t>Development Management Policies LDD</w:t>
      </w:r>
      <w:r>
        <w:rPr>
          <w:rFonts w:cs="Arial"/>
          <w:szCs w:val="22"/>
          <w:lang w:val="en-US"/>
        </w:rPr>
        <w:t xml:space="preserve"> (adopted July 2013)</w:t>
      </w:r>
      <w:r w:rsidR="003046D2">
        <w:rPr>
          <w:rFonts w:cs="Arial"/>
          <w:szCs w:val="22"/>
          <w:lang w:val="en-US"/>
        </w:rPr>
        <w:t xml:space="preserve"> and NPPF (March 2012)</w:t>
      </w:r>
      <w:r>
        <w:rPr>
          <w:rFonts w:cs="Arial"/>
          <w:szCs w:val="22"/>
          <w:lang w:val="en-US"/>
        </w:rPr>
        <w:t>.</w:t>
      </w:r>
    </w:p>
    <w:p w:rsidR="00A757FE" w:rsidRDefault="00A757FE" w:rsidP="00DE341D">
      <w:pPr>
        <w:widowControl w:val="0"/>
        <w:tabs>
          <w:tab w:val="left" w:pos="0"/>
          <w:tab w:val="left" w:pos="720"/>
          <w:tab w:val="left" w:pos="3420"/>
        </w:tabs>
        <w:ind w:left="2160" w:hanging="720"/>
        <w:jc w:val="both"/>
        <w:rPr>
          <w:rFonts w:cs="Arial"/>
          <w:szCs w:val="22"/>
          <w:lang w:val="en-US"/>
        </w:rPr>
      </w:pPr>
    </w:p>
    <w:p w:rsidR="003046D2" w:rsidRDefault="00A757FE" w:rsidP="003046D2">
      <w:pPr>
        <w:widowControl w:val="0"/>
        <w:tabs>
          <w:tab w:val="left" w:pos="540"/>
          <w:tab w:val="left" w:pos="720"/>
          <w:tab w:val="left" w:pos="2700"/>
          <w:tab w:val="left" w:pos="3420"/>
        </w:tabs>
        <w:ind w:left="2160" w:hanging="884"/>
        <w:jc w:val="both"/>
      </w:pPr>
      <w:r>
        <w:rPr>
          <w:rFonts w:cs="Arial"/>
          <w:szCs w:val="22"/>
        </w:rPr>
        <w:t>C3</w:t>
      </w:r>
      <w:r>
        <w:rPr>
          <w:rFonts w:cs="Arial"/>
          <w:szCs w:val="22"/>
        </w:rPr>
        <w:tab/>
      </w:r>
      <w:r w:rsidR="003046D2">
        <w:t xml:space="preserve">Within ONE MONTH </w:t>
      </w:r>
      <w:r w:rsidR="003046D2" w:rsidRPr="00A962D0">
        <w:t>of the date of this decision</w:t>
      </w:r>
      <w:r w:rsidR="003046D2">
        <w:t xml:space="preserve">, </w:t>
      </w:r>
      <w:r w:rsidR="00481E43">
        <w:t xml:space="preserve">details of the external </w:t>
      </w:r>
      <w:r w:rsidR="004F576E">
        <w:t>colour</w:t>
      </w:r>
      <w:r w:rsidR="00481E43">
        <w:t xml:space="preserve"> of the noise retention wall</w:t>
      </w:r>
      <w:r w:rsidR="004F576E">
        <w:t xml:space="preserve"> to all elevations</w:t>
      </w:r>
      <w:r w:rsidR="00481E43">
        <w:t xml:space="preserve"> shall be submitted to and approved in writing by the Local Planning Authority. </w:t>
      </w:r>
      <w:r w:rsidR="003046D2">
        <w:t xml:space="preserve">The </w:t>
      </w:r>
      <w:r w:rsidR="00481E43">
        <w:t xml:space="preserve">noise retention wall </w:t>
      </w:r>
      <w:r w:rsidR="003046D2">
        <w:t xml:space="preserve">shall be permanently retained in </w:t>
      </w:r>
      <w:r w:rsidR="00481E43">
        <w:t>the agreed</w:t>
      </w:r>
      <w:r w:rsidR="003046D2">
        <w:t xml:space="preserve"> colour.</w:t>
      </w:r>
    </w:p>
    <w:p w:rsidR="003046D2" w:rsidRDefault="003046D2" w:rsidP="003046D2">
      <w:pPr>
        <w:widowControl w:val="0"/>
        <w:tabs>
          <w:tab w:val="left" w:pos="540"/>
          <w:tab w:val="left" w:pos="720"/>
          <w:tab w:val="left" w:pos="2700"/>
          <w:tab w:val="left" w:pos="3420"/>
        </w:tabs>
        <w:ind w:left="705" w:hanging="563"/>
        <w:jc w:val="both"/>
      </w:pPr>
    </w:p>
    <w:p w:rsidR="005E695F" w:rsidRDefault="003046D2" w:rsidP="003046D2">
      <w:pPr>
        <w:widowControl w:val="0"/>
        <w:tabs>
          <w:tab w:val="left" w:pos="540"/>
          <w:tab w:val="left" w:pos="720"/>
          <w:tab w:val="left" w:pos="2700"/>
          <w:tab w:val="left" w:pos="3420"/>
        </w:tabs>
        <w:ind w:left="2160"/>
        <w:jc w:val="both"/>
        <w:rPr>
          <w:rFonts w:cs="Arial"/>
          <w:szCs w:val="22"/>
        </w:rPr>
      </w:pPr>
      <w:r w:rsidRPr="00D93A0F">
        <w:t>Reason: In the interests of</w:t>
      </w:r>
      <w:r>
        <w:t xml:space="preserve"> the </w:t>
      </w:r>
      <w:r w:rsidRPr="00D93A0F">
        <w:t xml:space="preserve">visual amenity </w:t>
      </w:r>
      <w:r>
        <w:t xml:space="preserve">of the Green Belt and local area </w:t>
      </w:r>
      <w:r w:rsidRPr="00D93A0F">
        <w:t>in accordance with Policies CP1</w:t>
      </w:r>
      <w:r>
        <w:t>, CP11</w:t>
      </w:r>
      <w:r w:rsidRPr="00D93A0F">
        <w:t xml:space="preserve"> and CP12 of the Core </w:t>
      </w:r>
      <w:r>
        <w:t xml:space="preserve">Strategy (adopted October 2011) and Policy DM2 </w:t>
      </w:r>
      <w:r>
        <w:rPr>
          <w:rFonts w:cs="Arial"/>
          <w:szCs w:val="22"/>
          <w:lang w:val="en-US"/>
        </w:rPr>
        <w:t xml:space="preserve">of </w:t>
      </w:r>
      <w:r>
        <w:rPr>
          <w:rFonts w:cs="Arial"/>
          <w:szCs w:val="22"/>
        </w:rPr>
        <w:t xml:space="preserve">the </w:t>
      </w:r>
      <w:r w:rsidRPr="00895CBB">
        <w:rPr>
          <w:rFonts w:cs="Arial"/>
          <w:szCs w:val="22"/>
          <w:lang w:val="en-US"/>
        </w:rPr>
        <w:t>Development Management Policies LDD</w:t>
      </w:r>
      <w:r>
        <w:rPr>
          <w:rFonts w:cs="Arial"/>
          <w:szCs w:val="22"/>
          <w:lang w:val="en-US"/>
        </w:rPr>
        <w:t xml:space="preserve"> (adopted July 2013).</w:t>
      </w:r>
    </w:p>
    <w:p w:rsidR="00DE341D" w:rsidRDefault="00DE341D" w:rsidP="00DE341D">
      <w:pPr>
        <w:ind w:left="2160"/>
        <w:jc w:val="both"/>
        <w:rPr>
          <w:rFonts w:cs="Arial"/>
          <w:szCs w:val="22"/>
        </w:rPr>
      </w:pPr>
    </w:p>
    <w:p w:rsidR="00DE341D" w:rsidRDefault="00DE341D" w:rsidP="00DE341D">
      <w:pPr>
        <w:tabs>
          <w:tab w:val="left" w:pos="540"/>
          <w:tab w:val="left" w:pos="709"/>
          <w:tab w:val="left" w:pos="2700"/>
          <w:tab w:val="left" w:pos="3420"/>
        </w:tabs>
        <w:ind w:left="2160" w:hanging="884"/>
        <w:jc w:val="both"/>
      </w:pPr>
      <w:r>
        <w:rPr>
          <w:rFonts w:cs="Arial"/>
          <w:szCs w:val="22"/>
        </w:rPr>
        <w:t>C4</w:t>
      </w:r>
      <w:r>
        <w:rPr>
          <w:rFonts w:cs="Arial"/>
          <w:szCs w:val="22"/>
        </w:rPr>
        <w:tab/>
      </w:r>
      <w:r>
        <w:t xml:space="preserve">All soft landscaping works hereby permitted shall be carried out in the next planting season in accordance with approved plan </w:t>
      </w:r>
      <w:r w:rsidRPr="00D53EBC">
        <w:t xml:space="preserve">number </w:t>
      </w:r>
      <w:r>
        <w:t>35715_Bri08F</w:t>
      </w:r>
      <w:r w:rsidRPr="00D53EBC">
        <w:rPr>
          <w:rFonts w:cs="Arial"/>
        </w:rPr>
        <w:t xml:space="preserve">. </w:t>
      </w:r>
      <w:r>
        <w:rPr>
          <w:rFonts w:cs="Arial"/>
        </w:rPr>
        <w:t xml:space="preserve">The soft landscaping works hereby permitted </w:t>
      </w:r>
      <w:r>
        <w:t xml:space="preserve">shall be maintained including the replacement of any trees or plants which die are removed or become seriously damaged or diseased in the next planting season with others of a similar size or species, for a period for five years from the date of the approved scheme was completed. </w:t>
      </w:r>
    </w:p>
    <w:p w:rsidR="00DE341D" w:rsidRDefault="00DE341D" w:rsidP="00DE341D">
      <w:pPr>
        <w:tabs>
          <w:tab w:val="left" w:pos="540"/>
          <w:tab w:val="left" w:pos="709"/>
          <w:tab w:val="left" w:pos="2700"/>
          <w:tab w:val="left" w:pos="3420"/>
        </w:tabs>
        <w:ind w:left="705" w:hanging="563"/>
        <w:jc w:val="both"/>
      </w:pPr>
    </w:p>
    <w:p w:rsidR="00DE341D" w:rsidRDefault="00DE341D" w:rsidP="00DE341D">
      <w:pPr>
        <w:tabs>
          <w:tab w:val="left" w:pos="540"/>
          <w:tab w:val="left" w:pos="720"/>
          <w:tab w:val="left" w:pos="2700"/>
          <w:tab w:val="left" w:pos="3420"/>
        </w:tabs>
        <w:ind w:left="2160" w:hanging="563"/>
        <w:jc w:val="both"/>
      </w:pPr>
      <w:r>
        <w:tab/>
      </w:r>
      <w:r w:rsidRPr="00B25CE1">
        <w:t xml:space="preserve">Reason: In the interests of visual amenity </w:t>
      </w:r>
      <w:r>
        <w:t xml:space="preserve">and the locality and the Green Belt </w:t>
      </w:r>
      <w:r w:rsidRPr="00B25CE1">
        <w:t>in accordance with Policies CP1</w:t>
      </w:r>
      <w:r>
        <w:t>, CP11</w:t>
      </w:r>
      <w:r w:rsidRPr="00B25CE1">
        <w:t xml:space="preserve"> and CP12 of the Core Strategy (adopted October 2011) and Polic</w:t>
      </w:r>
      <w:r>
        <w:t>ies DM2 and</w:t>
      </w:r>
      <w:r w:rsidRPr="00B25CE1">
        <w:t xml:space="preserve"> DM6 of the Development Management Policies LDD (adopted July 2013).</w:t>
      </w:r>
      <w:r>
        <w:t xml:space="preserve"> </w:t>
      </w:r>
    </w:p>
    <w:p w:rsidR="00DE341D" w:rsidRDefault="00DE341D" w:rsidP="00DE341D">
      <w:pPr>
        <w:tabs>
          <w:tab w:val="left" w:pos="1260"/>
          <w:tab w:val="left" w:pos="2127"/>
          <w:tab w:val="left" w:pos="2700"/>
          <w:tab w:val="left" w:pos="3420"/>
        </w:tabs>
        <w:ind w:left="1980" w:hanging="704"/>
        <w:jc w:val="both"/>
        <w:rPr>
          <w:rFonts w:cs="Arial"/>
          <w:szCs w:val="22"/>
        </w:rPr>
      </w:pPr>
    </w:p>
    <w:p w:rsidR="00DE341D" w:rsidRDefault="00DE341D" w:rsidP="00DE341D">
      <w:pPr>
        <w:tabs>
          <w:tab w:val="left" w:pos="1260"/>
          <w:tab w:val="left" w:pos="2127"/>
          <w:tab w:val="left" w:pos="2700"/>
          <w:tab w:val="left" w:pos="3420"/>
        </w:tabs>
        <w:ind w:left="2127" w:hanging="851"/>
        <w:jc w:val="both"/>
        <w:rPr>
          <w:rFonts w:cs="Arial"/>
          <w:szCs w:val="22"/>
        </w:rPr>
      </w:pPr>
      <w:r>
        <w:rPr>
          <w:rFonts w:cs="Arial"/>
          <w:szCs w:val="22"/>
        </w:rPr>
        <w:lastRenderedPageBreak/>
        <w:t>C</w:t>
      </w:r>
      <w:r w:rsidR="007F654C">
        <w:rPr>
          <w:rFonts w:cs="Arial"/>
          <w:szCs w:val="22"/>
        </w:rPr>
        <w:t>5</w:t>
      </w:r>
      <w:r>
        <w:rPr>
          <w:rFonts w:cs="Arial"/>
          <w:szCs w:val="22"/>
        </w:rPr>
        <w:tab/>
        <w:t>Immediately f</w:t>
      </w:r>
      <w:r w:rsidR="00481E43">
        <w:rPr>
          <w:rFonts w:cs="Arial"/>
          <w:szCs w:val="22"/>
        </w:rPr>
        <w:t>ollowing the completion of the</w:t>
      </w:r>
      <w:r w:rsidR="00A26522">
        <w:rPr>
          <w:rFonts w:cs="Arial"/>
          <w:szCs w:val="22"/>
        </w:rPr>
        <w:t xml:space="preserve"> 10m</w:t>
      </w:r>
      <w:r w:rsidR="00481E43">
        <w:rPr>
          <w:rFonts w:cs="Arial"/>
          <w:szCs w:val="22"/>
        </w:rPr>
        <w:t xml:space="preserve"> </w:t>
      </w:r>
      <w:r>
        <w:rPr>
          <w:rFonts w:cs="Arial"/>
          <w:szCs w:val="22"/>
        </w:rPr>
        <w:t xml:space="preserve">high noise retention noise </w:t>
      </w:r>
      <w:r w:rsidR="00481E43">
        <w:rPr>
          <w:rFonts w:cs="Arial"/>
          <w:szCs w:val="22"/>
        </w:rPr>
        <w:t xml:space="preserve">wall hereby permitted, </w:t>
      </w:r>
      <w:r>
        <w:rPr>
          <w:rFonts w:cs="Arial"/>
          <w:szCs w:val="22"/>
        </w:rPr>
        <w:t xml:space="preserve">the internal road shall be </w:t>
      </w:r>
      <w:r w:rsidR="00A26522">
        <w:rPr>
          <w:rFonts w:cs="Arial"/>
          <w:szCs w:val="22"/>
        </w:rPr>
        <w:t xml:space="preserve">restored </w:t>
      </w:r>
      <w:r>
        <w:rPr>
          <w:rFonts w:cs="Arial"/>
          <w:szCs w:val="22"/>
        </w:rPr>
        <w:t>to its condition prior to works taking place.</w:t>
      </w:r>
    </w:p>
    <w:p w:rsidR="00DE341D" w:rsidRDefault="00DE341D" w:rsidP="00DE341D">
      <w:pPr>
        <w:tabs>
          <w:tab w:val="left" w:pos="1260"/>
          <w:tab w:val="left" w:pos="2127"/>
          <w:tab w:val="left" w:pos="2700"/>
          <w:tab w:val="left" w:pos="3420"/>
        </w:tabs>
        <w:ind w:left="1980" w:hanging="704"/>
        <w:jc w:val="both"/>
        <w:rPr>
          <w:rFonts w:cs="Arial"/>
          <w:szCs w:val="22"/>
        </w:rPr>
      </w:pPr>
    </w:p>
    <w:p w:rsidR="00E438B7" w:rsidRDefault="00E438B7" w:rsidP="00E438B7">
      <w:pPr>
        <w:tabs>
          <w:tab w:val="left" w:pos="1260"/>
          <w:tab w:val="left" w:pos="1980"/>
          <w:tab w:val="left" w:pos="2700"/>
          <w:tab w:val="left" w:pos="3420"/>
        </w:tabs>
        <w:ind w:left="2127" w:hanging="1980"/>
        <w:jc w:val="both"/>
      </w:pPr>
      <w:r>
        <w:rPr>
          <w:rFonts w:cs="Arial"/>
          <w:szCs w:val="22"/>
        </w:rPr>
        <w:tab/>
      </w:r>
      <w:r>
        <w:rPr>
          <w:rFonts w:cs="Arial"/>
          <w:szCs w:val="22"/>
        </w:rPr>
        <w:tab/>
      </w:r>
      <w:r>
        <w:rPr>
          <w:rFonts w:cs="Arial"/>
          <w:szCs w:val="22"/>
        </w:rPr>
        <w:tab/>
      </w:r>
      <w:r w:rsidRPr="00B25CE1">
        <w:t xml:space="preserve">Reason: In the interests of visual amenity </w:t>
      </w:r>
      <w:r>
        <w:t xml:space="preserve">and the locality and the Green Belt </w:t>
      </w:r>
      <w:r w:rsidRPr="00B25CE1">
        <w:t>in accordance with Policies CP1</w:t>
      </w:r>
      <w:r>
        <w:t>, CP11</w:t>
      </w:r>
      <w:r w:rsidRPr="00B25CE1">
        <w:t xml:space="preserve"> and CP12 of the Core Strategy (adopted October 2011) and Polic</w:t>
      </w:r>
      <w:r>
        <w:t>ies DM2 and</w:t>
      </w:r>
      <w:r w:rsidRPr="00B25CE1">
        <w:t xml:space="preserve"> DM6 of the Development Management Policies LDD (adopted July 2013).</w:t>
      </w:r>
    </w:p>
    <w:p w:rsidR="00E438B7" w:rsidRDefault="00E438B7" w:rsidP="00DE341D">
      <w:pPr>
        <w:tabs>
          <w:tab w:val="left" w:pos="1260"/>
          <w:tab w:val="left" w:pos="2127"/>
          <w:tab w:val="left" w:pos="2700"/>
          <w:tab w:val="left" w:pos="3420"/>
        </w:tabs>
        <w:ind w:left="1980" w:hanging="704"/>
        <w:jc w:val="both"/>
        <w:rPr>
          <w:rFonts w:cs="Arial"/>
          <w:szCs w:val="22"/>
        </w:rPr>
      </w:pPr>
    </w:p>
    <w:p w:rsidR="00DE341D" w:rsidRDefault="00DE341D" w:rsidP="00DE341D">
      <w:pPr>
        <w:tabs>
          <w:tab w:val="left" w:pos="1260"/>
          <w:tab w:val="left" w:pos="2127"/>
          <w:tab w:val="left" w:pos="2700"/>
          <w:tab w:val="left" w:pos="3420"/>
        </w:tabs>
        <w:ind w:left="2127" w:hanging="851"/>
        <w:jc w:val="both"/>
        <w:rPr>
          <w:rFonts w:cs="Arial"/>
          <w:szCs w:val="22"/>
        </w:rPr>
      </w:pPr>
      <w:r>
        <w:rPr>
          <w:rFonts w:cs="Arial"/>
          <w:szCs w:val="22"/>
        </w:rPr>
        <w:t>C</w:t>
      </w:r>
      <w:r w:rsidR="007F654C">
        <w:rPr>
          <w:rFonts w:cs="Arial"/>
          <w:szCs w:val="22"/>
        </w:rPr>
        <w:t>6</w:t>
      </w:r>
      <w:r>
        <w:rPr>
          <w:rFonts w:cs="Arial"/>
          <w:szCs w:val="22"/>
        </w:rPr>
        <w:tab/>
      </w:r>
      <w:r w:rsidR="00A26522">
        <w:rPr>
          <w:rFonts w:cs="Arial"/>
          <w:szCs w:val="22"/>
        </w:rPr>
        <w:t>F</w:t>
      </w:r>
      <w:r>
        <w:rPr>
          <w:rFonts w:cs="Arial"/>
          <w:szCs w:val="22"/>
        </w:rPr>
        <w:t xml:space="preserve">ollowing the cessation of the substation for </w:t>
      </w:r>
      <w:r w:rsidR="00481E43">
        <w:rPr>
          <w:rFonts w:cs="Arial"/>
          <w:szCs w:val="22"/>
        </w:rPr>
        <w:t xml:space="preserve">electricity transmission </w:t>
      </w:r>
      <w:r>
        <w:rPr>
          <w:rFonts w:cs="Arial"/>
          <w:szCs w:val="22"/>
        </w:rPr>
        <w:t xml:space="preserve">purposes, the noise retention wall </w:t>
      </w:r>
      <w:r>
        <w:t xml:space="preserve">and its associated supporting structures and fittings </w:t>
      </w:r>
      <w:r w:rsidR="00481E43">
        <w:t xml:space="preserve">hereby permitted </w:t>
      </w:r>
      <w:r>
        <w:t>shall be permanently removed from the application site</w:t>
      </w:r>
      <w:r w:rsidR="00A26522">
        <w:t xml:space="preserve"> within 3 months of the cessation of electricity transmission on the site</w:t>
      </w:r>
      <w:r>
        <w:t>.</w:t>
      </w:r>
    </w:p>
    <w:p w:rsidR="00DE341D" w:rsidRDefault="00DE341D" w:rsidP="00DE341D">
      <w:pPr>
        <w:tabs>
          <w:tab w:val="left" w:pos="1260"/>
          <w:tab w:val="left" w:pos="2127"/>
          <w:tab w:val="left" w:pos="2700"/>
          <w:tab w:val="left" w:pos="3420"/>
        </w:tabs>
        <w:ind w:left="1980" w:hanging="704"/>
        <w:jc w:val="both"/>
        <w:rPr>
          <w:rFonts w:cs="Arial"/>
          <w:szCs w:val="22"/>
        </w:rPr>
      </w:pPr>
    </w:p>
    <w:p w:rsidR="00DE341D" w:rsidRDefault="00DE341D" w:rsidP="00DE341D">
      <w:pPr>
        <w:tabs>
          <w:tab w:val="left" w:pos="1260"/>
          <w:tab w:val="left" w:pos="1980"/>
          <w:tab w:val="left" w:pos="2700"/>
          <w:tab w:val="left" w:pos="3420"/>
        </w:tabs>
        <w:ind w:left="2127" w:hanging="1980"/>
        <w:jc w:val="both"/>
      </w:pPr>
      <w:r>
        <w:rPr>
          <w:rFonts w:cs="Arial"/>
          <w:szCs w:val="22"/>
        </w:rPr>
        <w:tab/>
      </w:r>
      <w:r>
        <w:rPr>
          <w:rFonts w:cs="Arial"/>
          <w:szCs w:val="22"/>
        </w:rPr>
        <w:tab/>
      </w:r>
      <w:r>
        <w:rPr>
          <w:rFonts w:cs="Arial"/>
          <w:szCs w:val="22"/>
        </w:rPr>
        <w:tab/>
      </w:r>
      <w:r w:rsidRPr="00B25CE1">
        <w:t xml:space="preserve">Reason: </w:t>
      </w:r>
      <w:r w:rsidR="00481E43">
        <w:t xml:space="preserve">The very special circumstances demonstrated </w:t>
      </w:r>
      <w:r w:rsidR="004F576E">
        <w:t xml:space="preserve">under this application </w:t>
      </w:r>
      <w:r w:rsidR="00481E43">
        <w:t xml:space="preserve">to </w:t>
      </w:r>
      <w:r w:rsidR="00DC3631">
        <w:t xml:space="preserve">justify </w:t>
      </w:r>
      <w:r w:rsidR="00481E43">
        <w:t xml:space="preserve">inappropriate development </w:t>
      </w:r>
      <w:r w:rsidR="004F576E">
        <w:t xml:space="preserve">within the Green </w:t>
      </w:r>
      <w:r w:rsidR="00DC3631">
        <w:t>B</w:t>
      </w:r>
      <w:r w:rsidR="004F576E">
        <w:t xml:space="preserve">elt </w:t>
      </w:r>
      <w:r w:rsidR="00481E43">
        <w:t xml:space="preserve">would no longer exist and therefore its retention would not be in </w:t>
      </w:r>
      <w:r w:rsidRPr="00B25CE1">
        <w:t>accordance with Policies CP1</w:t>
      </w:r>
      <w:r>
        <w:t>, CP11</w:t>
      </w:r>
      <w:r w:rsidRPr="00B25CE1">
        <w:t xml:space="preserve"> and CP12 of the Core Strategy (adopted Octo</w:t>
      </w:r>
      <w:r w:rsidR="00481E43">
        <w:t>ber 2011) and</w:t>
      </w:r>
      <w:r w:rsidRPr="00B25CE1">
        <w:t xml:space="preserve"> Polic</w:t>
      </w:r>
      <w:r w:rsidR="00481E43">
        <w:t>y</w:t>
      </w:r>
      <w:r>
        <w:t xml:space="preserve"> DM2 </w:t>
      </w:r>
      <w:r w:rsidRPr="00B25CE1">
        <w:t>of the Development Management Policies LDD (adopted July 2013).</w:t>
      </w:r>
    </w:p>
    <w:p w:rsidR="003464DA" w:rsidRDefault="003464DA" w:rsidP="004B1FDC">
      <w:pPr>
        <w:tabs>
          <w:tab w:val="left" w:pos="1260"/>
          <w:tab w:val="left" w:pos="1980"/>
          <w:tab w:val="left" w:pos="2700"/>
          <w:tab w:val="left" w:pos="3420"/>
        </w:tabs>
        <w:ind w:left="1980" w:hanging="1980"/>
        <w:jc w:val="both"/>
      </w:pPr>
      <w:r>
        <w:rPr>
          <w:rFonts w:cs="Arial"/>
          <w:szCs w:val="22"/>
        </w:rPr>
        <w:tab/>
      </w:r>
    </w:p>
    <w:p w:rsidR="007F654C" w:rsidRDefault="007F654C" w:rsidP="007F654C">
      <w:pPr>
        <w:widowControl w:val="0"/>
        <w:tabs>
          <w:tab w:val="left" w:pos="1260"/>
          <w:tab w:val="left" w:pos="1980"/>
          <w:tab w:val="left" w:pos="2700"/>
          <w:tab w:val="left" w:pos="3420"/>
        </w:tabs>
        <w:autoSpaceDE w:val="0"/>
        <w:autoSpaceDN w:val="0"/>
        <w:adjustRightInd w:val="0"/>
        <w:rPr>
          <w:rFonts w:cs="Arial"/>
          <w:b/>
          <w:bCs/>
          <w:szCs w:val="22"/>
        </w:rPr>
      </w:pPr>
      <w:r>
        <w:rPr>
          <w:rFonts w:cs="Arial"/>
          <w:bCs/>
          <w:szCs w:val="22"/>
        </w:rPr>
        <w:t>9.2</w:t>
      </w:r>
      <w:r w:rsidRPr="00845848">
        <w:rPr>
          <w:rFonts w:cs="Arial"/>
          <w:bCs/>
          <w:szCs w:val="22"/>
        </w:rPr>
        <w:tab/>
      </w:r>
      <w:r>
        <w:rPr>
          <w:rFonts w:cs="Arial"/>
          <w:b/>
          <w:bCs/>
          <w:szCs w:val="22"/>
        </w:rPr>
        <w:t>Informatives</w:t>
      </w:r>
    </w:p>
    <w:p w:rsidR="007F654C" w:rsidRDefault="007F654C" w:rsidP="007F654C"/>
    <w:p w:rsidR="007F654C" w:rsidRDefault="007F654C" w:rsidP="007F654C">
      <w:pPr>
        <w:ind w:left="2127" w:hanging="851"/>
        <w:jc w:val="both"/>
      </w:pPr>
      <w:r w:rsidRPr="00310EA3">
        <w:t>I1</w:t>
      </w:r>
      <w:r>
        <w:t xml:space="preserve"> </w:t>
      </w:r>
      <w:r>
        <w:tab/>
        <w:t>With regard to implementing this permission, the applicant is advised as follows:</w:t>
      </w:r>
    </w:p>
    <w:p w:rsidR="007F654C" w:rsidRDefault="007F654C" w:rsidP="007F654C">
      <w:pPr>
        <w:ind w:left="2127" w:hanging="851"/>
        <w:jc w:val="both"/>
      </w:pPr>
    </w:p>
    <w:p w:rsidR="007F654C" w:rsidRDefault="007F654C" w:rsidP="007F654C">
      <w:pPr>
        <w:ind w:left="2127"/>
        <w:jc w:val="both"/>
      </w:pPr>
      <w:r>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7F654C" w:rsidRDefault="007F654C" w:rsidP="007F654C">
      <w:pPr>
        <w:jc w:val="both"/>
      </w:pPr>
    </w:p>
    <w:p w:rsidR="007F654C" w:rsidRDefault="007F654C" w:rsidP="007F654C">
      <w:pPr>
        <w:ind w:left="2127"/>
        <w:jc w:val="both"/>
      </w:pPr>
      <w:r>
        <w:t>There may be a requirement for the approved development to comply with the Building Regulations. The Council's Building Control section can be contacted on telephone number 01923 727132 or at the website above for more information and application forms.</w:t>
      </w:r>
    </w:p>
    <w:p w:rsidR="007F654C" w:rsidRDefault="007F654C" w:rsidP="007F654C">
      <w:pPr>
        <w:jc w:val="both"/>
      </w:pPr>
    </w:p>
    <w:p w:rsidR="007F654C" w:rsidRDefault="007F654C" w:rsidP="007F654C">
      <w:pPr>
        <w:ind w:left="2127"/>
        <w:jc w:val="both"/>
      </w:pPr>
      <w: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7F654C" w:rsidRDefault="007F654C" w:rsidP="007F654C">
      <w:pPr>
        <w:jc w:val="both"/>
      </w:pPr>
    </w:p>
    <w:p w:rsidR="007F654C" w:rsidRDefault="007F654C" w:rsidP="007F654C">
      <w:pPr>
        <w:ind w:left="2127"/>
        <w:jc w:val="both"/>
      </w:pPr>
      <w:r>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7F654C" w:rsidRDefault="007F654C" w:rsidP="007F654C">
      <w:pPr>
        <w:jc w:val="both"/>
      </w:pPr>
    </w:p>
    <w:p w:rsidR="006D1CCB" w:rsidRDefault="007F654C" w:rsidP="007F654C">
      <w:pPr>
        <w:ind w:left="2127"/>
        <w:jc w:val="both"/>
      </w:pPr>
      <w:r>
        <w:t xml:space="preserve">Where possible, energy saving and water harvesting measures should be incorporated. Information on this is also available from the Council's </w:t>
      </w:r>
      <w:r>
        <w:lastRenderedPageBreak/>
        <w:t>Building Control section. Any external changes to the building which may be subsequently required should be discussed with the Council's Development Management Section prior to the commencement of work.</w:t>
      </w:r>
    </w:p>
    <w:p w:rsidR="007F654C" w:rsidRDefault="007F654C" w:rsidP="007F654C">
      <w:pPr>
        <w:ind w:left="2127"/>
        <w:jc w:val="both"/>
      </w:pPr>
    </w:p>
    <w:p w:rsidR="007F654C" w:rsidRDefault="007F654C" w:rsidP="007F654C">
      <w:pPr>
        <w:ind w:left="2127" w:hanging="851"/>
        <w:jc w:val="both"/>
      </w:pPr>
      <w:r>
        <w:t>I2</w:t>
      </w:r>
      <w:r w:rsidRPr="007F654C">
        <w:t xml:space="preserve"> </w:t>
      </w:r>
      <w:r>
        <w:tab/>
      </w:r>
      <w:r w:rsidRPr="007F654C">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applicant and the Local Planning Authority engaged in pre-application discussions which result in a form of development that maintains/improves the economic, social and environmental conditions of the District.</w:t>
      </w:r>
    </w:p>
    <w:p w:rsidR="007F654C" w:rsidRDefault="007F654C" w:rsidP="007F654C">
      <w:pPr>
        <w:ind w:left="2127" w:hanging="851"/>
        <w:jc w:val="both"/>
      </w:pPr>
    </w:p>
    <w:p w:rsidR="007F654C" w:rsidRDefault="007F654C" w:rsidP="007F654C">
      <w:pPr>
        <w:ind w:left="2127" w:hanging="851"/>
        <w:jc w:val="both"/>
      </w:pPr>
      <w:r>
        <w:t>I3</w:t>
      </w:r>
      <w:r>
        <w:tab/>
      </w:r>
      <w:r w:rsidRPr="007F654C">
        <w:t>The applicant is reminded that the Control of Pollution Act 1974 stipulates that construction activity (where work is audible at the site boundary) should be restricted to 0800 to 1800 Monday to Friday, 0900 to 1300 on Saturdays and not at all on Sundays and Bank Holidays</w:t>
      </w:r>
      <w:r>
        <w:t>.</w:t>
      </w:r>
    </w:p>
    <w:p w:rsidR="00DC3631" w:rsidRDefault="00DC3631" w:rsidP="007F654C">
      <w:pPr>
        <w:ind w:left="2127" w:hanging="851"/>
        <w:jc w:val="both"/>
      </w:pPr>
    </w:p>
    <w:p w:rsidR="00DC3631" w:rsidRDefault="00DC3631" w:rsidP="00DC3631">
      <w:pPr>
        <w:ind w:left="2127" w:hanging="851"/>
        <w:jc w:val="both"/>
      </w:pPr>
      <w:r>
        <w:t>I4</w:t>
      </w:r>
      <w:r>
        <w:tab/>
        <w:t xml:space="preserve">The applicant is advised that a Public Right of Way runs adjacent to the application site. This Right of Way must be protected to a minimum width of 2m and its current surface condition maintained. The Right of Way must remain unobstructed by vehicles, machinery, materials, tools and any other aspects of construction during works. The safety of the public using the route should be paramount. The condition of the route must not deteriorate as a result of the works. All materials are to be removed at the end of construction. </w:t>
      </w:r>
    </w:p>
    <w:p w:rsidR="00DC3631" w:rsidRDefault="00DC3631" w:rsidP="00DC3631">
      <w:pPr>
        <w:ind w:left="2127" w:hanging="851"/>
        <w:jc w:val="both"/>
      </w:pPr>
      <w:r>
        <w:tab/>
      </w:r>
    </w:p>
    <w:p w:rsidR="00DC3631" w:rsidRDefault="00DC3631" w:rsidP="00DC3631">
      <w:pPr>
        <w:ind w:left="2127"/>
        <w:jc w:val="both"/>
      </w:pPr>
      <w:r>
        <w:t>If these standards cannot be reasonably be achieved then a Temporary Traffic Regulation Order would be required to close the affected route and divert users for any periods necessary to allow works to proceed. A fee would be payable to Hertfordshire County Council for such an order.</w:t>
      </w:r>
    </w:p>
    <w:sectPr w:rsidR="00DC3631">
      <w:footerReference w:type="default" r:id="rId9"/>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95F" w:rsidRDefault="005E695F">
      <w:r>
        <w:separator/>
      </w:r>
    </w:p>
  </w:endnote>
  <w:endnote w:type="continuationSeparator" w:id="0">
    <w:p w:rsidR="005E695F" w:rsidRDefault="005E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95F" w:rsidRDefault="005E695F" w:rsidP="003C1B0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95F" w:rsidRDefault="005E695F">
      <w:r>
        <w:separator/>
      </w:r>
    </w:p>
  </w:footnote>
  <w:footnote w:type="continuationSeparator" w:id="0">
    <w:p w:rsidR="005E695F" w:rsidRDefault="005E6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A4B"/>
    <w:multiLevelType w:val="hybridMultilevel"/>
    <w:tmpl w:val="0E40001E"/>
    <w:lvl w:ilvl="0" w:tplc="0B283F76">
      <w:start w:val="1"/>
      <w:numFmt w:val="lowerRoman"/>
      <w:lvlText w:val="(%1)"/>
      <w:lvlJc w:val="left"/>
      <w:pPr>
        <w:ind w:left="1932" w:hanging="720"/>
      </w:pPr>
      <w:rPr>
        <w:rFonts w:cs="Times New Roman" w:hint="default"/>
      </w:rPr>
    </w:lvl>
    <w:lvl w:ilvl="1" w:tplc="08090019">
      <w:start w:val="1"/>
      <w:numFmt w:val="lowerLetter"/>
      <w:lvlText w:val="%2."/>
      <w:lvlJc w:val="left"/>
      <w:pPr>
        <w:ind w:left="2292" w:hanging="360"/>
      </w:pPr>
      <w:rPr>
        <w:rFonts w:cs="Times New Roman"/>
      </w:rPr>
    </w:lvl>
    <w:lvl w:ilvl="2" w:tplc="0809001B" w:tentative="1">
      <w:start w:val="1"/>
      <w:numFmt w:val="lowerRoman"/>
      <w:lvlText w:val="%3."/>
      <w:lvlJc w:val="right"/>
      <w:pPr>
        <w:ind w:left="3012" w:hanging="180"/>
      </w:pPr>
      <w:rPr>
        <w:rFonts w:cs="Times New Roman"/>
      </w:rPr>
    </w:lvl>
    <w:lvl w:ilvl="3" w:tplc="0809000F" w:tentative="1">
      <w:start w:val="1"/>
      <w:numFmt w:val="decimal"/>
      <w:lvlText w:val="%4."/>
      <w:lvlJc w:val="left"/>
      <w:pPr>
        <w:ind w:left="3732" w:hanging="360"/>
      </w:pPr>
      <w:rPr>
        <w:rFonts w:cs="Times New Roman"/>
      </w:rPr>
    </w:lvl>
    <w:lvl w:ilvl="4" w:tplc="08090019" w:tentative="1">
      <w:start w:val="1"/>
      <w:numFmt w:val="lowerLetter"/>
      <w:lvlText w:val="%5."/>
      <w:lvlJc w:val="left"/>
      <w:pPr>
        <w:ind w:left="4452" w:hanging="360"/>
      </w:pPr>
      <w:rPr>
        <w:rFonts w:cs="Times New Roman"/>
      </w:rPr>
    </w:lvl>
    <w:lvl w:ilvl="5" w:tplc="0809001B" w:tentative="1">
      <w:start w:val="1"/>
      <w:numFmt w:val="lowerRoman"/>
      <w:lvlText w:val="%6."/>
      <w:lvlJc w:val="right"/>
      <w:pPr>
        <w:ind w:left="5172" w:hanging="180"/>
      </w:pPr>
      <w:rPr>
        <w:rFonts w:cs="Times New Roman"/>
      </w:rPr>
    </w:lvl>
    <w:lvl w:ilvl="6" w:tplc="0809000F" w:tentative="1">
      <w:start w:val="1"/>
      <w:numFmt w:val="decimal"/>
      <w:lvlText w:val="%7."/>
      <w:lvlJc w:val="left"/>
      <w:pPr>
        <w:ind w:left="5892" w:hanging="360"/>
      </w:pPr>
      <w:rPr>
        <w:rFonts w:cs="Times New Roman"/>
      </w:rPr>
    </w:lvl>
    <w:lvl w:ilvl="7" w:tplc="08090019" w:tentative="1">
      <w:start w:val="1"/>
      <w:numFmt w:val="lowerLetter"/>
      <w:lvlText w:val="%8."/>
      <w:lvlJc w:val="left"/>
      <w:pPr>
        <w:ind w:left="6612" w:hanging="360"/>
      </w:pPr>
      <w:rPr>
        <w:rFonts w:cs="Times New Roman"/>
      </w:rPr>
    </w:lvl>
    <w:lvl w:ilvl="8" w:tplc="0809001B" w:tentative="1">
      <w:start w:val="1"/>
      <w:numFmt w:val="lowerRoman"/>
      <w:lvlText w:val="%9."/>
      <w:lvlJc w:val="right"/>
      <w:pPr>
        <w:ind w:left="7332" w:hanging="180"/>
      </w:pPr>
      <w:rPr>
        <w:rFonts w:cs="Times New Roman"/>
      </w:rPr>
    </w:lvl>
  </w:abstractNum>
  <w:abstractNum w:abstractNumId="1">
    <w:nsid w:val="09867E65"/>
    <w:multiLevelType w:val="hybridMultilevel"/>
    <w:tmpl w:val="9478520C"/>
    <w:lvl w:ilvl="0" w:tplc="08090005">
      <w:start w:val="1"/>
      <w:numFmt w:val="bullet"/>
      <w:lvlText w:val=""/>
      <w:lvlJc w:val="left"/>
      <w:pPr>
        <w:tabs>
          <w:tab w:val="num" w:pos="3128"/>
        </w:tabs>
        <w:ind w:left="3128" w:hanging="360"/>
      </w:pPr>
      <w:rPr>
        <w:rFonts w:ascii="Wingdings" w:hAnsi="Wingdings" w:hint="default"/>
      </w:rPr>
    </w:lvl>
    <w:lvl w:ilvl="1" w:tplc="08090003">
      <w:start w:val="1"/>
      <w:numFmt w:val="bullet"/>
      <w:lvlText w:val="o"/>
      <w:lvlJc w:val="left"/>
      <w:pPr>
        <w:tabs>
          <w:tab w:val="num" w:pos="3848"/>
        </w:tabs>
        <w:ind w:left="3848" w:hanging="360"/>
      </w:pPr>
      <w:rPr>
        <w:rFonts w:ascii="Courier New" w:hAnsi="Courier New" w:cs="Courier New" w:hint="default"/>
      </w:rPr>
    </w:lvl>
    <w:lvl w:ilvl="2" w:tplc="08090005" w:tentative="1">
      <w:start w:val="1"/>
      <w:numFmt w:val="bullet"/>
      <w:lvlText w:val=""/>
      <w:lvlJc w:val="left"/>
      <w:pPr>
        <w:tabs>
          <w:tab w:val="num" w:pos="4568"/>
        </w:tabs>
        <w:ind w:left="4568" w:hanging="360"/>
      </w:pPr>
      <w:rPr>
        <w:rFonts w:ascii="Wingdings" w:hAnsi="Wingdings" w:hint="default"/>
      </w:rPr>
    </w:lvl>
    <w:lvl w:ilvl="3" w:tplc="08090001" w:tentative="1">
      <w:start w:val="1"/>
      <w:numFmt w:val="bullet"/>
      <w:lvlText w:val=""/>
      <w:lvlJc w:val="left"/>
      <w:pPr>
        <w:tabs>
          <w:tab w:val="num" w:pos="5288"/>
        </w:tabs>
        <w:ind w:left="5288" w:hanging="360"/>
      </w:pPr>
      <w:rPr>
        <w:rFonts w:ascii="Symbol" w:hAnsi="Symbol" w:hint="default"/>
      </w:rPr>
    </w:lvl>
    <w:lvl w:ilvl="4" w:tplc="08090003" w:tentative="1">
      <w:start w:val="1"/>
      <w:numFmt w:val="bullet"/>
      <w:lvlText w:val="o"/>
      <w:lvlJc w:val="left"/>
      <w:pPr>
        <w:tabs>
          <w:tab w:val="num" w:pos="6008"/>
        </w:tabs>
        <w:ind w:left="6008" w:hanging="360"/>
      </w:pPr>
      <w:rPr>
        <w:rFonts w:ascii="Courier New" w:hAnsi="Courier New" w:cs="Courier New" w:hint="default"/>
      </w:rPr>
    </w:lvl>
    <w:lvl w:ilvl="5" w:tplc="08090005" w:tentative="1">
      <w:start w:val="1"/>
      <w:numFmt w:val="bullet"/>
      <w:lvlText w:val=""/>
      <w:lvlJc w:val="left"/>
      <w:pPr>
        <w:tabs>
          <w:tab w:val="num" w:pos="6728"/>
        </w:tabs>
        <w:ind w:left="6728" w:hanging="360"/>
      </w:pPr>
      <w:rPr>
        <w:rFonts w:ascii="Wingdings" w:hAnsi="Wingdings" w:hint="default"/>
      </w:rPr>
    </w:lvl>
    <w:lvl w:ilvl="6" w:tplc="08090001" w:tentative="1">
      <w:start w:val="1"/>
      <w:numFmt w:val="bullet"/>
      <w:lvlText w:val=""/>
      <w:lvlJc w:val="left"/>
      <w:pPr>
        <w:tabs>
          <w:tab w:val="num" w:pos="7448"/>
        </w:tabs>
        <w:ind w:left="7448" w:hanging="360"/>
      </w:pPr>
      <w:rPr>
        <w:rFonts w:ascii="Symbol" w:hAnsi="Symbol" w:hint="default"/>
      </w:rPr>
    </w:lvl>
    <w:lvl w:ilvl="7" w:tplc="08090003" w:tentative="1">
      <w:start w:val="1"/>
      <w:numFmt w:val="bullet"/>
      <w:lvlText w:val="o"/>
      <w:lvlJc w:val="left"/>
      <w:pPr>
        <w:tabs>
          <w:tab w:val="num" w:pos="8168"/>
        </w:tabs>
        <w:ind w:left="8168" w:hanging="360"/>
      </w:pPr>
      <w:rPr>
        <w:rFonts w:ascii="Courier New" w:hAnsi="Courier New" w:cs="Courier New" w:hint="default"/>
      </w:rPr>
    </w:lvl>
    <w:lvl w:ilvl="8" w:tplc="08090005" w:tentative="1">
      <w:start w:val="1"/>
      <w:numFmt w:val="bullet"/>
      <w:lvlText w:val=""/>
      <w:lvlJc w:val="left"/>
      <w:pPr>
        <w:tabs>
          <w:tab w:val="num" w:pos="8888"/>
        </w:tabs>
        <w:ind w:left="8888" w:hanging="360"/>
      </w:pPr>
      <w:rPr>
        <w:rFonts w:ascii="Wingdings" w:hAnsi="Wingdings" w:hint="default"/>
      </w:rPr>
    </w:lvl>
  </w:abstractNum>
  <w:abstractNum w:abstractNumId="2">
    <w:nsid w:val="2EE71750"/>
    <w:multiLevelType w:val="hybridMultilevel"/>
    <w:tmpl w:val="8B8A9510"/>
    <w:lvl w:ilvl="0" w:tplc="401C068C">
      <w:start w:val="1"/>
      <w:numFmt w:val="lowerRoman"/>
      <w:lvlText w:val="%1)"/>
      <w:lvlJc w:val="left"/>
      <w:pPr>
        <w:tabs>
          <w:tab w:val="num" w:pos="862"/>
        </w:tabs>
        <w:ind w:left="862" w:hanging="72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3">
    <w:nsid w:val="354E2561"/>
    <w:multiLevelType w:val="hybridMultilevel"/>
    <w:tmpl w:val="901887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77183B"/>
    <w:multiLevelType w:val="hybridMultilevel"/>
    <w:tmpl w:val="358E0AA2"/>
    <w:lvl w:ilvl="0" w:tplc="1ACA261A">
      <w:start w:val="8"/>
      <w:numFmt w:val="bullet"/>
      <w:lvlText w:val="-"/>
      <w:lvlJc w:val="left"/>
      <w:pPr>
        <w:ind w:left="1636" w:hanging="360"/>
      </w:pPr>
      <w:rPr>
        <w:rFonts w:ascii="Arial" w:eastAsia="Times New Roman"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5">
    <w:nsid w:val="49F75EBE"/>
    <w:multiLevelType w:val="hybridMultilevel"/>
    <w:tmpl w:val="AE3CD3FA"/>
    <w:lvl w:ilvl="0" w:tplc="08090005">
      <w:start w:val="1"/>
      <w:numFmt w:val="bullet"/>
      <w:lvlText w:val=""/>
      <w:lvlJc w:val="left"/>
      <w:pPr>
        <w:tabs>
          <w:tab w:val="num" w:pos="976"/>
        </w:tabs>
        <w:ind w:left="976" w:hanging="360"/>
      </w:pPr>
      <w:rPr>
        <w:rFonts w:ascii="Wingdings" w:hAnsi="Wingdings" w:hint="default"/>
      </w:rPr>
    </w:lvl>
    <w:lvl w:ilvl="1" w:tplc="08090003" w:tentative="1">
      <w:start w:val="1"/>
      <w:numFmt w:val="bullet"/>
      <w:lvlText w:val="o"/>
      <w:lvlJc w:val="left"/>
      <w:pPr>
        <w:tabs>
          <w:tab w:val="num" w:pos="1696"/>
        </w:tabs>
        <w:ind w:left="1696" w:hanging="360"/>
      </w:pPr>
      <w:rPr>
        <w:rFonts w:ascii="Courier New" w:hAnsi="Courier New" w:cs="Courier New" w:hint="default"/>
      </w:rPr>
    </w:lvl>
    <w:lvl w:ilvl="2" w:tplc="08090005" w:tentative="1">
      <w:start w:val="1"/>
      <w:numFmt w:val="bullet"/>
      <w:lvlText w:val=""/>
      <w:lvlJc w:val="left"/>
      <w:pPr>
        <w:tabs>
          <w:tab w:val="num" w:pos="2416"/>
        </w:tabs>
        <w:ind w:left="2416" w:hanging="360"/>
      </w:pPr>
      <w:rPr>
        <w:rFonts w:ascii="Wingdings" w:hAnsi="Wingdings" w:hint="default"/>
      </w:rPr>
    </w:lvl>
    <w:lvl w:ilvl="3" w:tplc="08090001" w:tentative="1">
      <w:start w:val="1"/>
      <w:numFmt w:val="bullet"/>
      <w:lvlText w:val=""/>
      <w:lvlJc w:val="left"/>
      <w:pPr>
        <w:tabs>
          <w:tab w:val="num" w:pos="3136"/>
        </w:tabs>
        <w:ind w:left="3136" w:hanging="360"/>
      </w:pPr>
      <w:rPr>
        <w:rFonts w:ascii="Symbol" w:hAnsi="Symbol" w:hint="default"/>
      </w:rPr>
    </w:lvl>
    <w:lvl w:ilvl="4" w:tplc="08090003" w:tentative="1">
      <w:start w:val="1"/>
      <w:numFmt w:val="bullet"/>
      <w:lvlText w:val="o"/>
      <w:lvlJc w:val="left"/>
      <w:pPr>
        <w:tabs>
          <w:tab w:val="num" w:pos="3856"/>
        </w:tabs>
        <w:ind w:left="3856" w:hanging="360"/>
      </w:pPr>
      <w:rPr>
        <w:rFonts w:ascii="Courier New" w:hAnsi="Courier New" w:cs="Courier New" w:hint="default"/>
      </w:rPr>
    </w:lvl>
    <w:lvl w:ilvl="5" w:tplc="08090005" w:tentative="1">
      <w:start w:val="1"/>
      <w:numFmt w:val="bullet"/>
      <w:lvlText w:val=""/>
      <w:lvlJc w:val="left"/>
      <w:pPr>
        <w:tabs>
          <w:tab w:val="num" w:pos="4576"/>
        </w:tabs>
        <w:ind w:left="4576" w:hanging="360"/>
      </w:pPr>
      <w:rPr>
        <w:rFonts w:ascii="Wingdings" w:hAnsi="Wingdings" w:hint="default"/>
      </w:rPr>
    </w:lvl>
    <w:lvl w:ilvl="6" w:tplc="08090001" w:tentative="1">
      <w:start w:val="1"/>
      <w:numFmt w:val="bullet"/>
      <w:lvlText w:val=""/>
      <w:lvlJc w:val="left"/>
      <w:pPr>
        <w:tabs>
          <w:tab w:val="num" w:pos="5296"/>
        </w:tabs>
        <w:ind w:left="5296" w:hanging="360"/>
      </w:pPr>
      <w:rPr>
        <w:rFonts w:ascii="Symbol" w:hAnsi="Symbol" w:hint="default"/>
      </w:rPr>
    </w:lvl>
    <w:lvl w:ilvl="7" w:tplc="08090003" w:tentative="1">
      <w:start w:val="1"/>
      <w:numFmt w:val="bullet"/>
      <w:lvlText w:val="o"/>
      <w:lvlJc w:val="left"/>
      <w:pPr>
        <w:tabs>
          <w:tab w:val="num" w:pos="6016"/>
        </w:tabs>
        <w:ind w:left="6016" w:hanging="360"/>
      </w:pPr>
      <w:rPr>
        <w:rFonts w:ascii="Courier New" w:hAnsi="Courier New" w:cs="Courier New" w:hint="default"/>
      </w:rPr>
    </w:lvl>
    <w:lvl w:ilvl="8" w:tplc="08090005" w:tentative="1">
      <w:start w:val="1"/>
      <w:numFmt w:val="bullet"/>
      <w:lvlText w:val=""/>
      <w:lvlJc w:val="left"/>
      <w:pPr>
        <w:tabs>
          <w:tab w:val="num" w:pos="6736"/>
        </w:tabs>
        <w:ind w:left="6736" w:hanging="360"/>
      </w:pPr>
      <w:rPr>
        <w:rFonts w:ascii="Wingdings" w:hAnsi="Wingdings" w:hint="default"/>
      </w:rPr>
    </w:lvl>
  </w:abstractNum>
  <w:abstractNum w:abstractNumId="6">
    <w:nsid w:val="4F437120"/>
    <w:multiLevelType w:val="multilevel"/>
    <w:tmpl w:val="55D2AC30"/>
    <w:lvl w:ilvl="0">
      <w:start w:val="7"/>
      <w:numFmt w:val="decimal"/>
      <w:lvlText w:val="%1"/>
      <w:lvlJc w:val="left"/>
      <w:pPr>
        <w:tabs>
          <w:tab w:val="num" w:pos="495"/>
        </w:tabs>
        <w:ind w:left="495" w:hanging="495"/>
      </w:pPr>
      <w:rPr>
        <w:rFonts w:hint="default"/>
      </w:rPr>
    </w:lvl>
    <w:lvl w:ilvl="1">
      <w:start w:val="2"/>
      <w:numFmt w:val="decimal"/>
      <w:lvlText w:val="%1.%2"/>
      <w:lvlJc w:val="left"/>
      <w:pPr>
        <w:tabs>
          <w:tab w:val="num" w:pos="212"/>
        </w:tabs>
        <w:ind w:left="212" w:hanging="495"/>
      </w:pPr>
      <w:rPr>
        <w:rFonts w:hint="default"/>
      </w:rPr>
    </w:lvl>
    <w:lvl w:ilvl="2">
      <w:start w:val="3"/>
      <w:numFmt w:val="decimal"/>
      <w:lvlText w:val="%1.%2.%3"/>
      <w:lvlJc w:val="left"/>
      <w:pPr>
        <w:tabs>
          <w:tab w:val="num" w:pos="154"/>
        </w:tabs>
        <w:ind w:left="154" w:hanging="720"/>
      </w:pPr>
      <w:rPr>
        <w:rFonts w:hint="default"/>
      </w:rPr>
    </w:lvl>
    <w:lvl w:ilvl="3">
      <w:start w:val="1"/>
      <w:numFmt w:val="decimalZero"/>
      <w:lvlText w:val="%1.%2.%3.%4"/>
      <w:lvlJc w:val="left"/>
      <w:pPr>
        <w:tabs>
          <w:tab w:val="num" w:pos="-129"/>
        </w:tabs>
        <w:ind w:left="-129" w:hanging="720"/>
      </w:pPr>
      <w:rPr>
        <w:rFonts w:hint="default"/>
      </w:rPr>
    </w:lvl>
    <w:lvl w:ilvl="4">
      <w:start w:val="1"/>
      <w:numFmt w:val="decimal"/>
      <w:lvlText w:val="%1.%2.%3.%4.%5"/>
      <w:lvlJc w:val="left"/>
      <w:pPr>
        <w:tabs>
          <w:tab w:val="num" w:pos="-52"/>
        </w:tabs>
        <w:ind w:left="-52" w:hanging="1080"/>
      </w:pPr>
      <w:rPr>
        <w:rFonts w:hint="default"/>
      </w:rPr>
    </w:lvl>
    <w:lvl w:ilvl="5">
      <w:start w:val="1"/>
      <w:numFmt w:val="decimal"/>
      <w:lvlText w:val="%1.%2.%3.%4.%5.%6"/>
      <w:lvlJc w:val="left"/>
      <w:pPr>
        <w:tabs>
          <w:tab w:val="num" w:pos="-335"/>
        </w:tabs>
        <w:ind w:left="-335" w:hanging="1080"/>
      </w:pPr>
      <w:rPr>
        <w:rFonts w:hint="default"/>
      </w:rPr>
    </w:lvl>
    <w:lvl w:ilvl="6">
      <w:start w:val="1"/>
      <w:numFmt w:val="decimal"/>
      <w:lvlText w:val="%1.%2.%3.%4.%5.%6.%7"/>
      <w:lvlJc w:val="left"/>
      <w:pPr>
        <w:tabs>
          <w:tab w:val="num" w:pos="-258"/>
        </w:tabs>
        <w:ind w:left="-258" w:hanging="1440"/>
      </w:pPr>
      <w:rPr>
        <w:rFonts w:hint="default"/>
      </w:rPr>
    </w:lvl>
    <w:lvl w:ilvl="7">
      <w:start w:val="1"/>
      <w:numFmt w:val="decimal"/>
      <w:lvlText w:val="%1.%2.%3.%4.%5.%6.%7.%8"/>
      <w:lvlJc w:val="left"/>
      <w:pPr>
        <w:tabs>
          <w:tab w:val="num" w:pos="-541"/>
        </w:tabs>
        <w:ind w:left="-541" w:hanging="1440"/>
      </w:pPr>
      <w:rPr>
        <w:rFonts w:hint="default"/>
      </w:rPr>
    </w:lvl>
    <w:lvl w:ilvl="8">
      <w:start w:val="1"/>
      <w:numFmt w:val="decimal"/>
      <w:lvlText w:val="%1.%2.%3.%4.%5.%6.%7.%8.%9"/>
      <w:lvlJc w:val="left"/>
      <w:pPr>
        <w:tabs>
          <w:tab w:val="num" w:pos="-464"/>
        </w:tabs>
        <w:ind w:left="-464" w:hanging="1800"/>
      </w:pPr>
      <w:rPr>
        <w:rFonts w:hint="default"/>
      </w:rPr>
    </w:lvl>
  </w:abstractNum>
  <w:abstractNum w:abstractNumId="7">
    <w:nsid w:val="544A722D"/>
    <w:multiLevelType w:val="hybridMultilevel"/>
    <w:tmpl w:val="166EDCB4"/>
    <w:lvl w:ilvl="0" w:tplc="08090005">
      <w:start w:val="1"/>
      <w:numFmt w:val="bullet"/>
      <w:lvlText w:val=""/>
      <w:lvlJc w:val="left"/>
      <w:pPr>
        <w:ind w:left="2800" w:hanging="360"/>
      </w:pPr>
      <w:rPr>
        <w:rFonts w:ascii="Wingdings" w:hAnsi="Wingdings" w:hint="default"/>
      </w:rPr>
    </w:lvl>
    <w:lvl w:ilvl="1" w:tplc="08090003" w:tentative="1">
      <w:start w:val="1"/>
      <w:numFmt w:val="bullet"/>
      <w:lvlText w:val="o"/>
      <w:lvlJc w:val="left"/>
      <w:pPr>
        <w:ind w:left="3520" w:hanging="360"/>
      </w:pPr>
      <w:rPr>
        <w:rFonts w:ascii="Courier New" w:hAnsi="Courier New" w:cs="Courier New" w:hint="default"/>
      </w:rPr>
    </w:lvl>
    <w:lvl w:ilvl="2" w:tplc="08090005" w:tentative="1">
      <w:start w:val="1"/>
      <w:numFmt w:val="bullet"/>
      <w:lvlText w:val=""/>
      <w:lvlJc w:val="left"/>
      <w:pPr>
        <w:ind w:left="4240" w:hanging="360"/>
      </w:pPr>
      <w:rPr>
        <w:rFonts w:ascii="Wingdings" w:hAnsi="Wingdings" w:hint="default"/>
      </w:rPr>
    </w:lvl>
    <w:lvl w:ilvl="3" w:tplc="08090001" w:tentative="1">
      <w:start w:val="1"/>
      <w:numFmt w:val="bullet"/>
      <w:lvlText w:val=""/>
      <w:lvlJc w:val="left"/>
      <w:pPr>
        <w:ind w:left="4960" w:hanging="360"/>
      </w:pPr>
      <w:rPr>
        <w:rFonts w:ascii="Symbol" w:hAnsi="Symbol" w:hint="default"/>
      </w:rPr>
    </w:lvl>
    <w:lvl w:ilvl="4" w:tplc="08090003" w:tentative="1">
      <w:start w:val="1"/>
      <w:numFmt w:val="bullet"/>
      <w:lvlText w:val="o"/>
      <w:lvlJc w:val="left"/>
      <w:pPr>
        <w:ind w:left="5680" w:hanging="360"/>
      </w:pPr>
      <w:rPr>
        <w:rFonts w:ascii="Courier New" w:hAnsi="Courier New" w:cs="Courier New" w:hint="default"/>
      </w:rPr>
    </w:lvl>
    <w:lvl w:ilvl="5" w:tplc="08090005" w:tentative="1">
      <w:start w:val="1"/>
      <w:numFmt w:val="bullet"/>
      <w:lvlText w:val=""/>
      <w:lvlJc w:val="left"/>
      <w:pPr>
        <w:ind w:left="6400" w:hanging="360"/>
      </w:pPr>
      <w:rPr>
        <w:rFonts w:ascii="Wingdings" w:hAnsi="Wingdings" w:hint="default"/>
      </w:rPr>
    </w:lvl>
    <w:lvl w:ilvl="6" w:tplc="08090001" w:tentative="1">
      <w:start w:val="1"/>
      <w:numFmt w:val="bullet"/>
      <w:lvlText w:val=""/>
      <w:lvlJc w:val="left"/>
      <w:pPr>
        <w:ind w:left="7120" w:hanging="360"/>
      </w:pPr>
      <w:rPr>
        <w:rFonts w:ascii="Symbol" w:hAnsi="Symbol" w:hint="default"/>
      </w:rPr>
    </w:lvl>
    <w:lvl w:ilvl="7" w:tplc="08090003" w:tentative="1">
      <w:start w:val="1"/>
      <w:numFmt w:val="bullet"/>
      <w:lvlText w:val="o"/>
      <w:lvlJc w:val="left"/>
      <w:pPr>
        <w:ind w:left="7840" w:hanging="360"/>
      </w:pPr>
      <w:rPr>
        <w:rFonts w:ascii="Courier New" w:hAnsi="Courier New" w:cs="Courier New" w:hint="default"/>
      </w:rPr>
    </w:lvl>
    <w:lvl w:ilvl="8" w:tplc="08090005" w:tentative="1">
      <w:start w:val="1"/>
      <w:numFmt w:val="bullet"/>
      <w:lvlText w:val=""/>
      <w:lvlJc w:val="left"/>
      <w:pPr>
        <w:ind w:left="8560" w:hanging="360"/>
      </w:pPr>
      <w:rPr>
        <w:rFonts w:ascii="Wingdings" w:hAnsi="Wingdings" w:hint="default"/>
      </w:rPr>
    </w:lvl>
  </w:abstractNum>
  <w:abstractNum w:abstractNumId="8">
    <w:nsid w:val="5BF16438"/>
    <w:multiLevelType w:val="hybridMultilevel"/>
    <w:tmpl w:val="71E6FCD8"/>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nsid w:val="5FFE6E4C"/>
    <w:multiLevelType w:val="multilevel"/>
    <w:tmpl w:val="558E7F80"/>
    <w:lvl w:ilvl="0">
      <w:start w:val="1"/>
      <w:numFmt w:val="decimal"/>
      <w:lvlText w:val="%1"/>
      <w:lvlJc w:val="left"/>
      <w:pPr>
        <w:ind w:left="1272" w:hanging="1272"/>
      </w:pPr>
      <w:rPr>
        <w:rFonts w:hint="default"/>
      </w:rPr>
    </w:lvl>
    <w:lvl w:ilvl="1">
      <w:start w:val="1"/>
      <w:numFmt w:val="decimal"/>
      <w:lvlText w:val="%1.%2"/>
      <w:lvlJc w:val="left"/>
      <w:pPr>
        <w:ind w:left="1272" w:hanging="1272"/>
      </w:pPr>
      <w:rPr>
        <w:rFonts w:hint="default"/>
      </w:rPr>
    </w:lvl>
    <w:lvl w:ilvl="2">
      <w:start w:val="1"/>
      <w:numFmt w:val="decimal"/>
      <w:lvlText w:val="%1.%2.%3"/>
      <w:lvlJc w:val="left"/>
      <w:pPr>
        <w:ind w:left="1272" w:hanging="1272"/>
      </w:pPr>
      <w:rPr>
        <w:rFonts w:hint="default"/>
      </w:rPr>
    </w:lvl>
    <w:lvl w:ilvl="3">
      <w:start w:val="1"/>
      <w:numFmt w:val="decimal"/>
      <w:lvlText w:val="%1.%2.%3.%4"/>
      <w:lvlJc w:val="left"/>
      <w:pPr>
        <w:ind w:left="1272" w:hanging="1272"/>
      </w:pPr>
      <w:rPr>
        <w:rFonts w:hint="default"/>
      </w:rPr>
    </w:lvl>
    <w:lvl w:ilvl="4">
      <w:start w:val="1"/>
      <w:numFmt w:val="decimal"/>
      <w:lvlText w:val="%1.%2.%3.%4.%5"/>
      <w:lvlJc w:val="left"/>
      <w:pPr>
        <w:ind w:left="1272" w:hanging="1272"/>
      </w:pPr>
      <w:rPr>
        <w:rFonts w:hint="default"/>
      </w:rPr>
    </w:lvl>
    <w:lvl w:ilvl="5">
      <w:start w:val="1"/>
      <w:numFmt w:val="decimal"/>
      <w:lvlText w:val="%1.%2.%3.%4.%5.%6"/>
      <w:lvlJc w:val="left"/>
      <w:pPr>
        <w:ind w:left="1272" w:hanging="1272"/>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3C5528E"/>
    <w:multiLevelType w:val="multilevel"/>
    <w:tmpl w:val="D6D6568A"/>
    <w:lvl w:ilvl="0">
      <w:start w:val="1"/>
      <w:numFmt w:val="decimal"/>
      <w:lvlText w:val="%1"/>
      <w:lvlJc w:val="left"/>
      <w:pPr>
        <w:ind w:left="684" w:hanging="684"/>
      </w:pPr>
      <w:rPr>
        <w:rFonts w:hint="default"/>
        <w:b w:val="0"/>
      </w:rPr>
    </w:lvl>
    <w:lvl w:ilvl="1">
      <w:start w:val="1"/>
      <w:numFmt w:val="decimal"/>
      <w:lvlText w:val="%1.%2"/>
      <w:lvlJc w:val="left"/>
      <w:pPr>
        <w:ind w:left="144" w:hanging="684"/>
      </w:pPr>
      <w:rPr>
        <w:rFonts w:hint="default"/>
        <w:b w:val="0"/>
      </w:rPr>
    </w:lvl>
    <w:lvl w:ilvl="2">
      <w:start w:val="1"/>
      <w:numFmt w:val="decimal"/>
      <w:lvlText w:val="%1.%2.%3"/>
      <w:lvlJc w:val="left"/>
      <w:pPr>
        <w:ind w:left="-360" w:hanging="720"/>
      </w:pPr>
      <w:rPr>
        <w:rFonts w:hint="default"/>
        <w:b w:val="0"/>
      </w:rPr>
    </w:lvl>
    <w:lvl w:ilvl="3">
      <w:start w:val="1"/>
      <w:numFmt w:val="decimal"/>
      <w:lvlText w:val="%1.%2.%3.%4"/>
      <w:lvlJc w:val="left"/>
      <w:pPr>
        <w:ind w:left="-90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620" w:hanging="1080"/>
      </w:pPr>
      <w:rPr>
        <w:rFonts w:hint="default"/>
        <w:b w:val="0"/>
      </w:rPr>
    </w:lvl>
    <w:lvl w:ilvl="6">
      <w:start w:val="1"/>
      <w:numFmt w:val="decimal"/>
      <w:lvlText w:val="%1.%2.%3.%4.%5.%6.%7"/>
      <w:lvlJc w:val="left"/>
      <w:pPr>
        <w:ind w:left="-1800" w:hanging="1440"/>
      </w:pPr>
      <w:rPr>
        <w:rFonts w:hint="default"/>
        <w:b w:val="0"/>
      </w:rPr>
    </w:lvl>
    <w:lvl w:ilvl="7">
      <w:start w:val="1"/>
      <w:numFmt w:val="decimal"/>
      <w:lvlText w:val="%1.%2.%3.%4.%5.%6.%7.%8"/>
      <w:lvlJc w:val="left"/>
      <w:pPr>
        <w:ind w:left="-2340" w:hanging="1440"/>
      </w:pPr>
      <w:rPr>
        <w:rFonts w:hint="default"/>
        <w:b w:val="0"/>
      </w:rPr>
    </w:lvl>
    <w:lvl w:ilvl="8">
      <w:start w:val="1"/>
      <w:numFmt w:val="decimal"/>
      <w:lvlText w:val="%1.%2.%3.%4.%5.%6.%7.%8.%9"/>
      <w:lvlJc w:val="left"/>
      <w:pPr>
        <w:ind w:left="-2520" w:hanging="1800"/>
      </w:pPr>
      <w:rPr>
        <w:rFonts w:hint="default"/>
        <w:b w:val="0"/>
      </w:rPr>
    </w:lvl>
  </w:abstractNum>
  <w:abstractNum w:abstractNumId="11">
    <w:nsid w:val="6CF54943"/>
    <w:multiLevelType w:val="hybridMultilevel"/>
    <w:tmpl w:val="9E64F24C"/>
    <w:lvl w:ilvl="0" w:tplc="08090005">
      <w:start w:val="1"/>
      <w:numFmt w:val="bullet"/>
      <w:lvlText w:val=""/>
      <w:lvlJc w:val="left"/>
      <w:pPr>
        <w:ind w:left="1992" w:hanging="360"/>
      </w:pPr>
      <w:rPr>
        <w:rFonts w:ascii="Wingdings" w:hAnsi="Wingdings" w:hint="default"/>
      </w:rPr>
    </w:lvl>
    <w:lvl w:ilvl="1" w:tplc="08090003" w:tentative="1">
      <w:start w:val="1"/>
      <w:numFmt w:val="bullet"/>
      <w:lvlText w:val="o"/>
      <w:lvlJc w:val="left"/>
      <w:pPr>
        <w:ind w:left="2712" w:hanging="360"/>
      </w:pPr>
      <w:rPr>
        <w:rFonts w:ascii="Courier New" w:hAnsi="Courier New" w:cs="Courier New" w:hint="default"/>
      </w:rPr>
    </w:lvl>
    <w:lvl w:ilvl="2" w:tplc="08090005" w:tentative="1">
      <w:start w:val="1"/>
      <w:numFmt w:val="bullet"/>
      <w:lvlText w:val=""/>
      <w:lvlJc w:val="left"/>
      <w:pPr>
        <w:ind w:left="3432" w:hanging="360"/>
      </w:pPr>
      <w:rPr>
        <w:rFonts w:ascii="Wingdings" w:hAnsi="Wingdings" w:hint="default"/>
      </w:rPr>
    </w:lvl>
    <w:lvl w:ilvl="3" w:tplc="08090001" w:tentative="1">
      <w:start w:val="1"/>
      <w:numFmt w:val="bullet"/>
      <w:lvlText w:val=""/>
      <w:lvlJc w:val="left"/>
      <w:pPr>
        <w:ind w:left="4152" w:hanging="360"/>
      </w:pPr>
      <w:rPr>
        <w:rFonts w:ascii="Symbol" w:hAnsi="Symbol" w:hint="default"/>
      </w:rPr>
    </w:lvl>
    <w:lvl w:ilvl="4" w:tplc="08090003" w:tentative="1">
      <w:start w:val="1"/>
      <w:numFmt w:val="bullet"/>
      <w:lvlText w:val="o"/>
      <w:lvlJc w:val="left"/>
      <w:pPr>
        <w:ind w:left="4872" w:hanging="360"/>
      </w:pPr>
      <w:rPr>
        <w:rFonts w:ascii="Courier New" w:hAnsi="Courier New" w:cs="Courier New" w:hint="default"/>
      </w:rPr>
    </w:lvl>
    <w:lvl w:ilvl="5" w:tplc="08090005" w:tentative="1">
      <w:start w:val="1"/>
      <w:numFmt w:val="bullet"/>
      <w:lvlText w:val=""/>
      <w:lvlJc w:val="left"/>
      <w:pPr>
        <w:ind w:left="5592" w:hanging="360"/>
      </w:pPr>
      <w:rPr>
        <w:rFonts w:ascii="Wingdings" w:hAnsi="Wingdings" w:hint="default"/>
      </w:rPr>
    </w:lvl>
    <w:lvl w:ilvl="6" w:tplc="08090001" w:tentative="1">
      <w:start w:val="1"/>
      <w:numFmt w:val="bullet"/>
      <w:lvlText w:val=""/>
      <w:lvlJc w:val="left"/>
      <w:pPr>
        <w:ind w:left="6312" w:hanging="360"/>
      </w:pPr>
      <w:rPr>
        <w:rFonts w:ascii="Symbol" w:hAnsi="Symbol" w:hint="default"/>
      </w:rPr>
    </w:lvl>
    <w:lvl w:ilvl="7" w:tplc="08090003" w:tentative="1">
      <w:start w:val="1"/>
      <w:numFmt w:val="bullet"/>
      <w:lvlText w:val="o"/>
      <w:lvlJc w:val="left"/>
      <w:pPr>
        <w:ind w:left="7032" w:hanging="360"/>
      </w:pPr>
      <w:rPr>
        <w:rFonts w:ascii="Courier New" w:hAnsi="Courier New" w:cs="Courier New" w:hint="default"/>
      </w:rPr>
    </w:lvl>
    <w:lvl w:ilvl="8" w:tplc="08090005" w:tentative="1">
      <w:start w:val="1"/>
      <w:numFmt w:val="bullet"/>
      <w:lvlText w:val=""/>
      <w:lvlJc w:val="left"/>
      <w:pPr>
        <w:ind w:left="7752" w:hanging="360"/>
      </w:pPr>
      <w:rPr>
        <w:rFonts w:ascii="Wingdings" w:hAnsi="Wingdings" w:hint="default"/>
      </w:rPr>
    </w:lvl>
  </w:abstractNum>
  <w:abstractNum w:abstractNumId="12">
    <w:nsid w:val="7602695F"/>
    <w:multiLevelType w:val="multilevel"/>
    <w:tmpl w:val="D47421AE"/>
    <w:lvl w:ilvl="0">
      <w:start w:val="1"/>
      <w:numFmt w:val="decimal"/>
      <w:lvlText w:val="%1."/>
      <w:lvlJc w:val="left"/>
      <w:pPr>
        <w:ind w:left="644" w:hanging="360"/>
      </w:pPr>
      <w:rPr>
        <w:rFonts w:hint="default"/>
      </w:rPr>
    </w:lvl>
    <w:lvl w:ilvl="1">
      <w:start w:val="2"/>
      <w:numFmt w:val="decimal"/>
      <w:isLgl/>
      <w:lvlText w:val="%1.%2"/>
      <w:lvlJc w:val="left"/>
      <w:pPr>
        <w:ind w:left="764" w:hanging="480"/>
      </w:pPr>
      <w:rPr>
        <w:rFonts w:hint="default"/>
      </w:rPr>
    </w:lvl>
    <w:lvl w:ilvl="2">
      <w:start w:val="7"/>
      <w:numFmt w:val="decimal"/>
      <w:isLgl/>
      <w:lvlText w:val="%1.%2.%3"/>
      <w:lvlJc w:val="left"/>
      <w:pPr>
        <w:ind w:left="1004"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nsid w:val="7957558D"/>
    <w:multiLevelType w:val="hybridMultilevel"/>
    <w:tmpl w:val="ABF08F80"/>
    <w:lvl w:ilvl="0" w:tplc="08090005">
      <w:start w:val="1"/>
      <w:numFmt w:val="bullet"/>
      <w:lvlText w:val=""/>
      <w:lvlJc w:val="left"/>
      <w:pPr>
        <w:tabs>
          <w:tab w:val="num" w:pos="2830"/>
        </w:tabs>
        <w:ind w:left="2830" w:hanging="360"/>
      </w:pPr>
      <w:rPr>
        <w:rFonts w:ascii="Wingdings" w:hAnsi="Wingdings" w:hint="default"/>
      </w:rPr>
    </w:lvl>
    <w:lvl w:ilvl="1" w:tplc="08090003">
      <w:start w:val="1"/>
      <w:numFmt w:val="bullet"/>
      <w:lvlText w:val="o"/>
      <w:lvlJc w:val="left"/>
      <w:pPr>
        <w:tabs>
          <w:tab w:val="num" w:pos="3550"/>
        </w:tabs>
        <w:ind w:left="3550" w:hanging="360"/>
      </w:pPr>
      <w:rPr>
        <w:rFonts w:ascii="Courier New" w:hAnsi="Courier New" w:cs="Courier New" w:hint="default"/>
      </w:rPr>
    </w:lvl>
    <w:lvl w:ilvl="2" w:tplc="08090005" w:tentative="1">
      <w:start w:val="1"/>
      <w:numFmt w:val="bullet"/>
      <w:lvlText w:val=""/>
      <w:lvlJc w:val="left"/>
      <w:pPr>
        <w:tabs>
          <w:tab w:val="num" w:pos="4270"/>
        </w:tabs>
        <w:ind w:left="4270" w:hanging="360"/>
      </w:pPr>
      <w:rPr>
        <w:rFonts w:ascii="Wingdings" w:hAnsi="Wingdings" w:hint="default"/>
      </w:rPr>
    </w:lvl>
    <w:lvl w:ilvl="3" w:tplc="08090001" w:tentative="1">
      <w:start w:val="1"/>
      <w:numFmt w:val="bullet"/>
      <w:lvlText w:val=""/>
      <w:lvlJc w:val="left"/>
      <w:pPr>
        <w:tabs>
          <w:tab w:val="num" w:pos="4990"/>
        </w:tabs>
        <w:ind w:left="4990" w:hanging="360"/>
      </w:pPr>
      <w:rPr>
        <w:rFonts w:ascii="Symbol" w:hAnsi="Symbol" w:hint="default"/>
      </w:rPr>
    </w:lvl>
    <w:lvl w:ilvl="4" w:tplc="08090003" w:tentative="1">
      <w:start w:val="1"/>
      <w:numFmt w:val="bullet"/>
      <w:lvlText w:val="o"/>
      <w:lvlJc w:val="left"/>
      <w:pPr>
        <w:tabs>
          <w:tab w:val="num" w:pos="5710"/>
        </w:tabs>
        <w:ind w:left="5710" w:hanging="360"/>
      </w:pPr>
      <w:rPr>
        <w:rFonts w:ascii="Courier New" w:hAnsi="Courier New" w:cs="Courier New" w:hint="default"/>
      </w:rPr>
    </w:lvl>
    <w:lvl w:ilvl="5" w:tplc="08090005" w:tentative="1">
      <w:start w:val="1"/>
      <w:numFmt w:val="bullet"/>
      <w:lvlText w:val=""/>
      <w:lvlJc w:val="left"/>
      <w:pPr>
        <w:tabs>
          <w:tab w:val="num" w:pos="6430"/>
        </w:tabs>
        <w:ind w:left="6430" w:hanging="360"/>
      </w:pPr>
      <w:rPr>
        <w:rFonts w:ascii="Wingdings" w:hAnsi="Wingdings" w:hint="default"/>
      </w:rPr>
    </w:lvl>
    <w:lvl w:ilvl="6" w:tplc="08090001" w:tentative="1">
      <w:start w:val="1"/>
      <w:numFmt w:val="bullet"/>
      <w:lvlText w:val=""/>
      <w:lvlJc w:val="left"/>
      <w:pPr>
        <w:tabs>
          <w:tab w:val="num" w:pos="7150"/>
        </w:tabs>
        <w:ind w:left="7150" w:hanging="360"/>
      </w:pPr>
      <w:rPr>
        <w:rFonts w:ascii="Symbol" w:hAnsi="Symbol" w:hint="default"/>
      </w:rPr>
    </w:lvl>
    <w:lvl w:ilvl="7" w:tplc="08090003" w:tentative="1">
      <w:start w:val="1"/>
      <w:numFmt w:val="bullet"/>
      <w:lvlText w:val="o"/>
      <w:lvlJc w:val="left"/>
      <w:pPr>
        <w:tabs>
          <w:tab w:val="num" w:pos="7870"/>
        </w:tabs>
        <w:ind w:left="7870" w:hanging="360"/>
      </w:pPr>
      <w:rPr>
        <w:rFonts w:ascii="Courier New" w:hAnsi="Courier New" w:cs="Courier New" w:hint="default"/>
      </w:rPr>
    </w:lvl>
    <w:lvl w:ilvl="8" w:tplc="08090005" w:tentative="1">
      <w:start w:val="1"/>
      <w:numFmt w:val="bullet"/>
      <w:lvlText w:val=""/>
      <w:lvlJc w:val="left"/>
      <w:pPr>
        <w:tabs>
          <w:tab w:val="num" w:pos="8590"/>
        </w:tabs>
        <w:ind w:left="8590" w:hanging="360"/>
      </w:pPr>
      <w:rPr>
        <w:rFonts w:ascii="Wingdings" w:hAnsi="Wingdings" w:hint="default"/>
      </w:rPr>
    </w:lvl>
  </w:abstractNum>
  <w:num w:numId="1">
    <w:abstractNumId w:val="9"/>
  </w:num>
  <w:num w:numId="2">
    <w:abstractNumId w:val="13"/>
  </w:num>
  <w:num w:numId="3">
    <w:abstractNumId w:val="1"/>
  </w:num>
  <w:num w:numId="4">
    <w:abstractNumId w:val="2"/>
  </w:num>
  <w:num w:numId="5">
    <w:abstractNumId w:val="7"/>
  </w:num>
  <w:num w:numId="6">
    <w:abstractNumId w:val="11"/>
  </w:num>
  <w:num w:numId="7">
    <w:abstractNumId w:val="0"/>
  </w:num>
  <w:num w:numId="8">
    <w:abstractNumId w:val="3"/>
  </w:num>
  <w:num w:numId="9">
    <w:abstractNumId w:val="10"/>
  </w:num>
  <w:num w:numId="10">
    <w:abstractNumId w:val="8"/>
  </w:num>
  <w:num w:numId="11">
    <w:abstractNumId w:val="5"/>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9E0"/>
    <w:rsid w:val="000269F6"/>
    <w:rsid w:val="00027B66"/>
    <w:rsid w:val="00046E42"/>
    <w:rsid w:val="000564B9"/>
    <w:rsid w:val="000903F7"/>
    <w:rsid w:val="000B6878"/>
    <w:rsid w:val="000E4F8D"/>
    <w:rsid w:val="00101F5B"/>
    <w:rsid w:val="001023F3"/>
    <w:rsid w:val="001C067E"/>
    <w:rsid w:val="002316A9"/>
    <w:rsid w:val="00241D55"/>
    <w:rsid w:val="00246BE3"/>
    <w:rsid w:val="00260D6E"/>
    <w:rsid w:val="002765C2"/>
    <w:rsid w:val="00285CC4"/>
    <w:rsid w:val="002A542E"/>
    <w:rsid w:val="002B7BC2"/>
    <w:rsid w:val="002D28F3"/>
    <w:rsid w:val="002F5357"/>
    <w:rsid w:val="002F7D8F"/>
    <w:rsid w:val="003046D2"/>
    <w:rsid w:val="00306222"/>
    <w:rsid w:val="00330B6C"/>
    <w:rsid w:val="00331EF4"/>
    <w:rsid w:val="003464DA"/>
    <w:rsid w:val="00347423"/>
    <w:rsid w:val="003905ED"/>
    <w:rsid w:val="00391D68"/>
    <w:rsid w:val="003C1B0C"/>
    <w:rsid w:val="003F6CDD"/>
    <w:rsid w:val="003F77FC"/>
    <w:rsid w:val="0040385A"/>
    <w:rsid w:val="00412690"/>
    <w:rsid w:val="00417143"/>
    <w:rsid w:val="00422067"/>
    <w:rsid w:val="004501C9"/>
    <w:rsid w:val="00474D02"/>
    <w:rsid w:val="00481E43"/>
    <w:rsid w:val="004B1FDC"/>
    <w:rsid w:val="004D6206"/>
    <w:rsid w:val="004E7733"/>
    <w:rsid w:val="004F576E"/>
    <w:rsid w:val="00517AA3"/>
    <w:rsid w:val="00530518"/>
    <w:rsid w:val="00533765"/>
    <w:rsid w:val="0053472C"/>
    <w:rsid w:val="00553D19"/>
    <w:rsid w:val="00555640"/>
    <w:rsid w:val="00561954"/>
    <w:rsid w:val="0058719D"/>
    <w:rsid w:val="005B3556"/>
    <w:rsid w:val="005B7199"/>
    <w:rsid w:val="005B7667"/>
    <w:rsid w:val="005E695F"/>
    <w:rsid w:val="00612DC2"/>
    <w:rsid w:val="00653728"/>
    <w:rsid w:val="0065777B"/>
    <w:rsid w:val="00661673"/>
    <w:rsid w:val="006853EA"/>
    <w:rsid w:val="006939AD"/>
    <w:rsid w:val="006957BE"/>
    <w:rsid w:val="006A2EC3"/>
    <w:rsid w:val="006B6D7F"/>
    <w:rsid w:val="006D1CCB"/>
    <w:rsid w:val="006F1F13"/>
    <w:rsid w:val="0071289F"/>
    <w:rsid w:val="00731EBA"/>
    <w:rsid w:val="007361D4"/>
    <w:rsid w:val="00766D1A"/>
    <w:rsid w:val="007A17B3"/>
    <w:rsid w:val="007B576D"/>
    <w:rsid w:val="007F654C"/>
    <w:rsid w:val="00821C1E"/>
    <w:rsid w:val="00837DEC"/>
    <w:rsid w:val="00857598"/>
    <w:rsid w:val="00870B85"/>
    <w:rsid w:val="008A0F57"/>
    <w:rsid w:val="008A48BF"/>
    <w:rsid w:val="008C732C"/>
    <w:rsid w:val="008C76EF"/>
    <w:rsid w:val="008F020E"/>
    <w:rsid w:val="008F0857"/>
    <w:rsid w:val="00905D7D"/>
    <w:rsid w:val="00940789"/>
    <w:rsid w:val="00941C8F"/>
    <w:rsid w:val="0095312B"/>
    <w:rsid w:val="00956B7A"/>
    <w:rsid w:val="00960953"/>
    <w:rsid w:val="009631EE"/>
    <w:rsid w:val="00966C09"/>
    <w:rsid w:val="00970359"/>
    <w:rsid w:val="009836F5"/>
    <w:rsid w:val="00985C94"/>
    <w:rsid w:val="009C252F"/>
    <w:rsid w:val="009D0425"/>
    <w:rsid w:val="009F67B6"/>
    <w:rsid w:val="009F7462"/>
    <w:rsid w:val="00A07273"/>
    <w:rsid w:val="00A172F4"/>
    <w:rsid w:val="00A24D61"/>
    <w:rsid w:val="00A26522"/>
    <w:rsid w:val="00A403DE"/>
    <w:rsid w:val="00A6574F"/>
    <w:rsid w:val="00A757FE"/>
    <w:rsid w:val="00A82BE1"/>
    <w:rsid w:val="00AC3114"/>
    <w:rsid w:val="00AD3BB1"/>
    <w:rsid w:val="00AE6190"/>
    <w:rsid w:val="00B01085"/>
    <w:rsid w:val="00B04614"/>
    <w:rsid w:val="00B229B3"/>
    <w:rsid w:val="00B4296E"/>
    <w:rsid w:val="00B47958"/>
    <w:rsid w:val="00B47AFA"/>
    <w:rsid w:val="00B503FF"/>
    <w:rsid w:val="00B540B0"/>
    <w:rsid w:val="00B56285"/>
    <w:rsid w:val="00B72671"/>
    <w:rsid w:val="00B73C58"/>
    <w:rsid w:val="00B82916"/>
    <w:rsid w:val="00BE2CF1"/>
    <w:rsid w:val="00BE6475"/>
    <w:rsid w:val="00C5769D"/>
    <w:rsid w:val="00C84CCB"/>
    <w:rsid w:val="00CB400B"/>
    <w:rsid w:val="00CC03E9"/>
    <w:rsid w:val="00CC2882"/>
    <w:rsid w:val="00CE57F6"/>
    <w:rsid w:val="00CE766C"/>
    <w:rsid w:val="00D02D20"/>
    <w:rsid w:val="00D343FA"/>
    <w:rsid w:val="00D67BC0"/>
    <w:rsid w:val="00D840F4"/>
    <w:rsid w:val="00D96263"/>
    <w:rsid w:val="00D969A7"/>
    <w:rsid w:val="00DC3631"/>
    <w:rsid w:val="00DD0B60"/>
    <w:rsid w:val="00DD3A4F"/>
    <w:rsid w:val="00DD54E2"/>
    <w:rsid w:val="00DE324E"/>
    <w:rsid w:val="00DE341D"/>
    <w:rsid w:val="00E044AD"/>
    <w:rsid w:val="00E0559B"/>
    <w:rsid w:val="00E377E0"/>
    <w:rsid w:val="00E42BF6"/>
    <w:rsid w:val="00E438B7"/>
    <w:rsid w:val="00EB362C"/>
    <w:rsid w:val="00ED20E1"/>
    <w:rsid w:val="00F02A84"/>
    <w:rsid w:val="00F121EC"/>
    <w:rsid w:val="00F3354F"/>
    <w:rsid w:val="00F43921"/>
    <w:rsid w:val="00F50F3F"/>
    <w:rsid w:val="00F71337"/>
    <w:rsid w:val="00F867E9"/>
    <w:rsid w:val="00FA09E0"/>
    <w:rsid w:val="00FA2C4C"/>
    <w:rsid w:val="00FA2CAD"/>
    <w:rsid w:val="00FD3088"/>
    <w:rsid w:val="00FE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E0"/>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FA09E0"/>
    <w:rPr>
      <w:rFonts w:ascii="Courier New" w:hAnsi="Courier New"/>
      <w:sz w:val="20"/>
      <w:lang w:eastAsia="en-US"/>
    </w:rPr>
  </w:style>
  <w:style w:type="character" w:customStyle="1" w:styleId="PlainTextChar">
    <w:name w:val="Plain Text Char"/>
    <w:basedOn w:val="DefaultParagraphFont"/>
    <w:uiPriority w:val="99"/>
    <w:semiHidden/>
    <w:rsid w:val="00FA09E0"/>
    <w:rPr>
      <w:rFonts w:ascii="Consolas" w:eastAsia="Times New Roman" w:hAnsi="Consolas" w:cs="Consolas"/>
      <w:sz w:val="21"/>
      <w:szCs w:val="21"/>
      <w:lang w:eastAsia="en-GB"/>
    </w:rPr>
  </w:style>
  <w:style w:type="character" w:customStyle="1" w:styleId="PlainTextChar1">
    <w:name w:val="Plain Text Char1"/>
    <w:basedOn w:val="DefaultParagraphFont"/>
    <w:link w:val="PlainText"/>
    <w:locked/>
    <w:rsid w:val="00FA09E0"/>
    <w:rPr>
      <w:rFonts w:ascii="Courier New" w:eastAsia="Times New Roman" w:hAnsi="Courier New" w:cs="Times New Roman"/>
      <w:sz w:val="20"/>
      <w:szCs w:val="20"/>
    </w:rPr>
  </w:style>
  <w:style w:type="paragraph" w:styleId="Header">
    <w:name w:val="header"/>
    <w:basedOn w:val="Normal"/>
    <w:link w:val="HeaderChar"/>
    <w:rsid w:val="00FA09E0"/>
    <w:pPr>
      <w:tabs>
        <w:tab w:val="center" w:pos="4153"/>
        <w:tab w:val="right" w:pos="8306"/>
      </w:tabs>
      <w:jc w:val="both"/>
    </w:pPr>
    <w:rPr>
      <w:lang w:eastAsia="en-US"/>
    </w:rPr>
  </w:style>
  <w:style w:type="character" w:customStyle="1" w:styleId="HeaderChar">
    <w:name w:val="Header Char"/>
    <w:basedOn w:val="DefaultParagraphFont"/>
    <w:link w:val="Header"/>
    <w:rsid w:val="00FA09E0"/>
    <w:rPr>
      <w:rFonts w:ascii="Arial" w:eastAsia="Times New Roman" w:hAnsi="Arial" w:cs="Times New Roman"/>
      <w:szCs w:val="20"/>
    </w:rPr>
  </w:style>
  <w:style w:type="paragraph" w:styleId="BodyTextIndent3">
    <w:name w:val="Body Text Indent 3"/>
    <w:basedOn w:val="Normal"/>
    <w:link w:val="BodyTextIndent3Char"/>
    <w:rsid w:val="00FA09E0"/>
    <w:pPr>
      <w:spacing w:after="120"/>
      <w:ind w:left="283"/>
    </w:pPr>
    <w:rPr>
      <w:sz w:val="16"/>
      <w:szCs w:val="16"/>
    </w:rPr>
  </w:style>
  <w:style w:type="character" w:customStyle="1" w:styleId="BodyTextIndent3Char">
    <w:name w:val="Body Text Indent 3 Char"/>
    <w:basedOn w:val="DefaultParagraphFont"/>
    <w:link w:val="BodyTextIndent3"/>
    <w:rsid w:val="00FA09E0"/>
    <w:rPr>
      <w:rFonts w:ascii="Arial" w:eastAsia="Times New Roman" w:hAnsi="Arial" w:cs="Times New Roman"/>
      <w:sz w:val="16"/>
      <w:szCs w:val="16"/>
      <w:lang w:eastAsia="en-GB"/>
    </w:rPr>
  </w:style>
  <w:style w:type="paragraph" w:styleId="Footer">
    <w:name w:val="footer"/>
    <w:basedOn w:val="Normal"/>
    <w:link w:val="FooterChar"/>
    <w:uiPriority w:val="99"/>
    <w:rsid w:val="00FA09E0"/>
    <w:pPr>
      <w:tabs>
        <w:tab w:val="center" w:pos="4513"/>
        <w:tab w:val="right" w:pos="9026"/>
      </w:tabs>
    </w:pPr>
  </w:style>
  <w:style w:type="character" w:customStyle="1" w:styleId="FooterChar">
    <w:name w:val="Footer Char"/>
    <w:basedOn w:val="DefaultParagraphFont"/>
    <w:link w:val="Footer"/>
    <w:uiPriority w:val="99"/>
    <w:rsid w:val="00FA09E0"/>
    <w:rPr>
      <w:rFonts w:ascii="Arial" w:eastAsia="Times New Roman" w:hAnsi="Arial" w:cs="Times New Roman"/>
      <w:szCs w:val="20"/>
      <w:lang w:eastAsia="en-GB"/>
    </w:rPr>
  </w:style>
  <w:style w:type="paragraph" w:styleId="ListParagraph">
    <w:name w:val="List Paragraph"/>
    <w:basedOn w:val="Normal"/>
    <w:uiPriority w:val="34"/>
    <w:qFormat/>
    <w:rsid w:val="00FA09E0"/>
    <w:pPr>
      <w:ind w:left="720"/>
      <w:contextualSpacing/>
    </w:pPr>
  </w:style>
  <w:style w:type="paragraph" w:customStyle="1" w:styleId="Default">
    <w:name w:val="Default"/>
    <w:rsid w:val="00B47958"/>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uiPriority w:val="99"/>
    <w:semiHidden/>
    <w:unhideWhenUsed/>
    <w:rsid w:val="00612DC2"/>
    <w:pPr>
      <w:spacing w:after="120"/>
    </w:pPr>
    <w:rPr>
      <w:sz w:val="16"/>
      <w:szCs w:val="16"/>
    </w:rPr>
  </w:style>
  <w:style w:type="character" w:customStyle="1" w:styleId="BodyText3Char">
    <w:name w:val="Body Text 3 Char"/>
    <w:basedOn w:val="DefaultParagraphFont"/>
    <w:link w:val="BodyText3"/>
    <w:uiPriority w:val="99"/>
    <w:semiHidden/>
    <w:rsid w:val="00612DC2"/>
    <w:rPr>
      <w:rFonts w:ascii="Arial" w:eastAsia="Times New Roman" w:hAnsi="Arial" w:cs="Times New Roman"/>
      <w:sz w:val="16"/>
      <w:szCs w:val="16"/>
      <w:lang w:eastAsia="en-GB"/>
    </w:rPr>
  </w:style>
  <w:style w:type="table" w:styleId="TableGrid">
    <w:name w:val="Table Grid"/>
    <w:basedOn w:val="TableNormal"/>
    <w:rsid w:val="00AC3114"/>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574F"/>
    <w:rPr>
      <w:rFonts w:ascii="Tahoma" w:hAnsi="Tahoma" w:cs="Tahoma"/>
      <w:sz w:val="16"/>
      <w:szCs w:val="16"/>
    </w:rPr>
  </w:style>
  <w:style w:type="character" w:customStyle="1" w:styleId="BalloonTextChar">
    <w:name w:val="Balloon Text Char"/>
    <w:basedOn w:val="DefaultParagraphFont"/>
    <w:link w:val="BalloonText"/>
    <w:uiPriority w:val="99"/>
    <w:semiHidden/>
    <w:rsid w:val="00A6574F"/>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9E0"/>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FA09E0"/>
    <w:rPr>
      <w:rFonts w:ascii="Courier New" w:hAnsi="Courier New"/>
      <w:sz w:val="20"/>
      <w:lang w:eastAsia="en-US"/>
    </w:rPr>
  </w:style>
  <w:style w:type="character" w:customStyle="1" w:styleId="PlainTextChar">
    <w:name w:val="Plain Text Char"/>
    <w:basedOn w:val="DefaultParagraphFont"/>
    <w:uiPriority w:val="99"/>
    <w:semiHidden/>
    <w:rsid w:val="00FA09E0"/>
    <w:rPr>
      <w:rFonts w:ascii="Consolas" w:eastAsia="Times New Roman" w:hAnsi="Consolas" w:cs="Consolas"/>
      <w:sz w:val="21"/>
      <w:szCs w:val="21"/>
      <w:lang w:eastAsia="en-GB"/>
    </w:rPr>
  </w:style>
  <w:style w:type="character" w:customStyle="1" w:styleId="PlainTextChar1">
    <w:name w:val="Plain Text Char1"/>
    <w:basedOn w:val="DefaultParagraphFont"/>
    <w:link w:val="PlainText"/>
    <w:locked/>
    <w:rsid w:val="00FA09E0"/>
    <w:rPr>
      <w:rFonts w:ascii="Courier New" w:eastAsia="Times New Roman" w:hAnsi="Courier New" w:cs="Times New Roman"/>
      <w:sz w:val="20"/>
      <w:szCs w:val="20"/>
    </w:rPr>
  </w:style>
  <w:style w:type="paragraph" w:styleId="Header">
    <w:name w:val="header"/>
    <w:basedOn w:val="Normal"/>
    <w:link w:val="HeaderChar"/>
    <w:rsid w:val="00FA09E0"/>
    <w:pPr>
      <w:tabs>
        <w:tab w:val="center" w:pos="4153"/>
        <w:tab w:val="right" w:pos="8306"/>
      </w:tabs>
      <w:jc w:val="both"/>
    </w:pPr>
    <w:rPr>
      <w:lang w:eastAsia="en-US"/>
    </w:rPr>
  </w:style>
  <w:style w:type="character" w:customStyle="1" w:styleId="HeaderChar">
    <w:name w:val="Header Char"/>
    <w:basedOn w:val="DefaultParagraphFont"/>
    <w:link w:val="Header"/>
    <w:rsid w:val="00FA09E0"/>
    <w:rPr>
      <w:rFonts w:ascii="Arial" w:eastAsia="Times New Roman" w:hAnsi="Arial" w:cs="Times New Roman"/>
      <w:szCs w:val="20"/>
    </w:rPr>
  </w:style>
  <w:style w:type="paragraph" w:styleId="BodyTextIndent3">
    <w:name w:val="Body Text Indent 3"/>
    <w:basedOn w:val="Normal"/>
    <w:link w:val="BodyTextIndent3Char"/>
    <w:rsid w:val="00FA09E0"/>
    <w:pPr>
      <w:spacing w:after="120"/>
      <w:ind w:left="283"/>
    </w:pPr>
    <w:rPr>
      <w:sz w:val="16"/>
      <w:szCs w:val="16"/>
    </w:rPr>
  </w:style>
  <w:style w:type="character" w:customStyle="1" w:styleId="BodyTextIndent3Char">
    <w:name w:val="Body Text Indent 3 Char"/>
    <w:basedOn w:val="DefaultParagraphFont"/>
    <w:link w:val="BodyTextIndent3"/>
    <w:rsid w:val="00FA09E0"/>
    <w:rPr>
      <w:rFonts w:ascii="Arial" w:eastAsia="Times New Roman" w:hAnsi="Arial" w:cs="Times New Roman"/>
      <w:sz w:val="16"/>
      <w:szCs w:val="16"/>
      <w:lang w:eastAsia="en-GB"/>
    </w:rPr>
  </w:style>
  <w:style w:type="paragraph" w:styleId="Footer">
    <w:name w:val="footer"/>
    <w:basedOn w:val="Normal"/>
    <w:link w:val="FooterChar"/>
    <w:uiPriority w:val="99"/>
    <w:rsid w:val="00FA09E0"/>
    <w:pPr>
      <w:tabs>
        <w:tab w:val="center" w:pos="4513"/>
        <w:tab w:val="right" w:pos="9026"/>
      </w:tabs>
    </w:pPr>
  </w:style>
  <w:style w:type="character" w:customStyle="1" w:styleId="FooterChar">
    <w:name w:val="Footer Char"/>
    <w:basedOn w:val="DefaultParagraphFont"/>
    <w:link w:val="Footer"/>
    <w:uiPriority w:val="99"/>
    <w:rsid w:val="00FA09E0"/>
    <w:rPr>
      <w:rFonts w:ascii="Arial" w:eastAsia="Times New Roman" w:hAnsi="Arial" w:cs="Times New Roman"/>
      <w:szCs w:val="20"/>
      <w:lang w:eastAsia="en-GB"/>
    </w:rPr>
  </w:style>
  <w:style w:type="paragraph" w:styleId="ListParagraph">
    <w:name w:val="List Paragraph"/>
    <w:basedOn w:val="Normal"/>
    <w:uiPriority w:val="34"/>
    <w:qFormat/>
    <w:rsid w:val="00FA09E0"/>
    <w:pPr>
      <w:ind w:left="720"/>
      <w:contextualSpacing/>
    </w:pPr>
  </w:style>
  <w:style w:type="paragraph" w:customStyle="1" w:styleId="Default">
    <w:name w:val="Default"/>
    <w:rsid w:val="00B47958"/>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uiPriority w:val="99"/>
    <w:semiHidden/>
    <w:unhideWhenUsed/>
    <w:rsid w:val="00612DC2"/>
    <w:pPr>
      <w:spacing w:after="120"/>
    </w:pPr>
    <w:rPr>
      <w:sz w:val="16"/>
      <w:szCs w:val="16"/>
    </w:rPr>
  </w:style>
  <w:style w:type="character" w:customStyle="1" w:styleId="BodyText3Char">
    <w:name w:val="Body Text 3 Char"/>
    <w:basedOn w:val="DefaultParagraphFont"/>
    <w:link w:val="BodyText3"/>
    <w:uiPriority w:val="99"/>
    <w:semiHidden/>
    <w:rsid w:val="00612DC2"/>
    <w:rPr>
      <w:rFonts w:ascii="Arial" w:eastAsia="Times New Roman" w:hAnsi="Arial" w:cs="Times New Roman"/>
      <w:sz w:val="16"/>
      <w:szCs w:val="16"/>
      <w:lang w:eastAsia="en-GB"/>
    </w:rPr>
  </w:style>
  <w:style w:type="table" w:styleId="TableGrid">
    <w:name w:val="Table Grid"/>
    <w:basedOn w:val="TableNormal"/>
    <w:rsid w:val="00AC3114"/>
    <w:pPr>
      <w:spacing w:after="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574F"/>
    <w:rPr>
      <w:rFonts w:ascii="Tahoma" w:hAnsi="Tahoma" w:cs="Tahoma"/>
      <w:sz w:val="16"/>
      <w:szCs w:val="16"/>
    </w:rPr>
  </w:style>
  <w:style w:type="character" w:customStyle="1" w:styleId="BalloonTextChar">
    <w:name w:val="Balloon Text Char"/>
    <w:basedOn w:val="DefaultParagraphFont"/>
    <w:link w:val="BalloonText"/>
    <w:uiPriority w:val="99"/>
    <w:semiHidden/>
    <w:rsid w:val="00A6574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7B791-2D5A-4667-A062-6D4264F0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7166</Words>
  <Characters>40847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47918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Roberts</dc:creator>
  <cp:lastModifiedBy>Helen Wailling</cp:lastModifiedBy>
  <cp:revision>4</cp:revision>
  <cp:lastPrinted>2017-02-08T16:44:00Z</cp:lastPrinted>
  <dcterms:created xsi:type="dcterms:W3CDTF">2017-02-10T10:13:00Z</dcterms:created>
  <dcterms:modified xsi:type="dcterms:W3CDTF">2017-02-10T14:40:00Z</dcterms:modified>
</cp:coreProperties>
</file>