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AF6" w:rsidRPr="0026439D" w:rsidRDefault="0026439D" w:rsidP="0026439D">
      <w:pPr>
        <w:jc w:val="right"/>
        <w:rPr>
          <w:rFonts w:ascii="Arial" w:hAnsi="Arial" w:cs="Arial"/>
          <w:b/>
          <w:sz w:val="28"/>
          <w:szCs w:val="28"/>
        </w:rPr>
      </w:pPr>
      <w:bookmarkStart w:id="0" w:name="_GoBack"/>
      <w:bookmarkEnd w:id="0"/>
      <w:r w:rsidRPr="0026439D">
        <w:rPr>
          <w:rFonts w:ascii="Arial" w:hAnsi="Arial" w:cs="Arial"/>
          <w:b/>
          <w:sz w:val="28"/>
          <w:szCs w:val="28"/>
        </w:rPr>
        <w:t>Annex 1</w:t>
      </w:r>
    </w:p>
    <w:p w:rsidR="000F4FE2" w:rsidRPr="00C073CB" w:rsidRDefault="000F4FE2" w:rsidP="00C073CB">
      <w:pPr>
        <w:rPr>
          <w:rFonts w:ascii="Arial" w:hAnsi="Arial" w:cs="Arial"/>
          <w:b/>
          <w:sz w:val="96"/>
        </w:rPr>
      </w:pPr>
      <w:r w:rsidRPr="00C073CB">
        <w:rPr>
          <w:rFonts w:ascii="Arial" w:hAnsi="Arial" w:cs="Arial"/>
          <w:b/>
          <w:sz w:val="96"/>
        </w:rPr>
        <w:t>Budget</w:t>
      </w:r>
      <w:r w:rsidR="001348BD" w:rsidRPr="00C073CB">
        <w:rPr>
          <w:rFonts w:ascii="Arial" w:hAnsi="Arial" w:cs="Arial"/>
          <w:b/>
          <w:sz w:val="96"/>
        </w:rPr>
        <w:t xml:space="preserve"> Management</w:t>
      </w:r>
    </w:p>
    <w:p w:rsidR="000F4FE2" w:rsidRPr="00C073CB" w:rsidRDefault="000F4FE2" w:rsidP="00C073CB">
      <w:pPr>
        <w:ind w:left="2880" w:firstLine="720"/>
        <w:rPr>
          <w:rFonts w:ascii="Arial" w:hAnsi="Arial" w:cs="Arial"/>
          <w:b/>
          <w:sz w:val="96"/>
        </w:rPr>
      </w:pPr>
      <w:r w:rsidRPr="00C073CB">
        <w:rPr>
          <w:rFonts w:ascii="Arial" w:hAnsi="Arial" w:cs="Arial"/>
          <w:b/>
          <w:sz w:val="96"/>
        </w:rPr>
        <w:t>2017/18</w:t>
      </w:r>
    </w:p>
    <w:p w:rsidR="00C073CB" w:rsidRDefault="00C073CB" w:rsidP="00C073CB">
      <w:pPr>
        <w:ind w:left="2160" w:firstLine="720"/>
        <w:rPr>
          <w:rFonts w:ascii="Arial" w:hAnsi="Arial" w:cs="Arial"/>
          <w:b/>
          <w:i/>
          <w:sz w:val="48"/>
          <w:u w:val="single"/>
        </w:rPr>
      </w:pPr>
    </w:p>
    <w:p w:rsidR="000F4FE2" w:rsidRPr="00C073CB" w:rsidRDefault="00B30CE5" w:rsidP="00164057">
      <w:pPr>
        <w:ind w:left="1701"/>
        <w:rPr>
          <w:rFonts w:ascii="Arial" w:hAnsi="Arial" w:cs="Arial"/>
          <w:b/>
          <w:i/>
          <w:sz w:val="28"/>
          <w:u w:val="single"/>
        </w:rPr>
      </w:pPr>
      <w:r w:rsidRPr="00C073CB">
        <w:rPr>
          <w:rFonts w:ascii="Arial" w:hAnsi="Arial" w:cs="Arial"/>
          <w:b/>
          <w:i/>
          <w:sz w:val="48"/>
          <w:u w:val="single"/>
        </w:rPr>
        <w:t xml:space="preserve">Period </w:t>
      </w:r>
      <w:r w:rsidR="001C2B18">
        <w:rPr>
          <w:rFonts w:ascii="Arial" w:hAnsi="Arial" w:cs="Arial"/>
          <w:b/>
          <w:i/>
          <w:sz w:val="48"/>
          <w:u w:val="single"/>
        </w:rPr>
        <w:t>6</w:t>
      </w:r>
      <w:r w:rsidRPr="00C073CB">
        <w:rPr>
          <w:rFonts w:ascii="Arial" w:hAnsi="Arial" w:cs="Arial"/>
          <w:b/>
          <w:i/>
          <w:sz w:val="48"/>
          <w:u w:val="single"/>
        </w:rPr>
        <w:t xml:space="preserve"> (End of</w:t>
      </w:r>
      <w:r w:rsidR="001348BD" w:rsidRPr="00C073CB">
        <w:rPr>
          <w:rFonts w:ascii="Arial" w:hAnsi="Arial" w:cs="Arial"/>
          <w:b/>
          <w:i/>
          <w:sz w:val="48"/>
          <w:u w:val="single"/>
        </w:rPr>
        <w:t xml:space="preserve"> </w:t>
      </w:r>
      <w:r w:rsidR="001C2B18">
        <w:rPr>
          <w:rFonts w:ascii="Arial" w:hAnsi="Arial" w:cs="Arial"/>
          <w:b/>
          <w:i/>
          <w:sz w:val="48"/>
          <w:u w:val="single"/>
        </w:rPr>
        <w:t>September</w:t>
      </w:r>
      <w:r w:rsidRPr="00C073CB">
        <w:rPr>
          <w:rFonts w:ascii="Arial" w:hAnsi="Arial" w:cs="Arial"/>
          <w:b/>
          <w:i/>
          <w:sz w:val="48"/>
          <w:u w:val="single"/>
        </w:rPr>
        <w:t>)</w:t>
      </w:r>
    </w:p>
    <w:p w:rsidR="000F4FE2" w:rsidRPr="00225D16" w:rsidRDefault="000F4FE2"/>
    <w:p w:rsidR="00B81E71" w:rsidRDefault="00B81E71" w:rsidP="00C073CB">
      <w:pPr>
        <w:jc w:val="center"/>
        <w:rPr>
          <w:noProof/>
          <w:lang w:eastAsia="en-GB"/>
        </w:rPr>
      </w:pPr>
    </w:p>
    <w:p w:rsidR="000F4FE2" w:rsidRPr="00225D16" w:rsidRDefault="00B81E71" w:rsidP="00C073CB">
      <w:pPr>
        <w:jc w:val="center"/>
      </w:pPr>
      <w:r>
        <w:rPr>
          <w:noProof/>
          <w:lang w:eastAsia="en-GB"/>
        </w:rPr>
        <w:drawing>
          <wp:inline distT="0" distB="0" distL="0" distR="0" wp14:anchorId="5E603931" wp14:editId="2C7EF960">
            <wp:extent cx="5275851" cy="3220279"/>
            <wp:effectExtent l="0" t="0" r="1270" b="0"/>
            <wp:docPr id="62" name="Picture 62" descr="C:\Users\Pollarn\AppData\Local\Microsoft\Windows\Temporary Internet Files\Content.Outlook\2FTTFA4I\ A4 budget mana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larn\AppData\Local\Microsoft\Windows\Temporary Internet Files\Content.Outlook\2FTTFA4I\ A4 budget management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4110"/>
                    <a:stretch/>
                  </pic:blipFill>
                  <pic:spPr bwMode="auto">
                    <a:xfrm>
                      <a:off x="0" y="0"/>
                      <a:ext cx="5278396" cy="3221833"/>
                    </a:xfrm>
                    <a:prstGeom prst="rect">
                      <a:avLst/>
                    </a:prstGeom>
                    <a:noFill/>
                    <a:ln>
                      <a:noFill/>
                    </a:ln>
                    <a:extLst>
                      <a:ext uri="{53640926-AAD7-44D8-BBD7-CCE9431645EC}">
                        <a14:shadowObscured xmlns:a14="http://schemas.microsoft.com/office/drawing/2010/main"/>
                      </a:ext>
                    </a:extLst>
                  </pic:spPr>
                </pic:pic>
              </a:graphicData>
            </a:graphic>
          </wp:inline>
        </w:drawing>
      </w:r>
    </w:p>
    <w:p w:rsidR="000F4FE2" w:rsidRDefault="000F4FE2"/>
    <w:p w:rsidR="00C073CB" w:rsidRDefault="00C073CB"/>
    <w:p w:rsidR="00C073CB" w:rsidRDefault="00C073CB"/>
    <w:p w:rsidR="00616004" w:rsidRDefault="00616004" w:rsidP="000A7E35">
      <w:pPr>
        <w:pStyle w:val="ListParagraph"/>
      </w:pPr>
    </w:p>
    <w:p w:rsidR="00616004" w:rsidRPr="00225D16" w:rsidRDefault="00616004"/>
    <w:p w:rsidR="00B81E71" w:rsidRDefault="00B30CE5" w:rsidP="00B81E71">
      <w:pPr>
        <w:jc w:val="right"/>
      </w:pPr>
      <w:r w:rsidRPr="00225D16">
        <w:rPr>
          <w:noProof/>
          <w:lang w:eastAsia="en-GB"/>
        </w:rPr>
        <w:drawing>
          <wp:inline distT="0" distB="0" distL="0" distR="0" wp14:anchorId="118A4128" wp14:editId="7FF25DFD">
            <wp:extent cx="2257425" cy="571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_Rivers_District_Counci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3982" cy="580755"/>
                    </a:xfrm>
                    <a:prstGeom prst="rect">
                      <a:avLst/>
                    </a:prstGeom>
                    <a:noFill/>
                    <a:ln>
                      <a:noFill/>
                    </a:ln>
                  </pic:spPr>
                </pic:pic>
              </a:graphicData>
            </a:graphic>
          </wp:inline>
        </w:drawing>
      </w:r>
    </w:p>
    <w:p w:rsidR="00650E8D" w:rsidRDefault="00650E8D" w:rsidP="00B81E71">
      <w:pPr>
        <w:jc w:val="right"/>
        <w:rPr>
          <w:rFonts w:ascii="Arial" w:hAnsi="Arial" w:cs="Arial"/>
          <w:b/>
          <w:u w:val="single"/>
        </w:rPr>
      </w:pPr>
    </w:p>
    <w:p w:rsidR="0095765C" w:rsidRPr="00B81E71" w:rsidRDefault="00FD1AE0" w:rsidP="002A3AF6">
      <w:proofErr w:type="gramStart"/>
      <w:r w:rsidRPr="00616004">
        <w:rPr>
          <w:rFonts w:ascii="Arial" w:hAnsi="Arial" w:cs="Arial"/>
          <w:b/>
          <w:u w:val="single"/>
        </w:rPr>
        <w:lastRenderedPageBreak/>
        <w:t>Budget</w:t>
      </w:r>
      <w:r>
        <w:rPr>
          <w:rFonts w:ascii="Arial" w:hAnsi="Arial" w:cs="Arial"/>
          <w:b/>
          <w:u w:val="single"/>
        </w:rPr>
        <w:t xml:space="preserve">  </w:t>
      </w:r>
      <w:r w:rsidRPr="00616004">
        <w:rPr>
          <w:rFonts w:ascii="Arial" w:hAnsi="Arial" w:cs="Arial"/>
          <w:b/>
          <w:u w:val="single"/>
        </w:rPr>
        <w:t>Monitoring</w:t>
      </w:r>
      <w:proofErr w:type="gramEnd"/>
      <w:r w:rsidRPr="00616004">
        <w:rPr>
          <w:rFonts w:ascii="Arial" w:hAnsi="Arial" w:cs="Arial"/>
          <w:b/>
          <w:u w:val="single"/>
        </w:rPr>
        <w:t xml:space="preserve"> </w:t>
      </w:r>
      <w:r>
        <w:rPr>
          <w:rFonts w:ascii="Arial" w:hAnsi="Arial" w:cs="Arial"/>
          <w:b/>
          <w:u w:val="single"/>
        </w:rPr>
        <w:t xml:space="preserve"> Summary</w:t>
      </w:r>
    </w:p>
    <w:p w:rsidR="0095765C" w:rsidRPr="00616004" w:rsidRDefault="008C30EE" w:rsidP="0095765C">
      <w:pPr>
        <w:spacing w:line="240" w:lineRule="auto"/>
        <w:rPr>
          <w:rFonts w:ascii="Arial" w:hAnsi="Arial" w:cs="Arial"/>
        </w:rPr>
      </w:pPr>
      <w:r w:rsidRPr="00616004">
        <w:rPr>
          <w:rFonts w:ascii="Arial" w:hAnsi="Arial" w:cs="Arial"/>
          <w:b/>
          <w:u w:val="single"/>
        </w:rPr>
        <w:t>Revenue</w:t>
      </w:r>
    </w:p>
    <w:p w:rsidR="00F11259" w:rsidRPr="00FC32CC" w:rsidRDefault="002F38ED" w:rsidP="0000747C">
      <w:pPr>
        <w:tabs>
          <w:tab w:val="left" w:pos="3765"/>
        </w:tabs>
        <w:spacing w:after="160" w:line="240" w:lineRule="auto"/>
        <w:jc w:val="both"/>
        <w:rPr>
          <w:rFonts w:ascii="Arial" w:hAnsi="Arial" w:cs="Arial"/>
        </w:rPr>
      </w:pPr>
      <w:r w:rsidRPr="00616004">
        <w:rPr>
          <w:rFonts w:ascii="Arial" w:hAnsi="Arial" w:cs="Arial"/>
        </w:rPr>
        <w:t xml:space="preserve">The original net </w:t>
      </w:r>
      <w:r w:rsidR="00077DD3">
        <w:rPr>
          <w:rFonts w:ascii="Arial" w:hAnsi="Arial" w:cs="Arial"/>
        </w:rPr>
        <w:t xml:space="preserve">direct </w:t>
      </w:r>
      <w:r w:rsidRPr="00616004">
        <w:rPr>
          <w:rFonts w:ascii="Arial" w:hAnsi="Arial" w:cs="Arial"/>
        </w:rPr>
        <w:t xml:space="preserve">revenue budget for 2017/18 was </w:t>
      </w:r>
      <w:r w:rsidR="00077DD3">
        <w:rPr>
          <w:rFonts w:ascii="Arial" w:hAnsi="Arial" w:cs="Arial"/>
        </w:rPr>
        <w:t>set</w:t>
      </w:r>
      <w:r w:rsidR="00F11259">
        <w:rPr>
          <w:rFonts w:ascii="Arial" w:hAnsi="Arial" w:cs="Arial"/>
        </w:rPr>
        <w:t xml:space="preserve"> at</w:t>
      </w:r>
      <w:r w:rsidR="00077DD3">
        <w:rPr>
          <w:rFonts w:ascii="Arial" w:hAnsi="Arial" w:cs="Arial"/>
        </w:rPr>
        <w:t xml:space="preserve"> </w:t>
      </w:r>
      <w:r w:rsidRPr="00616004">
        <w:rPr>
          <w:rFonts w:ascii="Arial" w:hAnsi="Arial" w:cs="Arial"/>
          <w:b/>
        </w:rPr>
        <w:t>£1</w:t>
      </w:r>
      <w:r w:rsidR="00077DD3">
        <w:rPr>
          <w:rFonts w:ascii="Arial" w:hAnsi="Arial" w:cs="Arial"/>
          <w:b/>
        </w:rPr>
        <w:t>0.538</w:t>
      </w:r>
      <w:r w:rsidRPr="00616004">
        <w:rPr>
          <w:rFonts w:ascii="Arial" w:hAnsi="Arial" w:cs="Arial"/>
          <w:b/>
        </w:rPr>
        <w:t xml:space="preserve"> million</w:t>
      </w:r>
      <w:r w:rsidRPr="00616004">
        <w:rPr>
          <w:rFonts w:ascii="Arial" w:hAnsi="Arial" w:cs="Arial"/>
          <w:color w:val="365F91" w:themeColor="accent1" w:themeShade="BF"/>
        </w:rPr>
        <w:t>.</w:t>
      </w:r>
      <w:r w:rsidR="00F11259">
        <w:rPr>
          <w:rFonts w:ascii="Arial" w:hAnsi="Arial" w:cs="Arial"/>
          <w:color w:val="365F91" w:themeColor="accent1" w:themeShade="BF"/>
        </w:rPr>
        <w:t xml:space="preserve"> </w:t>
      </w:r>
      <w:r w:rsidR="00F11259" w:rsidRPr="00B23533">
        <w:rPr>
          <w:rFonts w:ascii="Arial" w:hAnsi="Arial" w:cs="Arial"/>
        </w:rPr>
        <w:t xml:space="preserve">As part of the </w:t>
      </w:r>
      <w:r w:rsidR="00F11259" w:rsidRPr="00FC32CC">
        <w:rPr>
          <w:rFonts w:ascii="Arial" w:hAnsi="Arial" w:cs="Arial"/>
        </w:rPr>
        <w:t xml:space="preserve">2016/17 outturn report in June, it was approved that unspent budgets totalling £0.289 </w:t>
      </w:r>
      <w:r w:rsidR="00C81AEC" w:rsidRPr="00FC32CC">
        <w:rPr>
          <w:rFonts w:ascii="Arial" w:hAnsi="Arial" w:cs="Arial"/>
        </w:rPr>
        <w:t>million would</w:t>
      </w:r>
      <w:r w:rsidR="00F11259" w:rsidRPr="00FC32CC">
        <w:rPr>
          <w:rFonts w:ascii="Arial" w:hAnsi="Arial" w:cs="Arial"/>
        </w:rPr>
        <w:t xml:space="preserve"> </w:t>
      </w:r>
      <w:proofErr w:type="gramStart"/>
      <w:r w:rsidR="00F11259" w:rsidRPr="00FC32CC">
        <w:rPr>
          <w:rFonts w:ascii="Arial" w:hAnsi="Arial" w:cs="Arial"/>
        </w:rPr>
        <w:t>be</w:t>
      </w:r>
      <w:proofErr w:type="gramEnd"/>
      <w:r w:rsidR="00F11259" w:rsidRPr="00FC32CC">
        <w:rPr>
          <w:rFonts w:ascii="Arial" w:hAnsi="Arial" w:cs="Arial"/>
        </w:rPr>
        <w:t xml:space="preserve"> carried forward into 2017/</w:t>
      </w:r>
      <w:r w:rsidR="00C81AEC" w:rsidRPr="00FC32CC">
        <w:rPr>
          <w:rFonts w:ascii="Arial" w:hAnsi="Arial" w:cs="Arial"/>
        </w:rPr>
        <w:t xml:space="preserve">18. </w:t>
      </w:r>
      <w:r w:rsidR="002A3AF6">
        <w:rPr>
          <w:rFonts w:ascii="Arial" w:hAnsi="Arial" w:cs="Arial"/>
        </w:rPr>
        <w:t xml:space="preserve"> </w:t>
      </w:r>
      <w:r w:rsidR="00F11259" w:rsidRPr="00FC32CC">
        <w:rPr>
          <w:rFonts w:ascii="Arial" w:hAnsi="Arial" w:cs="Arial"/>
        </w:rPr>
        <w:t>This g</w:t>
      </w:r>
      <w:r w:rsidR="002A3AF6">
        <w:rPr>
          <w:rFonts w:ascii="Arial" w:hAnsi="Arial" w:cs="Arial"/>
        </w:rPr>
        <w:t>a</w:t>
      </w:r>
      <w:r w:rsidR="00F11259" w:rsidRPr="00FC32CC">
        <w:rPr>
          <w:rFonts w:ascii="Arial" w:hAnsi="Arial" w:cs="Arial"/>
        </w:rPr>
        <w:t xml:space="preserve">ve a 2017/18 approved </w:t>
      </w:r>
      <w:r w:rsidR="002A3AF6">
        <w:rPr>
          <w:rFonts w:ascii="Arial" w:hAnsi="Arial" w:cs="Arial"/>
        </w:rPr>
        <w:t xml:space="preserve">working </w:t>
      </w:r>
      <w:r w:rsidR="00F11259" w:rsidRPr="00FC32CC">
        <w:rPr>
          <w:rFonts w:ascii="Arial" w:hAnsi="Arial" w:cs="Arial"/>
        </w:rPr>
        <w:t xml:space="preserve">budget of </w:t>
      </w:r>
      <w:r w:rsidR="00F11259" w:rsidRPr="002A3AF6">
        <w:rPr>
          <w:rFonts w:ascii="Arial" w:hAnsi="Arial" w:cs="Arial"/>
          <w:b/>
        </w:rPr>
        <w:t>£10.827 million</w:t>
      </w:r>
      <w:r w:rsidR="00F11259" w:rsidRPr="00FC32CC">
        <w:rPr>
          <w:rFonts w:ascii="Arial" w:hAnsi="Arial" w:cs="Arial"/>
        </w:rPr>
        <w:t xml:space="preserve">. </w:t>
      </w:r>
    </w:p>
    <w:p w:rsidR="002A3AF6" w:rsidRDefault="002A3AF6" w:rsidP="0000747C">
      <w:pPr>
        <w:tabs>
          <w:tab w:val="left" w:pos="3765"/>
        </w:tabs>
        <w:spacing w:after="160" w:line="240" w:lineRule="auto"/>
        <w:jc w:val="both"/>
        <w:rPr>
          <w:rFonts w:ascii="Arial" w:hAnsi="Arial" w:cs="Arial"/>
        </w:rPr>
      </w:pPr>
      <w:r>
        <w:rPr>
          <w:rFonts w:ascii="Arial" w:hAnsi="Arial" w:cs="Arial"/>
        </w:rPr>
        <w:t>T</w:t>
      </w:r>
      <w:r w:rsidR="00C81AEC" w:rsidRPr="00FC32CC">
        <w:rPr>
          <w:rFonts w:ascii="Arial" w:hAnsi="Arial" w:cs="Arial"/>
        </w:rPr>
        <w:t xml:space="preserve">he Period 4 budget monitoring </w:t>
      </w:r>
      <w:r>
        <w:rPr>
          <w:rFonts w:ascii="Arial" w:hAnsi="Arial" w:cs="Arial"/>
        </w:rPr>
        <w:t xml:space="preserve">was reported to </w:t>
      </w:r>
      <w:r w:rsidR="00C81AEC" w:rsidRPr="00FC32CC">
        <w:rPr>
          <w:rFonts w:ascii="Arial" w:hAnsi="Arial" w:cs="Arial"/>
        </w:rPr>
        <w:t xml:space="preserve">Policy and Resources </w:t>
      </w:r>
      <w:r>
        <w:rPr>
          <w:rFonts w:ascii="Arial" w:hAnsi="Arial" w:cs="Arial"/>
        </w:rPr>
        <w:t xml:space="preserve">(P&amp;R) </w:t>
      </w:r>
      <w:r w:rsidR="00C81AEC" w:rsidRPr="00FC32CC">
        <w:rPr>
          <w:rFonts w:ascii="Arial" w:hAnsi="Arial" w:cs="Arial"/>
        </w:rPr>
        <w:t>Committee in September</w:t>
      </w:r>
      <w:r>
        <w:rPr>
          <w:rFonts w:ascii="Arial" w:hAnsi="Arial" w:cs="Arial"/>
        </w:rPr>
        <w:t>.  P&amp;R Committee reviewed the budget and recommended to Council some (but not all) of the budget adjustments; these were</w:t>
      </w:r>
      <w:r w:rsidR="00C81AEC" w:rsidRPr="00FC32CC">
        <w:rPr>
          <w:rFonts w:ascii="Arial" w:hAnsi="Arial" w:cs="Arial"/>
        </w:rPr>
        <w:t xml:space="preserve"> subsequently approved</w:t>
      </w:r>
      <w:r w:rsidR="00C22608" w:rsidRPr="00FC32CC">
        <w:rPr>
          <w:rFonts w:ascii="Arial" w:hAnsi="Arial" w:cs="Arial"/>
        </w:rPr>
        <w:t xml:space="preserve"> by </w:t>
      </w:r>
      <w:r w:rsidR="003C4C7C" w:rsidRPr="00FC32CC">
        <w:rPr>
          <w:rFonts w:ascii="Arial" w:hAnsi="Arial" w:cs="Arial"/>
        </w:rPr>
        <w:t>Council</w:t>
      </w:r>
      <w:r w:rsidR="00C22608" w:rsidRPr="00FC32CC">
        <w:rPr>
          <w:rFonts w:ascii="Arial" w:hAnsi="Arial" w:cs="Arial"/>
        </w:rPr>
        <w:t xml:space="preserve"> on 17 October</w:t>
      </w:r>
      <w:r>
        <w:rPr>
          <w:rFonts w:ascii="Arial" w:hAnsi="Arial" w:cs="Arial"/>
        </w:rPr>
        <w:t xml:space="preserve">.  This means that the latest approved working budget for </w:t>
      </w:r>
      <w:r w:rsidR="00C81AEC" w:rsidRPr="00FC32CC">
        <w:rPr>
          <w:rFonts w:ascii="Arial" w:hAnsi="Arial" w:cs="Arial"/>
        </w:rPr>
        <w:t>2017/18</w:t>
      </w:r>
      <w:r w:rsidR="003C4C7C" w:rsidRPr="00FC32CC">
        <w:rPr>
          <w:rFonts w:ascii="Arial" w:hAnsi="Arial" w:cs="Arial"/>
        </w:rPr>
        <w:t xml:space="preserve"> </w:t>
      </w:r>
      <w:r w:rsidR="00077DD3" w:rsidRPr="00FC32CC">
        <w:rPr>
          <w:rFonts w:ascii="Arial" w:hAnsi="Arial" w:cs="Arial"/>
        </w:rPr>
        <w:t xml:space="preserve">is </w:t>
      </w:r>
      <w:r>
        <w:rPr>
          <w:rFonts w:ascii="Arial" w:hAnsi="Arial" w:cs="Arial"/>
        </w:rPr>
        <w:t xml:space="preserve">now </w:t>
      </w:r>
      <w:r w:rsidR="00077DD3" w:rsidRPr="00FC32CC">
        <w:rPr>
          <w:rFonts w:ascii="Arial" w:hAnsi="Arial" w:cs="Arial"/>
          <w:b/>
        </w:rPr>
        <w:t>£10.</w:t>
      </w:r>
      <w:r w:rsidR="007C3765" w:rsidRPr="00FC32CC">
        <w:rPr>
          <w:rFonts w:ascii="Arial" w:hAnsi="Arial" w:cs="Arial"/>
          <w:b/>
        </w:rPr>
        <w:t>681</w:t>
      </w:r>
      <w:r w:rsidR="00077DD3" w:rsidRPr="00FC32CC">
        <w:rPr>
          <w:rFonts w:ascii="Arial" w:hAnsi="Arial" w:cs="Arial"/>
          <w:b/>
        </w:rPr>
        <w:t>million.</w:t>
      </w:r>
      <w:r w:rsidR="002F38ED" w:rsidRPr="00FC32CC">
        <w:rPr>
          <w:rFonts w:ascii="Arial" w:hAnsi="Arial" w:cs="Arial"/>
        </w:rPr>
        <w:t xml:space="preserve"> </w:t>
      </w:r>
      <w:r>
        <w:rPr>
          <w:rFonts w:ascii="Arial" w:hAnsi="Arial" w:cs="Arial"/>
        </w:rPr>
        <w:t xml:space="preserve"> </w:t>
      </w:r>
    </w:p>
    <w:p w:rsidR="002F38ED" w:rsidRPr="00FC32CC" w:rsidRDefault="002F38ED" w:rsidP="0000747C">
      <w:pPr>
        <w:tabs>
          <w:tab w:val="left" w:pos="3765"/>
        </w:tabs>
        <w:spacing w:after="160" w:line="240" w:lineRule="auto"/>
        <w:jc w:val="both"/>
        <w:rPr>
          <w:rFonts w:ascii="Arial" w:hAnsi="Arial" w:cs="Arial"/>
          <w:b/>
        </w:rPr>
      </w:pPr>
      <w:r w:rsidRPr="00FC32CC">
        <w:rPr>
          <w:rFonts w:ascii="Arial" w:hAnsi="Arial" w:cs="Arial"/>
        </w:rPr>
        <w:t xml:space="preserve">The </w:t>
      </w:r>
      <w:r w:rsidR="002A3AF6">
        <w:rPr>
          <w:rFonts w:ascii="Arial" w:hAnsi="Arial" w:cs="Arial"/>
        </w:rPr>
        <w:t xml:space="preserve">net revenue expenditure </w:t>
      </w:r>
      <w:r w:rsidRPr="00FC32CC">
        <w:rPr>
          <w:rFonts w:ascii="Arial" w:hAnsi="Arial" w:cs="Arial"/>
        </w:rPr>
        <w:t xml:space="preserve">forecast outturn at period </w:t>
      </w:r>
      <w:r w:rsidR="003C4C7C" w:rsidRPr="00FC32CC">
        <w:rPr>
          <w:rFonts w:ascii="Arial" w:hAnsi="Arial" w:cs="Arial"/>
        </w:rPr>
        <w:t xml:space="preserve">6 </w:t>
      </w:r>
      <w:r w:rsidRPr="00FC32CC">
        <w:rPr>
          <w:rFonts w:ascii="Arial" w:hAnsi="Arial" w:cs="Arial"/>
        </w:rPr>
        <w:t>(</w:t>
      </w:r>
      <w:r w:rsidR="003C4C7C" w:rsidRPr="00FC32CC">
        <w:rPr>
          <w:rFonts w:ascii="Arial" w:hAnsi="Arial" w:cs="Arial"/>
        </w:rPr>
        <w:t>September</w:t>
      </w:r>
      <w:r w:rsidRPr="00FC32CC">
        <w:rPr>
          <w:rFonts w:ascii="Arial" w:hAnsi="Arial" w:cs="Arial"/>
        </w:rPr>
        <w:t xml:space="preserve">) </w:t>
      </w:r>
      <w:r w:rsidR="002A3AF6">
        <w:rPr>
          <w:rFonts w:ascii="Arial" w:hAnsi="Arial" w:cs="Arial"/>
        </w:rPr>
        <w:t xml:space="preserve">provided by the services </w:t>
      </w:r>
      <w:r w:rsidRPr="00FC32CC">
        <w:rPr>
          <w:rFonts w:ascii="Arial" w:hAnsi="Arial" w:cs="Arial"/>
        </w:rPr>
        <w:t xml:space="preserve">is </w:t>
      </w:r>
      <w:r w:rsidR="002A3AF6">
        <w:rPr>
          <w:rFonts w:ascii="Arial" w:hAnsi="Arial" w:cs="Arial"/>
        </w:rPr>
        <w:t xml:space="preserve">now </w:t>
      </w:r>
      <w:r w:rsidRPr="00FC32CC">
        <w:rPr>
          <w:rFonts w:ascii="Arial" w:hAnsi="Arial" w:cs="Arial"/>
        </w:rPr>
        <w:t xml:space="preserve">estimated to be </w:t>
      </w:r>
      <w:r w:rsidRPr="00FC32CC">
        <w:rPr>
          <w:rFonts w:ascii="Arial" w:hAnsi="Arial" w:cs="Arial"/>
          <w:b/>
        </w:rPr>
        <w:t>£</w:t>
      </w:r>
      <w:r w:rsidR="00FC32CC" w:rsidRPr="00FC32CC">
        <w:rPr>
          <w:rFonts w:ascii="Arial" w:hAnsi="Arial" w:cs="Arial"/>
          <w:b/>
        </w:rPr>
        <w:t>11.</w:t>
      </w:r>
      <w:r w:rsidR="001E13D2">
        <w:rPr>
          <w:rFonts w:ascii="Arial" w:hAnsi="Arial" w:cs="Arial"/>
          <w:b/>
        </w:rPr>
        <w:t>062</w:t>
      </w:r>
      <w:r w:rsidR="003374A4" w:rsidRPr="00FC32CC">
        <w:rPr>
          <w:rFonts w:ascii="Arial" w:hAnsi="Arial" w:cs="Arial"/>
          <w:b/>
        </w:rPr>
        <w:t xml:space="preserve"> </w:t>
      </w:r>
      <w:r w:rsidR="00143469" w:rsidRPr="00FC32CC">
        <w:rPr>
          <w:rFonts w:ascii="Arial" w:hAnsi="Arial" w:cs="Arial"/>
          <w:b/>
        </w:rPr>
        <w:t>million</w:t>
      </w:r>
      <w:r w:rsidR="002A3AF6">
        <w:rPr>
          <w:rFonts w:ascii="Arial" w:hAnsi="Arial" w:cs="Arial"/>
          <w:b/>
        </w:rPr>
        <w:t xml:space="preserve">.  </w:t>
      </w:r>
      <w:r w:rsidR="002A3AF6" w:rsidRPr="002A3AF6">
        <w:rPr>
          <w:rFonts w:ascii="Arial" w:hAnsi="Arial" w:cs="Arial"/>
        </w:rPr>
        <w:t>This</w:t>
      </w:r>
      <w:r w:rsidR="002A3AF6">
        <w:rPr>
          <w:rFonts w:ascii="Arial" w:hAnsi="Arial" w:cs="Arial"/>
          <w:b/>
        </w:rPr>
        <w:t xml:space="preserve"> </w:t>
      </w:r>
      <w:r w:rsidR="00077DD3" w:rsidRPr="00FC32CC">
        <w:rPr>
          <w:rFonts w:ascii="Arial" w:hAnsi="Arial" w:cs="Arial"/>
        </w:rPr>
        <w:t>gives a</w:t>
      </w:r>
      <w:r w:rsidR="003B4666" w:rsidRPr="00FC32CC">
        <w:rPr>
          <w:rFonts w:ascii="Arial" w:hAnsi="Arial" w:cs="Arial"/>
        </w:rPr>
        <w:t>n unfavourable</w:t>
      </w:r>
      <w:r w:rsidR="00077DD3" w:rsidRPr="00FC32CC">
        <w:rPr>
          <w:rFonts w:ascii="Arial" w:hAnsi="Arial" w:cs="Arial"/>
        </w:rPr>
        <w:t xml:space="preserve"> variance when compared to the latest budget of </w:t>
      </w:r>
      <w:r w:rsidR="00077DD3" w:rsidRPr="00FC32CC">
        <w:rPr>
          <w:rFonts w:ascii="Arial" w:hAnsi="Arial" w:cs="Arial"/>
          <w:b/>
        </w:rPr>
        <w:t>£0.</w:t>
      </w:r>
      <w:r w:rsidR="001E13D2">
        <w:rPr>
          <w:rFonts w:ascii="Arial" w:hAnsi="Arial" w:cs="Arial"/>
          <w:b/>
        </w:rPr>
        <w:t>381</w:t>
      </w:r>
      <w:r w:rsidR="00077DD3" w:rsidRPr="00FC32CC">
        <w:rPr>
          <w:rFonts w:ascii="Arial" w:hAnsi="Arial" w:cs="Arial"/>
          <w:b/>
        </w:rPr>
        <w:t xml:space="preserve"> million</w:t>
      </w:r>
      <w:r w:rsidR="000D7414" w:rsidRPr="00FC32CC">
        <w:rPr>
          <w:rFonts w:ascii="Arial" w:hAnsi="Arial" w:cs="Arial"/>
          <w:b/>
        </w:rPr>
        <w:t>.</w:t>
      </w:r>
    </w:p>
    <w:p w:rsidR="002F38ED" w:rsidRDefault="002A3AF6" w:rsidP="00B179FE">
      <w:pPr>
        <w:tabs>
          <w:tab w:val="left" w:pos="3765"/>
        </w:tabs>
        <w:spacing w:after="160"/>
        <w:rPr>
          <w:rFonts w:ascii="Arial" w:hAnsi="Arial" w:cs="Arial"/>
        </w:rPr>
      </w:pPr>
      <w:r>
        <w:rPr>
          <w:rFonts w:ascii="Arial" w:hAnsi="Arial" w:cs="Arial"/>
        </w:rPr>
        <w:t>Services have identified that t</w:t>
      </w:r>
      <w:r w:rsidR="00077DD3" w:rsidRPr="003B4666">
        <w:rPr>
          <w:rFonts w:ascii="Arial" w:hAnsi="Arial" w:cs="Arial"/>
        </w:rPr>
        <w:t xml:space="preserve">he </w:t>
      </w:r>
      <w:r w:rsidR="003B4666" w:rsidRPr="003B4666">
        <w:rPr>
          <w:rFonts w:ascii="Arial" w:hAnsi="Arial" w:cs="Arial"/>
        </w:rPr>
        <w:t xml:space="preserve">main contributors to this </w:t>
      </w:r>
      <w:r w:rsidR="00077DD3" w:rsidRPr="003B4666">
        <w:rPr>
          <w:rFonts w:ascii="Arial" w:hAnsi="Arial" w:cs="Arial"/>
        </w:rPr>
        <w:t>v</w:t>
      </w:r>
      <w:r w:rsidR="002F38ED" w:rsidRPr="003B4666">
        <w:rPr>
          <w:rFonts w:ascii="Arial" w:hAnsi="Arial" w:cs="Arial"/>
        </w:rPr>
        <w:t>ariance</w:t>
      </w:r>
      <w:r w:rsidR="00077DD3" w:rsidRPr="003B4666">
        <w:rPr>
          <w:rFonts w:ascii="Arial" w:hAnsi="Arial" w:cs="Arial"/>
        </w:rPr>
        <w:t xml:space="preserve"> </w:t>
      </w:r>
      <w:r w:rsidR="003B4666" w:rsidRPr="003B4666">
        <w:rPr>
          <w:rFonts w:ascii="Arial" w:hAnsi="Arial" w:cs="Arial"/>
        </w:rPr>
        <w:t>are</w:t>
      </w:r>
      <w:r w:rsidR="002F38ED" w:rsidRPr="003B4666">
        <w:rPr>
          <w:rFonts w:ascii="Arial" w:hAnsi="Arial" w:cs="Arial"/>
        </w:rPr>
        <w:t>:</w:t>
      </w:r>
    </w:p>
    <w:tbl>
      <w:tblPr>
        <w:tblStyle w:val="TableGrid"/>
        <w:tblW w:w="9889" w:type="dxa"/>
        <w:tblLook w:val="04A0" w:firstRow="1" w:lastRow="0" w:firstColumn="1" w:lastColumn="0" w:noHBand="0" w:noVBand="1"/>
      </w:tblPr>
      <w:tblGrid>
        <w:gridCol w:w="534"/>
        <w:gridCol w:w="7796"/>
        <w:gridCol w:w="1559"/>
      </w:tblGrid>
      <w:tr w:rsidR="003871D4" w:rsidTr="003871D4">
        <w:tc>
          <w:tcPr>
            <w:tcW w:w="534" w:type="dxa"/>
            <w:tcBorders>
              <w:top w:val="nil"/>
              <w:left w:val="nil"/>
            </w:tcBorders>
          </w:tcPr>
          <w:p w:rsidR="003871D4" w:rsidRPr="003871D4" w:rsidRDefault="003871D4" w:rsidP="003871D4">
            <w:pPr>
              <w:tabs>
                <w:tab w:val="left" w:pos="3765"/>
              </w:tabs>
              <w:spacing w:after="160"/>
              <w:jc w:val="center"/>
              <w:rPr>
                <w:rFonts w:ascii="Arial" w:hAnsi="Arial" w:cs="Arial"/>
                <w:sz w:val="22"/>
                <w:szCs w:val="22"/>
              </w:rPr>
            </w:pPr>
          </w:p>
        </w:tc>
        <w:tc>
          <w:tcPr>
            <w:tcW w:w="7796" w:type="dxa"/>
            <w:tcBorders>
              <w:top w:val="nil"/>
              <w:left w:val="nil"/>
            </w:tcBorders>
          </w:tcPr>
          <w:p w:rsidR="003871D4" w:rsidRPr="003871D4" w:rsidRDefault="003871D4" w:rsidP="00A440FA">
            <w:pPr>
              <w:tabs>
                <w:tab w:val="left" w:pos="3765"/>
              </w:tabs>
              <w:spacing w:after="160"/>
              <w:rPr>
                <w:rFonts w:ascii="Arial" w:hAnsi="Arial" w:cs="Arial"/>
                <w:sz w:val="22"/>
                <w:szCs w:val="22"/>
              </w:rPr>
            </w:pPr>
          </w:p>
        </w:tc>
        <w:tc>
          <w:tcPr>
            <w:tcW w:w="1559" w:type="dxa"/>
          </w:tcPr>
          <w:p w:rsidR="003871D4" w:rsidRPr="003871D4" w:rsidRDefault="003871D4" w:rsidP="00A440FA">
            <w:pPr>
              <w:tabs>
                <w:tab w:val="left" w:pos="3765"/>
              </w:tabs>
              <w:spacing w:after="160"/>
              <w:jc w:val="center"/>
              <w:rPr>
                <w:rFonts w:ascii="Arial" w:hAnsi="Arial" w:cs="Arial"/>
                <w:sz w:val="22"/>
                <w:szCs w:val="22"/>
              </w:rPr>
            </w:pPr>
            <w:r w:rsidRPr="003871D4">
              <w:rPr>
                <w:rFonts w:ascii="Arial" w:hAnsi="Arial" w:cs="Arial"/>
                <w:sz w:val="22"/>
                <w:szCs w:val="22"/>
              </w:rPr>
              <w:t>£</w:t>
            </w:r>
          </w:p>
        </w:tc>
      </w:tr>
      <w:tr w:rsidR="003871D4" w:rsidTr="003871D4">
        <w:trPr>
          <w:trHeight w:val="1024"/>
        </w:trPr>
        <w:tc>
          <w:tcPr>
            <w:tcW w:w="534" w:type="dxa"/>
          </w:tcPr>
          <w:p w:rsidR="003871D4" w:rsidRPr="003871D4" w:rsidRDefault="003871D4" w:rsidP="003871D4">
            <w:pPr>
              <w:jc w:val="center"/>
              <w:rPr>
                <w:rFonts w:ascii="Arial" w:hAnsi="Arial" w:cs="Arial"/>
                <w:sz w:val="22"/>
                <w:szCs w:val="22"/>
              </w:rPr>
            </w:pPr>
            <w:r w:rsidRPr="003871D4">
              <w:rPr>
                <w:rFonts w:ascii="Arial" w:hAnsi="Arial" w:cs="Arial"/>
                <w:sz w:val="22"/>
                <w:szCs w:val="22"/>
              </w:rPr>
              <w:t>1</w:t>
            </w:r>
          </w:p>
        </w:tc>
        <w:tc>
          <w:tcPr>
            <w:tcW w:w="7796" w:type="dxa"/>
          </w:tcPr>
          <w:p w:rsidR="003871D4" w:rsidRPr="003871D4" w:rsidRDefault="003871D4" w:rsidP="003871D4">
            <w:pPr>
              <w:rPr>
                <w:rFonts w:ascii="Arial" w:hAnsi="Arial" w:cs="Arial"/>
                <w:sz w:val="22"/>
                <w:szCs w:val="22"/>
              </w:rPr>
            </w:pPr>
            <w:r w:rsidRPr="003871D4">
              <w:rPr>
                <w:rFonts w:ascii="Arial" w:hAnsi="Arial" w:cs="Arial"/>
                <w:sz w:val="22"/>
                <w:szCs w:val="22"/>
              </w:rPr>
              <w:t>Car Park Enforcement: Income for this service is lower than anticipated due to a decrease in demand following the new charging regime and delay in the implementation of a new parking scheme in Rickmansworth which is now expected to go live in 2018.</w:t>
            </w:r>
          </w:p>
        </w:tc>
        <w:tc>
          <w:tcPr>
            <w:tcW w:w="1559" w:type="dxa"/>
            <w:vAlign w:val="center"/>
          </w:tcPr>
          <w:p w:rsidR="003871D4" w:rsidRPr="003871D4" w:rsidRDefault="003871D4" w:rsidP="002A3AF6">
            <w:pPr>
              <w:tabs>
                <w:tab w:val="left" w:pos="3765"/>
              </w:tabs>
              <w:spacing w:after="160"/>
              <w:jc w:val="center"/>
              <w:rPr>
                <w:rFonts w:ascii="Arial" w:hAnsi="Arial" w:cs="Arial"/>
                <w:sz w:val="22"/>
                <w:szCs w:val="22"/>
              </w:rPr>
            </w:pPr>
            <w:r w:rsidRPr="003871D4">
              <w:rPr>
                <w:rFonts w:ascii="Arial" w:hAnsi="Arial" w:cs="Arial"/>
                <w:sz w:val="22"/>
                <w:szCs w:val="22"/>
              </w:rPr>
              <w:t>145,000</w:t>
            </w:r>
          </w:p>
        </w:tc>
      </w:tr>
      <w:tr w:rsidR="003871D4" w:rsidTr="003871D4">
        <w:trPr>
          <w:trHeight w:val="1627"/>
        </w:trPr>
        <w:tc>
          <w:tcPr>
            <w:tcW w:w="534" w:type="dxa"/>
          </w:tcPr>
          <w:p w:rsidR="003871D4" w:rsidRDefault="003871D4" w:rsidP="003871D4">
            <w:pPr>
              <w:jc w:val="center"/>
              <w:rPr>
                <w:rFonts w:ascii="Arial" w:hAnsi="Arial" w:cs="Arial"/>
                <w:sz w:val="22"/>
                <w:szCs w:val="22"/>
              </w:rPr>
            </w:pPr>
          </w:p>
          <w:p w:rsidR="003871D4" w:rsidRPr="003871D4" w:rsidRDefault="003871D4" w:rsidP="003871D4">
            <w:pPr>
              <w:jc w:val="center"/>
              <w:rPr>
                <w:rFonts w:ascii="Arial" w:hAnsi="Arial" w:cs="Arial"/>
                <w:sz w:val="22"/>
                <w:szCs w:val="22"/>
              </w:rPr>
            </w:pPr>
            <w:r w:rsidRPr="003871D4">
              <w:rPr>
                <w:rFonts w:ascii="Arial" w:hAnsi="Arial" w:cs="Arial"/>
                <w:sz w:val="22"/>
                <w:szCs w:val="22"/>
              </w:rPr>
              <w:t>2</w:t>
            </w:r>
          </w:p>
        </w:tc>
        <w:tc>
          <w:tcPr>
            <w:tcW w:w="7796" w:type="dxa"/>
          </w:tcPr>
          <w:p w:rsidR="003871D4" w:rsidRPr="003871D4" w:rsidRDefault="003871D4" w:rsidP="00A612CE">
            <w:pPr>
              <w:pStyle w:val="ListParagraph"/>
              <w:ind w:left="644"/>
              <w:rPr>
                <w:rFonts w:cs="Arial"/>
                <w:sz w:val="22"/>
                <w:szCs w:val="22"/>
              </w:rPr>
            </w:pPr>
          </w:p>
          <w:p w:rsidR="003871D4" w:rsidRPr="00906150" w:rsidRDefault="003871D4" w:rsidP="00906150">
            <w:pPr>
              <w:pStyle w:val="ListParagraph"/>
              <w:numPr>
                <w:ilvl w:val="0"/>
                <w:numId w:val="35"/>
              </w:numPr>
              <w:tabs>
                <w:tab w:val="left" w:pos="3765"/>
              </w:tabs>
              <w:rPr>
                <w:rFonts w:asciiTheme="minorHAnsi" w:hAnsiTheme="minorHAnsi" w:cs="Arial"/>
                <w:sz w:val="22"/>
                <w:szCs w:val="22"/>
              </w:rPr>
            </w:pPr>
            <w:r w:rsidRPr="00906150">
              <w:rPr>
                <w:rFonts w:cs="Arial"/>
                <w:sz w:val="22"/>
                <w:szCs w:val="22"/>
              </w:rPr>
              <w:t xml:space="preserve">An increase in the cost of ICT Service.  In October </w:t>
            </w:r>
            <w:proofErr w:type="gramStart"/>
            <w:r w:rsidRPr="00906150">
              <w:rPr>
                <w:rFonts w:cs="Arial"/>
                <w:sz w:val="22"/>
                <w:szCs w:val="22"/>
              </w:rPr>
              <w:t>a report regarding the increase in spend</w:t>
            </w:r>
            <w:proofErr w:type="gramEnd"/>
            <w:r w:rsidRPr="00906150">
              <w:rPr>
                <w:rFonts w:cs="Arial"/>
                <w:sz w:val="22"/>
                <w:szCs w:val="22"/>
              </w:rPr>
              <w:t xml:space="preserve"> was presented to Three Rivers’ and Watford's Joint Management Board.  The report highlighted that this level of budget is required under the current resourcing model in order to provide a functioning service that delivers acceptable levels of performance</w:t>
            </w:r>
          </w:p>
          <w:p w:rsidR="00906150" w:rsidRPr="00906150" w:rsidRDefault="00906150" w:rsidP="00906150">
            <w:pPr>
              <w:pStyle w:val="ListParagraph"/>
              <w:tabs>
                <w:tab w:val="left" w:pos="3765"/>
              </w:tabs>
              <w:rPr>
                <w:rFonts w:asciiTheme="minorHAnsi" w:hAnsiTheme="minorHAnsi" w:cs="Arial"/>
                <w:sz w:val="22"/>
                <w:szCs w:val="22"/>
              </w:rPr>
            </w:pPr>
          </w:p>
          <w:p w:rsidR="00906150" w:rsidRPr="00906150" w:rsidRDefault="00906150" w:rsidP="00906150">
            <w:pPr>
              <w:pStyle w:val="ListParagraph"/>
              <w:numPr>
                <w:ilvl w:val="0"/>
                <w:numId w:val="35"/>
              </w:numPr>
              <w:tabs>
                <w:tab w:val="left" w:pos="3765"/>
              </w:tabs>
              <w:rPr>
                <w:rFonts w:asciiTheme="minorHAnsi" w:hAnsiTheme="minorHAnsi" w:cs="Arial"/>
                <w:sz w:val="22"/>
                <w:szCs w:val="22"/>
              </w:rPr>
            </w:pPr>
            <w:r>
              <w:rPr>
                <w:rFonts w:cs="Arial"/>
                <w:sz w:val="22"/>
                <w:szCs w:val="22"/>
              </w:rPr>
              <w:t>I</w:t>
            </w:r>
            <w:r w:rsidRPr="003871D4">
              <w:rPr>
                <w:rFonts w:cs="Arial"/>
                <w:sz w:val="22"/>
                <w:szCs w:val="22"/>
              </w:rPr>
              <w:t xml:space="preserve">CT </w:t>
            </w:r>
            <w:r>
              <w:rPr>
                <w:rFonts w:cs="Arial"/>
                <w:sz w:val="22"/>
                <w:szCs w:val="22"/>
              </w:rPr>
              <w:t>s</w:t>
            </w:r>
            <w:r w:rsidRPr="003871D4">
              <w:rPr>
                <w:rFonts w:cs="Arial"/>
                <w:sz w:val="22"/>
                <w:szCs w:val="22"/>
              </w:rPr>
              <w:t>avings from M3 and Proactive as these s</w:t>
            </w:r>
            <w:r>
              <w:rPr>
                <w:rFonts w:cs="Arial"/>
                <w:sz w:val="22"/>
                <w:szCs w:val="22"/>
              </w:rPr>
              <w:t>ystems</w:t>
            </w:r>
            <w:r w:rsidRPr="003871D4">
              <w:rPr>
                <w:rFonts w:cs="Arial"/>
                <w:sz w:val="22"/>
                <w:szCs w:val="22"/>
              </w:rPr>
              <w:t xml:space="preserve"> are no longer required.</w:t>
            </w:r>
          </w:p>
        </w:tc>
        <w:tc>
          <w:tcPr>
            <w:tcW w:w="1559" w:type="dxa"/>
            <w:vAlign w:val="center"/>
          </w:tcPr>
          <w:p w:rsidR="00906150" w:rsidRDefault="00906150" w:rsidP="002A3AF6">
            <w:pPr>
              <w:tabs>
                <w:tab w:val="left" w:pos="3765"/>
              </w:tabs>
              <w:spacing w:after="160"/>
              <w:jc w:val="center"/>
              <w:rPr>
                <w:rFonts w:ascii="Arial" w:hAnsi="Arial" w:cs="Arial"/>
                <w:sz w:val="22"/>
                <w:szCs w:val="22"/>
              </w:rPr>
            </w:pPr>
          </w:p>
          <w:p w:rsidR="00906150" w:rsidRDefault="00906150" w:rsidP="002A3AF6">
            <w:pPr>
              <w:tabs>
                <w:tab w:val="left" w:pos="3765"/>
              </w:tabs>
              <w:spacing w:after="160"/>
              <w:jc w:val="center"/>
              <w:rPr>
                <w:rFonts w:ascii="Arial" w:hAnsi="Arial" w:cs="Arial"/>
                <w:sz w:val="22"/>
                <w:szCs w:val="22"/>
              </w:rPr>
            </w:pPr>
          </w:p>
          <w:p w:rsidR="003871D4" w:rsidRDefault="003871D4" w:rsidP="002A3AF6">
            <w:pPr>
              <w:tabs>
                <w:tab w:val="left" w:pos="3765"/>
              </w:tabs>
              <w:spacing w:after="160"/>
              <w:jc w:val="center"/>
              <w:rPr>
                <w:rFonts w:ascii="Arial" w:hAnsi="Arial" w:cs="Arial"/>
                <w:sz w:val="22"/>
                <w:szCs w:val="22"/>
              </w:rPr>
            </w:pPr>
            <w:r w:rsidRPr="003871D4">
              <w:rPr>
                <w:rFonts w:ascii="Arial" w:hAnsi="Arial" w:cs="Arial"/>
                <w:sz w:val="22"/>
                <w:szCs w:val="22"/>
              </w:rPr>
              <w:t>191,200</w:t>
            </w:r>
          </w:p>
          <w:p w:rsidR="00906150" w:rsidRDefault="00906150" w:rsidP="002A3AF6">
            <w:pPr>
              <w:tabs>
                <w:tab w:val="left" w:pos="3765"/>
              </w:tabs>
              <w:spacing w:after="160"/>
              <w:jc w:val="center"/>
              <w:rPr>
                <w:rFonts w:ascii="Arial" w:hAnsi="Arial" w:cs="Arial"/>
                <w:sz w:val="22"/>
                <w:szCs w:val="22"/>
              </w:rPr>
            </w:pPr>
          </w:p>
          <w:p w:rsidR="0014254A" w:rsidRDefault="0014254A" w:rsidP="002A3AF6">
            <w:pPr>
              <w:tabs>
                <w:tab w:val="left" w:pos="3765"/>
              </w:tabs>
              <w:spacing w:after="160"/>
              <w:jc w:val="center"/>
              <w:rPr>
                <w:rFonts w:ascii="Arial" w:hAnsi="Arial" w:cs="Arial"/>
                <w:sz w:val="22"/>
                <w:szCs w:val="22"/>
              </w:rPr>
            </w:pPr>
          </w:p>
          <w:p w:rsidR="00906150" w:rsidRPr="003871D4" w:rsidRDefault="00906150" w:rsidP="002A3AF6">
            <w:pPr>
              <w:tabs>
                <w:tab w:val="left" w:pos="3765"/>
              </w:tabs>
              <w:spacing w:after="160"/>
              <w:jc w:val="center"/>
              <w:rPr>
                <w:rFonts w:ascii="Arial" w:hAnsi="Arial" w:cs="Arial"/>
                <w:sz w:val="22"/>
                <w:szCs w:val="22"/>
              </w:rPr>
            </w:pPr>
            <w:r>
              <w:rPr>
                <w:rFonts w:ascii="Arial" w:hAnsi="Arial" w:cs="Arial"/>
                <w:sz w:val="22"/>
                <w:szCs w:val="22"/>
              </w:rPr>
              <w:t>(40,370)</w:t>
            </w:r>
          </w:p>
        </w:tc>
      </w:tr>
      <w:tr w:rsidR="003871D4" w:rsidTr="003871D4">
        <w:trPr>
          <w:trHeight w:val="663"/>
        </w:trPr>
        <w:tc>
          <w:tcPr>
            <w:tcW w:w="534" w:type="dxa"/>
          </w:tcPr>
          <w:p w:rsidR="003871D4" w:rsidRDefault="003871D4" w:rsidP="003871D4">
            <w:pPr>
              <w:jc w:val="center"/>
              <w:rPr>
                <w:rFonts w:ascii="Arial" w:hAnsi="Arial" w:cs="Arial"/>
                <w:sz w:val="22"/>
                <w:szCs w:val="22"/>
              </w:rPr>
            </w:pPr>
          </w:p>
          <w:p w:rsidR="003871D4" w:rsidRPr="003871D4" w:rsidRDefault="003871D4" w:rsidP="003871D4">
            <w:pPr>
              <w:jc w:val="center"/>
              <w:rPr>
                <w:rFonts w:ascii="Arial" w:hAnsi="Arial" w:cs="Arial"/>
                <w:sz w:val="22"/>
                <w:szCs w:val="22"/>
              </w:rPr>
            </w:pPr>
            <w:r w:rsidRPr="003871D4">
              <w:rPr>
                <w:rFonts w:ascii="Arial" w:hAnsi="Arial" w:cs="Arial"/>
                <w:sz w:val="22"/>
                <w:szCs w:val="22"/>
              </w:rPr>
              <w:t>3</w:t>
            </w:r>
          </w:p>
        </w:tc>
        <w:tc>
          <w:tcPr>
            <w:tcW w:w="7796" w:type="dxa"/>
          </w:tcPr>
          <w:p w:rsidR="003871D4" w:rsidRPr="003871D4" w:rsidRDefault="003871D4" w:rsidP="00A612CE">
            <w:pPr>
              <w:pStyle w:val="ListParagraph"/>
              <w:ind w:left="644"/>
              <w:rPr>
                <w:rFonts w:cs="Arial"/>
                <w:sz w:val="22"/>
                <w:szCs w:val="22"/>
              </w:rPr>
            </w:pPr>
          </w:p>
          <w:p w:rsidR="003871D4" w:rsidRPr="003871D4" w:rsidRDefault="003871D4" w:rsidP="003871D4">
            <w:pPr>
              <w:rPr>
                <w:rFonts w:ascii="Arial" w:hAnsi="Arial" w:cs="Arial"/>
                <w:sz w:val="22"/>
                <w:szCs w:val="22"/>
              </w:rPr>
            </w:pPr>
            <w:r w:rsidRPr="003871D4">
              <w:rPr>
                <w:rFonts w:ascii="Arial" w:hAnsi="Arial" w:cs="Arial"/>
                <w:sz w:val="22"/>
                <w:szCs w:val="22"/>
              </w:rPr>
              <w:t>One-off windfall income due to business rates refunds for the period of 2010-2017 after an appeal for the Council's car parks</w:t>
            </w:r>
          </w:p>
        </w:tc>
        <w:tc>
          <w:tcPr>
            <w:tcW w:w="1559" w:type="dxa"/>
            <w:vAlign w:val="center"/>
          </w:tcPr>
          <w:p w:rsidR="003871D4" w:rsidRPr="003871D4" w:rsidRDefault="003871D4" w:rsidP="002A3AF6">
            <w:pPr>
              <w:tabs>
                <w:tab w:val="left" w:pos="3765"/>
              </w:tabs>
              <w:spacing w:after="160"/>
              <w:jc w:val="center"/>
              <w:rPr>
                <w:rFonts w:ascii="Arial" w:hAnsi="Arial" w:cs="Arial"/>
                <w:sz w:val="22"/>
                <w:szCs w:val="22"/>
              </w:rPr>
            </w:pPr>
            <w:r w:rsidRPr="003871D4">
              <w:rPr>
                <w:rFonts w:ascii="Arial" w:hAnsi="Arial" w:cs="Arial"/>
                <w:sz w:val="22"/>
                <w:szCs w:val="22"/>
              </w:rPr>
              <w:t>(151,240)</w:t>
            </w:r>
          </w:p>
        </w:tc>
      </w:tr>
      <w:tr w:rsidR="003871D4" w:rsidTr="003871D4">
        <w:trPr>
          <w:trHeight w:val="495"/>
        </w:trPr>
        <w:tc>
          <w:tcPr>
            <w:tcW w:w="534" w:type="dxa"/>
          </w:tcPr>
          <w:p w:rsidR="003871D4" w:rsidRDefault="003871D4" w:rsidP="003871D4">
            <w:pPr>
              <w:jc w:val="center"/>
              <w:rPr>
                <w:rFonts w:ascii="Arial" w:hAnsi="Arial" w:cs="Arial"/>
                <w:sz w:val="22"/>
                <w:szCs w:val="22"/>
              </w:rPr>
            </w:pPr>
          </w:p>
          <w:p w:rsidR="003871D4" w:rsidRPr="003871D4" w:rsidRDefault="003871D4" w:rsidP="003871D4">
            <w:pPr>
              <w:jc w:val="center"/>
              <w:rPr>
                <w:rFonts w:ascii="Arial" w:hAnsi="Arial" w:cs="Arial"/>
                <w:sz w:val="22"/>
                <w:szCs w:val="22"/>
              </w:rPr>
            </w:pPr>
            <w:r w:rsidRPr="003871D4">
              <w:rPr>
                <w:rFonts w:ascii="Arial" w:hAnsi="Arial" w:cs="Arial"/>
                <w:sz w:val="22"/>
                <w:szCs w:val="22"/>
              </w:rPr>
              <w:t>4</w:t>
            </w:r>
          </w:p>
        </w:tc>
        <w:tc>
          <w:tcPr>
            <w:tcW w:w="7796" w:type="dxa"/>
          </w:tcPr>
          <w:p w:rsidR="003871D4" w:rsidRPr="003871D4" w:rsidRDefault="003871D4" w:rsidP="003871D4">
            <w:pPr>
              <w:pStyle w:val="ListParagraph"/>
              <w:ind w:left="644"/>
              <w:rPr>
                <w:rFonts w:cs="Arial"/>
                <w:sz w:val="22"/>
                <w:szCs w:val="22"/>
              </w:rPr>
            </w:pPr>
          </w:p>
          <w:p w:rsidR="003871D4" w:rsidRPr="003871D4" w:rsidRDefault="003871D4" w:rsidP="003871D4">
            <w:pPr>
              <w:rPr>
                <w:rFonts w:ascii="Arial" w:hAnsi="Arial" w:cs="Arial"/>
                <w:sz w:val="22"/>
                <w:szCs w:val="22"/>
              </w:rPr>
            </w:pPr>
            <w:r w:rsidRPr="003871D4">
              <w:rPr>
                <w:rFonts w:ascii="Arial" w:hAnsi="Arial" w:cs="Arial"/>
                <w:sz w:val="22"/>
                <w:szCs w:val="22"/>
              </w:rPr>
              <w:t>Surveyors fees for acting on behalf of the Council for business rate appeals on the Council's car parks (see ‘3.’ above)</w:t>
            </w:r>
          </w:p>
        </w:tc>
        <w:tc>
          <w:tcPr>
            <w:tcW w:w="1559" w:type="dxa"/>
            <w:vAlign w:val="center"/>
          </w:tcPr>
          <w:p w:rsidR="003871D4" w:rsidRPr="003871D4" w:rsidRDefault="003871D4" w:rsidP="003871D4">
            <w:pPr>
              <w:tabs>
                <w:tab w:val="left" w:pos="3765"/>
              </w:tabs>
              <w:spacing w:after="160"/>
              <w:jc w:val="center"/>
              <w:rPr>
                <w:rFonts w:ascii="Arial" w:hAnsi="Arial" w:cs="Arial"/>
                <w:sz w:val="22"/>
                <w:szCs w:val="22"/>
              </w:rPr>
            </w:pPr>
            <w:r w:rsidRPr="003871D4">
              <w:rPr>
                <w:rFonts w:ascii="Arial" w:hAnsi="Arial" w:cs="Arial"/>
                <w:sz w:val="22"/>
                <w:szCs w:val="22"/>
              </w:rPr>
              <w:t>45,000</w:t>
            </w:r>
          </w:p>
        </w:tc>
      </w:tr>
      <w:tr w:rsidR="003871D4" w:rsidTr="003871D4">
        <w:trPr>
          <w:trHeight w:val="739"/>
        </w:trPr>
        <w:tc>
          <w:tcPr>
            <w:tcW w:w="534" w:type="dxa"/>
          </w:tcPr>
          <w:p w:rsidR="003871D4" w:rsidRDefault="003871D4" w:rsidP="003871D4">
            <w:pPr>
              <w:jc w:val="center"/>
              <w:rPr>
                <w:rFonts w:ascii="Arial" w:hAnsi="Arial" w:cs="Arial"/>
                <w:sz w:val="22"/>
                <w:szCs w:val="22"/>
              </w:rPr>
            </w:pPr>
          </w:p>
          <w:p w:rsidR="003871D4" w:rsidRPr="003871D4" w:rsidRDefault="003871D4" w:rsidP="003871D4">
            <w:pPr>
              <w:jc w:val="center"/>
              <w:rPr>
                <w:rFonts w:ascii="Arial" w:hAnsi="Arial" w:cs="Arial"/>
                <w:sz w:val="22"/>
                <w:szCs w:val="22"/>
              </w:rPr>
            </w:pPr>
            <w:r w:rsidRPr="003871D4">
              <w:rPr>
                <w:rFonts w:ascii="Arial" w:hAnsi="Arial" w:cs="Arial"/>
                <w:sz w:val="22"/>
                <w:szCs w:val="22"/>
              </w:rPr>
              <w:t>5</w:t>
            </w:r>
          </w:p>
        </w:tc>
        <w:tc>
          <w:tcPr>
            <w:tcW w:w="7796" w:type="dxa"/>
          </w:tcPr>
          <w:p w:rsidR="003871D4" w:rsidRPr="003871D4" w:rsidRDefault="003871D4" w:rsidP="00A612CE">
            <w:pPr>
              <w:pStyle w:val="ListParagraph"/>
              <w:ind w:left="644"/>
              <w:rPr>
                <w:rFonts w:cs="Arial"/>
                <w:sz w:val="22"/>
                <w:szCs w:val="22"/>
              </w:rPr>
            </w:pPr>
          </w:p>
          <w:p w:rsidR="003871D4" w:rsidRPr="003871D4" w:rsidRDefault="003871D4" w:rsidP="003871D4">
            <w:pPr>
              <w:rPr>
                <w:rFonts w:ascii="Arial" w:hAnsi="Arial" w:cs="Arial"/>
                <w:sz w:val="22"/>
                <w:szCs w:val="22"/>
              </w:rPr>
            </w:pPr>
            <w:r w:rsidRPr="003871D4">
              <w:rPr>
                <w:rFonts w:ascii="Arial" w:hAnsi="Arial" w:cs="Arial"/>
                <w:sz w:val="22"/>
                <w:szCs w:val="22"/>
              </w:rPr>
              <w:t>Increase in cost due to implementation of a specialist document management system (IDOX).</w:t>
            </w:r>
          </w:p>
        </w:tc>
        <w:tc>
          <w:tcPr>
            <w:tcW w:w="1559" w:type="dxa"/>
            <w:vAlign w:val="center"/>
          </w:tcPr>
          <w:p w:rsidR="003871D4" w:rsidRPr="003871D4" w:rsidRDefault="003871D4" w:rsidP="002A3AF6">
            <w:pPr>
              <w:tabs>
                <w:tab w:val="left" w:pos="3765"/>
              </w:tabs>
              <w:spacing w:after="160"/>
              <w:jc w:val="center"/>
              <w:rPr>
                <w:rFonts w:ascii="Arial" w:hAnsi="Arial" w:cs="Arial"/>
                <w:sz w:val="22"/>
                <w:szCs w:val="22"/>
              </w:rPr>
            </w:pPr>
            <w:r w:rsidRPr="003871D4">
              <w:rPr>
                <w:rFonts w:ascii="Arial" w:hAnsi="Arial" w:cs="Arial"/>
                <w:sz w:val="22"/>
                <w:szCs w:val="22"/>
              </w:rPr>
              <w:t>60,000</w:t>
            </w:r>
          </w:p>
        </w:tc>
      </w:tr>
      <w:tr w:rsidR="003871D4" w:rsidTr="00906150">
        <w:trPr>
          <w:trHeight w:val="1120"/>
        </w:trPr>
        <w:tc>
          <w:tcPr>
            <w:tcW w:w="534" w:type="dxa"/>
          </w:tcPr>
          <w:p w:rsidR="003871D4" w:rsidRDefault="003871D4" w:rsidP="003871D4">
            <w:pPr>
              <w:jc w:val="center"/>
              <w:rPr>
                <w:rFonts w:ascii="Arial" w:hAnsi="Arial" w:cs="Arial"/>
                <w:sz w:val="22"/>
                <w:szCs w:val="22"/>
              </w:rPr>
            </w:pPr>
          </w:p>
          <w:p w:rsidR="003871D4" w:rsidRPr="003871D4" w:rsidRDefault="003871D4" w:rsidP="003871D4">
            <w:pPr>
              <w:jc w:val="center"/>
              <w:rPr>
                <w:rFonts w:ascii="Arial" w:hAnsi="Arial" w:cs="Arial"/>
                <w:sz w:val="22"/>
                <w:szCs w:val="22"/>
              </w:rPr>
            </w:pPr>
            <w:r w:rsidRPr="003871D4">
              <w:rPr>
                <w:rFonts w:ascii="Arial" w:hAnsi="Arial" w:cs="Arial"/>
                <w:sz w:val="22"/>
                <w:szCs w:val="22"/>
              </w:rPr>
              <w:t>6</w:t>
            </w:r>
          </w:p>
        </w:tc>
        <w:tc>
          <w:tcPr>
            <w:tcW w:w="7796" w:type="dxa"/>
          </w:tcPr>
          <w:p w:rsidR="003871D4" w:rsidRPr="003871D4" w:rsidRDefault="003871D4" w:rsidP="00A612CE">
            <w:pPr>
              <w:pStyle w:val="ListParagraph"/>
              <w:ind w:left="644"/>
              <w:rPr>
                <w:rFonts w:cs="Arial"/>
                <w:sz w:val="22"/>
                <w:szCs w:val="22"/>
              </w:rPr>
            </w:pPr>
          </w:p>
          <w:p w:rsidR="003871D4" w:rsidRPr="003871D4" w:rsidRDefault="003871D4" w:rsidP="003871D4">
            <w:pPr>
              <w:rPr>
                <w:rFonts w:ascii="Arial" w:hAnsi="Arial" w:cs="Arial"/>
                <w:sz w:val="22"/>
                <w:szCs w:val="22"/>
              </w:rPr>
            </w:pPr>
            <w:r w:rsidRPr="003871D4">
              <w:rPr>
                <w:rFonts w:ascii="Arial" w:hAnsi="Arial" w:cs="Arial"/>
                <w:sz w:val="22"/>
                <w:szCs w:val="22"/>
              </w:rPr>
              <w:t xml:space="preserve">Provision of Temporary Accommodation: </w:t>
            </w:r>
          </w:p>
          <w:p w:rsidR="003871D4" w:rsidRPr="003871D4" w:rsidRDefault="003871D4" w:rsidP="00A612CE">
            <w:pPr>
              <w:pStyle w:val="ListParagraph"/>
              <w:rPr>
                <w:rFonts w:cs="Arial"/>
                <w:sz w:val="22"/>
                <w:szCs w:val="22"/>
              </w:rPr>
            </w:pPr>
          </w:p>
          <w:p w:rsidR="003871D4" w:rsidRPr="003871D4" w:rsidRDefault="003871D4" w:rsidP="00A612CE">
            <w:pPr>
              <w:pStyle w:val="ListParagraph"/>
              <w:numPr>
                <w:ilvl w:val="0"/>
                <w:numId w:val="15"/>
              </w:numPr>
              <w:rPr>
                <w:rFonts w:cs="Arial"/>
                <w:sz w:val="22"/>
                <w:szCs w:val="22"/>
              </w:rPr>
            </w:pPr>
            <w:r w:rsidRPr="003871D4">
              <w:rPr>
                <w:rFonts w:cs="Arial"/>
                <w:sz w:val="22"/>
                <w:szCs w:val="22"/>
              </w:rPr>
              <w:t>Target saving of £170,000 in respect of the Bury site in Rickmansworth will not materialise in the current year. This is now expected in 2018/19</w:t>
            </w:r>
          </w:p>
          <w:p w:rsidR="003871D4" w:rsidRPr="003871D4" w:rsidRDefault="003871D4" w:rsidP="00A612CE">
            <w:pPr>
              <w:pStyle w:val="ListParagraph"/>
              <w:ind w:left="1080"/>
              <w:rPr>
                <w:rFonts w:cs="Arial"/>
                <w:sz w:val="22"/>
                <w:szCs w:val="22"/>
              </w:rPr>
            </w:pPr>
          </w:p>
          <w:p w:rsidR="003871D4" w:rsidRDefault="003871D4" w:rsidP="00A612CE">
            <w:pPr>
              <w:pStyle w:val="ListParagraph"/>
              <w:numPr>
                <w:ilvl w:val="0"/>
                <w:numId w:val="15"/>
              </w:numPr>
              <w:rPr>
                <w:rFonts w:cs="Arial"/>
                <w:sz w:val="22"/>
                <w:szCs w:val="22"/>
              </w:rPr>
            </w:pPr>
            <w:r w:rsidRPr="003871D4">
              <w:rPr>
                <w:rFonts w:cs="Arial"/>
                <w:sz w:val="22"/>
                <w:szCs w:val="22"/>
              </w:rPr>
              <w:t>Target saving of £103,820 in respect of the development of 34 additional units within the District will not materialise in the current year.  This is now expected in 2018/19</w:t>
            </w:r>
          </w:p>
          <w:p w:rsidR="001E13D2" w:rsidRPr="001E13D2" w:rsidRDefault="001E13D2" w:rsidP="001E13D2">
            <w:pPr>
              <w:pStyle w:val="ListParagraph"/>
              <w:rPr>
                <w:rFonts w:cs="Arial"/>
                <w:szCs w:val="22"/>
              </w:rPr>
            </w:pPr>
          </w:p>
          <w:p w:rsidR="001E13D2" w:rsidRDefault="001E13D2" w:rsidP="00A612CE">
            <w:pPr>
              <w:pStyle w:val="ListParagraph"/>
              <w:numPr>
                <w:ilvl w:val="0"/>
                <w:numId w:val="15"/>
              </w:numPr>
              <w:rPr>
                <w:rFonts w:cs="Arial"/>
                <w:sz w:val="22"/>
                <w:szCs w:val="22"/>
              </w:rPr>
            </w:pPr>
            <w:r>
              <w:rPr>
                <w:rFonts w:cs="Arial"/>
                <w:sz w:val="22"/>
                <w:szCs w:val="22"/>
              </w:rPr>
              <w:t>Increase in cost due to the Council’s statutory obligation under the Homeless reduction Act 2017. The act represents an immense change in the support that must be given to all persons who present themselves as homeless, including those who are not deemed to be vulnerable or in priority need</w:t>
            </w:r>
          </w:p>
          <w:p w:rsidR="00906150" w:rsidRPr="00906150" w:rsidRDefault="00906150" w:rsidP="00906150">
            <w:pPr>
              <w:pStyle w:val="ListParagraph"/>
              <w:rPr>
                <w:rFonts w:cs="Arial"/>
                <w:szCs w:val="22"/>
              </w:rPr>
            </w:pPr>
          </w:p>
          <w:p w:rsidR="00906150" w:rsidRDefault="00906150" w:rsidP="00906150">
            <w:pPr>
              <w:pStyle w:val="ListParagraph"/>
              <w:ind w:left="1080"/>
              <w:rPr>
                <w:rFonts w:cs="Arial"/>
                <w:sz w:val="22"/>
                <w:szCs w:val="22"/>
              </w:rPr>
            </w:pPr>
          </w:p>
          <w:p w:rsidR="001E13D2" w:rsidRPr="001E13D2" w:rsidRDefault="001E13D2" w:rsidP="001E13D2">
            <w:pPr>
              <w:pStyle w:val="ListParagraph"/>
              <w:rPr>
                <w:rFonts w:cs="Arial"/>
                <w:szCs w:val="22"/>
              </w:rPr>
            </w:pPr>
          </w:p>
          <w:p w:rsidR="001E13D2" w:rsidRPr="003871D4" w:rsidRDefault="001E13D2" w:rsidP="00A612CE">
            <w:pPr>
              <w:pStyle w:val="ListParagraph"/>
              <w:numPr>
                <w:ilvl w:val="0"/>
                <w:numId w:val="15"/>
              </w:numPr>
              <w:rPr>
                <w:rFonts w:cs="Arial"/>
                <w:sz w:val="22"/>
                <w:szCs w:val="22"/>
              </w:rPr>
            </w:pPr>
            <w:r>
              <w:rPr>
                <w:rFonts w:cs="Arial"/>
                <w:sz w:val="22"/>
                <w:szCs w:val="22"/>
              </w:rPr>
              <w:t>Reduction in the cost of providing temporary accommodation as a result of securing  better value accommodation which has been blocked booked in partnership with another Hertfordshire authority</w:t>
            </w:r>
          </w:p>
        </w:tc>
        <w:tc>
          <w:tcPr>
            <w:tcW w:w="1559" w:type="dxa"/>
            <w:vAlign w:val="center"/>
          </w:tcPr>
          <w:p w:rsidR="003871D4" w:rsidRPr="003871D4" w:rsidRDefault="003871D4" w:rsidP="002A3AF6">
            <w:pPr>
              <w:tabs>
                <w:tab w:val="left" w:pos="3765"/>
              </w:tabs>
              <w:spacing w:after="160"/>
              <w:jc w:val="center"/>
              <w:rPr>
                <w:rFonts w:ascii="Arial" w:hAnsi="Arial" w:cs="Arial"/>
                <w:sz w:val="22"/>
                <w:szCs w:val="22"/>
              </w:rPr>
            </w:pPr>
          </w:p>
          <w:p w:rsidR="0014254A" w:rsidRDefault="0014254A" w:rsidP="002A3AF6">
            <w:pPr>
              <w:tabs>
                <w:tab w:val="left" w:pos="3765"/>
              </w:tabs>
              <w:spacing w:after="160"/>
              <w:jc w:val="center"/>
              <w:rPr>
                <w:rFonts w:ascii="Arial" w:hAnsi="Arial" w:cs="Arial"/>
                <w:sz w:val="22"/>
                <w:szCs w:val="22"/>
              </w:rPr>
            </w:pPr>
          </w:p>
          <w:p w:rsidR="003871D4" w:rsidRDefault="003871D4" w:rsidP="002A3AF6">
            <w:pPr>
              <w:tabs>
                <w:tab w:val="left" w:pos="3765"/>
              </w:tabs>
              <w:spacing w:after="160"/>
              <w:jc w:val="center"/>
              <w:rPr>
                <w:rFonts w:ascii="Arial" w:hAnsi="Arial" w:cs="Arial"/>
                <w:sz w:val="22"/>
                <w:szCs w:val="22"/>
              </w:rPr>
            </w:pPr>
            <w:r w:rsidRPr="003871D4">
              <w:rPr>
                <w:rFonts w:ascii="Arial" w:hAnsi="Arial" w:cs="Arial"/>
                <w:sz w:val="22"/>
                <w:szCs w:val="22"/>
              </w:rPr>
              <w:t>170,000</w:t>
            </w:r>
          </w:p>
          <w:p w:rsidR="001E13D2" w:rsidRDefault="001E13D2" w:rsidP="002A3AF6">
            <w:pPr>
              <w:tabs>
                <w:tab w:val="left" w:pos="3765"/>
              </w:tabs>
              <w:spacing w:after="160"/>
              <w:jc w:val="center"/>
              <w:rPr>
                <w:rFonts w:ascii="Arial" w:hAnsi="Arial" w:cs="Arial"/>
                <w:sz w:val="22"/>
                <w:szCs w:val="22"/>
              </w:rPr>
            </w:pPr>
          </w:p>
          <w:p w:rsidR="0014254A" w:rsidRDefault="0014254A" w:rsidP="00A612CE">
            <w:pPr>
              <w:tabs>
                <w:tab w:val="left" w:pos="3765"/>
              </w:tabs>
              <w:spacing w:after="160"/>
              <w:jc w:val="center"/>
              <w:rPr>
                <w:rFonts w:ascii="Arial" w:hAnsi="Arial" w:cs="Arial"/>
                <w:sz w:val="22"/>
                <w:szCs w:val="22"/>
              </w:rPr>
            </w:pPr>
          </w:p>
          <w:p w:rsidR="001E13D2" w:rsidRDefault="003871D4" w:rsidP="00A612CE">
            <w:pPr>
              <w:tabs>
                <w:tab w:val="left" w:pos="3765"/>
              </w:tabs>
              <w:spacing w:after="160"/>
              <w:jc w:val="center"/>
              <w:rPr>
                <w:rFonts w:ascii="Arial" w:hAnsi="Arial" w:cs="Arial"/>
                <w:sz w:val="22"/>
                <w:szCs w:val="22"/>
              </w:rPr>
            </w:pPr>
            <w:r w:rsidRPr="003871D4">
              <w:rPr>
                <w:rFonts w:ascii="Arial" w:hAnsi="Arial" w:cs="Arial"/>
                <w:sz w:val="22"/>
                <w:szCs w:val="22"/>
              </w:rPr>
              <w:t>103,820</w:t>
            </w:r>
            <w:r w:rsidR="001E13D2">
              <w:rPr>
                <w:rFonts w:ascii="Arial" w:hAnsi="Arial" w:cs="Arial"/>
                <w:sz w:val="22"/>
                <w:szCs w:val="22"/>
              </w:rPr>
              <w:t xml:space="preserve"> </w:t>
            </w:r>
          </w:p>
          <w:p w:rsidR="001E13D2" w:rsidRDefault="001E13D2" w:rsidP="00A612CE">
            <w:pPr>
              <w:tabs>
                <w:tab w:val="left" w:pos="3765"/>
              </w:tabs>
              <w:spacing w:after="160"/>
              <w:jc w:val="center"/>
              <w:rPr>
                <w:rFonts w:ascii="Arial" w:hAnsi="Arial" w:cs="Arial"/>
                <w:sz w:val="22"/>
                <w:szCs w:val="22"/>
              </w:rPr>
            </w:pPr>
          </w:p>
          <w:p w:rsidR="001E13D2" w:rsidRDefault="001E13D2" w:rsidP="00A612CE">
            <w:pPr>
              <w:tabs>
                <w:tab w:val="left" w:pos="3765"/>
              </w:tabs>
              <w:spacing w:after="160"/>
              <w:jc w:val="center"/>
              <w:rPr>
                <w:rFonts w:ascii="Arial" w:hAnsi="Arial" w:cs="Arial"/>
                <w:sz w:val="22"/>
                <w:szCs w:val="22"/>
              </w:rPr>
            </w:pPr>
            <w:r>
              <w:rPr>
                <w:rFonts w:ascii="Arial" w:hAnsi="Arial" w:cs="Arial"/>
                <w:sz w:val="22"/>
                <w:szCs w:val="22"/>
              </w:rPr>
              <w:t xml:space="preserve">48,340   </w:t>
            </w:r>
          </w:p>
          <w:p w:rsidR="001E13D2" w:rsidRDefault="001E13D2" w:rsidP="00A612CE">
            <w:pPr>
              <w:tabs>
                <w:tab w:val="left" w:pos="3765"/>
              </w:tabs>
              <w:spacing w:after="160"/>
              <w:jc w:val="center"/>
              <w:rPr>
                <w:rFonts w:ascii="Arial" w:hAnsi="Arial" w:cs="Arial"/>
                <w:sz w:val="22"/>
                <w:szCs w:val="22"/>
              </w:rPr>
            </w:pPr>
          </w:p>
          <w:p w:rsidR="001E13D2" w:rsidRDefault="001E13D2" w:rsidP="00A612CE">
            <w:pPr>
              <w:tabs>
                <w:tab w:val="left" w:pos="3765"/>
              </w:tabs>
              <w:spacing w:after="160"/>
              <w:jc w:val="center"/>
              <w:rPr>
                <w:rFonts w:ascii="Arial" w:hAnsi="Arial" w:cs="Arial"/>
                <w:sz w:val="22"/>
                <w:szCs w:val="22"/>
              </w:rPr>
            </w:pPr>
          </w:p>
          <w:p w:rsidR="00906150" w:rsidRDefault="00906150" w:rsidP="00A612CE">
            <w:pPr>
              <w:tabs>
                <w:tab w:val="left" w:pos="3765"/>
              </w:tabs>
              <w:spacing w:after="160"/>
              <w:jc w:val="center"/>
              <w:rPr>
                <w:rFonts w:ascii="Arial" w:hAnsi="Arial" w:cs="Arial"/>
                <w:sz w:val="22"/>
                <w:szCs w:val="22"/>
              </w:rPr>
            </w:pPr>
          </w:p>
          <w:p w:rsidR="00906150" w:rsidRDefault="00906150" w:rsidP="00A612CE">
            <w:pPr>
              <w:tabs>
                <w:tab w:val="left" w:pos="3765"/>
              </w:tabs>
              <w:spacing w:after="160"/>
              <w:jc w:val="center"/>
              <w:rPr>
                <w:rFonts w:ascii="Arial" w:hAnsi="Arial" w:cs="Arial"/>
                <w:sz w:val="22"/>
                <w:szCs w:val="22"/>
              </w:rPr>
            </w:pPr>
          </w:p>
          <w:p w:rsidR="003871D4" w:rsidRPr="003871D4" w:rsidRDefault="001E13D2" w:rsidP="00906150">
            <w:pPr>
              <w:tabs>
                <w:tab w:val="left" w:pos="3765"/>
              </w:tabs>
              <w:spacing w:after="160"/>
              <w:jc w:val="center"/>
              <w:rPr>
                <w:rFonts w:ascii="Arial" w:hAnsi="Arial" w:cs="Arial"/>
                <w:sz w:val="22"/>
                <w:szCs w:val="22"/>
              </w:rPr>
            </w:pPr>
            <w:r>
              <w:rPr>
                <w:rFonts w:ascii="Arial" w:hAnsi="Arial" w:cs="Arial"/>
                <w:sz w:val="22"/>
                <w:szCs w:val="22"/>
              </w:rPr>
              <w:t xml:space="preserve">(50,000)         </w:t>
            </w:r>
          </w:p>
        </w:tc>
      </w:tr>
      <w:tr w:rsidR="003871D4" w:rsidTr="003871D4">
        <w:trPr>
          <w:trHeight w:val="476"/>
        </w:trPr>
        <w:tc>
          <w:tcPr>
            <w:tcW w:w="534" w:type="dxa"/>
          </w:tcPr>
          <w:p w:rsidR="003871D4" w:rsidRDefault="003871D4" w:rsidP="003871D4">
            <w:pPr>
              <w:jc w:val="center"/>
              <w:rPr>
                <w:rFonts w:ascii="Arial" w:hAnsi="Arial" w:cs="Arial"/>
                <w:sz w:val="22"/>
                <w:szCs w:val="22"/>
              </w:rPr>
            </w:pPr>
          </w:p>
          <w:p w:rsidR="003871D4" w:rsidRPr="003871D4" w:rsidRDefault="003871D4" w:rsidP="003871D4">
            <w:pPr>
              <w:jc w:val="center"/>
              <w:rPr>
                <w:rFonts w:ascii="Arial" w:hAnsi="Arial" w:cs="Arial"/>
                <w:sz w:val="22"/>
                <w:szCs w:val="22"/>
              </w:rPr>
            </w:pPr>
            <w:r w:rsidRPr="003871D4">
              <w:rPr>
                <w:rFonts w:ascii="Arial" w:hAnsi="Arial" w:cs="Arial"/>
                <w:sz w:val="22"/>
                <w:szCs w:val="22"/>
              </w:rPr>
              <w:t>7</w:t>
            </w:r>
          </w:p>
        </w:tc>
        <w:tc>
          <w:tcPr>
            <w:tcW w:w="7796" w:type="dxa"/>
          </w:tcPr>
          <w:p w:rsidR="003871D4" w:rsidRPr="003871D4" w:rsidRDefault="003871D4" w:rsidP="00A612CE">
            <w:pPr>
              <w:pStyle w:val="ListParagraph"/>
              <w:ind w:left="644"/>
              <w:rPr>
                <w:rFonts w:cs="Arial"/>
                <w:sz w:val="22"/>
                <w:szCs w:val="22"/>
              </w:rPr>
            </w:pPr>
          </w:p>
          <w:p w:rsidR="003871D4" w:rsidRPr="003871D4" w:rsidRDefault="003871D4" w:rsidP="003871D4">
            <w:pPr>
              <w:rPr>
                <w:rFonts w:ascii="Arial" w:hAnsi="Arial" w:cs="Arial"/>
                <w:sz w:val="22"/>
                <w:szCs w:val="22"/>
              </w:rPr>
            </w:pPr>
            <w:r w:rsidRPr="003871D4">
              <w:rPr>
                <w:rFonts w:ascii="Arial" w:hAnsi="Arial" w:cs="Arial"/>
                <w:sz w:val="22"/>
                <w:szCs w:val="22"/>
              </w:rPr>
              <w:t xml:space="preserve">Increase in property investment </w:t>
            </w:r>
            <w:r w:rsidR="000A3BF0">
              <w:rPr>
                <w:rFonts w:ascii="Arial" w:hAnsi="Arial" w:cs="Arial"/>
                <w:sz w:val="22"/>
                <w:szCs w:val="22"/>
              </w:rPr>
              <w:t xml:space="preserve">income </w:t>
            </w:r>
            <w:r w:rsidRPr="003871D4">
              <w:rPr>
                <w:rFonts w:ascii="Arial" w:hAnsi="Arial" w:cs="Arial"/>
                <w:sz w:val="22"/>
                <w:szCs w:val="22"/>
              </w:rPr>
              <w:t xml:space="preserve">predominantly from South </w:t>
            </w:r>
            <w:proofErr w:type="spellStart"/>
            <w:r w:rsidRPr="003871D4">
              <w:rPr>
                <w:rFonts w:ascii="Arial" w:hAnsi="Arial" w:cs="Arial"/>
                <w:sz w:val="22"/>
                <w:szCs w:val="22"/>
              </w:rPr>
              <w:t>Oxhey</w:t>
            </w:r>
            <w:proofErr w:type="spellEnd"/>
          </w:p>
        </w:tc>
        <w:tc>
          <w:tcPr>
            <w:tcW w:w="1559" w:type="dxa"/>
            <w:vAlign w:val="center"/>
          </w:tcPr>
          <w:p w:rsidR="003871D4" w:rsidRPr="003871D4" w:rsidRDefault="003871D4" w:rsidP="003871D4">
            <w:pPr>
              <w:tabs>
                <w:tab w:val="left" w:pos="3765"/>
              </w:tabs>
              <w:jc w:val="center"/>
              <w:rPr>
                <w:rFonts w:ascii="Arial" w:hAnsi="Arial" w:cs="Arial"/>
                <w:sz w:val="22"/>
                <w:szCs w:val="22"/>
              </w:rPr>
            </w:pPr>
            <w:r w:rsidRPr="003871D4">
              <w:rPr>
                <w:rFonts w:ascii="Arial" w:hAnsi="Arial" w:cs="Arial"/>
                <w:sz w:val="22"/>
                <w:szCs w:val="22"/>
              </w:rPr>
              <w:t>(65,000)</w:t>
            </w:r>
          </w:p>
        </w:tc>
      </w:tr>
      <w:tr w:rsidR="003871D4" w:rsidTr="003871D4">
        <w:trPr>
          <w:trHeight w:val="613"/>
        </w:trPr>
        <w:tc>
          <w:tcPr>
            <w:tcW w:w="534" w:type="dxa"/>
          </w:tcPr>
          <w:p w:rsidR="003871D4" w:rsidRDefault="003871D4" w:rsidP="003871D4">
            <w:pPr>
              <w:jc w:val="center"/>
              <w:rPr>
                <w:rFonts w:ascii="Arial" w:hAnsi="Arial" w:cs="Arial"/>
                <w:sz w:val="22"/>
                <w:szCs w:val="22"/>
              </w:rPr>
            </w:pPr>
          </w:p>
          <w:p w:rsidR="003871D4" w:rsidRPr="003871D4" w:rsidRDefault="003871D4" w:rsidP="003871D4">
            <w:pPr>
              <w:jc w:val="center"/>
              <w:rPr>
                <w:rFonts w:ascii="Arial" w:hAnsi="Arial" w:cs="Arial"/>
                <w:sz w:val="22"/>
                <w:szCs w:val="22"/>
              </w:rPr>
            </w:pPr>
            <w:r w:rsidRPr="003871D4">
              <w:rPr>
                <w:rFonts w:ascii="Arial" w:hAnsi="Arial" w:cs="Arial"/>
                <w:sz w:val="22"/>
                <w:szCs w:val="22"/>
              </w:rPr>
              <w:t>8</w:t>
            </w:r>
          </w:p>
        </w:tc>
        <w:tc>
          <w:tcPr>
            <w:tcW w:w="7796" w:type="dxa"/>
          </w:tcPr>
          <w:p w:rsidR="003871D4" w:rsidRPr="003871D4" w:rsidRDefault="003871D4" w:rsidP="003871D4">
            <w:pPr>
              <w:pStyle w:val="ListParagraph"/>
              <w:ind w:left="1080"/>
              <w:jc w:val="center"/>
              <w:rPr>
                <w:rFonts w:cs="Arial"/>
                <w:sz w:val="22"/>
                <w:szCs w:val="22"/>
              </w:rPr>
            </w:pPr>
          </w:p>
          <w:p w:rsidR="003871D4" w:rsidRPr="003871D4" w:rsidRDefault="003871D4" w:rsidP="003871D4">
            <w:pPr>
              <w:rPr>
                <w:rFonts w:ascii="Arial" w:hAnsi="Arial" w:cs="Arial"/>
                <w:sz w:val="22"/>
                <w:szCs w:val="22"/>
              </w:rPr>
            </w:pPr>
            <w:r w:rsidRPr="003871D4">
              <w:rPr>
                <w:rFonts w:ascii="Arial" w:hAnsi="Arial" w:cs="Arial"/>
                <w:sz w:val="22"/>
                <w:szCs w:val="22"/>
              </w:rPr>
              <w:t>Increased income from Garden waste due to higher participation</w:t>
            </w:r>
          </w:p>
        </w:tc>
        <w:tc>
          <w:tcPr>
            <w:tcW w:w="1559" w:type="dxa"/>
            <w:vAlign w:val="center"/>
          </w:tcPr>
          <w:p w:rsidR="003871D4" w:rsidRPr="003871D4" w:rsidRDefault="003871D4" w:rsidP="003871D4">
            <w:pPr>
              <w:tabs>
                <w:tab w:val="left" w:pos="3765"/>
              </w:tabs>
              <w:jc w:val="center"/>
              <w:rPr>
                <w:rFonts w:ascii="Arial" w:hAnsi="Arial" w:cs="Arial"/>
                <w:sz w:val="22"/>
                <w:szCs w:val="22"/>
              </w:rPr>
            </w:pPr>
            <w:r w:rsidRPr="003871D4">
              <w:rPr>
                <w:rFonts w:ascii="Arial" w:hAnsi="Arial" w:cs="Arial"/>
                <w:sz w:val="22"/>
                <w:szCs w:val="22"/>
              </w:rPr>
              <w:t>(13,000)</w:t>
            </w:r>
          </w:p>
        </w:tc>
      </w:tr>
      <w:tr w:rsidR="001E13D2" w:rsidTr="00405C89">
        <w:trPr>
          <w:trHeight w:val="575"/>
        </w:trPr>
        <w:tc>
          <w:tcPr>
            <w:tcW w:w="534" w:type="dxa"/>
          </w:tcPr>
          <w:p w:rsidR="001E13D2" w:rsidRDefault="001E13D2" w:rsidP="003871D4">
            <w:pPr>
              <w:jc w:val="center"/>
              <w:rPr>
                <w:rFonts w:ascii="Arial" w:hAnsi="Arial" w:cs="Arial"/>
              </w:rPr>
            </w:pPr>
          </w:p>
          <w:p w:rsidR="001E13D2" w:rsidRPr="001E13D2" w:rsidRDefault="00906150" w:rsidP="003871D4">
            <w:pPr>
              <w:jc w:val="center"/>
              <w:rPr>
                <w:rFonts w:ascii="Arial" w:hAnsi="Arial" w:cs="Arial"/>
                <w:sz w:val="22"/>
                <w:szCs w:val="22"/>
              </w:rPr>
            </w:pPr>
            <w:r>
              <w:rPr>
                <w:rFonts w:ascii="Arial" w:hAnsi="Arial" w:cs="Arial"/>
                <w:sz w:val="22"/>
                <w:szCs w:val="22"/>
              </w:rPr>
              <w:t>9</w:t>
            </w:r>
          </w:p>
        </w:tc>
        <w:tc>
          <w:tcPr>
            <w:tcW w:w="7796" w:type="dxa"/>
            <w:vAlign w:val="center"/>
          </w:tcPr>
          <w:p w:rsidR="001E13D2" w:rsidRPr="003871D4" w:rsidRDefault="00405C89" w:rsidP="00405C89">
            <w:pPr>
              <w:pStyle w:val="ListParagraph"/>
              <w:ind w:left="33"/>
              <w:jc w:val="left"/>
              <w:rPr>
                <w:rFonts w:cs="Arial"/>
                <w:szCs w:val="22"/>
              </w:rPr>
            </w:pPr>
            <w:r>
              <w:rPr>
                <w:rFonts w:cs="Arial"/>
                <w:sz w:val="22"/>
                <w:szCs w:val="22"/>
              </w:rPr>
              <w:t>Saving in staffing costs due to a restructure in the Revenue &amp; Benefits shared service</w:t>
            </w:r>
          </w:p>
        </w:tc>
        <w:tc>
          <w:tcPr>
            <w:tcW w:w="1559" w:type="dxa"/>
            <w:vAlign w:val="center"/>
          </w:tcPr>
          <w:p w:rsidR="001E13D2" w:rsidRPr="00405C89" w:rsidRDefault="00405C89" w:rsidP="003871D4">
            <w:pPr>
              <w:tabs>
                <w:tab w:val="left" w:pos="3765"/>
              </w:tabs>
              <w:jc w:val="center"/>
              <w:rPr>
                <w:rFonts w:ascii="Arial" w:hAnsi="Arial" w:cs="Arial"/>
                <w:sz w:val="22"/>
                <w:szCs w:val="22"/>
              </w:rPr>
            </w:pPr>
            <w:r w:rsidRPr="00405C89">
              <w:rPr>
                <w:rFonts w:ascii="Arial" w:hAnsi="Arial" w:cs="Arial"/>
                <w:sz w:val="22"/>
                <w:szCs w:val="22"/>
              </w:rPr>
              <w:t>(29,800)</w:t>
            </w:r>
          </w:p>
        </w:tc>
      </w:tr>
      <w:tr w:rsidR="003871D4" w:rsidTr="003871D4">
        <w:trPr>
          <w:trHeight w:val="495"/>
        </w:trPr>
        <w:tc>
          <w:tcPr>
            <w:tcW w:w="534" w:type="dxa"/>
          </w:tcPr>
          <w:p w:rsidR="003871D4" w:rsidRDefault="003871D4" w:rsidP="003871D4">
            <w:pPr>
              <w:jc w:val="center"/>
              <w:rPr>
                <w:rFonts w:ascii="Arial" w:hAnsi="Arial" w:cs="Arial"/>
                <w:sz w:val="22"/>
                <w:szCs w:val="22"/>
              </w:rPr>
            </w:pPr>
          </w:p>
          <w:p w:rsidR="003871D4" w:rsidRPr="003871D4" w:rsidRDefault="003871D4" w:rsidP="00906150">
            <w:pPr>
              <w:jc w:val="center"/>
              <w:rPr>
                <w:rFonts w:ascii="Arial" w:hAnsi="Arial" w:cs="Arial"/>
                <w:sz w:val="22"/>
                <w:szCs w:val="22"/>
              </w:rPr>
            </w:pPr>
            <w:r w:rsidRPr="003871D4">
              <w:rPr>
                <w:rFonts w:ascii="Arial" w:hAnsi="Arial" w:cs="Arial"/>
                <w:sz w:val="22"/>
                <w:szCs w:val="22"/>
              </w:rPr>
              <w:t>1</w:t>
            </w:r>
            <w:r w:rsidR="00906150">
              <w:rPr>
                <w:rFonts w:ascii="Arial" w:hAnsi="Arial" w:cs="Arial"/>
                <w:sz w:val="22"/>
                <w:szCs w:val="22"/>
              </w:rPr>
              <w:t>0</w:t>
            </w:r>
          </w:p>
        </w:tc>
        <w:tc>
          <w:tcPr>
            <w:tcW w:w="7796" w:type="dxa"/>
          </w:tcPr>
          <w:p w:rsidR="003871D4" w:rsidRPr="003871D4" w:rsidRDefault="003871D4" w:rsidP="003871D4">
            <w:pPr>
              <w:rPr>
                <w:rFonts w:ascii="Arial" w:hAnsi="Arial" w:cs="Arial"/>
                <w:sz w:val="22"/>
                <w:szCs w:val="22"/>
              </w:rPr>
            </w:pPr>
          </w:p>
          <w:p w:rsidR="003871D4" w:rsidRPr="003871D4" w:rsidRDefault="00405C89" w:rsidP="00405C89">
            <w:pPr>
              <w:rPr>
                <w:rFonts w:ascii="Arial" w:hAnsi="Arial" w:cs="Arial"/>
                <w:sz w:val="22"/>
                <w:szCs w:val="22"/>
              </w:rPr>
            </w:pPr>
            <w:r>
              <w:rPr>
                <w:rFonts w:ascii="Arial" w:hAnsi="Arial" w:cs="Arial"/>
                <w:sz w:val="22"/>
                <w:szCs w:val="22"/>
              </w:rPr>
              <w:t>Total of o</w:t>
            </w:r>
            <w:r w:rsidR="003871D4" w:rsidRPr="003871D4">
              <w:rPr>
                <w:rFonts w:ascii="Arial" w:hAnsi="Arial" w:cs="Arial"/>
                <w:sz w:val="22"/>
                <w:szCs w:val="22"/>
              </w:rPr>
              <w:t>ther minor variances</w:t>
            </w:r>
          </w:p>
        </w:tc>
        <w:tc>
          <w:tcPr>
            <w:tcW w:w="1559" w:type="dxa"/>
            <w:vAlign w:val="center"/>
          </w:tcPr>
          <w:p w:rsidR="003871D4" w:rsidRPr="003871D4" w:rsidRDefault="003871D4" w:rsidP="00405C89">
            <w:pPr>
              <w:tabs>
                <w:tab w:val="left" w:pos="3765"/>
              </w:tabs>
              <w:jc w:val="center"/>
              <w:rPr>
                <w:rFonts w:ascii="Arial" w:hAnsi="Arial" w:cs="Arial"/>
                <w:sz w:val="22"/>
                <w:szCs w:val="22"/>
              </w:rPr>
            </w:pPr>
            <w:r w:rsidRPr="003871D4">
              <w:rPr>
                <w:rFonts w:ascii="Arial" w:hAnsi="Arial" w:cs="Arial"/>
                <w:sz w:val="22"/>
                <w:szCs w:val="22"/>
              </w:rPr>
              <w:t>(</w:t>
            </w:r>
            <w:r w:rsidR="00405C89">
              <w:rPr>
                <w:rFonts w:ascii="Arial" w:hAnsi="Arial" w:cs="Arial"/>
                <w:sz w:val="22"/>
                <w:szCs w:val="22"/>
              </w:rPr>
              <w:t>32</w:t>
            </w:r>
            <w:r w:rsidRPr="003871D4">
              <w:rPr>
                <w:rFonts w:ascii="Arial" w:hAnsi="Arial" w:cs="Arial"/>
                <w:sz w:val="22"/>
                <w:szCs w:val="22"/>
              </w:rPr>
              <w:t>,900)</w:t>
            </w:r>
          </w:p>
        </w:tc>
      </w:tr>
      <w:tr w:rsidR="003871D4" w:rsidTr="00405C89">
        <w:trPr>
          <w:trHeight w:val="495"/>
        </w:trPr>
        <w:tc>
          <w:tcPr>
            <w:tcW w:w="534" w:type="dxa"/>
          </w:tcPr>
          <w:p w:rsidR="003871D4" w:rsidRPr="003871D4" w:rsidRDefault="003871D4" w:rsidP="003871D4">
            <w:pPr>
              <w:jc w:val="center"/>
              <w:rPr>
                <w:rFonts w:ascii="Arial" w:hAnsi="Arial" w:cs="Arial"/>
                <w:b/>
                <w:sz w:val="22"/>
                <w:szCs w:val="22"/>
              </w:rPr>
            </w:pPr>
          </w:p>
        </w:tc>
        <w:tc>
          <w:tcPr>
            <w:tcW w:w="7796" w:type="dxa"/>
            <w:vAlign w:val="center"/>
          </w:tcPr>
          <w:p w:rsidR="003871D4" w:rsidRPr="003871D4" w:rsidRDefault="003871D4" w:rsidP="00405C89">
            <w:pPr>
              <w:jc w:val="right"/>
              <w:rPr>
                <w:rFonts w:ascii="Arial" w:hAnsi="Arial" w:cs="Arial"/>
                <w:b/>
                <w:sz w:val="22"/>
                <w:szCs w:val="22"/>
              </w:rPr>
            </w:pPr>
            <w:r w:rsidRPr="003871D4">
              <w:rPr>
                <w:rFonts w:ascii="Arial" w:hAnsi="Arial" w:cs="Arial"/>
                <w:b/>
                <w:sz w:val="22"/>
                <w:szCs w:val="22"/>
              </w:rPr>
              <w:t>Total:</w:t>
            </w:r>
          </w:p>
        </w:tc>
        <w:tc>
          <w:tcPr>
            <w:tcW w:w="1559" w:type="dxa"/>
            <w:vAlign w:val="bottom"/>
          </w:tcPr>
          <w:p w:rsidR="003871D4" w:rsidRPr="003871D4" w:rsidRDefault="00405C89" w:rsidP="00405C89">
            <w:pPr>
              <w:tabs>
                <w:tab w:val="left" w:pos="3765"/>
              </w:tabs>
              <w:spacing w:after="160"/>
              <w:jc w:val="center"/>
              <w:rPr>
                <w:rFonts w:ascii="Arial" w:hAnsi="Arial" w:cs="Arial"/>
                <w:b/>
                <w:sz w:val="22"/>
                <w:szCs w:val="22"/>
              </w:rPr>
            </w:pPr>
            <w:r>
              <w:rPr>
                <w:rFonts w:ascii="Arial" w:hAnsi="Arial" w:cs="Arial"/>
                <w:b/>
                <w:sz w:val="22"/>
                <w:szCs w:val="22"/>
              </w:rPr>
              <w:t>381,050</w:t>
            </w:r>
          </w:p>
        </w:tc>
      </w:tr>
    </w:tbl>
    <w:p w:rsidR="00B23533" w:rsidRDefault="00B23533" w:rsidP="00286032">
      <w:pPr>
        <w:tabs>
          <w:tab w:val="left" w:pos="1276"/>
        </w:tabs>
        <w:spacing w:after="160"/>
        <w:rPr>
          <w:rFonts w:ascii="Arial" w:hAnsi="Arial" w:cs="Arial"/>
        </w:rPr>
      </w:pPr>
    </w:p>
    <w:p w:rsidR="008C30EE" w:rsidRDefault="008C30EE" w:rsidP="00286032">
      <w:pPr>
        <w:tabs>
          <w:tab w:val="left" w:pos="1276"/>
        </w:tabs>
        <w:spacing w:after="160"/>
        <w:rPr>
          <w:rFonts w:ascii="Arial" w:hAnsi="Arial" w:cs="Arial"/>
          <w:b/>
          <w:u w:val="single"/>
        </w:rPr>
      </w:pPr>
      <w:r w:rsidRPr="00616004">
        <w:rPr>
          <w:rFonts w:ascii="Arial" w:hAnsi="Arial" w:cs="Arial"/>
          <w:b/>
          <w:u w:val="single"/>
        </w:rPr>
        <w:t xml:space="preserve">Capital </w:t>
      </w:r>
    </w:p>
    <w:p w:rsidR="00E10026" w:rsidRPr="00891A71" w:rsidRDefault="00C81AEC" w:rsidP="00891A71">
      <w:pPr>
        <w:tabs>
          <w:tab w:val="left" w:pos="3765"/>
        </w:tabs>
        <w:spacing w:after="160" w:line="240" w:lineRule="auto"/>
        <w:jc w:val="both"/>
        <w:rPr>
          <w:rFonts w:ascii="Arial" w:hAnsi="Arial" w:cs="Arial"/>
        </w:rPr>
      </w:pPr>
      <w:r w:rsidRPr="00C81AEC">
        <w:rPr>
          <w:rFonts w:ascii="Arial" w:hAnsi="Arial" w:cs="Arial"/>
        </w:rPr>
        <w:t xml:space="preserve">The original budget for 2017/18 was </w:t>
      </w:r>
      <w:r w:rsidR="00E10026">
        <w:rPr>
          <w:rFonts w:ascii="Arial" w:hAnsi="Arial" w:cs="Arial"/>
        </w:rPr>
        <w:t xml:space="preserve">set at </w:t>
      </w:r>
      <w:r w:rsidRPr="00891A71">
        <w:rPr>
          <w:rFonts w:ascii="Arial" w:hAnsi="Arial" w:cs="Arial"/>
          <w:b/>
        </w:rPr>
        <w:t>£17.605 million</w:t>
      </w:r>
      <w:r w:rsidRPr="00C81AEC">
        <w:rPr>
          <w:rFonts w:ascii="Arial" w:hAnsi="Arial" w:cs="Arial"/>
        </w:rPr>
        <w:t>.</w:t>
      </w:r>
      <w:r w:rsidR="00E10026">
        <w:rPr>
          <w:rFonts w:ascii="Arial" w:hAnsi="Arial" w:cs="Arial"/>
        </w:rPr>
        <w:t xml:space="preserve"> </w:t>
      </w:r>
      <w:r w:rsidR="003871D4">
        <w:rPr>
          <w:rFonts w:ascii="Arial" w:hAnsi="Arial" w:cs="Arial"/>
        </w:rPr>
        <w:t xml:space="preserve"> </w:t>
      </w:r>
      <w:r w:rsidR="00CD5AA8">
        <w:rPr>
          <w:rFonts w:ascii="Arial" w:hAnsi="Arial" w:cs="Arial"/>
        </w:rPr>
        <w:t>Approved b</w:t>
      </w:r>
      <w:r w:rsidR="003871D4">
        <w:rPr>
          <w:rFonts w:ascii="Arial" w:hAnsi="Arial" w:cs="Arial"/>
        </w:rPr>
        <w:t xml:space="preserve">udget re-phasing </w:t>
      </w:r>
      <w:r w:rsidR="00CD5AA8">
        <w:rPr>
          <w:rFonts w:ascii="Arial" w:hAnsi="Arial" w:cs="Arial"/>
        </w:rPr>
        <w:t xml:space="preserve">from </w:t>
      </w:r>
      <w:r w:rsidR="00E10026">
        <w:rPr>
          <w:rFonts w:ascii="Arial" w:hAnsi="Arial" w:cs="Arial"/>
        </w:rPr>
        <w:t>2016/17</w:t>
      </w:r>
      <w:r w:rsidR="00CD5AA8">
        <w:rPr>
          <w:rFonts w:ascii="Arial" w:hAnsi="Arial" w:cs="Arial"/>
        </w:rPr>
        <w:t xml:space="preserve"> totalling £3.974 million gives a latest budget of </w:t>
      </w:r>
      <w:r w:rsidR="00CD5AA8" w:rsidRPr="00891A71">
        <w:rPr>
          <w:rFonts w:ascii="Arial" w:hAnsi="Arial" w:cs="Arial"/>
          <w:b/>
        </w:rPr>
        <w:t>£21.579 million</w:t>
      </w:r>
      <w:r w:rsidR="00CD5AA8" w:rsidRPr="00891A71">
        <w:rPr>
          <w:rFonts w:ascii="Arial" w:hAnsi="Arial" w:cs="Arial"/>
        </w:rPr>
        <w:t>.</w:t>
      </w:r>
      <w:r w:rsidR="00A346B8" w:rsidRPr="00891A71">
        <w:rPr>
          <w:rFonts w:ascii="Arial" w:hAnsi="Arial" w:cs="Arial"/>
        </w:rPr>
        <w:t xml:space="preserve"> </w:t>
      </w:r>
    </w:p>
    <w:p w:rsidR="00A346B8" w:rsidRPr="00891A71" w:rsidRDefault="00A346B8" w:rsidP="00891A71">
      <w:pPr>
        <w:tabs>
          <w:tab w:val="left" w:pos="3765"/>
        </w:tabs>
        <w:spacing w:after="160" w:line="240" w:lineRule="auto"/>
        <w:jc w:val="both"/>
        <w:rPr>
          <w:rFonts w:ascii="Arial" w:hAnsi="Arial" w:cs="Arial"/>
        </w:rPr>
      </w:pPr>
      <w:r w:rsidRPr="00A346B8">
        <w:rPr>
          <w:rFonts w:ascii="Arial" w:hAnsi="Arial" w:cs="Arial"/>
        </w:rPr>
        <w:t>The Period 4 budget monitoring presented</w:t>
      </w:r>
      <w:r w:rsidR="00E10026" w:rsidRPr="00A346B8">
        <w:rPr>
          <w:rFonts w:ascii="Arial" w:hAnsi="Arial" w:cs="Arial"/>
        </w:rPr>
        <w:t xml:space="preserve"> to Policy and Resources Committee in September</w:t>
      </w:r>
      <w:r w:rsidRPr="00A346B8">
        <w:rPr>
          <w:rFonts w:ascii="Arial" w:hAnsi="Arial" w:cs="Arial"/>
        </w:rPr>
        <w:t xml:space="preserve"> recommended a </w:t>
      </w:r>
      <w:r w:rsidR="00CD5AA8">
        <w:rPr>
          <w:rFonts w:ascii="Arial" w:hAnsi="Arial" w:cs="Arial"/>
        </w:rPr>
        <w:t xml:space="preserve">net </w:t>
      </w:r>
      <w:r w:rsidRPr="00A346B8">
        <w:rPr>
          <w:rFonts w:ascii="Arial" w:hAnsi="Arial" w:cs="Arial"/>
        </w:rPr>
        <w:t xml:space="preserve">variance of </w:t>
      </w:r>
      <w:r w:rsidRPr="00891A71">
        <w:rPr>
          <w:rFonts w:ascii="Arial" w:hAnsi="Arial" w:cs="Arial"/>
        </w:rPr>
        <w:t xml:space="preserve">£0.01 million </w:t>
      </w:r>
      <w:r w:rsidRPr="00A346B8">
        <w:rPr>
          <w:rFonts w:ascii="Arial" w:hAnsi="Arial" w:cs="Arial"/>
        </w:rPr>
        <w:t>(£10,000)</w:t>
      </w:r>
      <w:r>
        <w:rPr>
          <w:rFonts w:ascii="Arial" w:hAnsi="Arial" w:cs="Arial"/>
        </w:rPr>
        <w:t xml:space="preserve">. </w:t>
      </w:r>
      <w:r w:rsidRPr="00A346B8">
        <w:rPr>
          <w:rFonts w:ascii="Arial" w:hAnsi="Arial" w:cs="Arial"/>
        </w:rPr>
        <w:t xml:space="preserve"> This was subsequently</w:t>
      </w:r>
      <w:r w:rsidR="00E10026" w:rsidRPr="00A346B8">
        <w:rPr>
          <w:rFonts w:ascii="Arial" w:hAnsi="Arial" w:cs="Arial"/>
        </w:rPr>
        <w:t xml:space="preserve"> approved by Council on 17 October, </w:t>
      </w:r>
      <w:r w:rsidRPr="00A346B8">
        <w:rPr>
          <w:rFonts w:ascii="Arial" w:hAnsi="Arial" w:cs="Arial"/>
        </w:rPr>
        <w:t xml:space="preserve">to give a latest approved </w:t>
      </w:r>
      <w:r w:rsidR="00CD5AA8">
        <w:rPr>
          <w:rFonts w:ascii="Arial" w:hAnsi="Arial" w:cs="Arial"/>
        </w:rPr>
        <w:t xml:space="preserve">capital </w:t>
      </w:r>
      <w:r w:rsidRPr="00A346B8">
        <w:rPr>
          <w:rFonts w:ascii="Arial" w:hAnsi="Arial" w:cs="Arial"/>
        </w:rPr>
        <w:t xml:space="preserve">budget of </w:t>
      </w:r>
      <w:r w:rsidR="00986D6C" w:rsidRPr="00891A71">
        <w:rPr>
          <w:rFonts w:ascii="Arial" w:hAnsi="Arial" w:cs="Arial"/>
          <w:b/>
        </w:rPr>
        <w:t>£21.5</w:t>
      </w:r>
      <w:r w:rsidR="003C4C7C" w:rsidRPr="00891A71">
        <w:rPr>
          <w:rFonts w:ascii="Arial" w:hAnsi="Arial" w:cs="Arial"/>
          <w:b/>
        </w:rPr>
        <w:t>6</w:t>
      </w:r>
      <w:r w:rsidR="00986D6C" w:rsidRPr="00891A71">
        <w:rPr>
          <w:rFonts w:ascii="Arial" w:hAnsi="Arial" w:cs="Arial"/>
          <w:b/>
        </w:rPr>
        <w:t>9 million</w:t>
      </w:r>
      <w:r w:rsidR="003C4C7C" w:rsidRPr="00891A71">
        <w:rPr>
          <w:rFonts w:ascii="Arial" w:hAnsi="Arial" w:cs="Arial"/>
        </w:rPr>
        <w:t>.</w:t>
      </w:r>
      <w:r w:rsidR="00D61B4E" w:rsidRPr="00891A71">
        <w:rPr>
          <w:rFonts w:ascii="Arial" w:hAnsi="Arial" w:cs="Arial"/>
        </w:rPr>
        <w:t xml:space="preserve"> </w:t>
      </w:r>
    </w:p>
    <w:p w:rsidR="00986D6C" w:rsidRPr="00891A71" w:rsidRDefault="00986D6C" w:rsidP="00891A71">
      <w:pPr>
        <w:tabs>
          <w:tab w:val="left" w:pos="3765"/>
        </w:tabs>
        <w:spacing w:after="160" w:line="240" w:lineRule="auto"/>
        <w:jc w:val="both"/>
        <w:rPr>
          <w:rFonts w:ascii="Arial" w:hAnsi="Arial" w:cs="Arial"/>
        </w:rPr>
      </w:pPr>
      <w:r w:rsidRPr="00891A71">
        <w:rPr>
          <w:rFonts w:ascii="Arial" w:hAnsi="Arial" w:cs="Arial"/>
        </w:rPr>
        <w:t xml:space="preserve">Services have identified a </w:t>
      </w:r>
      <w:r w:rsidR="00891A71">
        <w:rPr>
          <w:rFonts w:ascii="Arial" w:hAnsi="Arial" w:cs="Arial"/>
        </w:rPr>
        <w:t xml:space="preserve">reduction in the forecasted outturn position </w:t>
      </w:r>
      <w:r w:rsidR="000F69C2" w:rsidRPr="00891A71">
        <w:rPr>
          <w:rFonts w:ascii="Arial" w:hAnsi="Arial" w:cs="Arial"/>
        </w:rPr>
        <w:t>at Period 6</w:t>
      </w:r>
      <w:r w:rsidRPr="00891A71">
        <w:rPr>
          <w:rFonts w:ascii="Arial" w:hAnsi="Arial" w:cs="Arial"/>
        </w:rPr>
        <w:t xml:space="preserve"> of </w:t>
      </w:r>
      <w:r w:rsidR="00F8636B" w:rsidRPr="00891A71">
        <w:rPr>
          <w:rFonts w:ascii="Arial" w:hAnsi="Arial" w:cs="Arial"/>
          <w:b/>
        </w:rPr>
        <w:t>£2.0</w:t>
      </w:r>
      <w:r w:rsidR="005A4171">
        <w:rPr>
          <w:rFonts w:ascii="Arial" w:hAnsi="Arial" w:cs="Arial"/>
          <w:b/>
        </w:rPr>
        <w:t>5</w:t>
      </w:r>
      <w:r w:rsidR="00F8636B" w:rsidRPr="00891A71">
        <w:rPr>
          <w:rFonts w:ascii="Arial" w:hAnsi="Arial" w:cs="Arial"/>
          <w:b/>
        </w:rPr>
        <w:t>2</w:t>
      </w:r>
      <w:r w:rsidR="000F69C2" w:rsidRPr="00891A71">
        <w:rPr>
          <w:rFonts w:ascii="Arial" w:hAnsi="Arial" w:cs="Arial"/>
          <w:b/>
        </w:rPr>
        <w:t xml:space="preserve"> million</w:t>
      </w:r>
      <w:r w:rsidR="00F8636B" w:rsidRPr="00891A71">
        <w:rPr>
          <w:rFonts w:ascii="Arial" w:hAnsi="Arial" w:cs="Arial"/>
        </w:rPr>
        <w:t>.</w:t>
      </w:r>
    </w:p>
    <w:p w:rsidR="00D61B4E" w:rsidRDefault="00D61B4E" w:rsidP="00891A71">
      <w:pPr>
        <w:tabs>
          <w:tab w:val="left" w:pos="3765"/>
        </w:tabs>
        <w:spacing w:after="160" w:line="240" w:lineRule="auto"/>
        <w:jc w:val="both"/>
        <w:rPr>
          <w:rFonts w:ascii="Arial" w:hAnsi="Arial" w:cs="Arial"/>
        </w:rPr>
      </w:pPr>
      <w:r w:rsidRPr="003B4666">
        <w:rPr>
          <w:rFonts w:ascii="Arial" w:hAnsi="Arial" w:cs="Arial"/>
        </w:rPr>
        <w:t xml:space="preserve">The </w:t>
      </w:r>
      <w:r w:rsidR="00891A71">
        <w:rPr>
          <w:rFonts w:ascii="Arial" w:hAnsi="Arial" w:cs="Arial"/>
        </w:rPr>
        <w:t xml:space="preserve">main </w:t>
      </w:r>
      <w:r w:rsidRPr="003B4666">
        <w:rPr>
          <w:rFonts w:ascii="Arial" w:hAnsi="Arial" w:cs="Arial"/>
        </w:rPr>
        <w:t xml:space="preserve">contributors to this </w:t>
      </w:r>
      <w:r w:rsidR="00286032">
        <w:rPr>
          <w:rFonts w:ascii="Arial" w:hAnsi="Arial" w:cs="Arial"/>
        </w:rPr>
        <w:t>variance</w:t>
      </w:r>
      <w:r w:rsidR="00C073CB">
        <w:rPr>
          <w:rFonts w:ascii="Arial" w:hAnsi="Arial" w:cs="Arial"/>
        </w:rPr>
        <w:t xml:space="preserve"> </w:t>
      </w:r>
      <w:r w:rsidRPr="003B4666">
        <w:rPr>
          <w:rFonts w:ascii="Arial" w:hAnsi="Arial" w:cs="Arial"/>
        </w:rPr>
        <w:t>are:</w:t>
      </w:r>
    </w:p>
    <w:tbl>
      <w:tblPr>
        <w:tblStyle w:val="TableGrid"/>
        <w:tblW w:w="9606" w:type="dxa"/>
        <w:tblLook w:val="04A0" w:firstRow="1" w:lastRow="0" w:firstColumn="1" w:lastColumn="0" w:noHBand="0" w:noVBand="1"/>
      </w:tblPr>
      <w:tblGrid>
        <w:gridCol w:w="817"/>
        <w:gridCol w:w="7088"/>
        <w:gridCol w:w="1701"/>
      </w:tblGrid>
      <w:tr w:rsidR="00891A71" w:rsidTr="00E303B0">
        <w:tc>
          <w:tcPr>
            <w:tcW w:w="817" w:type="dxa"/>
            <w:tcBorders>
              <w:top w:val="nil"/>
              <w:left w:val="nil"/>
              <w:right w:val="nil"/>
            </w:tcBorders>
          </w:tcPr>
          <w:p w:rsidR="00891A71" w:rsidRPr="001F5EDF" w:rsidRDefault="00891A71" w:rsidP="00891A71">
            <w:pPr>
              <w:tabs>
                <w:tab w:val="left" w:pos="3765"/>
              </w:tabs>
              <w:spacing w:after="160"/>
              <w:jc w:val="both"/>
              <w:rPr>
                <w:rFonts w:ascii="Arial" w:hAnsi="Arial" w:cs="Arial"/>
                <w:sz w:val="22"/>
                <w:szCs w:val="22"/>
              </w:rPr>
            </w:pPr>
          </w:p>
        </w:tc>
        <w:tc>
          <w:tcPr>
            <w:tcW w:w="7088" w:type="dxa"/>
            <w:tcBorders>
              <w:top w:val="nil"/>
              <w:left w:val="nil"/>
            </w:tcBorders>
          </w:tcPr>
          <w:p w:rsidR="00891A71" w:rsidRPr="001F5EDF" w:rsidRDefault="00891A71" w:rsidP="00891A71">
            <w:pPr>
              <w:tabs>
                <w:tab w:val="left" w:pos="3765"/>
              </w:tabs>
              <w:spacing w:after="160"/>
              <w:jc w:val="both"/>
              <w:rPr>
                <w:rFonts w:ascii="Arial" w:hAnsi="Arial" w:cs="Arial"/>
                <w:sz w:val="22"/>
                <w:szCs w:val="22"/>
              </w:rPr>
            </w:pPr>
          </w:p>
        </w:tc>
        <w:tc>
          <w:tcPr>
            <w:tcW w:w="1701" w:type="dxa"/>
          </w:tcPr>
          <w:p w:rsidR="00891A71" w:rsidRPr="001F5EDF" w:rsidRDefault="00891A71" w:rsidP="00BB4954">
            <w:pPr>
              <w:tabs>
                <w:tab w:val="left" w:pos="3765"/>
              </w:tabs>
              <w:spacing w:after="160"/>
              <w:jc w:val="center"/>
              <w:rPr>
                <w:rFonts w:ascii="Arial" w:hAnsi="Arial" w:cs="Arial"/>
                <w:sz w:val="22"/>
                <w:szCs w:val="22"/>
              </w:rPr>
            </w:pPr>
            <w:r w:rsidRPr="001F5EDF">
              <w:rPr>
                <w:rFonts w:ascii="Arial" w:hAnsi="Arial" w:cs="Arial"/>
                <w:b/>
                <w:bCs/>
                <w:sz w:val="22"/>
                <w:szCs w:val="22"/>
              </w:rPr>
              <w:t>£</w:t>
            </w: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1</w:t>
            </w:r>
          </w:p>
        </w:tc>
        <w:tc>
          <w:tcPr>
            <w:tcW w:w="7088" w:type="dxa"/>
          </w:tcPr>
          <w:p w:rsidR="00891A71" w:rsidRPr="001F5EDF" w:rsidRDefault="00891A71" w:rsidP="00E36578">
            <w:pPr>
              <w:rPr>
                <w:rFonts w:ascii="Arial" w:hAnsi="Arial" w:cs="Arial"/>
                <w:sz w:val="22"/>
                <w:szCs w:val="22"/>
              </w:rPr>
            </w:pPr>
            <w:r w:rsidRPr="001F5EDF">
              <w:rPr>
                <w:rFonts w:ascii="Arial" w:hAnsi="Arial" w:cs="Arial"/>
                <w:sz w:val="22"/>
                <w:szCs w:val="22"/>
              </w:rPr>
              <w:t>Bury Lake Young Mariners capital scheme</w:t>
            </w:r>
            <w:r w:rsidR="00E303B0" w:rsidRPr="001F5EDF">
              <w:rPr>
                <w:rFonts w:ascii="Arial" w:hAnsi="Arial" w:cs="Arial"/>
                <w:sz w:val="22"/>
                <w:szCs w:val="22"/>
              </w:rPr>
              <w:t>.  Loan of £1,000,000 funded from capital to be drawn down in 18/19 following approval at P&amp;R committee on 17 October 2017</w:t>
            </w:r>
            <w:r w:rsidR="001F5EDF">
              <w:rPr>
                <w:rFonts w:ascii="Arial" w:hAnsi="Arial" w:cs="Arial"/>
                <w:sz w:val="22"/>
                <w:szCs w:val="22"/>
              </w:rPr>
              <w:t xml:space="preserve"> and therefore needs to be re-phased.</w:t>
            </w:r>
          </w:p>
        </w:tc>
        <w:tc>
          <w:tcPr>
            <w:tcW w:w="1701" w:type="dxa"/>
          </w:tcPr>
          <w:p w:rsidR="00891A71" w:rsidRPr="001F5EDF" w:rsidRDefault="00891A71" w:rsidP="001F5EDF">
            <w:pPr>
              <w:jc w:val="center"/>
              <w:rPr>
                <w:rFonts w:ascii="Arial" w:hAnsi="Arial" w:cs="Arial"/>
                <w:sz w:val="22"/>
                <w:szCs w:val="22"/>
              </w:rPr>
            </w:pPr>
            <w:r w:rsidRPr="001F5EDF">
              <w:rPr>
                <w:rFonts w:ascii="Arial" w:hAnsi="Arial" w:cs="Arial"/>
                <w:sz w:val="22"/>
                <w:szCs w:val="22"/>
              </w:rPr>
              <w:t>(1,000,000)</w:t>
            </w:r>
          </w:p>
          <w:p w:rsidR="00891A71" w:rsidRPr="001F5EDF" w:rsidRDefault="00891A71" w:rsidP="001F5EDF">
            <w:pPr>
              <w:tabs>
                <w:tab w:val="left" w:pos="3765"/>
              </w:tabs>
              <w:spacing w:after="160"/>
              <w:jc w:val="center"/>
              <w:rPr>
                <w:rFonts w:ascii="Arial" w:hAnsi="Arial" w:cs="Arial"/>
                <w:sz w:val="22"/>
                <w:szCs w:val="22"/>
              </w:rPr>
            </w:pP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2</w:t>
            </w:r>
          </w:p>
        </w:tc>
        <w:tc>
          <w:tcPr>
            <w:tcW w:w="7088" w:type="dxa"/>
          </w:tcPr>
          <w:p w:rsidR="00891A71" w:rsidRPr="001F5EDF" w:rsidRDefault="00E303B0" w:rsidP="00E36578">
            <w:pPr>
              <w:rPr>
                <w:rFonts w:ascii="Arial" w:hAnsi="Arial" w:cs="Arial"/>
                <w:sz w:val="22"/>
                <w:szCs w:val="22"/>
              </w:rPr>
            </w:pPr>
            <w:r w:rsidRPr="001F5EDF">
              <w:rPr>
                <w:rFonts w:ascii="Arial" w:hAnsi="Arial" w:cs="Arial"/>
                <w:sz w:val="22"/>
                <w:szCs w:val="22"/>
              </w:rPr>
              <w:t xml:space="preserve">Re-phasing of </w:t>
            </w:r>
            <w:r w:rsidR="00891A71" w:rsidRPr="001F5EDF">
              <w:rPr>
                <w:rFonts w:ascii="Arial" w:hAnsi="Arial" w:cs="Arial"/>
                <w:sz w:val="22"/>
                <w:szCs w:val="22"/>
              </w:rPr>
              <w:t>Temporary Accommodation</w:t>
            </w:r>
            <w:r w:rsidRPr="001F5EDF">
              <w:rPr>
                <w:rFonts w:ascii="Arial" w:hAnsi="Arial" w:cs="Arial"/>
                <w:sz w:val="22"/>
                <w:szCs w:val="22"/>
              </w:rPr>
              <w:t xml:space="preserve">.  </w:t>
            </w:r>
            <w:r w:rsidR="00891A71" w:rsidRPr="001F5EDF">
              <w:rPr>
                <w:rFonts w:ascii="Arial" w:hAnsi="Arial" w:cs="Arial"/>
                <w:sz w:val="22"/>
                <w:szCs w:val="22"/>
              </w:rPr>
              <w:t>Other sites</w:t>
            </w:r>
            <w:r w:rsidRPr="001F5EDF">
              <w:rPr>
                <w:rFonts w:ascii="Arial" w:hAnsi="Arial" w:cs="Arial"/>
                <w:sz w:val="22"/>
                <w:szCs w:val="22"/>
              </w:rPr>
              <w:t xml:space="preserve"> – these are going to planning committee in December, so unlikely to commence until 2018/19</w:t>
            </w:r>
          </w:p>
        </w:tc>
        <w:tc>
          <w:tcPr>
            <w:tcW w:w="1701" w:type="dxa"/>
          </w:tcPr>
          <w:p w:rsidR="00891A71" w:rsidRPr="001F5EDF" w:rsidRDefault="00891A71" w:rsidP="001F5EDF">
            <w:pPr>
              <w:jc w:val="center"/>
              <w:rPr>
                <w:rFonts w:ascii="Arial" w:hAnsi="Arial" w:cs="Arial"/>
                <w:sz w:val="22"/>
                <w:szCs w:val="22"/>
              </w:rPr>
            </w:pPr>
            <w:r w:rsidRPr="001F5EDF">
              <w:rPr>
                <w:rFonts w:ascii="Arial" w:hAnsi="Arial" w:cs="Arial"/>
                <w:sz w:val="22"/>
                <w:szCs w:val="22"/>
              </w:rPr>
              <w:t>(1,160,000)</w:t>
            </w:r>
          </w:p>
          <w:p w:rsidR="00891A71" w:rsidRPr="001F5EDF" w:rsidRDefault="00891A71" w:rsidP="001F5EDF">
            <w:pPr>
              <w:tabs>
                <w:tab w:val="left" w:pos="3765"/>
              </w:tabs>
              <w:spacing w:after="160"/>
              <w:jc w:val="center"/>
              <w:rPr>
                <w:rFonts w:ascii="Arial" w:hAnsi="Arial" w:cs="Arial"/>
                <w:sz w:val="22"/>
                <w:szCs w:val="22"/>
              </w:rPr>
            </w:pP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3</w:t>
            </w:r>
          </w:p>
        </w:tc>
        <w:tc>
          <w:tcPr>
            <w:tcW w:w="7088" w:type="dxa"/>
          </w:tcPr>
          <w:p w:rsidR="00891A71" w:rsidRPr="001F5EDF" w:rsidRDefault="00891A71" w:rsidP="00E36578">
            <w:pPr>
              <w:rPr>
                <w:rFonts w:ascii="Arial" w:hAnsi="Arial" w:cs="Arial"/>
                <w:sz w:val="22"/>
                <w:szCs w:val="22"/>
              </w:rPr>
            </w:pPr>
            <w:r w:rsidRPr="001F5EDF">
              <w:rPr>
                <w:rFonts w:ascii="Arial" w:hAnsi="Arial" w:cs="Arial"/>
                <w:sz w:val="22"/>
                <w:szCs w:val="22"/>
              </w:rPr>
              <w:t>Temporary Accommodation- Rickmansworth</w:t>
            </w:r>
            <w:r w:rsidR="00E303B0" w:rsidRPr="001F5EDF">
              <w:rPr>
                <w:rFonts w:ascii="Arial" w:hAnsi="Arial" w:cs="Arial"/>
                <w:sz w:val="22"/>
                <w:szCs w:val="22"/>
              </w:rPr>
              <w:t>.  Majority of spend by 31 March 2018, but amount held for retention to be paid in 2018/19.</w:t>
            </w:r>
          </w:p>
        </w:tc>
        <w:tc>
          <w:tcPr>
            <w:tcW w:w="1701" w:type="dxa"/>
          </w:tcPr>
          <w:p w:rsidR="00891A71" w:rsidRPr="001F5EDF" w:rsidRDefault="00891A71" w:rsidP="001F5EDF">
            <w:pPr>
              <w:jc w:val="center"/>
              <w:rPr>
                <w:rFonts w:ascii="Arial" w:hAnsi="Arial" w:cs="Arial"/>
                <w:sz w:val="22"/>
                <w:szCs w:val="22"/>
              </w:rPr>
            </w:pPr>
            <w:r w:rsidRPr="001F5EDF">
              <w:rPr>
                <w:rFonts w:ascii="Arial" w:hAnsi="Arial" w:cs="Arial"/>
                <w:sz w:val="22"/>
                <w:szCs w:val="22"/>
              </w:rPr>
              <w:t>(58,300)</w:t>
            </w:r>
          </w:p>
          <w:p w:rsidR="00891A71" w:rsidRPr="001F5EDF" w:rsidRDefault="00891A71" w:rsidP="001F5EDF">
            <w:pPr>
              <w:tabs>
                <w:tab w:val="left" w:pos="3765"/>
              </w:tabs>
              <w:spacing w:after="160"/>
              <w:jc w:val="center"/>
              <w:rPr>
                <w:rFonts w:ascii="Arial" w:hAnsi="Arial" w:cs="Arial"/>
                <w:sz w:val="22"/>
                <w:szCs w:val="22"/>
              </w:rPr>
            </w:pP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4</w:t>
            </w:r>
          </w:p>
        </w:tc>
        <w:tc>
          <w:tcPr>
            <w:tcW w:w="7088" w:type="dxa"/>
          </w:tcPr>
          <w:p w:rsidR="00891A71" w:rsidRPr="001F5EDF" w:rsidRDefault="00891A71" w:rsidP="00E36578">
            <w:pPr>
              <w:rPr>
                <w:rFonts w:ascii="Arial" w:hAnsi="Arial" w:cs="Arial"/>
                <w:sz w:val="22"/>
                <w:szCs w:val="22"/>
              </w:rPr>
            </w:pPr>
            <w:proofErr w:type="spellStart"/>
            <w:r w:rsidRPr="001F5EDF">
              <w:rPr>
                <w:rFonts w:ascii="Arial" w:hAnsi="Arial" w:cs="Arial"/>
                <w:sz w:val="22"/>
                <w:szCs w:val="22"/>
              </w:rPr>
              <w:t>Leavesden</w:t>
            </w:r>
            <w:proofErr w:type="spellEnd"/>
            <w:r w:rsidRPr="001F5EDF">
              <w:rPr>
                <w:rFonts w:ascii="Arial" w:hAnsi="Arial" w:cs="Arial"/>
                <w:sz w:val="22"/>
                <w:szCs w:val="22"/>
              </w:rPr>
              <w:t xml:space="preserve"> Management Plan</w:t>
            </w:r>
            <w:r w:rsidR="00E303B0" w:rsidRPr="001F5EDF">
              <w:rPr>
                <w:rFonts w:ascii="Arial" w:hAnsi="Arial" w:cs="Arial"/>
                <w:sz w:val="22"/>
                <w:szCs w:val="22"/>
              </w:rPr>
              <w:t xml:space="preserve"> </w:t>
            </w:r>
            <w:r w:rsidRPr="001F5EDF">
              <w:rPr>
                <w:rFonts w:ascii="Arial" w:hAnsi="Arial" w:cs="Arial"/>
                <w:sz w:val="22"/>
                <w:szCs w:val="22"/>
              </w:rPr>
              <w:t xml:space="preserve">- </w:t>
            </w:r>
            <w:r w:rsidR="00E303B0" w:rsidRPr="001F5EDF">
              <w:rPr>
                <w:rFonts w:ascii="Arial" w:hAnsi="Arial" w:cs="Arial"/>
                <w:sz w:val="22"/>
                <w:szCs w:val="22"/>
              </w:rPr>
              <w:t xml:space="preserve">Council contribution towards the new café at </w:t>
            </w:r>
            <w:proofErr w:type="spellStart"/>
            <w:r w:rsidR="00E303B0" w:rsidRPr="001F5EDF">
              <w:rPr>
                <w:rFonts w:ascii="Arial" w:hAnsi="Arial" w:cs="Arial"/>
                <w:sz w:val="22"/>
                <w:szCs w:val="22"/>
              </w:rPr>
              <w:t>Leavesden</w:t>
            </w:r>
            <w:proofErr w:type="spellEnd"/>
            <w:r w:rsidR="00E303B0" w:rsidRPr="001F5EDF">
              <w:rPr>
                <w:rFonts w:ascii="Arial" w:hAnsi="Arial" w:cs="Arial"/>
                <w:sz w:val="22"/>
                <w:szCs w:val="22"/>
              </w:rPr>
              <w:t xml:space="preserve"> Country Park is to be paid to YMCA on completion – not now due to complete in current year</w:t>
            </w:r>
            <w:r w:rsidR="006813EF">
              <w:rPr>
                <w:rFonts w:ascii="Arial" w:hAnsi="Arial" w:cs="Arial"/>
                <w:sz w:val="22"/>
                <w:szCs w:val="22"/>
              </w:rPr>
              <w:t xml:space="preserve"> and therefore re-phased to later years.</w:t>
            </w:r>
            <w:r w:rsidRPr="001F5EDF">
              <w:rPr>
                <w:rFonts w:ascii="Arial" w:hAnsi="Arial" w:cs="Arial"/>
                <w:sz w:val="22"/>
                <w:szCs w:val="22"/>
              </w:rPr>
              <w:t xml:space="preserve"> </w:t>
            </w:r>
          </w:p>
        </w:tc>
        <w:tc>
          <w:tcPr>
            <w:tcW w:w="1701" w:type="dxa"/>
          </w:tcPr>
          <w:p w:rsidR="00891A71" w:rsidRPr="001F5EDF" w:rsidRDefault="00891A71" w:rsidP="001F5EDF">
            <w:pPr>
              <w:jc w:val="center"/>
              <w:rPr>
                <w:rFonts w:ascii="Arial" w:hAnsi="Arial" w:cs="Arial"/>
                <w:sz w:val="22"/>
                <w:szCs w:val="22"/>
              </w:rPr>
            </w:pPr>
            <w:r w:rsidRPr="001F5EDF">
              <w:rPr>
                <w:rFonts w:ascii="Arial" w:hAnsi="Arial" w:cs="Arial"/>
                <w:sz w:val="22"/>
                <w:szCs w:val="22"/>
              </w:rPr>
              <w:t>(200,000)</w:t>
            </w:r>
          </w:p>
          <w:p w:rsidR="00891A71" w:rsidRPr="001F5EDF" w:rsidRDefault="00891A71" w:rsidP="001F5EDF">
            <w:pPr>
              <w:tabs>
                <w:tab w:val="left" w:pos="3765"/>
              </w:tabs>
              <w:spacing w:after="160"/>
              <w:jc w:val="center"/>
              <w:rPr>
                <w:rFonts w:ascii="Arial" w:hAnsi="Arial" w:cs="Arial"/>
                <w:sz w:val="22"/>
                <w:szCs w:val="22"/>
              </w:rPr>
            </w:pP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5</w:t>
            </w:r>
          </w:p>
        </w:tc>
        <w:tc>
          <w:tcPr>
            <w:tcW w:w="7088" w:type="dxa"/>
          </w:tcPr>
          <w:p w:rsidR="00891A71" w:rsidRPr="001F5EDF" w:rsidRDefault="00891A71" w:rsidP="00E36578">
            <w:pPr>
              <w:rPr>
                <w:rFonts w:ascii="Arial" w:hAnsi="Arial" w:cs="Arial"/>
                <w:sz w:val="22"/>
                <w:szCs w:val="22"/>
              </w:rPr>
            </w:pPr>
            <w:r w:rsidRPr="001F5EDF">
              <w:rPr>
                <w:rFonts w:ascii="Arial" w:hAnsi="Arial" w:cs="Arial"/>
                <w:sz w:val="22"/>
                <w:szCs w:val="22"/>
              </w:rPr>
              <w:t xml:space="preserve">South </w:t>
            </w:r>
            <w:proofErr w:type="spellStart"/>
            <w:r w:rsidRPr="001F5EDF">
              <w:rPr>
                <w:rFonts w:ascii="Arial" w:hAnsi="Arial" w:cs="Arial"/>
                <w:sz w:val="22"/>
                <w:szCs w:val="22"/>
              </w:rPr>
              <w:t>Oxhey</w:t>
            </w:r>
            <w:proofErr w:type="spellEnd"/>
            <w:r w:rsidRPr="001F5EDF">
              <w:rPr>
                <w:rFonts w:ascii="Arial" w:hAnsi="Arial" w:cs="Arial"/>
                <w:sz w:val="22"/>
                <w:szCs w:val="22"/>
              </w:rPr>
              <w:t xml:space="preserve"> Initiative</w:t>
            </w:r>
            <w:r w:rsidR="001F5EDF" w:rsidRPr="001F5EDF">
              <w:rPr>
                <w:rFonts w:ascii="Arial" w:hAnsi="Arial" w:cs="Arial"/>
                <w:sz w:val="22"/>
                <w:szCs w:val="22"/>
              </w:rPr>
              <w:t xml:space="preserve"> residual element of £100k to be re-phased to 2018/19</w:t>
            </w:r>
          </w:p>
        </w:tc>
        <w:tc>
          <w:tcPr>
            <w:tcW w:w="1701" w:type="dxa"/>
          </w:tcPr>
          <w:p w:rsidR="00891A71" w:rsidRPr="001F5EDF" w:rsidRDefault="00891A71" w:rsidP="001F5EDF">
            <w:pPr>
              <w:jc w:val="center"/>
              <w:rPr>
                <w:rFonts w:ascii="Arial" w:hAnsi="Arial" w:cs="Arial"/>
                <w:sz w:val="22"/>
                <w:szCs w:val="22"/>
              </w:rPr>
            </w:pPr>
            <w:r w:rsidRPr="001F5EDF">
              <w:rPr>
                <w:rFonts w:ascii="Arial" w:hAnsi="Arial" w:cs="Arial"/>
                <w:sz w:val="22"/>
                <w:szCs w:val="22"/>
              </w:rPr>
              <w:t>(100,000)</w:t>
            </w:r>
          </w:p>
          <w:p w:rsidR="00891A71" w:rsidRPr="001F5EDF" w:rsidRDefault="00891A71" w:rsidP="001F5EDF">
            <w:pPr>
              <w:tabs>
                <w:tab w:val="left" w:pos="3765"/>
              </w:tabs>
              <w:spacing w:after="160"/>
              <w:jc w:val="center"/>
              <w:rPr>
                <w:rFonts w:ascii="Arial" w:hAnsi="Arial" w:cs="Arial"/>
                <w:sz w:val="22"/>
                <w:szCs w:val="22"/>
              </w:rPr>
            </w:pP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6</w:t>
            </w:r>
          </w:p>
        </w:tc>
        <w:tc>
          <w:tcPr>
            <w:tcW w:w="7088" w:type="dxa"/>
          </w:tcPr>
          <w:p w:rsidR="00891A71" w:rsidRPr="001F5EDF" w:rsidRDefault="00E303B0" w:rsidP="001F5EDF">
            <w:pPr>
              <w:rPr>
                <w:rFonts w:ascii="Arial" w:hAnsi="Arial" w:cs="Arial"/>
                <w:sz w:val="22"/>
                <w:szCs w:val="22"/>
              </w:rPr>
            </w:pPr>
            <w:r w:rsidRPr="001F5EDF">
              <w:rPr>
                <w:rFonts w:ascii="Arial" w:hAnsi="Arial" w:cs="Arial"/>
                <w:sz w:val="22"/>
                <w:szCs w:val="22"/>
              </w:rPr>
              <w:t>Property Investment</w:t>
            </w:r>
            <w:r w:rsidR="001F5EDF" w:rsidRPr="001F5EDF">
              <w:rPr>
                <w:rFonts w:ascii="Arial" w:hAnsi="Arial" w:cs="Arial"/>
                <w:sz w:val="22"/>
                <w:szCs w:val="22"/>
              </w:rPr>
              <w:t>s</w:t>
            </w:r>
            <w:r w:rsidRPr="001F5EDF">
              <w:rPr>
                <w:rFonts w:ascii="Arial" w:hAnsi="Arial" w:cs="Arial"/>
                <w:sz w:val="22"/>
                <w:szCs w:val="22"/>
              </w:rPr>
              <w:t xml:space="preserve"> - Purchase of three properties as approved by the Council</w:t>
            </w:r>
            <w:r w:rsidR="001F5EDF" w:rsidRPr="001F5EDF">
              <w:rPr>
                <w:rFonts w:ascii="Arial" w:hAnsi="Arial" w:cs="Arial"/>
                <w:sz w:val="22"/>
                <w:szCs w:val="22"/>
              </w:rPr>
              <w:t>’</w:t>
            </w:r>
            <w:r w:rsidRPr="001F5EDF">
              <w:rPr>
                <w:rFonts w:ascii="Arial" w:hAnsi="Arial" w:cs="Arial"/>
                <w:sz w:val="22"/>
                <w:szCs w:val="22"/>
              </w:rPr>
              <w:t>s internal Property Investment Board</w:t>
            </w:r>
            <w:r w:rsidR="001F5EDF" w:rsidRPr="001F5EDF">
              <w:rPr>
                <w:rFonts w:ascii="Arial" w:hAnsi="Arial" w:cs="Arial"/>
                <w:sz w:val="22"/>
                <w:szCs w:val="22"/>
              </w:rPr>
              <w:t xml:space="preserve"> (PIB). </w:t>
            </w:r>
            <w:r w:rsidRPr="001F5EDF">
              <w:rPr>
                <w:rFonts w:ascii="Arial" w:hAnsi="Arial" w:cs="Arial"/>
                <w:sz w:val="22"/>
                <w:szCs w:val="22"/>
              </w:rPr>
              <w:t xml:space="preserve"> These purchases are </w:t>
            </w:r>
            <w:r w:rsidR="001F5EDF" w:rsidRPr="001F5EDF">
              <w:rPr>
                <w:rFonts w:ascii="Arial" w:hAnsi="Arial" w:cs="Arial"/>
                <w:sz w:val="22"/>
                <w:szCs w:val="22"/>
              </w:rPr>
              <w:t>funded</w:t>
            </w:r>
            <w:r w:rsidRPr="001F5EDF">
              <w:rPr>
                <w:rFonts w:ascii="Arial" w:hAnsi="Arial" w:cs="Arial"/>
                <w:sz w:val="22"/>
                <w:szCs w:val="22"/>
              </w:rPr>
              <w:t xml:space="preserve"> from the £20 million investment </w:t>
            </w:r>
            <w:r w:rsidR="001F5EDF" w:rsidRPr="001F5EDF">
              <w:rPr>
                <w:rFonts w:ascii="Arial" w:hAnsi="Arial" w:cs="Arial"/>
                <w:sz w:val="22"/>
                <w:szCs w:val="22"/>
              </w:rPr>
              <w:t>pot identified in the Council’s capital programme</w:t>
            </w:r>
            <w:r w:rsidRPr="001F5EDF">
              <w:rPr>
                <w:rFonts w:ascii="Arial" w:hAnsi="Arial" w:cs="Arial"/>
                <w:sz w:val="22"/>
                <w:szCs w:val="22"/>
              </w:rPr>
              <w:t xml:space="preserve">. Each investment </w:t>
            </w:r>
            <w:r w:rsidR="001F5EDF" w:rsidRPr="001F5EDF">
              <w:rPr>
                <w:rFonts w:ascii="Arial" w:hAnsi="Arial" w:cs="Arial"/>
                <w:sz w:val="22"/>
                <w:szCs w:val="22"/>
              </w:rPr>
              <w:t>was</w:t>
            </w:r>
            <w:r w:rsidRPr="001F5EDF">
              <w:rPr>
                <w:rFonts w:ascii="Arial" w:hAnsi="Arial" w:cs="Arial"/>
                <w:sz w:val="22"/>
                <w:szCs w:val="22"/>
              </w:rPr>
              <w:t xml:space="preserve"> subject to a comprehensive business case</w:t>
            </w:r>
            <w:r w:rsidR="001F5EDF" w:rsidRPr="001F5EDF">
              <w:rPr>
                <w:rFonts w:ascii="Arial" w:hAnsi="Arial" w:cs="Arial"/>
                <w:sz w:val="22"/>
                <w:szCs w:val="22"/>
              </w:rPr>
              <w:t xml:space="preserve"> and discussion at PIB. </w:t>
            </w:r>
          </w:p>
          <w:p w:rsidR="001F5EDF" w:rsidRPr="001F5EDF" w:rsidRDefault="001F5EDF" w:rsidP="001F5EDF">
            <w:pPr>
              <w:rPr>
                <w:rFonts w:ascii="Arial" w:hAnsi="Arial" w:cs="Arial"/>
                <w:sz w:val="22"/>
                <w:szCs w:val="22"/>
              </w:rPr>
            </w:pPr>
          </w:p>
        </w:tc>
        <w:tc>
          <w:tcPr>
            <w:tcW w:w="1701" w:type="dxa"/>
          </w:tcPr>
          <w:p w:rsidR="00E303B0" w:rsidRPr="001F5EDF" w:rsidRDefault="00E303B0" w:rsidP="001F5EDF">
            <w:pPr>
              <w:jc w:val="center"/>
              <w:rPr>
                <w:rFonts w:ascii="Arial" w:hAnsi="Arial" w:cs="Arial"/>
                <w:sz w:val="22"/>
                <w:szCs w:val="22"/>
              </w:rPr>
            </w:pPr>
            <w:r w:rsidRPr="001F5EDF">
              <w:rPr>
                <w:rFonts w:ascii="Arial" w:hAnsi="Arial" w:cs="Arial"/>
                <w:sz w:val="22"/>
                <w:szCs w:val="22"/>
              </w:rPr>
              <w:t>670,940</w:t>
            </w:r>
          </w:p>
          <w:p w:rsidR="00891A71" w:rsidRPr="001F5EDF" w:rsidRDefault="00891A71" w:rsidP="001F5EDF">
            <w:pPr>
              <w:tabs>
                <w:tab w:val="left" w:pos="3765"/>
              </w:tabs>
              <w:spacing w:after="160"/>
              <w:jc w:val="center"/>
              <w:rPr>
                <w:rFonts w:ascii="Arial" w:hAnsi="Arial" w:cs="Arial"/>
                <w:sz w:val="22"/>
                <w:szCs w:val="22"/>
              </w:rPr>
            </w:pP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7</w:t>
            </w:r>
          </w:p>
        </w:tc>
        <w:tc>
          <w:tcPr>
            <w:tcW w:w="7088" w:type="dxa"/>
          </w:tcPr>
          <w:p w:rsidR="00891A71" w:rsidRPr="001F5EDF" w:rsidRDefault="00E303B0" w:rsidP="006813EF">
            <w:pPr>
              <w:rPr>
                <w:rFonts w:ascii="Arial" w:hAnsi="Arial" w:cs="Arial"/>
                <w:sz w:val="22"/>
                <w:szCs w:val="22"/>
              </w:rPr>
            </w:pPr>
            <w:r w:rsidRPr="001F5EDF">
              <w:rPr>
                <w:rFonts w:ascii="Arial" w:hAnsi="Arial" w:cs="Arial"/>
                <w:sz w:val="22"/>
                <w:szCs w:val="22"/>
              </w:rPr>
              <w:t xml:space="preserve">Saving from </w:t>
            </w:r>
            <w:r w:rsidR="001F5EDF" w:rsidRPr="001F5EDF">
              <w:rPr>
                <w:rFonts w:ascii="Arial" w:hAnsi="Arial" w:cs="Arial"/>
                <w:sz w:val="22"/>
                <w:szCs w:val="22"/>
              </w:rPr>
              <w:t>the Council’s</w:t>
            </w:r>
            <w:r w:rsidRPr="001F5EDF">
              <w:rPr>
                <w:rFonts w:ascii="Arial" w:hAnsi="Arial" w:cs="Arial"/>
                <w:sz w:val="22"/>
                <w:szCs w:val="22"/>
              </w:rPr>
              <w:t xml:space="preserve"> contribution to capital</w:t>
            </w:r>
            <w:r w:rsidR="001F5EDF" w:rsidRPr="001F5EDF">
              <w:rPr>
                <w:rFonts w:ascii="Arial" w:hAnsi="Arial" w:cs="Arial"/>
                <w:sz w:val="22"/>
                <w:szCs w:val="22"/>
              </w:rPr>
              <w:t xml:space="preserve"> works for Disabled Facilities.  </w:t>
            </w:r>
          </w:p>
        </w:tc>
        <w:tc>
          <w:tcPr>
            <w:tcW w:w="1701" w:type="dxa"/>
          </w:tcPr>
          <w:p w:rsidR="00891A71" w:rsidRPr="001F5EDF" w:rsidRDefault="00E303B0" w:rsidP="001F5EDF">
            <w:pPr>
              <w:tabs>
                <w:tab w:val="left" w:pos="3765"/>
              </w:tabs>
              <w:spacing w:after="160"/>
              <w:jc w:val="center"/>
              <w:rPr>
                <w:rFonts w:ascii="Arial" w:hAnsi="Arial" w:cs="Arial"/>
                <w:sz w:val="22"/>
                <w:szCs w:val="22"/>
              </w:rPr>
            </w:pPr>
            <w:r w:rsidRPr="001F5EDF">
              <w:rPr>
                <w:rFonts w:ascii="Arial" w:hAnsi="Arial" w:cs="Arial"/>
                <w:sz w:val="22"/>
                <w:szCs w:val="22"/>
              </w:rPr>
              <w:t>(200,000)</w:t>
            </w:r>
          </w:p>
        </w:tc>
      </w:tr>
      <w:tr w:rsidR="00891A71" w:rsidTr="00891A71">
        <w:tc>
          <w:tcPr>
            <w:tcW w:w="817"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9</w:t>
            </w:r>
          </w:p>
        </w:tc>
        <w:tc>
          <w:tcPr>
            <w:tcW w:w="7088" w:type="dxa"/>
          </w:tcPr>
          <w:p w:rsidR="00891A71" w:rsidRPr="001F5EDF" w:rsidRDefault="00E303B0" w:rsidP="00891A71">
            <w:pPr>
              <w:tabs>
                <w:tab w:val="left" w:pos="3765"/>
              </w:tabs>
              <w:spacing w:after="160"/>
              <w:jc w:val="both"/>
              <w:rPr>
                <w:rFonts w:ascii="Arial" w:hAnsi="Arial" w:cs="Arial"/>
                <w:sz w:val="22"/>
                <w:szCs w:val="22"/>
              </w:rPr>
            </w:pPr>
            <w:r w:rsidRPr="001F5EDF">
              <w:rPr>
                <w:rFonts w:ascii="Arial" w:hAnsi="Arial" w:cs="Arial"/>
                <w:sz w:val="22"/>
                <w:szCs w:val="22"/>
              </w:rPr>
              <w:t>Other variances</w:t>
            </w:r>
          </w:p>
        </w:tc>
        <w:tc>
          <w:tcPr>
            <w:tcW w:w="1701" w:type="dxa"/>
          </w:tcPr>
          <w:p w:rsidR="00891A71" w:rsidRPr="001F5EDF" w:rsidRDefault="00E303B0" w:rsidP="001F5EDF">
            <w:pPr>
              <w:tabs>
                <w:tab w:val="left" w:pos="3765"/>
              </w:tabs>
              <w:spacing w:after="160"/>
              <w:jc w:val="center"/>
              <w:rPr>
                <w:rFonts w:ascii="Arial" w:hAnsi="Arial" w:cs="Arial"/>
                <w:sz w:val="22"/>
                <w:szCs w:val="22"/>
              </w:rPr>
            </w:pPr>
            <w:r w:rsidRPr="001F5EDF">
              <w:rPr>
                <w:rFonts w:ascii="Arial" w:hAnsi="Arial" w:cs="Arial"/>
                <w:sz w:val="22"/>
                <w:szCs w:val="22"/>
              </w:rPr>
              <w:t>(4,530)</w:t>
            </w:r>
          </w:p>
        </w:tc>
      </w:tr>
      <w:tr w:rsidR="00891A71" w:rsidTr="00891A71">
        <w:tc>
          <w:tcPr>
            <w:tcW w:w="817" w:type="dxa"/>
          </w:tcPr>
          <w:p w:rsidR="00891A71" w:rsidRDefault="00891A71" w:rsidP="00891A71">
            <w:pPr>
              <w:tabs>
                <w:tab w:val="left" w:pos="3765"/>
              </w:tabs>
              <w:spacing w:after="160"/>
              <w:jc w:val="both"/>
              <w:rPr>
                <w:rFonts w:ascii="Arial" w:hAnsi="Arial" w:cs="Arial"/>
              </w:rPr>
            </w:pPr>
          </w:p>
        </w:tc>
        <w:tc>
          <w:tcPr>
            <w:tcW w:w="7088" w:type="dxa"/>
          </w:tcPr>
          <w:p w:rsidR="00891A71" w:rsidRDefault="00E303B0" w:rsidP="00891A71">
            <w:pPr>
              <w:tabs>
                <w:tab w:val="left" w:pos="3765"/>
              </w:tabs>
              <w:spacing w:after="160"/>
              <w:jc w:val="both"/>
              <w:rPr>
                <w:rFonts w:ascii="Arial" w:hAnsi="Arial" w:cs="Arial"/>
              </w:rPr>
            </w:pPr>
            <w:r>
              <w:rPr>
                <w:rFonts w:ascii="Arial" w:hAnsi="Arial" w:cs="Arial"/>
                <w:b/>
                <w:bCs/>
              </w:rPr>
              <w:t>Total  Variance</w:t>
            </w:r>
          </w:p>
        </w:tc>
        <w:tc>
          <w:tcPr>
            <w:tcW w:w="1701" w:type="dxa"/>
          </w:tcPr>
          <w:p w:rsidR="00891A71" w:rsidRDefault="00E303B0" w:rsidP="00C86B1B">
            <w:pPr>
              <w:tabs>
                <w:tab w:val="left" w:pos="3765"/>
              </w:tabs>
              <w:spacing w:after="160"/>
              <w:jc w:val="center"/>
              <w:rPr>
                <w:rFonts w:ascii="Arial" w:hAnsi="Arial" w:cs="Arial"/>
              </w:rPr>
            </w:pPr>
            <w:r>
              <w:rPr>
                <w:rFonts w:ascii="Arial" w:hAnsi="Arial" w:cs="Arial"/>
                <w:b/>
                <w:bCs/>
              </w:rPr>
              <w:t>(£2,0</w:t>
            </w:r>
            <w:r w:rsidR="00C86B1B">
              <w:rPr>
                <w:rFonts w:ascii="Arial" w:hAnsi="Arial" w:cs="Arial"/>
                <w:b/>
                <w:bCs/>
              </w:rPr>
              <w:t>5</w:t>
            </w:r>
            <w:r>
              <w:rPr>
                <w:rFonts w:ascii="Arial" w:hAnsi="Arial" w:cs="Arial"/>
                <w:b/>
                <w:bCs/>
              </w:rPr>
              <w:t>1,890)</w:t>
            </w:r>
          </w:p>
        </w:tc>
      </w:tr>
    </w:tbl>
    <w:p w:rsidR="00891A71" w:rsidRPr="00891A71" w:rsidRDefault="00891A71" w:rsidP="00891A71">
      <w:pPr>
        <w:tabs>
          <w:tab w:val="left" w:pos="3765"/>
        </w:tabs>
        <w:spacing w:after="160" w:line="240" w:lineRule="auto"/>
        <w:jc w:val="both"/>
        <w:rPr>
          <w:rFonts w:ascii="Arial" w:hAnsi="Arial" w:cs="Arial"/>
        </w:rPr>
      </w:pPr>
    </w:p>
    <w:p w:rsidR="008A2383" w:rsidRPr="00F54810" w:rsidRDefault="00E7781F" w:rsidP="00033FC1">
      <w:pPr>
        <w:tabs>
          <w:tab w:val="left" w:pos="709"/>
        </w:tabs>
        <w:spacing w:after="160"/>
        <w:rPr>
          <w:rFonts w:ascii="Arial" w:hAnsi="Arial" w:cs="Arial"/>
          <w:b/>
        </w:rPr>
      </w:pPr>
      <w:r w:rsidRPr="00F54810">
        <w:rPr>
          <w:rFonts w:ascii="Arial" w:hAnsi="Arial" w:cs="Arial"/>
          <w:b/>
        </w:rPr>
        <w:lastRenderedPageBreak/>
        <w:t>1</w:t>
      </w:r>
      <w:r w:rsidR="0034135E" w:rsidRPr="00F54810">
        <w:rPr>
          <w:rFonts w:ascii="Arial" w:hAnsi="Arial" w:cs="Arial"/>
          <w:b/>
        </w:rPr>
        <w:t>.0</w:t>
      </w:r>
      <w:r w:rsidRPr="00F54810">
        <w:rPr>
          <w:rFonts w:ascii="Arial" w:hAnsi="Arial" w:cs="Arial"/>
          <w:b/>
        </w:rPr>
        <w:t xml:space="preserve"> </w:t>
      </w:r>
      <w:r w:rsidR="00DE494D" w:rsidRPr="00F54810">
        <w:rPr>
          <w:rFonts w:ascii="Arial" w:hAnsi="Arial" w:cs="Arial"/>
          <w:b/>
        </w:rPr>
        <w:t xml:space="preserve"> </w:t>
      </w:r>
      <w:r w:rsidR="00F54810" w:rsidRPr="00F54810">
        <w:rPr>
          <w:rFonts w:ascii="Arial" w:hAnsi="Arial" w:cs="Arial"/>
          <w:b/>
        </w:rPr>
        <w:tab/>
      </w:r>
      <w:r w:rsidR="009D4AD6" w:rsidRPr="00F54810">
        <w:rPr>
          <w:rFonts w:ascii="Arial" w:hAnsi="Arial" w:cs="Arial"/>
          <w:b/>
        </w:rPr>
        <w:t>Revenue Budget</w:t>
      </w:r>
    </w:p>
    <w:p w:rsidR="00B719C7" w:rsidRPr="00616004" w:rsidRDefault="00E7781F" w:rsidP="0000747C">
      <w:pPr>
        <w:tabs>
          <w:tab w:val="left" w:pos="3765"/>
        </w:tabs>
        <w:spacing w:after="160" w:line="240" w:lineRule="auto"/>
        <w:ind w:left="720" w:hanging="720"/>
        <w:jc w:val="both"/>
        <w:rPr>
          <w:rFonts w:ascii="Arial" w:hAnsi="Arial" w:cs="Arial"/>
          <w:b/>
        </w:rPr>
      </w:pPr>
      <w:r>
        <w:rPr>
          <w:rFonts w:ascii="Arial" w:eastAsia="Times New Roman" w:hAnsi="Arial" w:cs="Arial"/>
          <w:lang w:eastAsia="en-GB"/>
        </w:rPr>
        <w:t>1</w:t>
      </w:r>
      <w:r w:rsidR="0034135E" w:rsidRPr="00616004">
        <w:rPr>
          <w:rFonts w:ascii="Arial" w:eastAsia="Times New Roman" w:hAnsi="Arial" w:cs="Arial"/>
          <w:lang w:eastAsia="en-GB"/>
        </w:rPr>
        <w:t>.1</w:t>
      </w:r>
      <w:r>
        <w:rPr>
          <w:rFonts w:ascii="Arial" w:eastAsia="Times New Roman" w:hAnsi="Arial" w:cs="Arial"/>
          <w:lang w:eastAsia="en-GB"/>
        </w:rPr>
        <w:t xml:space="preserve"> </w:t>
      </w:r>
      <w:r w:rsidR="0034135E" w:rsidRPr="00616004">
        <w:rPr>
          <w:rFonts w:ascii="Arial" w:eastAsia="Times New Roman" w:hAnsi="Arial" w:cs="Arial"/>
          <w:lang w:eastAsia="en-GB"/>
        </w:rPr>
        <w:t xml:space="preserve"> </w:t>
      </w:r>
      <w:r>
        <w:rPr>
          <w:rFonts w:ascii="Arial" w:eastAsia="Times New Roman" w:hAnsi="Arial" w:cs="Arial"/>
          <w:lang w:eastAsia="en-GB"/>
        </w:rPr>
        <w:tab/>
      </w:r>
      <w:r w:rsidR="0034135E" w:rsidRPr="006813EF">
        <w:rPr>
          <w:rFonts w:ascii="Arial" w:eastAsia="Times New Roman" w:hAnsi="Arial" w:cs="Arial"/>
          <w:lang w:eastAsia="en-GB"/>
        </w:rPr>
        <w:t>The</w:t>
      </w:r>
      <w:r w:rsidR="00B719C7" w:rsidRPr="006813EF">
        <w:rPr>
          <w:rFonts w:ascii="Arial" w:eastAsia="Times New Roman" w:hAnsi="Arial" w:cs="Arial"/>
          <w:lang w:eastAsia="en-GB"/>
        </w:rPr>
        <w:t xml:space="preserve"> Council</w:t>
      </w:r>
      <w:r w:rsidR="00AD2C95">
        <w:rPr>
          <w:rFonts w:ascii="Arial" w:eastAsia="Times New Roman" w:hAnsi="Arial" w:cs="Arial"/>
          <w:lang w:eastAsia="en-GB"/>
        </w:rPr>
        <w:t>’</w:t>
      </w:r>
      <w:r w:rsidR="00B719C7" w:rsidRPr="006813EF">
        <w:rPr>
          <w:rFonts w:ascii="Arial" w:eastAsia="Times New Roman" w:hAnsi="Arial" w:cs="Arial"/>
          <w:lang w:eastAsia="en-GB"/>
        </w:rPr>
        <w:t xml:space="preserve">s latest </w:t>
      </w:r>
      <w:r w:rsidR="00FD2FC7" w:rsidRPr="006813EF">
        <w:rPr>
          <w:rFonts w:ascii="Arial" w:eastAsia="Times New Roman" w:hAnsi="Arial" w:cs="Arial"/>
          <w:lang w:eastAsia="en-GB"/>
        </w:rPr>
        <w:t xml:space="preserve">approved </w:t>
      </w:r>
      <w:r w:rsidR="00B719C7" w:rsidRPr="006813EF">
        <w:rPr>
          <w:rFonts w:ascii="Arial" w:eastAsia="Times New Roman" w:hAnsi="Arial" w:cs="Arial"/>
          <w:lang w:eastAsia="en-GB"/>
        </w:rPr>
        <w:t xml:space="preserve">budget is </w:t>
      </w:r>
      <w:r w:rsidR="006813EF" w:rsidRPr="006813EF">
        <w:rPr>
          <w:rFonts w:ascii="Arial" w:hAnsi="Arial" w:cs="Arial"/>
          <w:b/>
        </w:rPr>
        <w:t>£10.681million.</w:t>
      </w:r>
      <w:r w:rsidR="00B719C7" w:rsidRPr="006813EF">
        <w:rPr>
          <w:rFonts w:ascii="Arial" w:hAnsi="Arial" w:cs="Arial"/>
        </w:rPr>
        <w:t xml:space="preserve"> The forecast outturn is now estimated to be </w:t>
      </w:r>
      <w:r w:rsidR="007F7F9F" w:rsidRPr="006813EF">
        <w:rPr>
          <w:rFonts w:ascii="Arial" w:hAnsi="Arial" w:cs="Arial"/>
          <w:b/>
        </w:rPr>
        <w:t>£11.</w:t>
      </w:r>
      <w:r w:rsidR="00C86B1B">
        <w:rPr>
          <w:rFonts w:ascii="Arial" w:hAnsi="Arial" w:cs="Arial"/>
          <w:b/>
        </w:rPr>
        <w:t>062</w:t>
      </w:r>
      <w:r w:rsidR="006813EF" w:rsidRPr="006813EF">
        <w:rPr>
          <w:rFonts w:ascii="Arial" w:hAnsi="Arial" w:cs="Arial"/>
          <w:b/>
        </w:rPr>
        <w:t xml:space="preserve"> </w:t>
      </w:r>
      <w:r w:rsidR="00B719C7" w:rsidRPr="006813EF">
        <w:rPr>
          <w:rFonts w:ascii="Arial" w:hAnsi="Arial" w:cs="Arial"/>
          <w:b/>
        </w:rPr>
        <w:t xml:space="preserve">million </w:t>
      </w:r>
      <w:r w:rsidR="00B719C7" w:rsidRPr="006813EF">
        <w:rPr>
          <w:rFonts w:ascii="Arial" w:hAnsi="Arial" w:cs="Arial"/>
        </w:rPr>
        <w:t xml:space="preserve">which results in an unfavourable variance of </w:t>
      </w:r>
      <w:r w:rsidR="0078234B" w:rsidRPr="006813EF">
        <w:rPr>
          <w:rFonts w:ascii="Arial" w:hAnsi="Arial" w:cs="Arial"/>
          <w:b/>
        </w:rPr>
        <w:t>£0.</w:t>
      </w:r>
      <w:r w:rsidR="00C3408D">
        <w:rPr>
          <w:rFonts w:ascii="Arial" w:hAnsi="Arial" w:cs="Arial"/>
          <w:b/>
        </w:rPr>
        <w:t>381</w:t>
      </w:r>
      <w:r w:rsidR="00B719C7" w:rsidRPr="006813EF">
        <w:rPr>
          <w:rFonts w:ascii="Arial" w:hAnsi="Arial" w:cs="Arial"/>
          <w:b/>
        </w:rPr>
        <w:t>million.</w:t>
      </w:r>
    </w:p>
    <w:p w:rsidR="00B719C7" w:rsidRPr="00616004" w:rsidRDefault="00E7781F" w:rsidP="006B2110">
      <w:pPr>
        <w:tabs>
          <w:tab w:val="left" w:pos="709"/>
        </w:tabs>
        <w:spacing w:after="160" w:line="240" w:lineRule="auto"/>
        <w:ind w:left="709" w:hanging="709"/>
        <w:jc w:val="both"/>
        <w:rPr>
          <w:rFonts w:ascii="Arial" w:hAnsi="Arial" w:cs="Arial"/>
          <w:b/>
        </w:rPr>
      </w:pPr>
      <w:r>
        <w:rPr>
          <w:rFonts w:ascii="Arial" w:eastAsia="Times New Roman" w:hAnsi="Arial" w:cs="Arial"/>
          <w:lang w:eastAsia="en-GB"/>
        </w:rPr>
        <w:t>1</w:t>
      </w:r>
      <w:r w:rsidR="0034135E" w:rsidRPr="00616004">
        <w:rPr>
          <w:rFonts w:ascii="Arial" w:eastAsia="Times New Roman" w:hAnsi="Arial" w:cs="Arial"/>
          <w:lang w:eastAsia="en-GB"/>
        </w:rPr>
        <w:t xml:space="preserve">.2 </w:t>
      </w:r>
      <w:r>
        <w:rPr>
          <w:rFonts w:ascii="Arial" w:eastAsia="Times New Roman" w:hAnsi="Arial" w:cs="Arial"/>
          <w:lang w:eastAsia="en-GB"/>
        </w:rPr>
        <w:tab/>
      </w:r>
      <w:r w:rsidR="003F4BF7">
        <w:rPr>
          <w:rFonts w:ascii="Arial" w:eastAsia="Times New Roman" w:hAnsi="Arial" w:cs="Arial"/>
          <w:lang w:eastAsia="en-GB"/>
        </w:rPr>
        <w:tab/>
      </w:r>
      <w:r w:rsidR="0034135E" w:rsidRPr="006813EF">
        <w:rPr>
          <w:rFonts w:ascii="Arial" w:eastAsia="Times New Roman" w:hAnsi="Arial" w:cs="Arial"/>
          <w:lang w:eastAsia="en-GB"/>
        </w:rPr>
        <w:t>The</w:t>
      </w:r>
      <w:r w:rsidR="00B719C7" w:rsidRPr="006813EF">
        <w:rPr>
          <w:rFonts w:ascii="Arial" w:eastAsia="Times New Roman" w:hAnsi="Arial" w:cs="Arial"/>
          <w:lang w:eastAsia="en-GB"/>
        </w:rPr>
        <w:t xml:space="preserve"> trend over the financial year 2017/18 is plotted on the graph below</w:t>
      </w:r>
      <w:r w:rsidR="000D7414" w:rsidRPr="006813EF">
        <w:rPr>
          <w:rFonts w:ascii="Arial" w:eastAsia="Times New Roman" w:hAnsi="Arial" w:cs="Arial"/>
          <w:lang w:eastAsia="en-GB"/>
        </w:rPr>
        <w:t>.</w:t>
      </w:r>
      <w:r w:rsidR="006B2110" w:rsidRPr="006813EF">
        <w:rPr>
          <w:rFonts w:ascii="Arial" w:eastAsia="Times New Roman" w:hAnsi="Arial" w:cs="Arial"/>
          <w:lang w:eastAsia="en-GB"/>
        </w:rPr>
        <w:t xml:space="preserve"> The forecast outturn should be compared with the original budget plus the carry forwards from 2016/17 as this is essentially the starting point for</w:t>
      </w:r>
      <w:r w:rsidR="006813EF">
        <w:rPr>
          <w:rFonts w:ascii="Arial" w:eastAsia="Times New Roman" w:hAnsi="Arial" w:cs="Arial"/>
          <w:lang w:eastAsia="en-GB"/>
        </w:rPr>
        <w:t xml:space="preserve"> the </w:t>
      </w:r>
      <w:r w:rsidR="006B2110" w:rsidRPr="006813EF">
        <w:rPr>
          <w:rFonts w:ascii="Arial" w:eastAsia="Times New Roman" w:hAnsi="Arial" w:cs="Arial"/>
          <w:lang w:eastAsia="en-GB"/>
        </w:rPr>
        <w:t>2017/18</w:t>
      </w:r>
      <w:r w:rsidR="006813EF">
        <w:rPr>
          <w:rFonts w:ascii="Arial" w:eastAsia="Times New Roman" w:hAnsi="Arial" w:cs="Arial"/>
          <w:lang w:eastAsia="en-GB"/>
        </w:rPr>
        <w:t xml:space="preserve"> working budget</w:t>
      </w:r>
      <w:r w:rsidR="006B2110" w:rsidRPr="006813EF">
        <w:rPr>
          <w:rFonts w:ascii="Arial" w:eastAsia="Times New Roman" w:hAnsi="Arial" w:cs="Arial"/>
          <w:lang w:eastAsia="en-GB"/>
        </w:rPr>
        <w:t>.</w:t>
      </w:r>
    </w:p>
    <w:p w:rsidR="00B719C7" w:rsidRDefault="00B719C7" w:rsidP="00B719C7">
      <w:pPr>
        <w:tabs>
          <w:tab w:val="left" w:pos="1276"/>
        </w:tabs>
        <w:jc w:val="center"/>
        <w:rPr>
          <w:b/>
          <w:u w:val="single"/>
        </w:rPr>
      </w:pPr>
      <w:r w:rsidRPr="000D7414">
        <w:rPr>
          <w:rFonts w:cs="Arial"/>
          <w:noProof/>
          <w:color w:val="365F91" w:themeColor="accent1" w:themeShade="BF"/>
          <w:lang w:eastAsia="en-GB"/>
        </w:rPr>
        <w:drawing>
          <wp:inline distT="0" distB="0" distL="0" distR="0" wp14:anchorId="3D023208" wp14:editId="1846254A">
            <wp:extent cx="5279666" cy="2552369"/>
            <wp:effectExtent l="0" t="0" r="16510" b="1968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D7414" w:rsidRDefault="000D7414" w:rsidP="0000747C">
      <w:pPr>
        <w:tabs>
          <w:tab w:val="left" w:pos="567"/>
        </w:tabs>
        <w:spacing w:after="160" w:line="240" w:lineRule="auto"/>
        <w:ind w:left="720" w:hanging="720"/>
        <w:rPr>
          <w:rFonts w:ascii="Arial" w:hAnsi="Arial" w:cs="Arial"/>
        </w:rPr>
      </w:pPr>
      <w:r>
        <w:rPr>
          <w:rFonts w:ascii="Arial" w:hAnsi="Arial" w:cs="Arial"/>
        </w:rPr>
        <w:t>1.3</w:t>
      </w:r>
      <w:r>
        <w:rPr>
          <w:rFonts w:ascii="Arial" w:hAnsi="Arial" w:cs="Arial"/>
        </w:rPr>
        <w:tab/>
      </w:r>
      <w:r w:rsidR="003F4BF7">
        <w:rPr>
          <w:rFonts w:ascii="Arial" w:hAnsi="Arial" w:cs="Arial"/>
        </w:rPr>
        <w:tab/>
      </w:r>
      <w:r w:rsidRPr="00616004">
        <w:rPr>
          <w:rFonts w:ascii="Arial" w:hAnsi="Arial" w:cs="Arial"/>
        </w:rPr>
        <w:t xml:space="preserve">The table below </w:t>
      </w:r>
      <w:r>
        <w:rPr>
          <w:rFonts w:ascii="Arial" w:hAnsi="Arial" w:cs="Arial"/>
        </w:rPr>
        <w:t>compares the latest budget to the forecast outturn and shows</w:t>
      </w:r>
      <w:r w:rsidRPr="00616004">
        <w:rPr>
          <w:rFonts w:ascii="Arial" w:hAnsi="Arial" w:cs="Arial"/>
        </w:rPr>
        <w:t xml:space="preserve"> the variance against each </w:t>
      </w:r>
      <w:r>
        <w:rPr>
          <w:rFonts w:ascii="Arial" w:hAnsi="Arial" w:cs="Arial"/>
        </w:rPr>
        <w:t>Committee</w:t>
      </w:r>
      <w:r w:rsidRPr="00616004">
        <w:rPr>
          <w:rFonts w:ascii="Arial" w:hAnsi="Arial" w:cs="Arial"/>
        </w:rPr>
        <w:t xml:space="preserve">. </w:t>
      </w:r>
      <w:r w:rsidR="00C32CFA">
        <w:rPr>
          <w:rFonts w:ascii="Arial" w:hAnsi="Arial" w:cs="Arial"/>
        </w:rPr>
        <w:t>It also shows the spe</w:t>
      </w:r>
      <w:r w:rsidR="00C053A2">
        <w:rPr>
          <w:rFonts w:ascii="Arial" w:hAnsi="Arial" w:cs="Arial"/>
        </w:rPr>
        <w:t>nd to date up to the end of September</w:t>
      </w:r>
      <w:r w:rsidR="003E36FB">
        <w:rPr>
          <w:rFonts w:ascii="Arial" w:hAnsi="Arial" w:cs="Arial"/>
        </w:rPr>
        <w:t xml:space="preserve"> (Period 6</w:t>
      </w:r>
      <w:r w:rsidR="00C32CFA">
        <w:rPr>
          <w:rFonts w:ascii="Arial" w:hAnsi="Arial" w:cs="Arial"/>
        </w:rPr>
        <w:t>).</w:t>
      </w:r>
      <w:r w:rsidRPr="00616004">
        <w:rPr>
          <w:rFonts w:ascii="Arial" w:hAnsi="Arial" w:cs="Arial"/>
        </w:rPr>
        <w:t xml:space="preserve">The figures relate to direct costs and incomes </w:t>
      </w:r>
      <w:r>
        <w:rPr>
          <w:rFonts w:ascii="Arial" w:hAnsi="Arial" w:cs="Arial"/>
        </w:rPr>
        <w:t xml:space="preserve">within </w:t>
      </w:r>
      <w:r w:rsidRPr="00616004">
        <w:rPr>
          <w:rFonts w:ascii="Arial" w:hAnsi="Arial" w:cs="Arial"/>
        </w:rPr>
        <w:t xml:space="preserve">each </w:t>
      </w:r>
      <w:r>
        <w:rPr>
          <w:rFonts w:ascii="Arial" w:hAnsi="Arial" w:cs="Arial"/>
        </w:rPr>
        <w:t>Committee</w:t>
      </w:r>
      <w:r w:rsidRPr="00616004">
        <w:rPr>
          <w:rFonts w:ascii="Arial" w:hAnsi="Arial" w:cs="Arial"/>
        </w:rPr>
        <w:t>.</w:t>
      </w:r>
    </w:p>
    <w:tbl>
      <w:tblPr>
        <w:tblW w:w="8566" w:type="dxa"/>
        <w:jc w:val="center"/>
        <w:tblInd w:w="1789" w:type="dxa"/>
        <w:tblLayout w:type="fixed"/>
        <w:tblLook w:val="04A0" w:firstRow="1" w:lastRow="0" w:firstColumn="1" w:lastColumn="0" w:noHBand="0" w:noVBand="1"/>
      </w:tblPr>
      <w:tblGrid>
        <w:gridCol w:w="2951"/>
        <w:gridCol w:w="1134"/>
        <w:gridCol w:w="1134"/>
        <w:gridCol w:w="992"/>
        <w:gridCol w:w="1134"/>
        <w:gridCol w:w="1221"/>
      </w:tblGrid>
      <w:tr w:rsidR="000D7414" w:rsidRPr="00616004" w:rsidTr="005D127A">
        <w:trPr>
          <w:trHeight w:val="293"/>
          <w:jc w:val="center"/>
        </w:trPr>
        <w:tc>
          <w:tcPr>
            <w:tcW w:w="8566" w:type="dxa"/>
            <w:gridSpan w:val="6"/>
            <w:vMerge w:val="restart"/>
            <w:tcBorders>
              <w:top w:val="single" w:sz="4" w:space="0" w:color="auto"/>
              <w:left w:val="single" w:sz="4" w:space="0" w:color="auto"/>
              <w:bottom w:val="nil"/>
              <w:right w:val="single" w:sz="4" w:space="0" w:color="000000"/>
            </w:tcBorders>
            <w:shd w:val="clear" w:color="auto" w:fill="DDD9C3" w:themeFill="background2" w:themeFillShade="E6"/>
            <w:vAlign w:val="center"/>
            <w:hideMark/>
          </w:tcPr>
          <w:p w:rsidR="000D7414" w:rsidRPr="00616004" w:rsidRDefault="000D7414"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2017/18  Revenue  Account – General Fund Summary</w:t>
            </w:r>
          </w:p>
        </w:tc>
      </w:tr>
      <w:tr w:rsidR="000D7414" w:rsidRPr="00616004" w:rsidTr="005D127A">
        <w:trPr>
          <w:trHeight w:val="253"/>
          <w:jc w:val="center"/>
        </w:trPr>
        <w:tc>
          <w:tcPr>
            <w:tcW w:w="8566" w:type="dxa"/>
            <w:gridSpan w:val="6"/>
            <w:vMerge/>
            <w:tcBorders>
              <w:top w:val="single" w:sz="4" w:space="0" w:color="auto"/>
              <w:left w:val="single" w:sz="4" w:space="0" w:color="auto"/>
              <w:bottom w:val="nil"/>
              <w:right w:val="single" w:sz="4" w:space="0" w:color="000000"/>
            </w:tcBorders>
            <w:shd w:val="clear" w:color="auto" w:fill="DDD9C3" w:themeFill="background2" w:themeFillShade="E6"/>
            <w:vAlign w:val="center"/>
            <w:hideMark/>
          </w:tcPr>
          <w:p w:rsidR="000D7414" w:rsidRPr="00616004" w:rsidRDefault="000D7414" w:rsidP="001630AE">
            <w:pPr>
              <w:spacing w:after="0" w:line="240" w:lineRule="auto"/>
              <w:rPr>
                <w:rFonts w:ascii="Arial" w:eastAsia="Times New Roman" w:hAnsi="Arial" w:cs="Arial"/>
                <w:b/>
                <w:bCs/>
                <w:lang w:eastAsia="en-GB"/>
              </w:rPr>
            </w:pPr>
          </w:p>
        </w:tc>
      </w:tr>
      <w:tr w:rsidR="00C32CFA" w:rsidRPr="00616004" w:rsidTr="005D127A">
        <w:trPr>
          <w:trHeight w:val="347"/>
          <w:jc w:val="center"/>
        </w:trPr>
        <w:tc>
          <w:tcPr>
            <w:tcW w:w="2951" w:type="dxa"/>
            <w:tcBorders>
              <w:top w:val="single" w:sz="4" w:space="0" w:color="auto"/>
              <w:left w:val="single" w:sz="4" w:space="0" w:color="auto"/>
              <w:bottom w:val="single" w:sz="4" w:space="0" w:color="000000"/>
              <w:right w:val="nil"/>
            </w:tcBorders>
            <w:shd w:val="clear" w:color="auto" w:fill="DDD9C3" w:themeFill="background2" w:themeFillShade="E6"/>
            <w:noWrap/>
            <w:vAlign w:val="center"/>
          </w:tcPr>
          <w:p w:rsidR="00C32CFA" w:rsidRPr="00616004" w:rsidRDefault="00C32CFA" w:rsidP="001630AE">
            <w:pPr>
              <w:spacing w:after="0" w:line="240" w:lineRule="auto"/>
              <w:jc w:val="center"/>
              <w:rPr>
                <w:rFonts w:ascii="Arial" w:eastAsia="Times New Roman" w:hAnsi="Arial" w:cs="Arial"/>
                <w:b/>
                <w:bCs/>
                <w:lang w:eastAsia="en-GB"/>
              </w:rPr>
            </w:pPr>
          </w:p>
        </w:tc>
        <w:tc>
          <w:tcPr>
            <w:tcW w:w="1134" w:type="dxa"/>
            <w:tcBorders>
              <w:top w:val="single" w:sz="4" w:space="0" w:color="auto"/>
              <w:left w:val="single" w:sz="4" w:space="0" w:color="auto"/>
              <w:bottom w:val="nil"/>
              <w:right w:val="single" w:sz="4" w:space="0" w:color="auto"/>
            </w:tcBorders>
            <w:shd w:val="clear" w:color="auto" w:fill="DDD9C3" w:themeFill="background2" w:themeFillShade="E6"/>
            <w:vAlign w:val="center"/>
          </w:tcPr>
          <w:p w:rsidR="00C32CFA" w:rsidRPr="00616004" w:rsidRDefault="00C32CFA" w:rsidP="001630AE">
            <w:pPr>
              <w:spacing w:after="0" w:line="240" w:lineRule="auto"/>
              <w:jc w:val="center"/>
              <w:rPr>
                <w:rFonts w:ascii="Arial" w:eastAsia="Times New Roman" w:hAnsi="Arial" w:cs="Arial"/>
                <w:b/>
                <w:bCs/>
                <w:lang w:eastAsia="en-GB"/>
              </w:rPr>
            </w:pPr>
          </w:p>
        </w:tc>
        <w:tc>
          <w:tcPr>
            <w:tcW w:w="1134" w:type="dxa"/>
            <w:tcBorders>
              <w:top w:val="single" w:sz="4" w:space="0" w:color="auto"/>
              <w:left w:val="nil"/>
              <w:bottom w:val="nil"/>
              <w:right w:val="single" w:sz="4" w:space="0" w:color="auto"/>
            </w:tcBorders>
            <w:shd w:val="clear" w:color="auto" w:fill="DDD9C3" w:themeFill="background2" w:themeFillShade="E6"/>
            <w:vAlign w:val="center"/>
          </w:tcPr>
          <w:p w:rsidR="00C32CFA" w:rsidRPr="00616004" w:rsidRDefault="00C32CFA" w:rsidP="001630AE">
            <w:pPr>
              <w:spacing w:after="0" w:line="240" w:lineRule="auto"/>
              <w:jc w:val="center"/>
              <w:rPr>
                <w:rFonts w:ascii="Arial" w:eastAsia="Times New Roman" w:hAnsi="Arial" w:cs="Arial"/>
                <w:b/>
                <w:bCs/>
                <w:lang w:eastAsia="en-GB"/>
              </w:rPr>
            </w:pPr>
            <w:r>
              <w:rPr>
                <w:rFonts w:ascii="Arial" w:eastAsia="Times New Roman" w:hAnsi="Arial" w:cs="Arial"/>
                <w:b/>
                <w:bCs/>
                <w:lang w:eastAsia="en-GB"/>
              </w:rPr>
              <w:t>(A)</w:t>
            </w:r>
          </w:p>
        </w:tc>
        <w:tc>
          <w:tcPr>
            <w:tcW w:w="992" w:type="dxa"/>
            <w:tcBorders>
              <w:top w:val="single" w:sz="4" w:space="0" w:color="auto"/>
              <w:left w:val="nil"/>
              <w:bottom w:val="nil"/>
              <w:right w:val="single" w:sz="4" w:space="0" w:color="auto"/>
            </w:tcBorders>
            <w:shd w:val="clear" w:color="auto" w:fill="DDD9C3" w:themeFill="background2" w:themeFillShade="E6"/>
          </w:tcPr>
          <w:p w:rsidR="00C32CFA" w:rsidRPr="00616004" w:rsidRDefault="00C32CFA" w:rsidP="001630AE">
            <w:pPr>
              <w:spacing w:after="0" w:line="240" w:lineRule="auto"/>
              <w:jc w:val="center"/>
              <w:rPr>
                <w:rFonts w:ascii="Arial" w:eastAsia="Times New Roman" w:hAnsi="Arial" w:cs="Arial"/>
                <w:b/>
                <w:bCs/>
                <w:lang w:eastAsia="en-GB"/>
              </w:rPr>
            </w:pPr>
          </w:p>
        </w:tc>
        <w:tc>
          <w:tcPr>
            <w:tcW w:w="1134" w:type="dxa"/>
            <w:tcBorders>
              <w:top w:val="single" w:sz="4" w:space="0" w:color="auto"/>
              <w:left w:val="single" w:sz="4" w:space="0" w:color="auto"/>
              <w:bottom w:val="nil"/>
              <w:right w:val="single" w:sz="4" w:space="0" w:color="auto"/>
            </w:tcBorders>
            <w:shd w:val="clear" w:color="auto" w:fill="DDD9C3" w:themeFill="background2" w:themeFillShade="E6"/>
            <w:vAlign w:val="center"/>
          </w:tcPr>
          <w:p w:rsidR="00C32CFA" w:rsidRPr="00616004" w:rsidRDefault="00C32CFA" w:rsidP="001630AE">
            <w:pPr>
              <w:spacing w:after="0" w:line="240" w:lineRule="auto"/>
              <w:jc w:val="center"/>
              <w:rPr>
                <w:rFonts w:ascii="Arial" w:eastAsia="Times New Roman" w:hAnsi="Arial" w:cs="Arial"/>
                <w:b/>
                <w:bCs/>
                <w:lang w:eastAsia="en-GB"/>
              </w:rPr>
            </w:pPr>
            <w:r>
              <w:rPr>
                <w:rFonts w:ascii="Arial" w:eastAsia="Times New Roman" w:hAnsi="Arial" w:cs="Arial"/>
                <w:b/>
                <w:bCs/>
                <w:lang w:eastAsia="en-GB"/>
              </w:rPr>
              <w:t>(B)</w:t>
            </w:r>
          </w:p>
        </w:tc>
        <w:tc>
          <w:tcPr>
            <w:tcW w:w="1221" w:type="dxa"/>
            <w:tcBorders>
              <w:top w:val="single" w:sz="4" w:space="0" w:color="auto"/>
              <w:left w:val="nil"/>
              <w:bottom w:val="nil"/>
              <w:right w:val="single" w:sz="4" w:space="0" w:color="auto"/>
            </w:tcBorders>
            <w:shd w:val="clear" w:color="auto" w:fill="DDD9C3" w:themeFill="background2" w:themeFillShade="E6"/>
            <w:vAlign w:val="center"/>
          </w:tcPr>
          <w:p w:rsidR="00C32CFA" w:rsidRPr="00616004" w:rsidRDefault="00C32CFA" w:rsidP="00F66820">
            <w:pPr>
              <w:spacing w:after="0" w:line="240" w:lineRule="auto"/>
              <w:jc w:val="center"/>
              <w:rPr>
                <w:rFonts w:ascii="Arial" w:eastAsia="Times New Roman" w:hAnsi="Arial" w:cs="Arial"/>
                <w:b/>
                <w:bCs/>
                <w:lang w:eastAsia="en-GB"/>
              </w:rPr>
            </w:pPr>
            <w:r>
              <w:rPr>
                <w:rFonts w:ascii="Arial" w:eastAsia="Times New Roman" w:hAnsi="Arial" w:cs="Arial"/>
                <w:b/>
                <w:bCs/>
                <w:lang w:eastAsia="en-GB"/>
              </w:rPr>
              <w:t>(</w:t>
            </w:r>
            <w:r w:rsidR="00F66820">
              <w:rPr>
                <w:rFonts w:ascii="Arial" w:eastAsia="Times New Roman" w:hAnsi="Arial" w:cs="Arial"/>
                <w:b/>
                <w:bCs/>
                <w:lang w:eastAsia="en-GB"/>
              </w:rPr>
              <w:t>B</w:t>
            </w:r>
            <w:r>
              <w:rPr>
                <w:rFonts w:ascii="Arial" w:eastAsia="Times New Roman" w:hAnsi="Arial" w:cs="Arial"/>
                <w:b/>
                <w:bCs/>
                <w:lang w:eastAsia="en-GB"/>
              </w:rPr>
              <w:t xml:space="preserve"> – </w:t>
            </w:r>
            <w:r w:rsidR="00F66820">
              <w:rPr>
                <w:rFonts w:ascii="Arial" w:eastAsia="Times New Roman" w:hAnsi="Arial" w:cs="Arial"/>
                <w:b/>
                <w:bCs/>
                <w:lang w:eastAsia="en-GB"/>
              </w:rPr>
              <w:t>A</w:t>
            </w:r>
            <w:r>
              <w:rPr>
                <w:rFonts w:ascii="Arial" w:eastAsia="Times New Roman" w:hAnsi="Arial" w:cs="Arial"/>
                <w:b/>
                <w:bCs/>
                <w:lang w:eastAsia="en-GB"/>
              </w:rPr>
              <w:t>)</w:t>
            </w:r>
          </w:p>
        </w:tc>
      </w:tr>
      <w:tr w:rsidR="000D7414" w:rsidRPr="00616004" w:rsidTr="005D127A">
        <w:trPr>
          <w:trHeight w:val="936"/>
          <w:jc w:val="center"/>
        </w:trPr>
        <w:tc>
          <w:tcPr>
            <w:tcW w:w="2951" w:type="dxa"/>
            <w:vMerge w:val="restart"/>
            <w:tcBorders>
              <w:top w:val="single" w:sz="4" w:space="0" w:color="auto"/>
              <w:left w:val="single" w:sz="4" w:space="0" w:color="auto"/>
              <w:bottom w:val="single" w:sz="4" w:space="0" w:color="000000"/>
              <w:right w:val="nil"/>
            </w:tcBorders>
            <w:shd w:val="clear" w:color="auto" w:fill="DDD9C3" w:themeFill="background2" w:themeFillShade="E6"/>
            <w:noWrap/>
            <w:vAlign w:val="center"/>
            <w:hideMark/>
          </w:tcPr>
          <w:p w:rsidR="008E4E06" w:rsidRDefault="008E4E06" w:rsidP="001630AE">
            <w:pPr>
              <w:spacing w:after="0" w:line="240" w:lineRule="auto"/>
              <w:jc w:val="center"/>
              <w:rPr>
                <w:rFonts w:ascii="Arial" w:eastAsia="Times New Roman" w:hAnsi="Arial" w:cs="Arial"/>
                <w:b/>
                <w:bCs/>
                <w:lang w:eastAsia="en-GB"/>
              </w:rPr>
            </w:pPr>
          </w:p>
          <w:p w:rsidR="008E4E06" w:rsidRDefault="008E4E06" w:rsidP="001630AE">
            <w:pPr>
              <w:spacing w:after="0" w:line="240" w:lineRule="auto"/>
              <w:jc w:val="center"/>
              <w:rPr>
                <w:rFonts w:ascii="Arial" w:eastAsia="Times New Roman" w:hAnsi="Arial" w:cs="Arial"/>
                <w:b/>
                <w:bCs/>
                <w:lang w:eastAsia="en-GB"/>
              </w:rPr>
            </w:pPr>
          </w:p>
          <w:p w:rsidR="008E4E06" w:rsidRDefault="008E4E06" w:rsidP="001630AE">
            <w:pPr>
              <w:spacing w:after="0" w:line="240" w:lineRule="auto"/>
              <w:jc w:val="center"/>
              <w:rPr>
                <w:rFonts w:ascii="Arial" w:eastAsia="Times New Roman" w:hAnsi="Arial" w:cs="Arial"/>
                <w:b/>
                <w:bCs/>
                <w:lang w:eastAsia="en-GB"/>
              </w:rPr>
            </w:pPr>
          </w:p>
          <w:p w:rsidR="000D7414" w:rsidRPr="00616004" w:rsidRDefault="000D7414"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Committee</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0D7414" w:rsidRPr="00616004" w:rsidRDefault="000D7414"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Original Budget</w:t>
            </w:r>
          </w:p>
        </w:tc>
        <w:tc>
          <w:tcPr>
            <w:tcW w:w="1134"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0D7414" w:rsidRPr="00616004" w:rsidRDefault="000D7414"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 xml:space="preserve"> Latest Budget </w:t>
            </w:r>
          </w:p>
        </w:tc>
        <w:tc>
          <w:tcPr>
            <w:tcW w:w="992" w:type="dxa"/>
            <w:tcBorders>
              <w:top w:val="single" w:sz="4" w:space="0" w:color="auto"/>
              <w:left w:val="nil"/>
              <w:bottom w:val="single" w:sz="4" w:space="0" w:color="auto"/>
              <w:right w:val="single" w:sz="4" w:space="0" w:color="auto"/>
            </w:tcBorders>
            <w:shd w:val="clear" w:color="auto" w:fill="DDD9C3" w:themeFill="background2" w:themeFillShade="E6"/>
          </w:tcPr>
          <w:p w:rsidR="000D7414" w:rsidRPr="00616004" w:rsidRDefault="00A451A0" w:rsidP="001630AE">
            <w:pPr>
              <w:spacing w:after="0" w:line="240" w:lineRule="auto"/>
              <w:jc w:val="center"/>
              <w:rPr>
                <w:rFonts w:ascii="Arial" w:eastAsia="Times New Roman" w:hAnsi="Arial" w:cs="Arial"/>
                <w:b/>
                <w:bCs/>
                <w:lang w:eastAsia="en-GB"/>
              </w:rPr>
            </w:pPr>
            <w:r>
              <w:rPr>
                <w:rFonts w:ascii="Arial" w:eastAsia="Times New Roman" w:hAnsi="Arial" w:cs="Arial"/>
                <w:b/>
                <w:bCs/>
                <w:lang w:eastAsia="en-GB"/>
              </w:rPr>
              <w:t>Net</w:t>
            </w:r>
          </w:p>
          <w:p w:rsidR="000D7414" w:rsidRPr="00616004" w:rsidRDefault="000D7414"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Spend</w:t>
            </w:r>
          </w:p>
          <w:p w:rsidR="000D7414" w:rsidRPr="00616004" w:rsidRDefault="00C32CFA" w:rsidP="001630AE">
            <w:pPr>
              <w:spacing w:after="0" w:line="240" w:lineRule="auto"/>
              <w:jc w:val="center"/>
              <w:rPr>
                <w:rFonts w:ascii="Arial" w:eastAsia="Times New Roman" w:hAnsi="Arial" w:cs="Arial"/>
                <w:b/>
                <w:bCs/>
                <w:lang w:eastAsia="en-GB"/>
              </w:rPr>
            </w:pPr>
            <w:r>
              <w:rPr>
                <w:rFonts w:ascii="Arial" w:eastAsia="Times New Roman" w:hAnsi="Arial" w:cs="Arial"/>
                <w:b/>
                <w:bCs/>
                <w:lang w:eastAsia="en-GB"/>
              </w:rPr>
              <w:t>t</w:t>
            </w:r>
            <w:r w:rsidR="000D7414" w:rsidRPr="00616004">
              <w:rPr>
                <w:rFonts w:ascii="Arial" w:eastAsia="Times New Roman" w:hAnsi="Arial" w:cs="Arial"/>
                <w:b/>
                <w:bCs/>
                <w:lang w:eastAsia="en-GB"/>
              </w:rPr>
              <w:t xml:space="preserve">o </w:t>
            </w:r>
          </w:p>
          <w:p w:rsidR="000D7414" w:rsidRPr="00616004" w:rsidRDefault="00C053A2" w:rsidP="001630AE">
            <w:pPr>
              <w:spacing w:after="0" w:line="240" w:lineRule="auto"/>
              <w:jc w:val="center"/>
              <w:rPr>
                <w:rFonts w:ascii="Arial" w:eastAsia="Times New Roman" w:hAnsi="Arial" w:cs="Arial"/>
                <w:b/>
                <w:bCs/>
                <w:lang w:eastAsia="en-GB"/>
              </w:rPr>
            </w:pPr>
            <w:r>
              <w:rPr>
                <w:rFonts w:ascii="Arial" w:eastAsia="Times New Roman" w:hAnsi="Arial" w:cs="Arial"/>
                <w:b/>
                <w:bCs/>
                <w:lang w:eastAsia="en-GB"/>
              </w:rPr>
              <w:t>Period 6</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0D7414" w:rsidRPr="00616004" w:rsidRDefault="000D7414"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 xml:space="preserve"> Forecast</w:t>
            </w:r>
          </w:p>
          <w:p w:rsidR="000D7414" w:rsidRPr="00616004" w:rsidRDefault="000D7414"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 xml:space="preserve">Outturn  </w:t>
            </w:r>
          </w:p>
        </w:tc>
        <w:tc>
          <w:tcPr>
            <w:tcW w:w="1221" w:type="dxa"/>
            <w:tcBorders>
              <w:top w:val="single" w:sz="4" w:space="0" w:color="auto"/>
              <w:left w:val="nil"/>
              <w:bottom w:val="nil"/>
              <w:right w:val="single" w:sz="4" w:space="0" w:color="auto"/>
            </w:tcBorders>
            <w:shd w:val="clear" w:color="auto" w:fill="DDD9C3" w:themeFill="background2" w:themeFillShade="E6"/>
            <w:vAlign w:val="center"/>
            <w:hideMark/>
          </w:tcPr>
          <w:p w:rsidR="000D7414" w:rsidRPr="00616004" w:rsidRDefault="000D7414" w:rsidP="00C32CFA">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 xml:space="preserve"> </w:t>
            </w:r>
            <w:r w:rsidR="00A451A0">
              <w:rPr>
                <w:rFonts w:ascii="Arial" w:eastAsia="Times New Roman" w:hAnsi="Arial" w:cs="Arial"/>
                <w:b/>
                <w:bCs/>
                <w:lang w:eastAsia="en-GB"/>
              </w:rPr>
              <w:t xml:space="preserve">Outturn </w:t>
            </w:r>
            <w:r w:rsidRPr="00616004">
              <w:rPr>
                <w:rFonts w:ascii="Arial" w:eastAsia="Times New Roman" w:hAnsi="Arial" w:cs="Arial"/>
                <w:b/>
                <w:bCs/>
                <w:lang w:eastAsia="en-GB"/>
              </w:rPr>
              <w:t xml:space="preserve">Variance </w:t>
            </w:r>
          </w:p>
        </w:tc>
      </w:tr>
      <w:tr w:rsidR="008E4E06" w:rsidRPr="00616004" w:rsidTr="005D127A">
        <w:trPr>
          <w:trHeight w:val="217"/>
          <w:jc w:val="center"/>
        </w:trPr>
        <w:tc>
          <w:tcPr>
            <w:tcW w:w="2951" w:type="dxa"/>
            <w:vMerge/>
            <w:tcBorders>
              <w:top w:val="single" w:sz="4" w:space="0" w:color="auto"/>
              <w:left w:val="single" w:sz="4" w:space="0" w:color="auto"/>
              <w:bottom w:val="single" w:sz="4" w:space="0" w:color="000000"/>
              <w:right w:val="nil"/>
            </w:tcBorders>
            <w:shd w:val="clear" w:color="auto" w:fill="DDD9C3" w:themeFill="background2" w:themeFillShade="E6"/>
            <w:noWrap/>
            <w:vAlign w:val="center"/>
          </w:tcPr>
          <w:p w:rsidR="008E4E06" w:rsidRPr="00616004" w:rsidRDefault="008E4E06" w:rsidP="001630AE">
            <w:pPr>
              <w:spacing w:after="0" w:line="240" w:lineRule="auto"/>
              <w:jc w:val="center"/>
              <w:rPr>
                <w:rFonts w:ascii="Arial" w:eastAsia="Times New Roman" w:hAnsi="Arial" w:cs="Arial"/>
                <w:b/>
                <w:bCs/>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8E4E06" w:rsidRPr="00616004" w:rsidRDefault="005D127A"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£000</w:t>
            </w:r>
          </w:p>
        </w:tc>
        <w:tc>
          <w:tcPr>
            <w:tcW w:w="1134"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8E4E06" w:rsidRPr="00616004" w:rsidRDefault="005D127A"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£000</w:t>
            </w:r>
          </w:p>
        </w:tc>
        <w:tc>
          <w:tcPr>
            <w:tcW w:w="992" w:type="dxa"/>
            <w:tcBorders>
              <w:top w:val="single" w:sz="4" w:space="0" w:color="auto"/>
              <w:left w:val="nil"/>
              <w:bottom w:val="single" w:sz="4" w:space="0" w:color="auto"/>
              <w:right w:val="single" w:sz="4" w:space="0" w:color="auto"/>
            </w:tcBorders>
            <w:shd w:val="clear" w:color="auto" w:fill="DDD9C3" w:themeFill="background2" w:themeFillShade="E6"/>
          </w:tcPr>
          <w:p w:rsidR="008E4E06" w:rsidRPr="00616004" w:rsidRDefault="005D127A"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£000</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8E4E06" w:rsidRPr="00616004" w:rsidRDefault="005D127A" w:rsidP="001630AE">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£000</w:t>
            </w:r>
          </w:p>
        </w:tc>
        <w:tc>
          <w:tcPr>
            <w:tcW w:w="1221" w:type="dxa"/>
            <w:tcBorders>
              <w:top w:val="single" w:sz="4" w:space="0" w:color="auto"/>
              <w:left w:val="nil"/>
              <w:bottom w:val="nil"/>
              <w:right w:val="single" w:sz="4" w:space="0" w:color="auto"/>
            </w:tcBorders>
            <w:shd w:val="clear" w:color="auto" w:fill="DDD9C3" w:themeFill="background2" w:themeFillShade="E6"/>
            <w:vAlign w:val="center"/>
          </w:tcPr>
          <w:p w:rsidR="008E4E06" w:rsidRPr="00616004" w:rsidRDefault="005D127A" w:rsidP="00C32CFA">
            <w:pPr>
              <w:spacing w:after="0" w:line="240" w:lineRule="auto"/>
              <w:jc w:val="center"/>
              <w:rPr>
                <w:rFonts w:ascii="Arial" w:eastAsia="Times New Roman" w:hAnsi="Arial" w:cs="Arial"/>
                <w:b/>
                <w:bCs/>
                <w:lang w:eastAsia="en-GB"/>
              </w:rPr>
            </w:pPr>
            <w:r w:rsidRPr="00616004">
              <w:rPr>
                <w:rFonts w:ascii="Arial" w:eastAsia="Times New Roman" w:hAnsi="Arial" w:cs="Arial"/>
                <w:b/>
                <w:bCs/>
                <w:lang w:eastAsia="en-GB"/>
              </w:rPr>
              <w:t>£000</w:t>
            </w:r>
          </w:p>
        </w:tc>
      </w:tr>
      <w:tr w:rsidR="000D7414" w:rsidRPr="00616004" w:rsidTr="00B66D04">
        <w:trPr>
          <w:trHeight w:val="487"/>
          <w:jc w:val="center"/>
        </w:trPr>
        <w:tc>
          <w:tcPr>
            <w:tcW w:w="2951" w:type="dxa"/>
            <w:tcBorders>
              <w:top w:val="nil"/>
              <w:left w:val="single" w:sz="4" w:space="0" w:color="auto"/>
              <w:bottom w:val="nil"/>
              <w:right w:val="nil"/>
            </w:tcBorders>
            <w:shd w:val="clear" w:color="auto" w:fill="auto"/>
            <w:noWrap/>
            <w:vAlign w:val="center"/>
            <w:hideMark/>
          </w:tcPr>
          <w:p w:rsidR="000D7414" w:rsidRPr="00616004" w:rsidRDefault="000D7414" w:rsidP="001630AE">
            <w:pPr>
              <w:spacing w:after="0" w:line="240" w:lineRule="auto"/>
              <w:rPr>
                <w:rFonts w:ascii="Arial" w:eastAsia="Times New Roman" w:hAnsi="Arial" w:cs="Arial"/>
                <w:lang w:eastAsia="en-GB"/>
              </w:rPr>
            </w:pPr>
            <w:r w:rsidRPr="00616004">
              <w:rPr>
                <w:rFonts w:ascii="Arial" w:eastAsia="Times New Roman" w:hAnsi="Arial" w:cs="Arial"/>
                <w:lang w:eastAsia="en-GB"/>
              </w:rPr>
              <w:t>Leisure, Wellbeing &amp; Health</w:t>
            </w:r>
          </w:p>
        </w:tc>
        <w:tc>
          <w:tcPr>
            <w:tcW w:w="1134" w:type="dxa"/>
            <w:tcBorders>
              <w:top w:val="single" w:sz="4" w:space="0" w:color="auto"/>
              <w:left w:val="single" w:sz="4" w:space="0" w:color="auto"/>
              <w:bottom w:val="nil"/>
              <w:right w:val="single" w:sz="4" w:space="0" w:color="auto"/>
            </w:tcBorders>
            <w:shd w:val="clear" w:color="auto" w:fill="auto"/>
            <w:noWrap/>
            <w:vAlign w:val="center"/>
          </w:tcPr>
          <w:p w:rsidR="000D7414" w:rsidRPr="00616004" w:rsidRDefault="00B66D04" w:rsidP="00B66D04">
            <w:pPr>
              <w:spacing w:after="0" w:line="240" w:lineRule="auto"/>
              <w:jc w:val="center"/>
              <w:rPr>
                <w:rFonts w:ascii="Arial" w:eastAsia="Times New Roman" w:hAnsi="Arial" w:cs="Arial"/>
                <w:lang w:eastAsia="en-GB"/>
              </w:rPr>
            </w:pPr>
            <w:r>
              <w:rPr>
                <w:rFonts w:ascii="Arial" w:eastAsia="Times New Roman" w:hAnsi="Arial" w:cs="Arial"/>
                <w:lang w:eastAsia="en-GB"/>
              </w:rPr>
              <w:t>2,</w:t>
            </w:r>
            <w:r w:rsidR="003E36FB">
              <w:rPr>
                <w:rFonts w:ascii="Arial" w:eastAsia="Times New Roman" w:hAnsi="Arial" w:cs="Arial"/>
                <w:lang w:eastAsia="en-GB"/>
              </w:rPr>
              <w:t>270</w:t>
            </w:r>
          </w:p>
        </w:tc>
        <w:tc>
          <w:tcPr>
            <w:tcW w:w="1134" w:type="dxa"/>
            <w:tcBorders>
              <w:top w:val="single" w:sz="4" w:space="0" w:color="auto"/>
              <w:left w:val="nil"/>
              <w:bottom w:val="nil"/>
              <w:right w:val="single" w:sz="4" w:space="0" w:color="auto"/>
            </w:tcBorders>
            <w:shd w:val="clear" w:color="auto" w:fill="auto"/>
            <w:noWrap/>
            <w:vAlign w:val="center"/>
          </w:tcPr>
          <w:p w:rsidR="000D7414" w:rsidRPr="00616004" w:rsidRDefault="00B66D04" w:rsidP="00E41045">
            <w:pPr>
              <w:spacing w:after="0" w:line="240" w:lineRule="auto"/>
              <w:jc w:val="center"/>
              <w:rPr>
                <w:rFonts w:ascii="Arial" w:eastAsia="Times New Roman" w:hAnsi="Arial" w:cs="Arial"/>
                <w:lang w:eastAsia="en-GB"/>
              </w:rPr>
            </w:pPr>
            <w:r>
              <w:rPr>
                <w:rFonts w:ascii="Arial" w:eastAsia="Times New Roman" w:hAnsi="Arial" w:cs="Arial"/>
                <w:lang w:eastAsia="en-GB"/>
              </w:rPr>
              <w:t>2,278</w:t>
            </w:r>
          </w:p>
        </w:tc>
        <w:tc>
          <w:tcPr>
            <w:tcW w:w="992" w:type="dxa"/>
            <w:tcBorders>
              <w:top w:val="single" w:sz="4" w:space="0" w:color="auto"/>
              <w:left w:val="nil"/>
              <w:bottom w:val="nil"/>
              <w:right w:val="single" w:sz="4" w:space="0" w:color="auto"/>
            </w:tcBorders>
            <w:vAlign w:val="center"/>
          </w:tcPr>
          <w:p w:rsidR="000D7414" w:rsidRPr="00616004" w:rsidRDefault="00FC32CC" w:rsidP="008D45A2">
            <w:pPr>
              <w:spacing w:after="0" w:line="240" w:lineRule="auto"/>
              <w:jc w:val="center"/>
              <w:rPr>
                <w:rFonts w:ascii="Arial" w:eastAsia="Times New Roman" w:hAnsi="Arial" w:cs="Arial"/>
                <w:lang w:eastAsia="en-GB"/>
              </w:rPr>
            </w:pPr>
            <w:r>
              <w:rPr>
                <w:rFonts w:ascii="Arial" w:eastAsia="Times New Roman" w:hAnsi="Arial" w:cs="Arial"/>
                <w:lang w:eastAsia="en-GB"/>
              </w:rPr>
              <w:t>702</w:t>
            </w:r>
          </w:p>
        </w:tc>
        <w:tc>
          <w:tcPr>
            <w:tcW w:w="1134" w:type="dxa"/>
            <w:tcBorders>
              <w:top w:val="single" w:sz="4" w:space="0" w:color="auto"/>
              <w:left w:val="single" w:sz="4" w:space="0" w:color="auto"/>
              <w:bottom w:val="nil"/>
              <w:right w:val="nil"/>
            </w:tcBorders>
            <w:shd w:val="clear" w:color="auto" w:fill="auto"/>
            <w:noWrap/>
            <w:vAlign w:val="center"/>
          </w:tcPr>
          <w:p w:rsidR="000D7414" w:rsidRPr="00616004" w:rsidRDefault="005D76B6" w:rsidP="00C3408D">
            <w:pPr>
              <w:spacing w:after="0" w:line="240" w:lineRule="auto"/>
              <w:jc w:val="center"/>
              <w:rPr>
                <w:rFonts w:ascii="Arial" w:eastAsia="Times New Roman" w:hAnsi="Arial" w:cs="Arial"/>
                <w:lang w:eastAsia="en-GB"/>
              </w:rPr>
            </w:pPr>
            <w:r>
              <w:rPr>
                <w:rFonts w:ascii="Arial" w:eastAsia="Times New Roman" w:hAnsi="Arial" w:cs="Arial"/>
                <w:lang w:eastAsia="en-GB"/>
              </w:rPr>
              <w:t>2,2</w:t>
            </w:r>
            <w:r w:rsidR="00C3408D">
              <w:rPr>
                <w:rFonts w:ascii="Arial" w:eastAsia="Times New Roman" w:hAnsi="Arial" w:cs="Arial"/>
                <w:lang w:eastAsia="en-GB"/>
              </w:rPr>
              <w:t>49</w:t>
            </w:r>
          </w:p>
        </w:tc>
        <w:tc>
          <w:tcPr>
            <w:tcW w:w="1221" w:type="dxa"/>
            <w:tcBorders>
              <w:top w:val="single" w:sz="4" w:space="0" w:color="auto"/>
              <w:left w:val="single" w:sz="4" w:space="0" w:color="auto"/>
              <w:bottom w:val="nil"/>
              <w:right w:val="single" w:sz="4" w:space="0" w:color="auto"/>
            </w:tcBorders>
            <w:shd w:val="clear" w:color="auto" w:fill="auto"/>
            <w:noWrap/>
            <w:vAlign w:val="center"/>
          </w:tcPr>
          <w:p w:rsidR="000D7414" w:rsidRPr="00616004" w:rsidRDefault="005D76B6" w:rsidP="00C3408D">
            <w:pPr>
              <w:spacing w:after="0" w:line="240" w:lineRule="auto"/>
              <w:jc w:val="center"/>
              <w:rPr>
                <w:rFonts w:ascii="Arial" w:eastAsia="Times New Roman" w:hAnsi="Arial" w:cs="Arial"/>
                <w:lang w:eastAsia="en-GB"/>
              </w:rPr>
            </w:pPr>
            <w:r>
              <w:rPr>
                <w:rFonts w:ascii="Arial" w:eastAsia="Times New Roman" w:hAnsi="Arial" w:cs="Arial"/>
                <w:lang w:eastAsia="en-GB"/>
              </w:rPr>
              <w:t>(</w:t>
            </w:r>
            <w:r w:rsidR="00C3408D">
              <w:rPr>
                <w:rFonts w:ascii="Arial" w:eastAsia="Times New Roman" w:hAnsi="Arial" w:cs="Arial"/>
                <w:lang w:eastAsia="en-GB"/>
              </w:rPr>
              <w:t>29</w:t>
            </w:r>
            <w:r w:rsidR="00B66D04">
              <w:rPr>
                <w:rFonts w:ascii="Arial" w:eastAsia="Times New Roman" w:hAnsi="Arial" w:cs="Arial"/>
                <w:lang w:eastAsia="en-GB"/>
              </w:rPr>
              <w:t>)</w:t>
            </w:r>
          </w:p>
        </w:tc>
      </w:tr>
      <w:tr w:rsidR="000D7414" w:rsidRPr="00616004" w:rsidTr="00C32CFA">
        <w:trPr>
          <w:trHeight w:val="300"/>
          <w:jc w:val="center"/>
        </w:trPr>
        <w:tc>
          <w:tcPr>
            <w:tcW w:w="2951" w:type="dxa"/>
            <w:tcBorders>
              <w:top w:val="nil"/>
              <w:left w:val="single" w:sz="4" w:space="0" w:color="auto"/>
              <w:bottom w:val="nil"/>
              <w:right w:val="nil"/>
            </w:tcBorders>
            <w:shd w:val="clear" w:color="auto" w:fill="auto"/>
            <w:noWrap/>
            <w:vAlign w:val="center"/>
            <w:hideMark/>
          </w:tcPr>
          <w:p w:rsidR="000D7414" w:rsidRPr="00616004" w:rsidRDefault="000D7414" w:rsidP="001630AE">
            <w:pPr>
              <w:spacing w:after="0" w:line="240" w:lineRule="auto"/>
              <w:rPr>
                <w:rFonts w:ascii="Arial" w:eastAsia="Times New Roman" w:hAnsi="Arial" w:cs="Arial"/>
                <w:lang w:eastAsia="en-GB"/>
              </w:rPr>
            </w:pPr>
            <w:r w:rsidRPr="00616004">
              <w:rPr>
                <w:rFonts w:ascii="Arial" w:eastAsia="Times New Roman" w:hAnsi="Arial" w:cs="Arial"/>
                <w:lang w:eastAsia="en-GB"/>
              </w:rPr>
              <w:t xml:space="preserve">Sustainable Development, </w:t>
            </w:r>
          </w:p>
          <w:p w:rsidR="000D7414" w:rsidRPr="00616004" w:rsidRDefault="000D7414" w:rsidP="001630AE">
            <w:pPr>
              <w:spacing w:after="0" w:line="240" w:lineRule="auto"/>
              <w:rPr>
                <w:rFonts w:ascii="Arial" w:eastAsia="Times New Roman" w:hAnsi="Arial" w:cs="Arial"/>
                <w:lang w:eastAsia="en-GB"/>
              </w:rPr>
            </w:pPr>
            <w:r w:rsidRPr="00616004">
              <w:rPr>
                <w:rFonts w:ascii="Arial" w:eastAsia="Times New Roman" w:hAnsi="Arial" w:cs="Arial"/>
                <w:lang w:eastAsia="en-GB"/>
              </w:rPr>
              <w:t>Planning &amp; Transport</w:t>
            </w:r>
          </w:p>
        </w:tc>
        <w:tc>
          <w:tcPr>
            <w:tcW w:w="1134" w:type="dxa"/>
            <w:tcBorders>
              <w:top w:val="nil"/>
              <w:left w:val="single" w:sz="4" w:space="0" w:color="auto"/>
              <w:bottom w:val="nil"/>
              <w:right w:val="single" w:sz="4" w:space="0" w:color="auto"/>
            </w:tcBorders>
            <w:shd w:val="clear" w:color="auto" w:fill="auto"/>
            <w:noWrap/>
            <w:vAlign w:val="center"/>
          </w:tcPr>
          <w:p w:rsidR="000D7414" w:rsidRPr="00616004" w:rsidRDefault="003E36FB" w:rsidP="00B66D04">
            <w:pPr>
              <w:spacing w:after="0" w:line="240" w:lineRule="auto"/>
              <w:jc w:val="center"/>
              <w:rPr>
                <w:rFonts w:ascii="Arial" w:eastAsia="Times New Roman" w:hAnsi="Arial" w:cs="Arial"/>
                <w:lang w:eastAsia="en-GB"/>
              </w:rPr>
            </w:pPr>
            <w:r>
              <w:rPr>
                <w:rFonts w:ascii="Arial" w:eastAsia="Times New Roman" w:hAnsi="Arial" w:cs="Arial"/>
                <w:lang w:eastAsia="en-GB"/>
              </w:rPr>
              <w:t>1,834</w:t>
            </w:r>
          </w:p>
        </w:tc>
        <w:tc>
          <w:tcPr>
            <w:tcW w:w="1134" w:type="dxa"/>
            <w:tcBorders>
              <w:top w:val="nil"/>
              <w:left w:val="nil"/>
              <w:bottom w:val="nil"/>
              <w:right w:val="single" w:sz="4" w:space="0" w:color="auto"/>
            </w:tcBorders>
            <w:shd w:val="clear" w:color="auto" w:fill="auto"/>
            <w:noWrap/>
            <w:vAlign w:val="center"/>
          </w:tcPr>
          <w:p w:rsidR="000D7414" w:rsidRPr="00616004" w:rsidRDefault="00B66D04" w:rsidP="00E41045">
            <w:pPr>
              <w:spacing w:after="0" w:line="240" w:lineRule="auto"/>
              <w:jc w:val="center"/>
              <w:rPr>
                <w:rFonts w:ascii="Arial" w:eastAsia="Times New Roman" w:hAnsi="Arial" w:cs="Arial"/>
                <w:lang w:eastAsia="en-GB"/>
              </w:rPr>
            </w:pPr>
            <w:r>
              <w:rPr>
                <w:rFonts w:ascii="Arial" w:eastAsia="Times New Roman" w:hAnsi="Arial" w:cs="Arial"/>
                <w:lang w:eastAsia="en-GB"/>
              </w:rPr>
              <w:t>1,848</w:t>
            </w:r>
          </w:p>
        </w:tc>
        <w:tc>
          <w:tcPr>
            <w:tcW w:w="992" w:type="dxa"/>
            <w:tcBorders>
              <w:top w:val="nil"/>
              <w:left w:val="nil"/>
              <w:bottom w:val="nil"/>
              <w:right w:val="single" w:sz="4" w:space="0" w:color="auto"/>
            </w:tcBorders>
            <w:vAlign w:val="center"/>
          </w:tcPr>
          <w:p w:rsidR="000D7414" w:rsidRPr="00616004" w:rsidRDefault="00FC32CC" w:rsidP="00C3408D">
            <w:pPr>
              <w:spacing w:after="0" w:line="240" w:lineRule="auto"/>
              <w:jc w:val="center"/>
              <w:rPr>
                <w:rFonts w:ascii="Arial" w:eastAsia="Times New Roman" w:hAnsi="Arial" w:cs="Arial"/>
                <w:lang w:eastAsia="en-GB"/>
              </w:rPr>
            </w:pPr>
            <w:r>
              <w:rPr>
                <w:rFonts w:ascii="Arial" w:eastAsia="Times New Roman" w:hAnsi="Arial" w:cs="Arial"/>
                <w:lang w:eastAsia="en-GB"/>
              </w:rPr>
              <w:t>2</w:t>
            </w:r>
            <w:r w:rsidR="00C3408D">
              <w:rPr>
                <w:rFonts w:ascii="Arial" w:eastAsia="Times New Roman" w:hAnsi="Arial" w:cs="Arial"/>
                <w:lang w:eastAsia="en-GB"/>
              </w:rPr>
              <w:t>17</w:t>
            </w:r>
          </w:p>
        </w:tc>
        <w:tc>
          <w:tcPr>
            <w:tcW w:w="1134" w:type="dxa"/>
            <w:tcBorders>
              <w:top w:val="nil"/>
              <w:left w:val="single" w:sz="4" w:space="0" w:color="auto"/>
              <w:bottom w:val="nil"/>
              <w:right w:val="nil"/>
            </w:tcBorders>
            <w:shd w:val="clear" w:color="auto" w:fill="auto"/>
            <w:noWrap/>
            <w:vAlign w:val="center"/>
          </w:tcPr>
          <w:p w:rsidR="000D7414" w:rsidRPr="00616004" w:rsidRDefault="00FC32CC" w:rsidP="00C3408D">
            <w:pPr>
              <w:spacing w:after="0" w:line="240" w:lineRule="auto"/>
              <w:jc w:val="center"/>
              <w:rPr>
                <w:rFonts w:ascii="Arial" w:eastAsia="Times New Roman" w:hAnsi="Arial" w:cs="Arial"/>
                <w:lang w:eastAsia="en-GB"/>
              </w:rPr>
            </w:pPr>
            <w:r>
              <w:rPr>
                <w:rFonts w:ascii="Arial" w:eastAsia="Times New Roman" w:hAnsi="Arial" w:cs="Arial"/>
                <w:lang w:eastAsia="en-GB"/>
              </w:rPr>
              <w:t>2,17</w:t>
            </w:r>
            <w:r w:rsidR="00C3408D">
              <w:rPr>
                <w:rFonts w:ascii="Arial" w:eastAsia="Times New Roman" w:hAnsi="Arial" w:cs="Arial"/>
                <w:lang w:eastAsia="en-GB"/>
              </w:rPr>
              <w:t>0</w:t>
            </w:r>
          </w:p>
        </w:tc>
        <w:tc>
          <w:tcPr>
            <w:tcW w:w="1221" w:type="dxa"/>
            <w:tcBorders>
              <w:top w:val="nil"/>
              <w:left w:val="single" w:sz="4" w:space="0" w:color="auto"/>
              <w:bottom w:val="nil"/>
              <w:right w:val="single" w:sz="4" w:space="0" w:color="auto"/>
            </w:tcBorders>
            <w:shd w:val="clear" w:color="auto" w:fill="auto"/>
            <w:noWrap/>
            <w:vAlign w:val="center"/>
          </w:tcPr>
          <w:p w:rsidR="000D7414" w:rsidRPr="00616004" w:rsidRDefault="00FC32CC" w:rsidP="00C3408D">
            <w:pPr>
              <w:spacing w:after="0" w:line="240" w:lineRule="auto"/>
              <w:jc w:val="center"/>
              <w:rPr>
                <w:rFonts w:ascii="Arial" w:eastAsia="Times New Roman" w:hAnsi="Arial" w:cs="Arial"/>
                <w:lang w:eastAsia="en-GB"/>
              </w:rPr>
            </w:pPr>
            <w:r>
              <w:rPr>
                <w:rFonts w:ascii="Arial" w:eastAsia="Times New Roman" w:hAnsi="Arial" w:cs="Arial"/>
                <w:lang w:eastAsia="en-GB"/>
              </w:rPr>
              <w:t>32</w:t>
            </w:r>
            <w:r w:rsidR="00C3408D">
              <w:rPr>
                <w:rFonts w:ascii="Arial" w:eastAsia="Times New Roman" w:hAnsi="Arial" w:cs="Arial"/>
                <w:lang w:eastAsia="en-GB"/>
              </w:rPr>
              <w:t>2</w:t>
            </w:r>
          </w:p>
        </w:tc>
      </w:tr>
      <w:tr w:rsidR="000D7414" w:rsidRPr="00616004" w:rsidTr="00C32CFA">
        <w:trPr>
          <w:trHeight w:val="630"/>
          <w:jc w:val="center"/>
        </w:trPr>
        <w:tc>
          <w:tcPr>
            <w:tcW w:w="2951" w:type="dxa"/>
            <w:tcBorders>
              <w:top w:val="nil"/>
              <w:left w:val="single" w:sz="4" w:space="0" w:color="auto"/>
              <w:bottom w:val="nil"/>
              <w:right w:val="nil"/>
            </w:tcBorders>
            <w:shd w:val="clear" w:color="auto" w:fill="auto"/>
            <w:noWrap/>
            <w:vAlign w:val="center"/>
            <w:hideMark/>
          </w:tcPr>
          <w:p w:rsidR="000D7414" w:rsidRPr="00616004" w:rsidRDefault="000D7414" w:rsidP="001630AE">
            <w:pPr>
              <w:spacing w:after="0" w:line="240" w:lineRule="auto"/>
              <w:rPr>
                <w:rFonts w:ascii="Arial" w:eastAsia="Times New Roman" w:hAnsi="Arial" w:cs="Arial"/>
                <w:lang w:eastAsia="en-GB"/>
              </w:rPr>
            </w:pPr>
            <w:r w:rsidRPr="00616004">
              <w:rPr>
                <w:rFonts w:ascii="Arial" w:eastAsia="Times New Roman" w:hAnsi="Arial" w:cs="Arial"/>
                <w:lang w:eastAsia="en-GB"/>
              </w:rPr>
              <w:t>General Public Services &amp; Community Safety</w:t>
            </w:r>
          </w:p>
        </w:tc>
        <w:tc>
          <w:tcPr>
            <w:tcW w:w="1134" w:type="dxa"/>
            <w:tcBorders>
              <w:top w:val="nil"/>
              <w:left w:val="single" w:sz="4" w:space="0" w:color="auto"/>
              <w:bottom w:val="nil"/>
              <w:right w:val="single" w:sz="4" w:space="0" w:color="auto"/>
            </w:tcBorders>
            <w:shd w:val="clear" w:color="auto" w:fill="auto"/>
            <w:noWrap/>
            <w:vAlign w:val="center"/>
          </w:tcPr>
          <w:p w:rsidR="000D7414" w:rsidRPr="00616004" w:rsidRDefault="003E36FB" w:rsidP="00B66D04">
            <w:pPr>
              <w:spacing w:after="0" w:line="240" w:lineRule="auto"/>
              <w:jc w:val="center"/>
              <w:rPr>
                <w:rFonts w:ascii="Arial" w:eastAsia="Times New Roman" w:hAnsi="Arial" w:cs="Arial"/>
                <w:lang w:eastAsia="en-GB"/>
              </w:rPr>
            </w:pPr>
            <w:r>
              <w:rPr>
                <w:rFonts w:ascii="Arial" w:eastAsia="Times New Roman" w:hAnsi="Arial" w:cs="Arial"/>
                <w:lang w:eastAsia="en-GB"/>
              </w:rPr>
              <w:t>1,947</w:t>
            </w:r>
          </w:p>
        </w:tc>
        <w:tc>
          <w:tcPr>
            <w:tcW w:w="1134" w:type="dxa"/>
            <w:tcBorders>
              <w:top w:val="nil"/>
              <w:left w:val="nil"/>
              <w:bottom w:val="nil"/>
              <w:right w:val="single" w:sz="4" w:space="0" w:color="auto"/>
            </w:tcBorders>
            <w:shd w:val="clear" w:color="auto" w:fill="auto"/>
            <w:noWrap/>
            <w:vAlign w:val="center"/>
          </w:tcPr>
          <w:p w:rsidR="000D7414" w:rsidRPr="00616004" w:rsidRDefault="00B66D04" w:rsidP="00E41045">
            <w:pPr>
              <w:spacing w:after="0" w:line="240" w:lineRule="auto"/>
              <w:jc w:val="center"/>
              <w:rPr>
                <w:rFonts w:ascii="Arial" w:eastAsia="Times New Roman" w:hAnsi="Arial" w:cs="Arial"/>
                <w:lang w:eastAsia="en-GB"/>
              </w:rPr>
            </w:pPr>
            <w:r>
              <w:rPr>
                <w:rFonts w:ascii="Arial" w:eastAsia="Times New Roman" w:hAnsi="Arial" w:cs="Arial"/>
                <w:lang w:eastAsia="en-GB"/>
              </w:rPr>
              <w:t>1,805</w:t>
            </w:r>
          </w:p>
        </w:tc>
        <w:tc>
          <w:tcPr>
            <w:tcW w:w="992" w:type="dxa"/>
            <w:tcBorders>
              <w:top w:val="nil"/>
              <w:left w:val="nil"/>
              <w:bottom w:val="nil"/>
              <w:right w:val="single" w:sz="4" w:space="0" w:color="auto"/>
            </w:tcBorders>
            <w:vAlign w:val="center"/>
          </w:tcPr>
          <w:p w:rsidR="000D7414" w:rsidRPr="00616004" w:rsidRDefault="00B66D04" w:rsidP="00C3408D">
            <w:pPr>
              <w:spacing w:after="0" w:line="240" w:lineRule="auto"/>
              <w:jc w:val="center"/>
              <w:rPr>
                <w:rFonts w:ascii="Arial" w:eastAsia="Times New Roman" w:hAnsi="Arial" w:cs="Arial"/>
                <w:lang w:eastAsia="en-GB"/>
              </w:rPr>
            </w:pPr>
            <w:r>
              <w:rPr>
                <w:rFonts w:ascii="Arial" w:eastAsia="Times New Roman" w:hAnsi="Arial" w:cs="Arial"/>
                <w:lang w:eastAsia="en-GB"/>
              </w:rPr>
              <w:t>2</w:t>
            </w:r>
            <w:r w:rsidR="00C3408D">
              <w:rPr>
                <w:rFonts w:ascii="Arial" w:eastAsia="Times New Roman" w:hAnsi="Arial" w:cs="Arial"/>
                <w:lang w:eastAsia="en-GB"/>
              </w:rPr>
              <w:t>91</w:t>
            </w:r>
          </w:p>
        </w:tc>
        <w:tc>
          <w:tcPr>
            <w:tcW w:w="1134" w:type="dxa"/>
            <w:tcBorders>
              <w:top w:val="nil"/>
              <w:left w:val="single" w:sz="4" w:space="0" w:color="auto"/>
              <w:bottom w:val="nil"/>
              <w:right w:val="nil"/>
            </w:tcBorders>
            <w:shd w:val="clear" w:color="auto" w:fill="auto"/>
            <w:noWrap/>
            <w:vAlign w:val="center"/>
          </w:tcPr>
          <w:p w:rsidR="000D7414" w:rsidRPr="00616004" w:rsidRDefault="003E36FB" w:rsidP="00B66D04">
            <w:pPr>
              <w:spacing w:after="0" w:line="240" w:lineRule="auto"/>
              <w:jc w:val="center"/>
              <w:rPr>
                <w:rFonts w:ascii="Arial" w:eastAsia="Times New Roman" w:hAnsi="Arial" w:cs="Arial"/>
                <w:lang w:eastAsia="en-GB"/>
              </w:rPr>
            </w:pPr>
            <w:r>
              <w:rPr>
                <w:rFonts w:ascii="Arial" w:eastAsia="Times New Roman" w:hAnsi="Arial" w:cs="Arial"/>
                <w:lang w:eastAsia="en-GB"/>
              </w:rPr>
              <w:t>1,795</w:t>
            </w:r>
          </w:p>
        </w:tc>
        <w:tc>
          <w:tcPr>
            <w:tcW w:w="1221" w:type="dxa"/>
            <w:tcBorders>
              <w:top w:val="nil"/>
              <w:left w:val="single" w:sz="4" w:space="0" w:color="auto"/>
              <w:bottom w:val="nil"/>
              <w:right w:val="single" w:sz="4" w:space="0" w:color="auto"/>
            </w:tcBorders>
            <w:shd w:val="clear" w:color="auto" w:fill="auto"/>
            <w:noWrap/>
            <w:vAlign w:val="center"/>
          </w:tcPr>
          <w:p w:rsidR="000D7414" w:rsidRPr="00616004" w:rsidRDefault="003E36FB" w:rsidP="00E41045">
            <w:pPr>
              <w:spacing w:after="0" w:line="240" w:lineRule="auto"/>
              <w:jc w:val="center"/>
              <w:rPr>
                <w:rFonts w:ascii="Arial" w:eastAsia="Times New Roman" w:hAnsi="Arial" w:cs="Arial"/>
                <w:lang w:eastAsia="en-GB"/>
              </w:rPr>
            </w:pPr>
            <w:r>
              <w:rPr>
                <w:rFonts w:ascii="Arial" w:eastAsia="Times New Roman" w:hAnsi="Arial" w:cs="Arial"/>
                <w:lang w:eastAsia="en-GB"/>
              </w:rPr>
              <w:t>(10</w:t>
            </w:r>
            <w:r w:rsidR="00E41045">
              <w:rPr>
                <w:rFonts w:ascii="Arial" w:eastAsia="Times New Roman" w:hAnsi="Arial" w:cs="Arial"/>
                <w:lang w:eastAsia="en-GB"/>
              </w:rPr>
              <w:t>)</w:t>
            </w:r>
          </w:p>
        </w:tc>
      </w:tr>
      <w:tr w:rsidR="000D7414" w:rsidRPr="00616004" w:rsidTr="00C32CFA">
        <w:trPr>
          <w:trHeight w:val="355"/>
          <w:jc w:val="center"/>
        </w:trPr>
        <w:tc>
          <w:tcPr>
            <w:tcW w:w="2951" w:type="dxa"/>
            <w:tcBorders>
              <w:top w:val="nil"/>
              <w:left w:val="single" w:sz="4" w:space="0" w:color="auto"/>
              <w:bottom w:val="single" w:sz="4" w:space="0" w:color="auto"/>
              <w:right w:val="nil"/>
            </w:tcBorders>
            <w:shd w:val="clear" w:color="auto" w:fill="auto"/>
            <w:noWrap/>
            <w:hideMark/>
          </w:tcPr>
          <w:p w:rsidR="000D7414" w:rsidRPr="00616004" w:rsidRDefault="000D7414" w:rsidP="001630AE">
            <w:pPr>
              <w:spacing w:after="0" w:line="240" w:lineRule="auto"/>
              <w:rPr>
                <w:rFonts w:ascii="Arial" w:eastAsia="Times New Roman" w:hAnsi="Arial" w:cs="Arial"/>
                <w:lang w:eastAsia="en-GB"/>
              </w:rPr>
            </w:pPr>
            <w:r w:rsidRPr="00616004">
              <w:rPr>
                <w:rFonts w:ascii="Arial" w:eastAsia="Times New Roman" w:hAnsi="Arial" w:cs="Arial"/>
                <w:lang w:eastAsia="en-GB"/>
              </w:rPr>
              <w:t>Policy &amp; Resources</w:t>
            </w:r>
          </w:p>
        </w:tc>
        <w:tc>
          <w:tcPr>
            <w:tcW w:w="1134" w:type="dxa"/>
            <w:tcBorders>
              <w:top w:val="nil"/>
              <w:left w:val="single" w:sz="4" w:space="0" w:color="auto"/>
              <w:bottom w:val="single" w:sz="4" w:space="0" w:color="auto"/>
              <w:right w:val="single" w:sz="4" w:space="0" w:color="auto"/>
            </w:tcBorders>
            <w:shd w:val="clear" w:color="auto" w:fill="auto"/>
            <w:noWrap/>
          </w:tcPr>
          <w:p w:rsidR="000D7414" w:rsidRPr="00616004" w:rsidRDefault="00E41045" w:rsidP="00E41045">
            <w:pPr>
              <w:spacing w:after="0" w:line="240" w:lineRule="auto"/>
              <w:jc w:val="center"/>
              <w:rPr>
                <w:rFonts w:ascii="Arial" w:eastAsia="Times New Roman" w:hAnsi="Arial" w:cs="Arial"/>
                <w:lang w:eastAsia="en-GB"/>
              </w:rPr>
            </w:pPr>
            <w:r>
              <w:rPr>
                <w:rFonts w:ascii="Arial" w:eastAsia="Times New Roman" w:hAnsi="Arial" w:cs="Arial"/>
                <w:lang w:eastAsia="en-GB"/>
              </w:rPr>
              <w:t>4,487</w:t>
            </w:r>
          </w:p>
        </w:tc>
        <w:tc>
          <w:tcPr>
            <w:tcW w:w="1134" w:type="dxa"/>
            <w:tcBorders>
              <w:top w:val="nil"/>
              <w:left w:val="nil"/>
              <w:bottom w:val="single" w:sz="4" w:space="0" w:color="auto"/>
              <w:right w:val="single" w:sz="4" w:space="0" w:color="auto"/>
            </w:tcBorders>
            <w:shd w:val="clear" w:color="auto" w:fill="auto"/>
            <w:noWrap/>
          </w:tcPr>
          <w:p w:rsidR="000D7414" w:rsidRPr="00616004" w:rsidRDefault="003E36FB" w:rsidP="00E41045">
            <w:pPr>
              <w:spacing w:after="0" w:line="240" w:lineRule="auto"/>
              <w:jc w:val="center"/>
              <w:rPr>
                <w:rFonts w:ascii="Arial" w:eastAsia="Times New Roman" w:hAnsi="Arial" w:cs="Arial"/>
                <w:lang w:eastAsia="en-GB"/>
              </w:rPr>
            </w:pPr>
            <w:r>
              <w:rPr>
                <w:rFonts w:ascii="Arial" w:eastAsia="Times New Roman" w:hAnsi="Arial" w:cs="Arial"/>
                <w:lang w:eastAsia="en-GB"/>
              </w:rPr>
              <w:t>4,750</w:t>
            </w:r>
          </w:p>
        </w:tc>
        <w:tc>
          <w:tcPr>
            <w:tcW w:w="992" w:type="dxa"/>
            <w:tcBorders>
              <w:top w:val="nil"/>
              <w:left w:val="nil"/>
              <w:bottom w:val="single" w:sz="4" w:space="0" w:color="auto"/>
              <w:right w:val="single" w:sz="4" w:space="0" w:color="auto"/>
            </w:tcBorders>
          </w:tcPr>
          <w:p w:rsidR="000D7414" w:rsidRPr="00616004" w:rsidRDefault="00FC32CC" w:rsidP="008D45A2">
            <w:pPr>
              <w:spacing w:after="0" w:line="240" w:lineRule="auto"/>
              <w:jc w:val="center"/>
              <w:rPr>
                <w:rFonts w:ascii="Arial" w:eastAsia="Times New Roman" w:hAnsi="Arial" w:cs="Arial"/>
                <w:lang w:eastAsia="en-GB"/>
              </w:rPr>
            </w:pPr>
            <w:r>
              <w:rPr>
                <w:rFonts w:ascii="Arial" w:eastAsia="Times New Roman" w:hAnsi="Arial" w:cs="Arial"/>
                <w:lang w:eastAsia="en-GB"/>
              </w:rPr>
              <w:t>3,380</w:t>
            </w:r>
          </w:p>
        </w:tc>
        <w:tc>
          <w:tcPr>
            <w:tcW w:w="1134" w:type="dxa"/>
            <w:tcBorders>
              <w:top w:val="nil"/>
              <w:left w:val="single" w:sz="4" w:space="0" w:color="auto"/>
              <w:bottom w:val="single" w:sz="4" w:space="0" w:color="auto"/>
              <w:right w:val="nil"/>
            </w:tcBorders>
            <w:shd w:val="clear" w:color="auto" w:fill="auto"/>
            <w:noWrap/>
          </w:tcPr>
          <w:p w:rsidR="000D7414" w:rsidRPr="00616004" w:rsidRDefault="00FC32CC" w:rsidP="00C3408D">
            <w:pPr>
              <w:spacing w:after="0" w:line="240" w:lineRule="auto"/>
              <w:jc w:val="center"/>
              <w:rPr>
                <w:rFonts w:ascii="Arial" w:eastAsia="Times New Roman" w:hAnsi="Arial" w:cs="Arial"/>
                <w:lang w:eastAsia="en-GB"/>
              </w:rPr>
            </w:pPr>
            <w:r>
              <w:rPr>
                <w:rFonts w:ascii="Arial" w:eastAsia="Times New Roman" w:hAnsi="Arial" w:cs="Arial"/>
                <w:lang w:eastAsia="en-GB"/>
              </w:rPr>
              <w:t>4,8</w:t>
            </w:r>
            <w:r w:rsidR="00C3408D">
              <w:rPr>
                <w:rFonts w:ascii="Arial" w:eastAsia="Times New Roman" w:hAnsi="Arial" w:cs="Arial"/>
                <w:lang w:eastAsia="en-GB"/>
              </w:rPr>
              <w:t>48</w:t>
            </w:r>
          </w:p>
        </w:tc>
        <w:tc>
          <w:tcPr>
            <w:tcW w:w="1221" w:type="dxa"/>
            <w:tcBorders>
              <w:top w:val="nil"/>
              <w:left w:val="single" w:sz="4" w:space="0" w:color="auto"/>
              <w:bottom w:val="single" w:sz="4" w:space="0" w:color="auto"/>
              <w:right w:val="single" w:sz="4" w:space="0" w:color="auto"/>
            </w:tcBorders>
            <w:shd w:val="clear" w:color="auto" w:fill="auto"/>
            <w:noWrap/>
          </w:tcPr>
          <w:p w:rsidR="000D7414" w:rsidRPr="00616004" w:rsidRDefault="00C3408D" w:rsidP="00E41045">
            <w:pPr>
              <w:spacing w:after="0" w:line="240" w:lineRule="auto"/>
              <w:jc w:val="center"/>
              <w:rPr>
                <w:rFonts w:ascii="Arial" w:eastAsia="Times New Roman" w:hAnsi="Arial" w:cs="Arial"/>
                <w:lang w:eastAsia="en-GB"/>
              </w:rPr>
            </w:pPr>
            <w:r>
              <w:rPr>
                <w:rFonts w:ascii="Arial" w:eastAsia="Times New Roman" w:hAnsi="Arial" w:cs="Arial"/>
                <w:lang w:eastAsia="en-GB"/>
              </w:rPr>
              <w:t>98</w:t>
            </w:r>
          </w:p>
        </w:tc>
      </w:tr>
      <w:tr w:rsidR="000D7414" w:rsidRPr="00616004" w:rsidTr="00C32CFA">
        <w:trPr>
          <w:trHeight w:val="340"/>
          <w:jc w:val="center"/>
        </w:trPr>
        <w:tc>
          <w:tcPr>
            <w:tcW w:w="2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7414" w:rsidRPr="00616004" w:rsidRDefault="000D7414" w:rsidP="001630AE">
            <w:pPr>
              <w:spacing w:after="0" w:line="240" w:lineRule="auto"/>
              <w:rPr>
                <w:rFonts w:ascii="Arial" w:eastAsia="Times New Roman" w:hAnsi="Arial" w:cs="Arial"/>
                <w:b/>
                <w:bCs/>
                <w:lang w:eastAsia="en-GB"/>
              </w:rPr>
            </w:pPr>
            <w:r w:rsidRPr="00616004">
              <w:rPr>
                <w:rFonts w:ascii="Arial" w:eastAsia="Times New Roman" w:hAnsi="Arial" w:cs="Arial"/>
                <w:b/>
                <w:bCs/>
                <w:lang w:eastAsia="en-GB"/>
              </w:rPr>
              <w:t>Net General Fund</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D7414" w:rsidRPr="00616004" w:rsidRDefault="003E36FB" w:rsidP="00E41045">
            <w:pPr>
              <w:spacing w:after="0" w:line="240" w:lineRule="auto"/>
              <w:jc w:val="center"/>
              <w:rPr>
                <w:rFonts w:ascii="Arial" w:eastAsia="Times New Roman" w:hAnsi="Arial" w:cs="Arial"/>
                <w:b/>
                <w:bCs/>
                <w:lang w:eastAsia="en-GB"/>
              </w:rPr>
            </w:pPr>
            <w:r>
              <w:rPr>
                <w:rFonts w:ascii="Arial" w:eastAsia="Times New Roman" w:hAnsi="Arial" w:cs="Arial"/>
                <w:b/>
                <w:bCs/>
                <w:lang w:eastAsia="en-GB"/>
              </w:rPr>
              <w:t>10,538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D7414" w:rsidRPr="00616004" w:rsidRDefault="003E36FB" w:rsidP="003E36FB">
            <w:pPr>
              <w:spacing w:after="0" w:line="240" w:lineRule="auto"/>
              <w:jc w:val="center"/>
              <w:rPr>
                <w:rFonts w:ascii="Arial" w:eastAsia="Times New Roman" w:hAnsi="Arial" w:cs="Arial"/>
                <w:b/>
                <w:bCs/>
                <w:lang w:eastAsia="en-GB"/>
              </w:rPr>
            </w:pPr>
            <w:r>
              <w:rPr>
                <w:rFonts w:ascii="Arial" w:eastAsia="Times New Roman" w:hAnsi="Arial" w:cs="Arial"/>
                <w:b/>
                <w:bCs/>
                <w:lang w:eastAsia="en-GB"/>
              </w:rPr>
              <w:t>10,681</w:t>
            </w:r>
          </w:p>
        </w:tc>
        <w:tc>
          <w:tcPr>
            <w:tcW w:w="992" w:type="dxa"/>
            <w:tcBorders>
              <w:top w:val="single" w:sz="4" w:space="0" w:color="auto"/>
              <w:left w:val="nil"/>
              <w:bottom w:val="single" w:sz="4" w:space="0" w:color="auto"/>
              <w:right w:val="single" w:sz="4" w:space="0" w:color="auto"/>
            </w:tcBorders>
            <w:vAlign w:val="center"/>
          </w:tcPr>
          <w:p w:rsidR="000D7414" w:rsidRPr="00616004" w:rsidRDefault="008D45A2" w:rsidP="00C3408D">
            <w:pPr>
              <w:spacing w:after="0" w:line="240" w:lineRule="auto"/>
              <w:jc w:val="center"/>
              <w:rPr>
                <w:rFonts w:ascii="Arial" w:eastAsia="Times New Roman" w:hAnsi="Arial" w:cs="Arial"/>
                <w:b/>
                <w:bCs/>
                <w:color w:val="365F91" w:themeColor="accent1" w:themeShade="BF"/>
                <w:lang w:eastAsia="en-GB"/>
              </w:rPr>
            </w:pPr>
            <w:r>
              <w:rPr>
                <w:rFonts w:ascii="Arial" w:eastAsia="Times New Roman" w:hAnsi="Arial" w:cs="Arial"/>
                <w:b/>
                <w:bCs/>
                <w:lang w:eastAsia="en-GB"/>
              </w:rPr>
              <w:t>4,</w:t>
            </w:r>
            <w:r w:rsidR="00C3408D">
              <w:rPr>
                <w:rFonts w:ascii="Arial" w:eastAsia="Times New Roman" w:hAnsi="Arial" w:cs="Arial"/>
                <w:b/>
                <w:bCs/>
                <w:lang w:eastAsia="en-GB"/>
              </w:rPr>
              <w:t>590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7414" w:rsidRPr="00616004" w:rsidRDefault="005D76B6" w:rsidP="00C3408D">
            <w:pPr>
              <w:spacing w:after="0" w:line="240" w:lineRule="auto"/>
              <w:jc w:val="center"/>
              <w:rPr>
                <w:rFonts w:ascii="Arial" w:eastAsia="Times New Roman" w:hAnsi="Arial" w:cs="Arial"/>
                <w:b/>
                <w:bCs/>
                <w:lang w:eastAsia="en-GB"/>
              </w:rPr>
            </w:pPr>
            <w:r>
              <w:rPr>
                <w:rFonts w:ascii="Arial" w:eastAsia="Times New Roman" w:hAnsi="Arial" w:cs="Arial"/>
                <w:b/>
                <w:bCs/>
                <w:lang w:eastAsia="en-GB"/>
              </w:rPr>
              <w:t>11,</w:t>
            </w:r>
            <w:r w:rsidR="00C3408D">
              <w:rPr>
                <w:rFonts w:ascii="Arial" w:eastAsia="Times New Roman" w:hAnsi="Arial" w:cs="Arial"/>
                <w:b/>
                <w:bCs/>
                <w:lang w:eastAsia="en-GB"/>
              </w:rPr>
              <w:t>062</w:t>
            </w:r>
          </w:p>
        </w:tc>
        <w:tc>
          <w:tcPr>
            <w:tcW w:w="1221" w:type="dxa"/>
            <w:tcBorders>
              <w:top w:val="single" w:sz="4" w:space="0" w:color="auto"/>
              <w:left w:val="nil"/>
              <w:bottom w:val="single" w:sz="4" w:space="0" w:color="auto"/>
              <w:right w:val="single" w:sz="4" w:space="0" w:color="auto"/>
            </w:tcBorders>
            <w:shd w:val="clear" w:color="auto" w:fill="auto"/>
            <w:noWrap/>
            <w:vAlign w:val="center"/>
          </w:tcPr>
          <w:p w:rsidR="000D7414" w:rsidRPr="00616004" w:rsidRDefault="00C3408D" w:rsidP="00E41045">
            <w:pPr>
              <w:spacing w:after="0" w:line="240" w:lineRule="auto"/>
              <w:jc w:val="center"/>
              <w:rPr>
                <w:rFonts w:ascii="Arial" w:eastAsia="Times New Roman" w:hAnsi="Arial" w:cs="Arial"/>
                <w:b/>
                <w:bCs/>
                <w:lang w:eastAsia="en-GB"/>
              </w:rPr>
            </w:pPr>
            <w:r>
              <w:rPr>
                <w:rFonts w:ascii="Arial" w:eastAsia="Times New Roman" w:hAnsi="Arial" w:cs="Arial"/>
                <w:b/>
                <w:bCs/>
                <w:lang w:eastAsia="en-GB"/>
              </w:rPr>
              <w:t>381</w:t>
            </w:r>
          </w:p>
        </w:tc>
      </w:tr>
    </w:tbl>
    <w:p w:rsidR="004F1F4B" w:rsidRDefault="000D7414" w:rsidP="004F1F4B">
      <w:pPr>
        <w:tabs>
          <w:tab w:val="left" w:pos="1260"/>
          <w:tab w:val="left" w:pos="1980"/>
          <w:tab w:val="left" w:pos="2700"/>
          <w:tab w:val="left" w:pos="3420"/>
        </w:tabs>
        <w:spacing w:after="160" w:line="240" w:lineRule="auto"/>
        <w:ind w:left="1267" w:hanging="1267"/>
        <w:jc w:val="both"/>
        <w:rPr>
          <w:rFonts w:ascii="Arial" w:eastAsia="Times New Roman" w:hAnsi="Arial" w:cs="Times New Roman"/>
          <w:szCs w:val="20"/>
          <w:lang w:eastAsia="en-GB"/>
        </w:rPr>
      </w:pPr>
      <w:r>
        <w:rPr>
          <w:rFonts w:ascii="Arial" w:eastAsia="Times New Roman" w:hAnsi="Arial" w:cs="Times New Roman"/>
          <w:szCs w:val="20"/>
          <w:lang w:eastAsia="en-GB"/>
        </w:rPr>
        <w:tab/>
      </w:r>
    </w:p>
    <w:p w:rsidR="000D7414" w:rsidRPr="00D61B4E" w:rsidRDefault="00C32CFA" w:rsidP="0000747C">
      <w:pPr>
        <w:tabs>
          <w:tab w:val="left" w:pos="709"/>
          <w:tab w:val="left" w:pos="1980"/>
          <w:tab w:val="left" w:pos="2700"/>
          <w:tab w:val="left" w:pos="3420"/>
        </w:tabs>
        <w:spacing w:after="160" w:line="240" w:lineRule="auto"/>
        <w:ind w:left="705" w:hanging="705"/>
        <w:jc w:val="both"/>
        <w:rPr>
          <w:rFonts w:ascii="Arial" w:eastAsia="Times New Roman" w:hAnsi="Arial" w:cs="Times New Roman"/>
          <w:b/>
          <w:szCs w:val="20"/>
          <w:lang w:eastAsia="en-GB"/>
        </w:rPr>
      </w:pPr>
      <w:r>
        <w:rPr>
          <w:rFonts w:ascii="Arial" w:eastAsia="Times New Roman" w:hAnsi="Arial" w:cs="Times New Roman"/>
          <w:szCs w:val="20"/>
          <w:lang w:eastAsia="en-GB"/>
        </w:rPr>
        <w:t>1.4</w:t>
      </w:r>
      <w:r w:rsidR="004F1F4B">
        <w:rPr>
          <w:rFonts w:ascii="Arial" w:eastAsia="Times New Roman" w:hAnsi="Arial" w:cs="Times New Roman"/>
          <w:szCs w:val="20"/>
          <w:lang w:eastAsia="en-GB"/>
        </w:rPr>
        <w:tab/>
      </w:r>
      <w:r w:rsidR="0000747C">
        <w:rPr>
          <w:rFonts w:ascii="Arial" w:eastAsia="Times New Roman" w:hAnsi="Arial" w:cs="Times New Roman"/>
          <w:szCs w:val="20"/>
          <w:lang w:eastAsia="en-GB"/>
        </w:rPr>
        <w:tab/>
      </w:r>
      <w:r w:rsidR="000D7414" w:rsidRPr="00D61B4E">
        <w:rPr>
          <w:rFonts w:ascii="Arial" w:eastAsia="Times New Roman" w:hAnsi="Arial" w:cs="Times New Roman"/>
          <w:szCs w:val="20"/>
          <w:lang w:eastAsia="en-GB"/>
        </w:rPr>
        <w:t>Each Committee’s revenue medium term financial plan which incorporates comments by Officers is shown</w:t>
      </w:r>
      <w:r w:rsidR="000D7414" w:rsidRPr="00D61B4E">
        <w:rPr>
          <w:rFonts w:ascii="Arial" w:eastAsia="Times New Roman" w:hAnsi="Arial" w:cs="Times New Roman"/>
          <w:b/>
          <w:szCs w:val="20"/>
          <w:lang w:eastAsia="en-GB"/>
        </w:rPr>
        <w:t xml:space="preserve"> Appendix 1</w:t>
      </w:r>
      <w:r w:rsidR="000D7414" w:rsidRPr="00D61B4E">
        <w:rPr>
          <w:rFonts w:ascii="Arial" w:eastAsia="Times New Roman" w:hAnsi="Arial" w:cs="Times New Roman"/>
          <w:szCs w:val="20"/>
          <w:lang w:eastAsia="en-GB"/>
        </w:rPr>
        <w:t>.</w:t>
      </w:r>
      <w:r w:rsidR="000D7414" w:rsidRPr="00D61B4E">
        <w:rPr>
          <w:rFonts w:ascii="Arial" w:eastAsia="Times New Roman" w:hAnsi="Arial" w:cs="Times New Roman"/>
          <w:b/>
          <w:szCs w:val="20"/>
          <w:lang w:eastAsia="en-GB"/>
        </w:rPr>
        <w:t xml:space="preserve"> </w:t>
      </w:r>
    </w:p>
    <w:p w:rsidR="00126A95" w:rsidRPr="006D2CEC" w:rsidRDefault="00C32CFA" w:rsidP="006D2CEC">
      <w:pPr>
        <w:tabs>
          <w:tab w:val="left" w:pos="1276"/>
          <w:tab w:val="left" w:pos="1980"/>
          <w:tab w:val="left" w:pos="2700"/>
          <w:tab w:val="left" w:pos="3420"/>
        </w:tabs>
        <w:spacing w:after="160" w:line="240" w:lineRule="auto"/>
        <w:ind w:left="720" w:hanging="720"/>
        <w:jc w:val="both"/>
        <w:rPr>
          <w:rFonts w:ascii="Arial" w:eastAsia="Times New Roman" w:hAnsi="Arial" w:cs="Arial"/>
          <w:lang w:eastAsia="en-GB"/>
        </w:rPr>
      </w:pPr>
      <w:r>
        <w:rPr>
          <w:rFonts w:ascii="Arial" w:eastAsia="Times New Roman" w:hAnsi="Arial" w:cs="Arial"/>
          <w:lang w:eastAsia="en-GB"/>
        </w:rPr>
        <w:t>1.</w:t>
      </w:r>
      <w:r w:rsidR="003305FF">
        <w:rPr>
          <w:rFonts w:ascii="Arial" w:eastAsia="Times New Roman" w:hAnsi="Arial" w:cs="Arial"/>
          <w:lang w:eastAsia="en-GB"/>
        </w:rPr>
        <w:t>5</w:t>
      </w:r>
      <w:r>
        <w:rPr>
          <w:rFonts w:ascii="Arial" w:eastAsia="Times New Roman" w:hAnsi="Arial" w:cs="Arial"/>
          <w:lang w:eastAsia="en-GB"/>
        </w:rPr>
        <w:tab/>
      </w:r>
      <w:r w:rsidR="00F413F8" w:rsidRPr="00616004">
        <w:rPr>
          <w:rFonts w:ascii="Arial" w:eastAsia="Times New Roman" w:hAnsi="Arial" w:cs="Arial"/>
          <w:lang w:eastAsia="en-GB"/>
        </w:rPr>
        <w:t xml:space="preserve">The detail of comparing latest budget to the forecast outturn together with an explanation of the variances by </w:t>
      </w:r>
      <w:r w:rsidR="000B7C9E" w:rsidRPr="00616004">
        <w:rPr>
          <w:rFonts w:ascii="Arial" w:eastAsia="Times New Roman" w:hAnsi="Arial" w:cs="Arial"/>
          <w:lang w:eastAsia="en-GB"/>
        </w:rPr>
        <w:t>committee is</w:t>
      </w:r>
      <w:r w:rsidR="00F413F8" w:rsidRPr="00616004">
        <w:rPr>
          <w:rFonts w:ascii="Arial" w:eastAsia="Times New Roman" w:hAnsi="Arial" w:cs="Arial"/>
          <w:lang w:eastAsia="en-GB"/>
        </w:rPr>
        <w:t xml:space="preserve"> </w:t>
      </w:r>
      <w:r w:rsidR="000B7C9E" w:rsidRPr="00616004">
        <w:rPr>
          <w:rFonts w:ascii="Arial" w:eastAsia="Times New Roman" w:hAnsi="Arial" w:cs="Arial"/>
          <w:lang w:eastAsia="en-GB"/>
        </w:rPr>
        <w:t>shown in</w:t>
      </w:r>
      <w:r w:rsidR="00F413F8" w:rsidRPr="00616004">
        <w:rPr>
          <w:rFonts w:ascii="Arial" w:eastAsia="Times New Roman" w:hAnsi="Arial" w:cs="Arial"/>
          <w:lang w:eastAsia="en-GB"/>
        </w:rPr>
        <w:t xml:space="preserve"> </w:t>
      </w:r>
      <w:r w:rsidR="00F413F8" w:rsidRPr="00616004">
        <w:rPr>
          <w:rFonts w:ascii="Arial" w:eastAsia="Times New Roman" w:hAnsi="Arial" w:cs="Arial"/>
          <w:b/>
          <w:lang w:eastAsia="en-GB"/>
        </w:rPr>
        <w:t xml:space="preserve">Appendix 2. </w:t>
      </w:r>
      <w:r w:rsidR="003F4BF7">
        <w:rPr>
          <w:rFonts w:ascii="Arial" w:eastAsia="Times New Roman" w:hAnsi="Arial" w:cs="Arial"/>
          <w:lang w:eastAsia="en-GB"/>
        </w:rPr>
        <w:t>Committee’s</w:t>
      </w:r>
      <w:r w:rsidR="00F413F8" w:rsidRPr="00C32CFA">
        <w:rPr>
          <w:rFonts w:ascii="Arial" w:eastAsia="Times New Roman" w:hAnsi="Arial" w:cs="Arial"/>
          <w:lang w:eastAsia="en-GB"/>
        </w:rPr>
        <w:t xml:space="preserve"> with significant variances are p</w:t>
      </w:r>
      <w:r w:rsidR="006D2CEC">
        <w:rPr>
          <w:rFonts w:ascii="Arial" w:eastAsia="Times New Roman" w:hAnsi="Arial" w:cs="Arial"/>
          <w:lang w:eastAsia="en-GB"/>
        </w:rPr>
        <w:t>rovided in the narratives below</w:t>
      </w:r>
    </w:p>
    <w:p w:rsidR="00817023" w:rsidRDefault="00817023" w:rsidP="00817023">
      <w:pPr>
        <w:tabs>
          <w:tab w:val="left" w:pos="709"/>
        </w:tabs>
        <w:spacing w:after="160" w:line="240" w:lineRule="auto"/>
        <w:jc w:val="both"/>
        <w:rPr>
          <w:rFonts w:ascii="Arial" w:eastAsia="Times New Roman" w:hAnsi="Arial" w:cs="Arial"/>
          <w:b/>
          <w:lang w:eastAsia="en-GB"/>
        </w:rPr>
      </w:pPr>
      <w:r>
        <w:rPr>
          <w:rFonts w:ascii="Arial" w:eastAsia="Times New Roman" w:hAnsi="Arial" w:cs="Arial"/>
          <w:lang w:eastAsia="en-GB"/>
        </w:rPr>
        <w:t>1.6</w:t>
      </w:r>
      <w:r>
        <w:rPr>
          <w:rFonts w:ascii="Arial" w:eastAsia="Times New Roman" w:hAnsi="Arial" w:cs="Arial"/>
          <w:b/>
          <w:lang w:eastAsia="en-GB"/>
        </w:rPr>
        <w:tab/>
        <w:t>Leisure, Wellbeing &amp; Health</w:t>
      </w:r>
    </w:p>
    <w:p w:rsidR="00817023" w:rsidRPr="00817023" w:rsidRDefault="00817023" w:rsidP="00817023">
      <w:pPr>
        <w:pStyle w:val="ListParagraph"/>
        <w:numPr>
          <w:ilvl w:val="0"/>
          <w:numId w:val="32"/>
        </w:numPr>
        <w:tabs>
          <w:tab w:val="left" w:pos="709"/>
        </w:tabs>
        <w:spacing w:after="160"/>
        <w:ind w:left="1276" w:hanging="425"/>
        <w:rPr>
          <w:rFonts w:cs="Arial"/>
        </w:rPr>
      </w:pPr>
      <w:r w:rsidRPr="00817023">
        <w:rPr>
          <w:rFonts w:cs="Arial"/>
        </w:rPr>
        <w:t>Expected increase</w:t>
      </w:r>
      <w:r>
        <w:rPr>
          <w:rFonts w:cs="Arial"/>
        </w:rPr>
        <w:t xml:space="preserve"> of £15,000</w:t>
      </w:r>
      <w:r w:rsidRPr="00817023">
        <w:rPr>
          <w:rFonts w:cs="Arial"/>
        </w:rPr>
        <w:t xml:space="preserve"> in income due to higher volume of ticket sales for the forthcoming pantomime</w:t>
      </w:r>
    </w:p>
    <w:p w:rsidR="008D45A2" w:rsidRPr="00B50196" w:rsidRDefault="008D45A2" w:rsidP="00817023">
      <w:pPr>
        <w:pStyle w:val="ListParagraph"/>
        <w:tabs>
          <w:tab w:val="left" w:pos="709"/>
          <w:tab w:val="left" w:pos="1560"/>
        </w:tabs>
        <w:spacing w:after="160"/>
        <w:ind w:left="1276"/>
        <w:rPr>
          <w:rFonts w:cs="Arial"/>
        </w:rPr>
      </w:pPr>
    </w:p>
    <w:p w:rsidR="00C053A2" w:rsidRPr="00C053A2" w:rsidRDefault="006D2CEC" w:rsidP="00126A95">
      <w:pPr>
        <w:tabs>
          <w:tab w:val="left" w:pos="709"/>
        </w:tabs>
        <w:spacing w:after="160" w:line="240" w:lineRule="auto"/>
        <w:jc w:val="both"/>
        <w:rPr>
          <w:rFonts w:ascii="Arial" w:eastAsia="Times New Roman" w:hAnsi="Arial" w:cs="Arial"/>
          <w:b/>
          <w:lang w:eastAsia="en-GB"/>
        </w:rPr>
      </w:pPr>
      <w:r>
        <w:rPr>
          <w:rFonts w:ascii="Arial" w:eastAsia="Times New Roman" w:hAnsi="Arial" w:cs="Arial"/>
          <w:lang w:eastAsia="en-GB"/>
        </w:rPr>
        <w:lastRenderedPageBreak/>
        <w:t>1.</w:t>
      </w:r>
      <w:r w:rsidR="00817023">
        <w:rPr>
          <w:rFonts w:ascii="Arial" w:eastAsia="Times New Roman" w:hAnsi="Arial" w:cs="Arial"/>
          <w:lang w:eastAsia="en-GB"/>
        </w:rPr>
        <w:t>7</w:t>
      </w:r>
      <w:r w:rsidR="00126A95">
        <w:rPr>
          <w:rFonts w:ascii="Arial" w:eastAsia="Times New Roman" w:hAnsi="Arial" w:cs="Arial"/>
          <w:b/>
          <w:lang w:eastAsia="en-GB"/>
        </w:rPr>
        <w:tab/>
      </w:r>
      <w:r w:rsidR="00126A95">
        <w:rPr>
          <w:rFonts w:ascii="Arial" w:eastAsia="Times New Roman" w:hAnsi="Arial" w:cs="Arial"/>
          <w:b/>
          <w:lang w:eastAsia="en-GB"/>
        </w:rPr>
        <w:tab/>
      </w:r>
      <w:r w:rsidR="0034135E" w:rsidRPr="00616004">
        <w:rPr>
          <w:rFonts w:ascii="Arial" w:eastAsia="Times New Roman" w:hAnsi="Arial" w:cs="Arial"/>
          <w:b/>
          <w:lang w:eastAsia="en-GB"/>
        </w:rPr>
        <w:t>Sustainable</w:t>
      </w:r>
      <w:r w:rsidR="00F413F8" w:rsidRPr="00616004">
        <w:rPr>
          <w:rFonts w:ascii="Arial" w:eastAsia="Times New Roman" w:hAnsi="Arial" w:cs="Arial"/>
          <w:b/>
          <w:lang w:eastAsia="en-GB"/>
        </w:rPr>
        <w:t xml:space="preserve"> De</w:t>
      </w:r>
      <w:r w:rsidR="003F4BF7">
        <w:rPr>
          <w:rFonts w:ascii="Arial" w:eastAsia="Times New Roman" w:hAnsi="Arial" w:cs="Arial"/>
          <w:b/>
          <w:lang w:eastAsia="en-GB"/>
        </w:rPr>
        <w:t>velopment, Planning &amp; Transport</w:t>
      </w:r>
      <w:r w:rsidR="00F413F8" w:rsidRPr="00616004">
        <w:rPr>
          <w:rFonts w:ascii="Arial" w:eastAsia="Times New Roman" w:hAnsi="Arial" w:cs="Arial"/>
          <w:b/>
          <w:lang w:eastAsia="en-GB"/>
        </w:rPr>
        <w:t xml:space="preserve"> </w:t>
      </w:r>
    </w:p>
    <w:p w:rsidR="006D2CEC" w:rsidRDefault="00F413F8" w:rsidP="006D2CEC">
      <w:pPr>
        <w:pStyle w:val="ListParagraph"/>
        <w:numPr>
          <w:ilvl w:val="0"/>
          <w:numId w:val="9"/>
        </w:numPr>
        <w:tabs>
          <w:tab w:val="left" w:pos="709"/>
        </w:tabs>
        <w:spacing w:after="120"/>
        <w:ind w:left="1276" w:hanging="425"/>
        <w:rPr>
          <w:rFonts w:cs="Arial"/>
        </w:rPr>
      </w:pPr>
      <w:r w:rsidRPr="00FB22BB">
        <w:rPr>
          <w:rFonts w:cs="Arial"/>
        </w:rPr>
        <w:t>There are increased costs</w:t>
      </w:r>
      <w:r w:rsidR="00437522" w:rsidRPr="00FB22BB">
        <w:rPr>
          <w:rFonts w:cs="Arial"/>
        </w:rPr>
        <w:t xml:space="preserve"> of £60,000</w:t>
      </w:r>
      <w:r w:rsidRPr="00FB22BB">
        <w:rPr>
          <w:rFonts w:cs="Arial"/>
        </w:rPr>
        <w:t xml:space="preserve"> within </w:t>
      </w:r>
      <w:r w:rsidR="00FB22BB">
        <w:rPr>
          <w:rFonts w:cs="Arial"/>
        </w:rPr>
        <w:t>d</w:t>
      </w:r>
      <w:r w:rsidRPr="00FB22BB">
        <w:rPr>
          <w:rFonts w:cs="Arial"/>
        </w:rPr>
        <w:t xml:space="preserve">evelopment management due to the implementation of </w:t>
      </w:r>
      <w:r w:rsidR="009B0662">
        <w:rPr>
          <w:rFonts w:cs="Arial"/>
        </w:rPr>
        <w:t xml:space="preserve">the </w:t>
      </w:r>
      <w:r w:rsidRPr="00FB22BB">
        <w:rPr>
          <w:rFonts w:cs="Arial"/>
        </w:rPr>
        <w:t>specialist document management system (IDOX</w:t>
      </w:r>
      <w:r w:rsidR="00437522" w:rsidRPr="00FB22BB">
        <w:rPr>
          <w:rFonts w:cs="Arial"/>
        </w:rPr>
        <w:t>)</w:t>
      </w:r>
      <w:r w:rsidR="006D2CEC">
        <w:rPr>
          <w:rFonts w:cs="Arial"/>
        </w:rPr>
        <w:t>.</w:t>
      </w:r>
    </w:p>
    <w:p w:rsidR="000143FA" w:rsidRDefault="000143FA" w:rsidP="000143FA">
      <w:pPr>
        <w:pStyle w:val="ListParagraph"/>
        <w:tabs>
          <w:tab w:val="left" w:pos="709"/>
        </w:tabs>
        <w:spacing w:after="120"/>
        <w:ind w:left="1276"/>
        <w:rPr>
          <w:rFonts w:cs="Arial"/>
        </w:rPr>
      </w:pPr>
    </w:p>
    <w:p w:rsidR="008D45A2" w:rsidRDefault="006D2CEC" w:rsidP="006D2CEC">
      <w:pPr>
        <w:pStyle w:val="ListParagraph"/>
        <w:tabs>
          <w:tab w:val="left" w:pos="709"/>
        </w:tabs>
        <w:spacing w:after="120"/>
        <w:ind w:left="1276"/>
        <w:rPr>
          <w:rFonts w:cs="Arial"/>
        </w:rPr>
      </w:pPr>
      <w:r>
        <w:rPr>
          <w:rFonts w:cs="Arial"/>
        </w:rPr>
        <w:t xml:space="preserve"> </w:t>
      </w:r>
    </w:p>
    <w:p w:rsidR="00090771" w:rsidRPr="00090771" w:rsidRDefault="00090771" w:rsidP="00090771">
      <w:pPr>
        <w:pStyle w:val="ListParagraph"/>
        <w:numPr>
          <w:ilvl w:val="0"/>
          <w:numId w:val="9"/>
        </w:numPr>
        <w:tabs>
          <w:tab w:val="left" w:pos="709"/>
        </w:tabs>
        <w:spacing w:after="120"/>
        <w:ind w:hanging="589"/>
        <w:rPr>
          <w:rFonts w:cs="Arial"/>
          <w:u w:val="single"/>
        </w:rPr>
      </w:pPr>
      <w:r w:rsidRPr="00090771">
        <w:rPr>
          <w:rFonts w:cs="Arial"/>
          <w:u w:val="single"/>
        </w:rPr>
        <w:t>Car Park</w:t>
      </w:r>
      <w:r>
        <w:rPr>
          <w:rFonts w:cs="Arial"/>
          <w:u w:val="single"/>
        </w:rPr>
        <w:t xml:space="preserve"> Enforcement</w:t>
      </w:r>
      <w:r w:rsidRPr="00090771">
        <w:rPr>
          <w:rFonts w:cs="Arial"/>
          <w:u w:val="single"/>
        </w:rPr>
        <w:t xml:space="preserve"> Income</w:t>
      </w:r>
    </w:p>
    <w:p w:rsidR="00090771" w:rsidRDefault="000143FA" w:rsidP="000143FA">
      <w:pPr>
        <w:pStyle w:val="ListParagraph"/>
        <w:tabs>
          <w:tab w:val="left" w:pos="709"/>
        </w:tabs>
        <w:spacing w:after="120"/>
        <w:ind w:left="1276"/>
        <w:rPr>
          <w:rFonts w:cs="Arial"/>
        </w:rPr>
      </w:pPr>
      <w:r>
        <w:rPr>
          <w:rFonts w:cs="Arial"/>
        </w:rPr>
        <w:t xml:space="preserve">Reduced </w:t>
      </w:r>
      <w:r w:rsidR="008D45A2">
        <w:rPr>
          <w:rFonts w:cs="Arial"/>
        </w:rPr>
        <w:t>income targets totalling £</w:t>
      </w:r>
      <w:r>
        <w:rPr>
          <w:rFonts w:cs="Arial"/>
        </w:rPr>
        <w:t>145,000 this is due to lower demand relating to the n</w:t>
      </w:r>
      <w:r w:rsidR="008D45A2" w:rsidRPr="008D45A2">
        <w:rPr>
          <w:rFonts w:cs="Arial"/>
        </w:rPr>
        <w:t>ew charging regime</w:t>
      </w:r>
      <w:r>
        <w:rPr>
          <w:rFonts w:cs="Arial"/>
        </w:rPr>
        <w:t xml:space="preserve"> consisting of </w:t>
      </w:r>
      <w:r w:rsidRPr="008D45A2">
        <w:rPr>
          <w:rFonts w:cs="Arial"/>
        </w:rPr>
        <w:t>the</w:t>
      </w:r>
      <w:r w:rsidR="008D45A2" w:rsidRPr="008D45A2">
        <w:rPr>
          <w:rFonts w:cs="Arial"/>
        </w:rPr>
        <w:t xml:space="preserve"> first hour free and the second at £1. </w:t>
      </w:r>
      <w:r>
        <w:rPr>
          <w:rFonts w:cs="Arial"/>
        </w:rPr>
        <w:t>In addition there has been a delay in the implementation of the new charging scheme in Rickmansworth; this is now expected to commence January/ February 2018.</w:t>
      </w:r>
    </w:p>
    <w:p w:rsidR="00FC32CC" w:rsidRDefault="00FC32CC" w:rsidP="000143FA">
      <w:pPr>
        <w:pStyle w:val="ListParagraph"/>
        <w:tabs>
          <w:tab w:val="left" w:pos="709"/>
        </w:tabs>
        <w:spacing w:after="120"/>
        <w:ind w:left="1276"/>
        <w:rPr>
          <w:rFonts w:cs="Arial"/>
        </w:rPr>
      </w:pPr>
    </w:p>
    <w:p w:rsidR="00477462" w:rsidRDefault="00477462" w:rsidP="00477462">
      <w:pPr>
        <w:pStyle w:val="ListParagraph"/>
        <w:numPr>
          <w:ilvl w:val="0"/>
          <w:numId w:val="24"/>
        </w:numPr>
        <w:tabs>
          <w:tab w:val="left" w:pos="709"/>
        </w:tabs>
        <w:spacing w:after="120"/>
        <w:ind w:hanging="1145"/>
        <w:rPr>
          <w:rFonts w:cs="Arial"/>
          <w:u w:val="single"/>
        </w:rPr>
      </w:pPr>
      <w:r w:rsidRPr="00477462">
        <w:rPr>
          <w:rFonts w:cs="Arial"/>
          <w:u w:val="single"/>
        </w:rPr>
        <w:t xml:space="preserve">Car Park Maintenance Income </w:t>
      </w:r>
    </w:p>
    <w:p w:rsidR="00477462" w:rsidRPr="00477462" w:rsidRDefault="00477462" w:rsidP="00477462">
      <w:pPr>
        <w:tabs>
          <w:tab w:val="left" w:pos="709"/>
        </w:tabs>
        <w:spacing w:after="120"/>
        <w:ind w:left="1276"/>
        <w:rPr>
          <w:rFonts w:ascii="Arial" w:hAnsi="Arial" w:cs="Arial"/>
          <w:u w:val="single"/>
        </w:rPr>
      </w:pPr>
      <w:r w:rsidRPr="00477462">
        <w:rPr>
          <w:rFonts w:ascii="Arial" w:hAnsi="Arial" w:cs="Arial"/>
        </w:rPr>
        <w:t xml:space="preserve">The Council received </w:t>
      </w:r>
      <w:r w:rsidR="009B0662">
        <w:rPr>
          <w:rFonts w:ascii="Arial" w:hAnsi="Arial" w:cs="Arial"/>
        </w:rPr>
        <w:t xml:space="preserve">windfall </w:t>
      </w:r>
      <w:r w:rsidRPr="00477462">
        <w:rPr>
          <w:rFonts w:ascii="Arial" w:hAnsi="Arial" w:cs="Arial"/>
        </w:rPr>
        <w:t xml:space="preserve">income totalling (£155,240) following the </w:t>
      </w:r>
      <w:r w:rsidR="009B0662">
        <w:rPr>
          <w:rFonts w:ascii="Arial" w:hAnsi="Arial" w:cs="Arial"/>
        </w:rPr>
        <w:t xml:space="preserve">successful appeal on the 2010 </w:t>
      </w:r>
      <w:r w:rsidRPr="00477462">
        <w:rPr>
          <w:rFonts w:ascii="Arial" w:hAnsi="Arial" w:cs="Arial"/>
        </w:rPr>
        <w:t>valuation of the Council</w:t>
      </w:r>
      <w:r w:rsidR="009B0662">
        <w:rPr>
          <w:rFonts w:ascii="Arial" w:hAnsi="Arial" w:cs="Arial"/>
        </w:rPr>
        <w:t>’</w:t>
      </w:r>
      <w:r w:rsidRPr="00477462">
        <w:rPr>
          <w:rFonts w:ascii="Arial" w:hAnsi="Arial" w:cs="Arial"/>
        </w:rPr>
        <w:t>s car parks</w:t>
      </w:r>
      <w:r w:rsidR="009B0662">
        <w:rPr>
          <w:rFonts w:ascii="Arial" w:hAnsi="Arial" w:cs="Arial"/>
        </w:rPr>
        <w:t>.</w:t>
      </w:r>
    </w:p>
    <w:p w:rsidR="000143FA" w:rsidRPr="000143FA" w:rsidRDefault="000143FA" w:rsidP="000143FA">
      <w:pPr>
        <w:pStyle w:val="ListParagraph"/>
        <w:tabs>
          <w:tab w:val="left" w:pos="709"/>
        </w:tabs>
        <w:spacing w:after="120"/>
        <w:ind w:left="1276"/>
        <w:rPr>
          <w:rFonts w:cs="Arial"/>
        </w:rPr>
      </w:pPr>
    </w:p>
    <w:p w:rsidR="00090771" w:rsidRPr="00090771" w:rsidRDefault="00090771" w:rsidP="00090771">
      <w:pPr>
        <w:pStyle w:val="ListParagraph"/>
        <w:numPr>
          <w:ilvl w:val="0"/>
          <w:numId w:val="16"/>
        </w:numPr>
        <w:tabs>
          <w:tab w:val="left" w:pos="709"/>
        </w:tabs>
        <w:spacing w:after="120"/>
        <w:ind w:hanging="1145"/>
        <w:rPr>
          <w:rFonts w:cs="Arial"/>
          <w:u w:val="single"/>
        </w:rPr>
      </w:pPr>
      <w:r w:rsidRPr="00090771">
        <w:rPr>
          <w:rFonts w:cs="Arial"/>
          <w:u w:val="single"/>
        </w:rPr>
        <w:t>Temporary Accommodation</w:t>
      </w:r>
    </w:p>
    <w:p w:rsidR="00F44581" w:rsidRPr="00F44581" w:rsidRDefault="00F44581" w:rsidP="00F44581">
      <w:pPr>
        <w:pStyle w:val="ListParagraph"/>
        <w:rPr>
          <w:rFonts w:cs="Arial"/>
        </w:rPr>
      </w:pPr>
    </w:p>
    <w:p w:rsidR="00F44581" w:rsidRDefault="00F44581" w:rsidP="00090771">
      <w:pPr>
        <w:pStyle w:val="ListParagraph"/>
        <w:tabs>
          <w:tab w:val="left" w:pos="709"/>
        </w:tabs>
        <w:spacing w:after="120"/>
        <w:ind w:left="1276"/>
        <w:rPr>
          <w:rFonts w:cs="Arial"/>
        </w:rPr>
      </w:pPr>
      <w:r>
        <w:rPr>
          <w:rFonts w:cs="Arial"/>
        </w:rPr>
        <w:t>Un</w:t>
      </w:r>
      <w:r w:rsidR="009B0662">
        <w:rPr>
          <w:rFonts w:cs="Arial"/>
        </w:rPr>
        <w:t>der</w:t>
      </w:r>
      <w:r>
        <w:rPr>
          <w:rFonts w:cs="Arial"/>
        </w:rPr>
        <w:t>-achievement of savings target meant to be achieved through a r</w:t>
      </w:r>
      <w:r w:rsidRPr="00F44581">
        <w:rPr>
          <w:rFonts w:cs="Arial"/>
        </w:rPr>
        <w:t>eduction in cost of T</w:t>
      </w:r>
      <w:r>
        <w:rPr>
          <w:rFonts w:cs="Arial"/>
        </w:rPr>
        <w:t xml:space="preserve">emporary </w:t>
      </w:r>
      <w:r w:rsidRPr="00F44581">
        <w:rPr>
          <w:rFonts w:cs="Arial"/>
        </w:rPr>
        <w:t>A</w:t>
      </w:r>
      <w:r>
        <w:rPr>
          <w:rFonts w:cs="Arial"/>
        </w:rPr>
        <w:t>ccommodation</w:t>
      </w:r>
      <w:r w:rsidRPr="00F44581">
        <w:rPr>
          <w:rFonts w:cs="Arial"/>
        </w:rPr>
        <w:t xml:space="preserve"> due to </w:t>
      </w:r>
      <w:r>
        <w:rPr>
          <w:rFonts w:cs="Arial"/>
        </w:rPr>
        <w:t>a delay in the d</w:t>
      </w:r>
      <w:r w:rsidRPr="00F44581">
        <w:rPr>
          <w:rFonts w:cs="Arial"/>
        </w:rPr>
        <w:t>evelopment of the Bury sit</w:t>
      </w:r>
      <w:r w:rsidR="000143FA">
        <w:rPr>
          <w:rFonts w:cs="Arial"/>
        </w:rPr>
        <w:t>e in Rickmansworth of £170,000</w:t>
      </w:r>
    </w:p>
    <w:p w:rsidR="00F44581" w:rsidRPr="00F44581" w:rsidRDefault="00F44581" w:rsidP="00F44581">
      <w:pPr>
        <w:pStyle w:val="ListParagraph"/>
        <w:rPr>
          <w:rFonts w:cs="Arial"/>
        </w:rPr>
      </w:pPr>
    </w:p>
    <w:p w:rsidR="00F44581" w:rsidRDefault="00F44581" w:rsidP="00090771">
      <w:pPr>
        <w:pStyle w:val="ListParagraph"/>
        <w:tabs>
          <w:tab w:val="left" w:pos="709"/>
        </w:tabs>
        <w:spacing w:after="120"/>
        <w:ind w:left="1276"/>
        <w:rPr>
          <w:rFonts w:cs="Arial"/>
        </w:rPr>
      </w:pPr>
      <w:r>
        <w:rPr>
          <w:rFonts w:cs="Arial"/>
        </w:rPr>
        <w:t>Un</w:t>
      </w:r>
      <w:r w:rsidR="009B0662">
        <w:rPr>
          <w:rFonts w:cs="Arial"/>
        </w:rPr>
        <w:t>der</w:t>
      </w:r>
      <w:r>
        <w:rPr>
          <w:rFonts w:cs="Arial"/>
        </w:rPr>
        <w:t xml:space="preserve">-achievement </w:t>
      </w:r>
      <w:r w:rsidR="00090771">
        <w:rPr>
          <w:rFonts w:cs="Arial"/>
        </w:rPr>
        <w:t>of savings</w:t>
      </w:r>
      <w:r>
        <w:rPr>
          <w:rFonts w:cs="Arial"/>
        </w:rPr>
        <w:t xml:space="preserve"> target </w:t>
      </w:r>
      <w:r w:rsidRPr="00F44581">
        <w:rPr>
          <w:rFonts w:cs="Arial"/>
        </w:rPr>
        <w:t xml:space="preserve">due to </w:t>
      </w:r>
      <w:r>
        <w:rPr>
          <w:rFonts w:cs="Arial"/>
        </w:rPr>
        <w:t>delay in the d</w:t>
      </w:r>
      <w:r w:rsidRPr="00F44581">
        <w:rPr>
          <w:rFonts w:cs="Arial"/>
        </w:rPr>
        <w:t xml:space="preserve">evelopment of </w:t>
      </w:r>
      <w:r>
        <w:rPr>
          <w:rFonts w:cs="Arial"/>
        </w:rPr>
        <w:t xml:space="preserve">Temporary accommodation </w:t>
      </w:r>
      <w:r w:rsidRPr="00F44581">
        <w:rPr>
          <w:rFonts w:cs="Arial"/>
        </w:rPr>
        <w:t>34 units in the district of £103,82</w:t>
      </w:r>
      <w:r>
        <w:rPr>
          <w:rFonts w:cs="Arial"/>
        </w:rPr>
        <w:t>0</w:t>
      </w:r>
    </w:p>
    <w:p w:rsidR="000143FA" w:rsidRDefault="000143FA" w:rsidP="00090771">
      <w:pPr>
        <w:pStyle w:val="ListParagraph"/>
        <w:tabs>
          <w:tab w:val="left" w:pos="709"/>
        </w:tabs>
        <w:spacing w:after="120"/>
        <w:ind w:left="1276"/>
        <w:rPr>
          <w:rFonts w:cs="Arial"/>
        </w:rPr>
      </w:pPr>
    </w:p>
    <w:p w:rsidR="009B0662" w:rsidRDefault="000143FA" w:rsidP="00090771">
      <w:pPr>
        <w:pStyle w:val="ListParagraph"/>
        <w:tabs>
          <w:tab w:val="left" w:pos="709"/>
        </w:tabs>
        <w:spacing w:after="120"/>
        <w:ind w:left="1276"/>
        <w:rPr>
          <w:rFonts w:cs="Arial"/>
        </w:rPr>
      </w:pPr>
      <w:r>
        <w:rPr>
          <w:rFonts w:cs="Arial"/>
        </w:rPr>
        <w:t>Both of these are anticipated to be implemented in 2018/19.</w:t>
      </w:r>
    </w:p>
    <w:p w:rsidR="009B0662" w:rsidRDefault="009B0662" w:rsidP="00090771">
      <w:pPr>
        <w:pStyle w:val="ListParagraph"/>
        <w:tabs>
          <w:tab w:val="left" w:pos="709"/>
        </w:tabs>
        <w:spacing w:after="120"/>
        <w:ind w:left="1276"/>
        <w:rPr>
          <w:rFonts w:cs="Arial"/>
        </w:rPr>
      </w:pPr>
    </w:p>
    <w:p w:rsidR="00023FEE" w:rsidRDefault="009B0662" w:rsidP="00090771">
      <w:pPr>
        <w:pStyle w:val="ListParagraph"/>
        <w:tabs>
          <w:tab w:val="left" w:pos="709"/>
        </w:tabs>
        <w:spacing w:after="120"/>
        <w:ind w:left="1276"/>
        <w:rPr>
          <w:rFonts w:cs="Arial"/>
        </w:rPr>
      </w:pPr>
      <w:r>
        <w:rPr>
          <w:rFonts w:cs="Arial"/>
        </w:rPr>
        <w:t>Council has received Homelessness grants totalling £162</w:t>
      </w:r>
      <w:r w:rsidR="00023FEE">
        <w:rPr>
          <w:rFonts w:cs="Arial"/>
        </w:rPr>
        <w:t>,</w:t>
      </w:r>
      <w:r>
        <w:rPr>
          <w:rFonts w:cs="Arial"/>
        </w:rPr>
        <w:t xml:space="preserve">500.  There has been minimal spend against these to date, but it is expected that these will all be spent by the year end. </w:t>
      </w:r>
    </w:p>
    <w:p w:rsidR="00023FEE" w:rsidRDefault="00023FEE" w:rsidP="00090771">
      <w:pPr>
        <w:pStyle w:val="ListParagraph"/>
        <w:tabs>
          <w:tab w:val="left" w:pos="709"/>
        </w:tabs>
        <w:spacing w:after="120"/>
        <w:ind w:left="1276"/>
        <w:rPr>
          <w:rFonts w:cs="Arial"/>
        </w:rPr>
      </w:pPr>
    </w:p>
    <w:p w:rsidR="00023FEE" w:rsidRDefault="00023FEE" w:rsidP="00023FEE">
      <w:pPr>
        <w:pStyle w:val="ListParagraph"/>
        <w:ind w:left="1260"/>
        <w:rPr>
          <w:rFonts w:cs="Arial"/>
          <w:szCs w:val="22"/>
        </w:rPr>
      </w:pPr>
      <w:r>
        <w:rPr>
          <w:rFonts w:cs="Arial"/>
          <w:szCs w:val="22"/>
        </w:rPr>
        <w:t>Increase in cost of £48,340 due to the Council’s statutory obligation under the Homeless reduction Act 2017. The act represents an immense change in the support that must be given to all persons who present themselves as homeless, including those who are not deemed to be vulnerable or in priority need</w:t>
      </w:r>
    </w:p>
    <w:p w:rsidR="00023FEE" w:rsidRPr="001E13D2" w:rsidRDefault="00023FEE" w:rsidP="00023FEE">
      <w:pPr>
        <w:pStyle w:val="ListParagraph"/>
        <w:rPr>
          <w:rFonts w:cs="Arial"/>
          <w:szCs w:val="22"/>
        </w:rPr>
      </w:pPr>
    </w:p>
    <w:p w:rsidR="00023FEE" w:rsidRDefault="00023FEE" w:rsidP="00023FEE">
      <w:pPr>
        <w:pStyle w:val="ListParagraph"/>
        <w:tabs>
          <w:tab w:val="left" w:pos="709"/>
        </w:tabs>
        <w:spacing w:after="120"/>
        <w:ind w:left="1276"/>
        <w:rPr>
          <w:rFonts w:cs="Arial"/>
        </w:rPr>
      </w:pPr>
      <w:r>
        <w:rPr>
          <w:rFonts w:cs="Arial"/>
          <w:szCs w:val="22"/>
        </w:rPr>
        <w:t>Reduction of £50,000 in the cost of providing temporary accommodation as a result of securing better value accommodation which has been blocked booked in partnership with another Hertfordshire authority</w:t>
      </w:r>
    </w:p>
    <w:p w:rsidR="00F44581" w:rsidRPr="00F44581" w:rsidRDefault="000143FA" w:rsidP="00023FEE">
      <w:pPr>
        <w:pStyle w:val="ListParagraph"/>
        <w:tabs>
          <w:tab w:val="left" w:pos="709"/>
        </w:tabs>
        <w:spacing w:after="120"/>
        <w:ind w:left="1276"/>
        <w:rPr>
          <w:rFonts w:cs="Arial"/>
        </w:rPr>
      </w:pPr>
      <w:r>
        <w:rPr>
          <w:rFonts w:cs="Arial"/>
        </w:rPr>
        <w:t xml:space="preserve"> </w:t>
      </w:r>
    </w:p>
    <w:p w:rsidR="005C5A2E" w:rsidRPr="00616004" w:rsidRDefault="00C32CFA" w:rsidP="0000747C">
      <w:pPr>
        <w:tabs>
          <w:tab w:val="left" w:pos="709"/>
        </w:tabs>
        <w:spacing w:after="160" w:line="240" w:lineRule="auto"/>
        <w:rPr>
          <w:rFonts w:ascii="Arial" w:hAnsi="Arial" w:cs="Arial"/>
          <w:b/>
        </w:rPr>
      </w:pPr>
      <w:r>
        <w:rPr>
          <w:rFonts w:ascii="Arial" w:hAnsi="Arial" w:cs="Arial"/>
        </w:rPr>
        <w:t>1.</w:t>
      </w:r>
      <w:r w:rsidR="00817023">
        <w:rPr>
          <w:rFonts w:ascii="Arial" w:hAnsi="Arial" w:cs="Arial"/>
        </w:rPr>
        <w:t>8</w:t>
      </w:r>
      <w:r w:rsidR="00F54810">
        <w:rPr>
          <w:rFonts w:ascii="Arial" w:hAnsi="Arial" w:cs="Arial"/>
          <w:b/>
        </w:rPr>
        <w:tab/>
      </w:r>
      <w:r w:rsidR="0034135E" w:rsidRPr="00616004">
        <w:rPr>
          <w:rFonts w:ascii="Arial" w:hAnsi="Arial" w:cs="Arial"/>
          <w:b/>
        </w:rPr>
        <w:t>General</w:t>
      </w:r>
      <w:r w:rsidR="00437522" w:rsidRPr="00616004">
        <w:rPr>
          <w:rFonts w:ascii="Arial" w:hAnsi="Arial" w:cs="Arial"/>
          <w:b/>
        </w:rPr>
        <w:t xml:space="preserve"> Pub</w:t>
      </w:r>
      <w:r w:rsidR="003F4BF7">
        <w:rPr>
          <w:rFonts w:ascii="Arial" w:hAnsi="Arial" w:cs="Arial"/>
          <w:b/>
        </w:rPr>
        <w:t>lic Services &amp; Community Safety</w:t>
      </w:r>
    </w:p>
    <w:p w:rsidR="0009720D" w:rsidRPr="0009720D" w:rsidRDefault="00D81BF0" w:rsidP="0000747C">
      <w:pPr>
        <w:pStyle w:val="ListParagraph"/>
        <w:numPr>
          <w:ilvl w:val="0"/>
          <w:numId w:val="10"/>
        </w:numPr>
        <w:tabs>
          <w:tab w:val="left" w:pos="709"/>
          <w:tab w:val="left" w:pos="3765"/>
        </w:tabs>
        <w:spacing w:after="160"/>
        <w:ind w:left="1276"/>
        <w:rPr>
          <w:rFonts w:cs="Arial"/>
          <w:b/>
        </w:rPr>
      </w:pPr>
      <w:r w:rsidRPr="0009720D">
        <w:rPr>
          <w:rFonts w:cs="Arial"/>
        </w:rPr>
        <w:t>The Waste Servic</w:t>
      </w:r>
      <w:r w:rsidR="00024073" w:rsidRPr="0009720D">
        <w:rPr>
          <w:rFonts w:cs="Arial"/>
        </w:rPr>
        <w:t>e has offere</w:t>
      </w:r>
      <w:r w:rsidR="00FC32CC">
        <w:rPr>
          <w:rFonts w:cs="Arial"/>
        </w:rPr>
        <w:t>d up savings of (£1</w:t>
      </w:r>
      <w:r w:rsidR="00024073" w:rsidRPr="0009720D">
        <w:rPr>
          <w:rFonts w:cs="Arial"/>
        </w:rPr>
        <w:t>3</w:t>
      </w:r>
      <w:r w:rsidRPr="0009720D">
        <w:rPr>
          <w:rFonts w:cs="Arial"/>
        </w:rPr>
        <w:t>,000) for month 6: This is due to increase in income due to higher</w:t>
      </w:r>
      <w:r w:rsidR="00FC32CC">
        <w:rPr>
          <w:rFonts w:cs="Arial"/>
        </w:rPr>
        <w:t xml:space="preserve"> participation in Garden Waste </w:t>
      </w:r>
      <w:r w:rsidRPr="0009720D">
        <w:rPr>
          <w:rFonts w:cs="Arial"/>
        </w:rPr>
        <w:t xml:space="preserve"> </w:t>
      </w:r>
    </w:p>
    <w:p w:rsidR="00823985" w:rsidRPr="0009720D" w:rsidRDefault="00C32CFA" w:rsidP="0009720D">
      <w:pPr>
        <w:tabs>
          <w:tab w:val="left" w:pos="709"/>
          <w:tab w:val="left" w:pos="3765"/>
        </w:tabs>
        <w:spacing w:after="160"/>
        <w:rPr>
          <w:rFonts w:cs="Arial"/>
          <w:b/>
        </w:rPr>
      </w:pPr>
      <w:r w:rsidRPr="00817023">
        <w:rPr>
          <w:rFonts w:ascii="Arial" w:hAnsi="Arial" w:cs="Arial"/>
        </w:rPr>
        <w:t>1.</w:t>
      </w:r>
      <w:r w:rsidR="00817023" w:rsidRPr="00817023">
        <w:rPr>
          <w:rFonts w:ascii="Arial" w:hAnsi="Arial" w:cs="Arial"/>
        </w:rPr>
        <w:t>9</w:t>
      </w:r>
      <w:r w:rsidR="0034135E" w:rsidRPr="0009720D">
        <w:rPr>
          <w:rFonts w:cs="Arial"/>
          <w:b/>
        </w:rPr>
        <w:t xml:space="preserve"> </w:t>
      </w:r>
      <w:r w:rsidR="00034C55" w:rsidRPr="0009720D">
        <w:rPr>
          <w:rFonts w:cs="Arial"/>
          <w:b/>
        </w:rPr>
        <w:t xml:space="preserve"> </w:t>
      </w:r>
      <w:r w:rsidR="009823D3" w:rsidRPr="0009720D">
        <w:rPr>
          <w:rFonts w:cs="Arial"/>
          <w:b/>
        </w:rPr>
        <w:tab/>
      </w:r>
      <w:r w:rsidR="001E44F9" w:rsidRPr="0009720D">
        <w:rPr>
          <w:rFonts w:ascii="Arial" w:hAnsi="Arial" w:cs="Arial"/>
          <w:b/>
        </w:rPr>
        <w:t>Polic</w:t>
      </w:r>
      <w:r w:rsidR="003F4BF7" w:rsidRPr="0009720D">
        <w:rPr>
          <w:rFonts w:ascii="Arial" w:hAnsi="Arial" w:cs="Arial"/>
          <w:b/>
        </w:rPr>
        <w:t>y and Resources</w:t>
      </w:r>
    </w:p>
    <w:p w:rsidR="001946A0" w:rsidRDefault="00F932ED" w:rsidP="001946A0">
      <w:pPr>
        <w:pStyle w:val="ListParagraph"/>
        <w:numPr>
          <w:ilvl w:val="0"/>
          <w:numId w:val="11"/>
        </w:numPr>
        <w:ind w:hanging="589"/>
        <w:rPr>
          <w:rFonts w:cs="Arial"/>
        </w:rPr>
      </w:pPr>
      <w:r>
        <w:rPr>
          <w:rFonts w:cs="Arial"/>
        </w:rPr>
        <w:t xml:space="preserve">Increase in property investment predominantly from South </w:t>
      </w:r>
      <w:proofErr w:type="spellStart"/>
      <w:r>
        <w:rPr>
          <w:rFonts w:cs="Arial"/>
        </w:rPr>
        <w:t>Oxhey</w:t>
      </w:r>
      <w:proofErr w:type="spellEnd"/>
      <w:r w:rsidR="009B0662">
        <w:rPr>
          <w:rFonts w:cs="Arial"/>
        </w:rPr>
        <w:t xml:space="preserve"> </w:t>
      </w:r>
      <w:r w:rsidR="00FC32CC">
        <w:rPr>
          <w:rFonts w:cs="Arial"/>
        </w:rPr>
        <w:t>(£65,000)</w:t>
      </w:r>
    </w:p>
    <w:p w:rsidR="001946A0" w:rsidRDefault="001946A0" w:rsidP="001946A0">
      <w:pPr>
        <w:pStyle w:val="ListParagraph"/>
        <w:ind w:left="1440"/>
        <w:rPr>
          <w:rFonts w:cs="Arial"/>
        </w:rPr>
      </w:pPr>
    </w:p>
    <w:p w:rsidR="001946A0" w:rsidRDefault="009B0662" w:rsidP="001946A0">
      <w:pPr>
        <w:pStyle w:val="ListParagraph"/>
        <w:numPr>
          <w:ilvl w:val="0"/>
          <w:numId w:val="11"/>
        </w:numPr>
        <w:ind w:left="1276" w:hanging="425"/>
        <w:rPr>
          <w:rFonts w:cs="Arial"/>
        </w:rPr>
      </w:pPr>
      <w:r>
        <w:rPr>
          <w:rFonts w:cs="Arial"/>
        </w:rPr>
        <w:t xml:space="preserve">Agents’ </w:t>
      </w:r>
      <w:r w:rsidR="001946A0">
        <w:rPr>
          <w:rFonts w:cs="Arial"/>
        </w:rPr>
        <w:t xml:space="preserve">fees for acting on behalf of the Council to secure </w:t>
      </w:r>
      <w:r>
        <w:rPr>
          <w:rFonts w:cs="Arial"/>
        </w:rPr>
        <w:t>BR</w:t>
      </w:r>
      <w:r w:rsidR="001946A0">
        <w:rPr>
          <w:rFonts w:cs="Arial"/>
        </w:rPr>
        <w:t xml:space="preserve"> </w:t>
      </w:r>
      <w:r>
        <w:rPr>
          <w:rFonts w:cs="Arial"/>
        </w:rPr>
        <w:t xml:space="preserve">appeals </w:t>
      </w:r>
      <w:r w:rsidR="001946A0">
        <w:rPr>
          <w:rFonts w:cs="Arial"/>
        </w:rPr>
        <w:t xml:space="preserve">on </w:t>
      </w:r>
      <w:r>
        <w:rPr>
          <w:rFonts w:cs="Arial"/>
        </w:rPr>
        <w:t xml:space="preserve">the 2010 valuations for </w:t>
      </w:r>
      <w:r w:rsidR="001946A0">
        <w:rPr>
          <w:rFonts w:cs="Arial"/>
        </w:rPr>
        <w:t>car parks. £45,000</w:t>
      </w:r>
    </w:p>
    <w:p w:rsidR="00023FEE" w:rsidRPr="00023FEE" w:rsidRDefault="00023FEE" w:rsidP="00023FEE">
      <w:pPr>
        <w:pStyle w:val="ListParagraph"/>
        <w:rPr>
          <w:rFonts w:cs="Arial"/>
        </w:rPr>
      </w:pPr>
    </w:p>
    <w:p w:rsidR="00023FEE" w:rsidRPr="001946A0" w:rsidRDefault="00023FEE" w:rsidP="001946A0">
      <w:pPr>
        <w:pStyle w:val="ListParagraph"/>
        <w:numPr>
          <w:ilvl w:val="0"/>
          <w:numId w:val="11"/>
        </w:numPr>
        <w:ind w:left="1276" w:hanging="425"/>
        <w:rPr>
          <w:rFonts w:cs="Arial"/>
        </w:rPr>
      </w:pPr>
      <w:r>
        <w:rPr>
          <w:rFonts w:cs="Arial"/>
          <w:szCs w:val="22"/>
        </w:rPr>
        <w:t>Saving of £29,800 in staffing costs due to a restructure in the Revenue &amp; Benefits shared service</w:t>
      </w:r>
    </w:p>
    <w:p w:rsidR="001946A0" w:rsidRDefault="001946A0" w:rsidP="001946A0">
      <w:pPr>
        <w:pStyle w:val="ListParagraph"/>
        <w:ind w:left="1440"/>
        <w:rPr>
          <w:rFonts w:cs="Arial"/>
        </w:rPr>
      </w:pPr>
    </w:p>
    <w:p w:rsidR="00906150" w:rsidRDefault="00906150" w:rsidP="001946A0">
      <w:pPr>
        <w:pStyle w:val="ListParagraph"/>
        <w:ind w:left="1440"/>
        <w:rPr>
          <w:rFonts w:cs="Arial"/>
        </w:rPr>
      </w:pPr>
    </w:p>
    <w:p w:rsidR="00906150" w:rsidRDefault="00906150" w:rsidP="001946A0">
      <w:pPr>
        <w:pStyle w:val="ListParagraph"/>
        <w:ind w:left="1440"/>
        <w:rPr>
          <w:rFonts w:cs="Arial"/>
        </w:rPr>
      </w:pPr>
    </w:p>
    <w:p w:rsidR="00906150" w:rsidRDefault="00906150" w:rsidP="001946A0">
      <w:pPr>
        <w:pStyle w:val="ListParagraph"/>
        <w:ind w:left="1440"/>
        <w:rPr>
          <w:rFonts w:cs="Arial"/>
        </w:rPr>
      </w:pPr>
    </w:p>
    <w:p w:rsidR="00906150" w:rsidRPr="001946A0" w:rsidRDefault="00906150" w:rsidP="001946A0">
      <w:pPr>
        <w:pStyle w:val="ListParagraph"/>
        <w:ind w:left="1440"/>
        <w:rPr>
          <w:rFonts w:cs="Arial"/>
        </w:rPr>
      </w:pPr>
    </w:p>
    <w:p w:rsidR="00090771" w:rsidRPr="00090771" w:rsidRDefault="00090771" w:rsidP="00F63F0C">
      <w:pPr>
        <w:pStyle w:val="ListParagraph"/>
        <w:numPr>
          <w:ilvl w:val="0"/>
          <w:numId w:val="10"/>
        </w:numPr>
        <w:tabs>
          <w:tab w:val="left" w:pos="567"/>
        </w:tabs>
        <w:ind w:left="1276" w:hanging="425"/>
        <w:rPr>
          <w:rFonts w:cs="Arial"/>
          <w:u w:val="single"/>
        </w:rPr>
      </w:pPr>
      <w:r w:rsidRPr="00090771">
        <w:rPr>
          <w:rFonts w:cs="Arial"/>
          <w:u w:val="single"/>
        </w:rPr>
        <w:lastRenderedPageBreak/>
        <w:t xml:space="preserve">ICT Service </w:t>
      </w:r>
    </w:p>
    <w:p w:rsidR="00510BE1" w:rsidRDefault="00510BE1" w:rsidP="00F932ED">
      <w:pPr>
        <w:pStyle w:val="ListParagraph"/>
        <w:tabs>
          <w:tab w:val="left" w:pos="567"/>
        </w:tabs>
        <w:ind w:left="1276"/>
        <w:rPr>
          <w:rFonts w:cs="Arial"/>
        </w:rPr>
      </w:pPr>
      <w:proofErr w:type="gramStart"/>
      <w:r w:rsidRPr="00510BE1">
        <w:rPr>
          <w:rFonts w:cs="Arial"/>
        </w:rPr>
        <w:t>An increase in the cost of ICT Service.</w:t>
      </w:r>
      <w:proofErr w:type="gramEnd"/>
      <w:r w:rsidRPr="00510BE1">
        <w:rPr>
          <w:rFonts w:cs="Arial"/>
        </w:rPr>
        <w:t xml:space="preserve"> </w:t>
      </w:r>
      <w:r w:rsidR="009A43AA">
        <w:rPr>
          <w:rFonts w:cs="Arial"/>
        </w:rPr>
        <w:t>In October, a</w:t>
      </w:r>
      <w:r w:rsidRPr="00510BE1">
        <w:rPr>
          <w:rFonts w:cs="Arial"/>
        </w:rPr>
        <w:t xml:space="preserve"> report on the increase in spend was presented to Three Rivers</w:t>
      </w:r>
      <w:r w:rsidR="009A43AA">
        <w:rPr>
          <w:rFonts w:cs="Arial"/>
        </w:rPr>
        <w:t>’</w:t>
      </w:r>
      <w:r w:rsidRPr="00510BE1">
        <w:rPr>
          <w:rFonts w:cs="Arial"/>
        </w:rPr>
        <w:t xml:space="preserve"> and Watford's Joint Management Board. The report </w:t>
      </w:r>
      <w:r w:rsidR="00F63F0C">
        <w:rPr>
          <w:rFonts w:cs="Arial"/>
        </w:rPr>
        <w:t xml:space="preserve">    </w:t>
      </w:r>
      <w:r w:rsidRPr="00510BE1">
        <w:rPr>
          <w:rFonts w:cs="Arial"/>
        </w:rPr>
        <w:t>highlighted that this level of budget is required under the current resourcing model in order to provide a functioning service that delivers acceptable levels of performance.</w:t>
      </w:r>
    </w:p>
    <w:p w:rsidR="00F63F0C" w:rsidRPr="00510BE1" w:rsidRDefault="00F63F0C" w:rsidP="00F932ED">
      <w:pPr>
        <w:pStyle w:val="ListParagraph"/>
        <w:tabs>
          <w:tab w:val="left" w:pos="567"/>
        </w:tabs>
        <w:ind w:left="1276"/>
        <w:rPr>
          <w:rFonts w:cs="Arial"/>
        </w:rPr>
      </w:pPr>
    </w:p>
    <w:p w:rsidR="00F44581" w:rsidRDefault="00510BE1" w:rsidP="00F932ED">
      <w:pPr>
        <w:tabs>
          <w:tab w:val="left" w:pos="567"/>
          <w:tab w:val="left" w:pos="709"/>
          <w:tab w:val="left" w:pos="1276"/>
        </w:tabs>
        <w:spacing w:line="240" w:lineRule="auto"/>
        <w:ind w:left="1276"/>
        <w:jc w:val="both"/>
        <w:rPr>
          <w:rFonts w:ascii="Arial" w:hAnsi="Arial" w:cs="Arial"/>
        </w:rPr>
      </w:pPr>
      <w:r w:rsidRPr="00510BE1">
        <w:rPr>
          <w:rFonts w:ascii="Arial" w:hAnsi="Arial" w:cs="Arial"/>
        </w:rPr>
        <w:t>Additionally the budget set for 2017/18 was not revised to incorporate the           fundamental change to the IT operating model, despite it being acknowledged at the point of exiting from Capita that the new mixed service model, meeting our performance requirements, would be more expensive than the fully outsourced model. The report recommended that a new establishment and budget for the ICT Shared Service. This has been developed through consideration of industry standard practice methodology for the functions that are required within an ICT Service and an understanding of the gaps in the current ICT provision.</w:t>
      </w:r>
    </w:p>
    <w:p w:rsidR="009A43AA" w:rsidRDefault="009A43AA" w:rsidP="00F932ED">
      <w:pPr>
        <w:tabs>
          <w:tab w:val="left" w:pos="567"/>
          <w:tab w:val="left" w:pos="709"/>
          <w:tab w:val="left" w:pos="1276"/>
        </w:tabs>
        <w:spacing w:line="240" w:lineRule="auto"/>
        <w:ind w:left="1276"/>
        <w:jc w:val="both"/>
        <w:rPr>
          <w:rFonts w:ascii="Arial" w:hAnsi="Arial" w:cs="Arial"/>
        </w:rPr>
      </w:pPr>
      <w:r>
        <w:rPr>
          <w:rFonts w:ascii="Arial" w:hAnsi="Arial" w:cs="Arial"/>
        </w:rPr>
        <w:t>It should be noted that the budget under the Capita model had reduced over the term of the contract and potentially this would have led to an underfunding of the ICT service when it returned to an in-house provision.</w:t>
      </w:r>
    </w:p>
    <w:p w:rsidR="00F44581" w:rsidRDefault="00F44581" w:rsidP="003D5FF5">
      <w:pPr>
        <w:pStyle w:val="ListParagraph"/>
        <w:numPr>
          <w:ilvl w:val="0"/>
          <w:numId w:val="11"/>
        </w:numPr>
        <w:ind w:left="1276" w:hanging="425"/>
        <w:rPr>
          <w:rFonts w:cs="Arial"/>
          <w:szCs w:val="22"/>
        </w:rPr>
      </w:pPr>
      <w:r>
        <w:rPr>
          <w:rFonts w:cs="Arial"/>
          <w:szCs w:val="22"/>
        </w:rPr>
        <w:t>ICT Savings from M3 and Proactive of (£40,370)</w:t>
      </w:r>
      <w:r w:rsidR="009A43AA">
        <w:rPr>
          <w:rFonts w:cs="Arial"/>
          <w:szCs w:val="22"/>
        </w:rPr>
        <w:t xml:space="preserve"> as these are no longer required.</w:t>
      </w:r>
    </w:p>
    <w:p w:rsidR="003D5FF5" w:rsidRDefault="003D5FF5" w:rsidP="003D5FF5">
      <w:pPr>
        <w:tabs>
          <w:tab w:val="left" w:pos="1276"/>
          <w:tab w:val="left" w:pos="1980"/>
          <w:tab w:val="left" w:pos="2700"/>
          <w:tab w:val="left" w:pos="3420"/>
        </w:tabs>
        <w:spacing w:after="0" w:line="240" w:lineRule="auto"/>
        <w:ind w:left="720" w:hanging="720"/>
        <w:jc w:val="both"/>
        <w:rPr>
          <w:rFonts w:ascii="Arial" w:eastAsia="Times New Roman" w:hAnsi="Arial" w:cs="Arial"/>
          <w:lang w:eastAsia="en-GB"/>
        </w:rPr>
      </w:pPr>
    </w:p>
    <w:p w:rsidR="0000747C" w:rsidRDefault="006D2CEC" w:rsidP="003D5FF5">
      <w:pPr>
        <w:tabs>
          <w:tab w:val="left" w:pos="1276"/>
          <w:tab w:val="left" w:pos="1980"/>
          <w:tab w:val="left" w:pos="2700"/>
          <w:tab w:val="left" w:pos="3420"/>
        </w:tabs>
        <w:spacing w:after="0" w:line="240" w:lineRule="auto"/>
        <w:ind w:left="720" w:hanging="720"/>
        <w:jc w:val="both"/>
        <w:rPr>
          <w:rFonts w:ascii="Arial" w:eastAsia="Times New Roman" w:hAnsi="Arial" w:cs="Arial"/>
          <w:lang w:eastAsia="en-GB"/>
        </w:rPr>
      </w:pPr>
      <w:r>
        <w:rPr>
          <w:rFonts w:ascii="Arial" w:eastAsia="Times New Roman" w:hAnsi="Arial" w:cs="Arial"/>
          <w:lang w:eastAsia="en-GB"/>
        </w:rPr>
        <w:t>1.</w:t>
      </w:r>
      <w:r w:rsidR="00817023">
        <w:rPr>
          <w:rFonts w:ascii="Arial" w:eastAsia="Times New Roman" w:hAnsi="Arial" w:cs="Arial"/>
          <w:lang w:eastAsia="en-GB"/>
        </w:rPr>
        <w:t>10</w:t>
      </w:r>
      <w:r w:rsidR="009823D3">
        <w:rPr>
          <w:rFonts w:ascii="Arial" w:eastAsia="Times New Roman" w:hAnsi="Arial" w:cs="Arial"/>
          <w:lang w:eastAsia="en-GB"/>
        </w:rPr>
        <w:tab/>
      </w:r>
      <w:r w:rsidR="001348BD" w:rsidRPr="00616004">
        <w:rPr>
          <w:rFonts w:ascii="Arial" w:eastAsia="Times New Roman" w:hAnsi="Arial" w:cs="Arial"/>
          <w:lang w:eastAsia="en-GB"/>
        </w:rPr>
        <w:t xml:space="preserve">The graph below shows the 2017/18 </w:t>
      </w:r>
      <w:r w:rsidR="003305FF">
        <w:rPr>
          <w:rFonts w:ascii="Arial" w:eastAsia="Times New Roman" w:hAnsi="Arial" w:cs="Arial"/>
          <w:lang w:eastAsia="en-GB"/>
        </w:rPr>
        <w:t>forecast</w:t>
      </w:r>
      <w:r w:rsidR="001348BD" w:rsidRPr="00616004">
        <w:rPr>
          <w:rFonts w:ascii="Arial" w:eastAsia="Times New Roman" w:hAnsi="Arial" w:cs="Arial"/>
          <w:lang w:eastAsia="en-GB"/>
        </w:rPr>
        <w:t xml:space="preserve"> outturn compared with</w:t>
      </w:r>
      <w:r w:rsidR="003305FF">
        <w:rPr>
          <w:rFonts w:ascii="Arial" w:eastAsia="Times New Roman" w:hAnsi="Arial" w:cs="Arial"/>
          <w:lang w:eastAsia="en-GB"/>
        </w:rPr>
        <w:t xml:space="preserve"> the outturns for</w:t>
      </w:r>
      <w:r w:rsidR="001348BD" w:rsidRPr="00616004">
        <w:rPr>
          <w:rFonts w:ascii="Arial" w:eastAsia="Times New Roman" w:hAnsi="Arial" w:cs="Arial"/>
          <w:lang w:eastAsia="en-GB"/>
        </w:rPr>
        <w:t xml:space="preserve"> 2016/17 and 2015/16</w:t>
      </w:r>
      <w:r w:rsidR="00616004">
        <w:rPr>
          <w:rFonts w:ascii="Arial" w:eastAsia="Times New Roman" w:hAnsi="Arial" w:cs="Arial"/>
          <w:lang w:eastAsia="en-GB"/>
        </w:rPr>
        <w:t>.</w:t>
      </w:r>
    </w:p>
    <w:p w:rsidR="001E44F9" w:rsidRDefault="001E44F9" w:rsidP="0000747C">
      <w:pPr>
        <w:tabs>
          <w:tab w:val="left" w:pos="1276"/>
          <w:tab w:val="left" w:pos="1980"/>
          <w:tab w:val="left" w:pos="2700"/>
          <w:tab w:val="left" w:pos="3420"/>
        </w:tabs>
        <w:spacing w:after="160" w:line="240" w:lineRule="auto"/>
        <w:ind w:left="720" w:hanging="11"/>
        <w:jc w:val="both"/>
        <w:rPr>
          <w:rFonts w:eastAsia="Times New Roman" w:cs="Arial"/>
          <w:lang w:eastAsia="en-GB"/>
        </w:rPr>
      </w:pPr>
      <w:r>
        <w:rPr>
          <w:rFonts w:eastAsia="Times New Roman" w:cs="Arial"/>
          <w:lang w:eastAsia="en-GB"/>
        </w:rPr>
        <w:t xml:space="preserve"> </w:t>
      </w:r>
      <w:r w:rsidR="00473046">
        <w:rPr>
          <w:noProof/>
          <w:lang w:eastAsia="en-GB"/>
        </w:rPr>
        <w:drawing>
          <wp:inline distT="0" distB="0" distL="0" distR="0" wp14:anchorId="50127636" wp14:editId="16113935">
            <wp:extent cx="5947575" cy="2425148"/>
            <wp:effectExtent l="0" t="0" r="15240" b="1333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36578" w:rsidRDefault="00E36578" w:rsidP="0000747C">
      <w:pPr>
        <w:tabs>
          <w:tab w:val="left" w:pos="0"/>
          <w:tab w:val="left" w:pos="709"/>
          <w:tab w:val="left" w:pos="1980"/>
          <w:tab w:val="left" w:pos="2700"/>
          <w:tab w:val="left" w:pos="3420"/>
        </w:tabs>
        <w:spacing w:after="160" w:line="240" w:lineRule="auto"/>
        <w:ind w:left="703" w:hanging="703"/>
        <w:jc w:val="both"/>
        <w:rPr>
          <w:rFonts w:ascii="Arial" w:eastAsia="Times New Roman" w:hAnsi="Arial" w:cs="Arial"/>
          <w:lang w:eastAsia="en-GB"/>
        </w:rPr>
      </w:pPr>
    </w:p>
    <w:p w:rsidR="003F4BF7" w:rsidRDefault="006D2CEC" w:rsidP="0000747C">
      <w:pPr>
        <w:tabs>
          <w:tab w:val="left" w:pos="0"/>
          <w:tab w:val="left" w:pos="709"/>
          <w:tab w:val="left" w:pos="1980"/>
          <w:tab w:val="left" w:pos="2700"/>
          <w:tab w:val="left" w:pos="3420"/>
        </w:tabs>
        <w:spacing w:after="160" w:line="240" w:lineRule="auto"/>
        <w:ind w:left="703" w:hanging="703"/>
        <w:jc w:val="both"/>
        <w:rPr>
          <w:rFonts w:ascii="Arial" w:eastAsia="Times New Roman" w:hAnsi="Arial" w:cs="Arial"/>
          <w:lang w:eastAsia="en-GB"/>
        </w:rPr>
      </w:pPr>
      <w:r>
        <w:rPr>
          <w:rFonts w:ascii="Arial" w:eastAsia="Times New Roman" w:hAnsi="Arial" w:cs="Arial"/>
          <w:lang w:eastAsia="en-GB"/>
        </w:rPr>
        <w:t>1.1</w:t>
      </w:r>
      <w:r w:rsidR="00132D86">
        <w:rPr>
          <w:rFonts w:ascii="Arial" w:eastAsia="Times New Roman" w:hAnsi="Arial" w:cs="Arial"/>
          <w:lang w:eastAsia="en-GB"/>
        </w:rPr>
        <w:t>1</w:t>
      </w:r>
      <w:r w:rsidR="003305FF">
        <w:rPr>
          <w:rFonts w:ascii="Arial" w:eastAsia="Times New Roman" w:hAnsi="Arial" w:cs="Arial"/>
          <w:lang w:eastAsia="en-GB"/>
        </w:rPr>
        <w:tab/>
      </w:r>
      <w:r w:rsidR="003305FF" w:rsidRPr="00BB4954">
        <w:rPr>
          <w:rFonts w:ascii="Arial" w:eastAsia="Times New Roman" w:hAnsi="Arial" w:cs="Arial"/>
          <w:lang w:eastAsia="en-GB"/>
        </w:rPr>
        <w:t>The effect of the variances on the Council’s general fund balance over the medium term (2017/18 – 2019/20) is shown in the table below.</w:t>
      </w:r>
    </w:p>
    <w:tbl>
      <w:tblPr>
        <w:tblStyle w:val="TableGrid"/>
        <w:tblW w:w="6408" w:type="dxa"/>
        <w:jc w:val="center"/>
        <w:tblInd w:w="605" w:type="dxa"/>
        <w:tblLayout w:type="fixed"/>
        <w:tblLook w:val="04A0" w:firstRow="1" w:lastRow="0" w:firstColumn="1" w:lastColumn="0" w:noHBand="0" w:noVBand="1"/>
      </w:tblPr>
      <w:tblGrid>
        <w:gridCol w:w="2552"/>
        <w:gridCol w:w="1275"/>
        <w:gridCol w:w="1276"/>
        <w:gridCol w:w="1305"/>
      </w:tblGrid>
      <w:tr w:rsidR="009A43AA" w:rsidRPr="00616004" w:rsidTr="009A43AA">
        <w:trPr>
          <w:trHeight w:val="347"/>
          <w:jc w:val="center"/>
        </w:trPr>
        <w:tc>
          <w:tcPr>
            <w:tcW w:w="2552" w:type="dxa"/>
            <w:vMerge w:val="restart"/>
            <w:shd w:val="clear" w:color="auto" w:fill="DDD9C3" w:themeFill="background2" w:themeFillShade="E6"/>
            <w:vAlign w:val="center"/>
          </w:tcPr>
          <w:p w:rsidR="009A43AA" w:rsidRPr="009A43AA" w:rsidRDefault="009A43AA" w:rsidP="009A43AA">
            <w:pPr>
              <w:tabs>
                <w:tab w:val="left" w:pos="709"/>
                <w:tab w:val="left" w:pos="1980"/>
                <w:tab w:val="left" w:pos="2700"/>
                <w:tab w:val="left" w:pos="3420"/>
              </w:tabs>
              <w:spacing w:after="160"/>
              <w:jc w:val="center"/>
              <w:rPr>
                <w:rFonts w:ascii="Arial" w:hAnsi="Arial" w:cs="Arial"/>
                <w:b/>
              </w:rPr>
            </w:pPr>
            <w:r w:rsidRPr="00616004">
              <w:rPr>
                <w:rFonts w:ascii="Arial" w:hAnsi="Arial" w:cs="Arial"/>
                <w:b/>
                <w:sz w:val="22"/>
                <w:szCs w:val="22"/>
              </w:rPr>
              <w:t>Movement</w:t>
            </w:r>
            <w:r>
              <w:rPr>
                <w:rFonts w:ascii="Arial" w:hAnsi="Arial" w:cs="Arial"/>
                <w:b/>
                <w:sz w:val="22"/>
                <w:szCs w:val="22"/>
              </w:rPr>
              <w:t xml:space="preserve"> on </w:t>
            </w:r>
            <w:r w:rsidRPr="00616004">
              <w:rPr>
                <w:rFonts w:ascii="Arial" w:hAnsi="Arial" w:cs="Arial"/>
                <w:b/>
                <w:sz w:val="22"/>
                <w:szCs w:val="22"/>
              </w:rPr>
              <w:t xml:space="preserve">            General Fund</w:t>
            </w:r>
          </w:p>
        </w:tc>
        <w:tc>
          <w:tcPr>
            <w:tcW w:w="1275" w:type="dxa"/>
            <w:shd w:val="clear" w:color="auto" w:fill="DDD9C3" w:themeFill="background2" w:themeFillShade="E6"/>
            <w:vAlign w:val="center"/>
          </w:tcPr>
          <w:p w:rsidR="009A43AA" w:rsidRPr="00616004" w:rsidRDefault="009A43AA" w:rsidP="001630AE">
            <w:pPr>
              <w:tabs>
                <w:tab w:val="left" w:pos="1260"/>
                <w:tab w:val="left" w:pos="1980"/>
                <w:tab w:val="left" w:pos="2700"/>
                <w:tab w:val="left" w:pos="3420"/>
              </w:tabs>
              <w:jc w:val="center"/>
              <w:rPr>
                <w:rFonts w:ascii="Arial" w:hAnsi="Arial" w:cs="Arial"/>
                <w:b/>
                <w:sz w:val="22"/>
                <w:szCs w:val="22"/>
              </w:rPr>
            </w:pPr>
            <w:r w:rsidRPr="00616004">
              <w:rPr>
                <w:rFonts w:ascii="Arial" w:hAnsi="Arial" w:cs="Arial"/>
                <w:b/>
                <w:sz w:val="22"/>
                <w:szCs w:val="22"/>
              </w:rPr>
              <w:t>2017/18</w:t>
            </w:r>
          </w:p>
        </w:tc>
        <w:tc>
          <w:tcPr>
            <w:tcW w:w="1276" w:type="dxa"/>
            <w:shd w:val="clear" w:color="auto" w:fill="DDD9C3" w:themeFill="background2" w:themeFillShade="E6"/>
            <w:vAlign w:val="center"/>
          </w:tcPr>
          <w:p w:rsidR="009A43AA" w:rsidRPr="00616004" w:rsidRDefault="009A43AA" w:rsidP="001630AE">
            <w:pPr>
              <w:tabs>
                <w:tab w:val="left" w:pos="1260"/>
                <w:tab w:val="left" w:pos="1980"/>
                <w:tab w:val="left" w:pos="2700"/>
                <w:tab w:val="left" w:pos="3420"/>
              </w:tabs>
              <w:jc w:val="center"/>
              <w:rPr>
                <w:rFonts w:ascii="Arial" w:hAnsi="Arial" w:cs="Arial"/>
                <w:b/>
                <w:sz w:val="22"/>
                <w:szCs w:val="22"/>
              </w:rPr>
            </w:pPr>
            <w:r w:rsidRPr="00616004">
              <w:rPr>
                <w:rFonts w:ascii="Arial" w:hAnsi="Arial" w:cs="Arial"/>
                <w:b/>
                <w:sz w:val="22"/>
                <w:szCs w:val="22"/>
              </w:rPr>
              <w:t>2018/19</w:t>
            </w:r>
          </w:p>
        </w:tc>
        <w:tc>
          <w:tcPr>
            <w:tcW w:w="1305" w:type="dxa"/>
            <w:shd w:val="clear" w:color="auto" w:fill="DDD9C3" w:themeFill="background2" w:themeFillShade="E6"/>
            <w:vAlign w:val="center"/>
          </w:tcPr>
          <w:p w:rsidR="009A43AA" w:rsidRPr="00616004" w:rsidRDefault="009A43AA" w:rsidP="001630AE">
            <w:pPr>
              <w:tabs>
                <w:tab w:val="left" w:pos="1260"/>
                <w:tab w:val="left" w:pos="1980"/>
                <w:tab w:val="left" w:pos="2700"/>
                <w:tab w:val="left" w:pos="3420"/>
              </w:tabs>
              <w:jc w:val="center"/>
              <w:rPr>
                <w:rFonts w:ascii="Arial" w:hAnsi="Arial" w:cs="Arial"/>
                <w:b/>
                <w:sz w:val="22"/>
                <w:szCs w:val="22"/>
              </w:rPr>
            </w:pPr>
            <w:r w:rsidRPr="00616004">
              <w:rPr>
                <w:rFonts w:ascii="Arial" w:hAnsi="Arial" w:cs="Arial"/>
                <w:b/>
                <w:sz w:val="22"/>
                <w:szCs w:val="22"/>
              </w:rPr>
              <w:t>2019/20</w:t>
            </w:r>
          </w:p>
        </w:tc>
      </w:tr>
      <w:tr w:rsidR="009A43AA" w:rsidRPr="00616004" w:rsidTr="009A43AA">
        <w:trPr>
          <w:trHeight w:val="289"/>
          <w:jc w:val="center"/>
        </w:trPr>
        <w:tc>
          <w:tcPr>
            <w:tcW w:w="2552" w:type="dxa"/>
            <w:vMerge/>
            <w:shd w:val="clear" w:color="auto" w:fill="DDD9C3" w:themeFill="background2" w:themeFillShade="E6"/>
          </w:tcPr>
          <w:p w:rsidR="009A43AA" w:rsidRPr="00616004" w:rsidRDefault="009A43AA" w:rsidP="001630AE">
            <w:pPr>
              <w:tabs>
                <w:tab w:val="left" w:pos="1260"/>
                <w:tab w:val="left" w:pos="1980"/>
                <w:tab w:val="left" w:pos="2700"/>
                <w:tab w:val="left" w:pos="3420"/>
              </w:tabs>
              <w:jc w:val="both"/>
              <w:rPr>
                <w:rFonts w:ascii="Arial" w:hAnsi="Arial" w:cs="Arial"/>
                <w:sz w:val="22"/>
                <w:szCs w:val="22"/>
              </w:rPr>
            </w:pPr>
          </w:p>
        </w:tc>
        <w:tc>
          <w:tcPr>
            <w:tcW w:w="1275" w:type="dxa"/>
            <w:shd w:val="clear" w:color="auto" w:fill="DDD9C3" w:themeFill="background2" w:themeFillShade="E6"/>
            <w:vAlign w:val="center"/>
          </w:tcPr>
          <w:p w:rsidR="009A43AA" w:rsidRPr="00616004" w:rsidRDefault="009A43AA" w:rsidP="001630AE">
            <w:pPr>
              <w:tabs>
                <w:tab w:val="left" w:pos="1260"/>
                <w:tab w:val="left" w:pos="1980"/>
                <w:tab w:val="left" w:pos="2700"/>
                <w:tab w:val="left" w:pos="3420"/>
              </w:tabs>
              <w:jc w:val="right"/>
              <w:rPr>
                <w:rFonts w:ascii="Arial" w:hAnsi="Arial" w:cs="Arial"/>
                <w:b/>
                <w:sz w:val="22"/>
                <w:szCs w:val="22"/>
              </w:rPr>
            </w:pPr>
            <w:r w:rsidRPr="00616004">
              <w:rPr>
                <w:rFonts w:ascii="Arial" w:hAnsi="Arial" w:cs="Arial"/>
                <w:b/>
                <w:sz w:val="22"/>
                <w:szCs w:val="22"/>
              </w:rPr>
              <w:t>£000</w:t>
            </w:r>
          </w:p>
        </w:tc>
        <w:tc>
          <w:tcPr>
            <w:tcW w:w="1276" w:type="dxa"/>
            <w:shd w:val="clear" w:color="auto" w:fill="DDD9C3" w:themeFill="background2" w:themeFillShade="E6"/>
            <w:vAlign w:val="center"/>
          </w:tcPr>
          <w:p w:rsidR="009A43AA" w:rsidRPr="00616004" w:rsidRDefault="009A43AA" w:rsidP="001630AE">
            <w:pPr>
              <w:tabs>
                <w:tab w:val="left" w:pos="1260"/>
                <w:tab w:val="left" w:pos="1980"/>
                <w:tab w:val="left" w:pos="2700"/>
                <w:tab w:val="left" w:pos="3420"/>
              </w:tabs>
              <w:jc w:val="right"/>
              <w:rPr>
                <w:rFonts w:ascii="Arial" w:hAnsi="Arial" w:cs="Arial"/>
                <w:b/>
                <w:sz w:val="22"/>
                <w:szCs w:val="22"/>
              </w:rPr>
            </w:pPr>
            <w:r w:rsidRPr="00616004">
              <w:rPr>
                <w:rFonts w:ascii="Arial" w:hAnsi="Arial" w:cs="Arial"/>
                <w:b/>
                <w:sz w:val="22"/>
                <w:szCs w:val="22"/>
              </w:rPr>
              <w:t>£000</w:t>
            </w:r>
          </w:p>
        </w:tc>
        <w:tc>
          <w:tcPr>
            <w:tcW w:w="1305" w:type="dxa"/>
            <w:shd w:val="clear" w:color="auto" w:fill="DDD9C3" w:themeFill="background2" w:themeFillShade="E6"/>
            <w:vAlign w:val="center"/>
          </w:tcPr>
          <w:p w:rsidR="009A43AA" w:rsidRPr="00616004" w:rsidRDefault="009A43AA" w:rsidP="001630AE">
            <w:pPr>
              <w:tabs>
                <w:tab w:val="left" w:pos="1260"/>
                <w:tab w:val="left" w:pos="1980"/>
                <w:tab w:val="left" w:pos="2700"/>
                <w:tab w:val="left" w:pos="3420"/>
              </w:tabs>
              <w:jc w:val="right"/>
              <w:rPr>
                <w:rFonts w:ascii="Arial" w:hAnsi="Arial" w:cs="Arial"/>
                <w:b/>
                <w:sz w:val="22"/>
                <w:szCs w:val="22"/>
              </w:rPr>
            </w:pPr>
            <w:r w:rsidRPr="00616004">
              <w:rPr>
                <w:rFonts w:ascii="Arial" w:hAnsi="Arial" w:cs="Arial"/>
                <w:b/>
                <w:sz w:val="22"/>
                <w:szCs w:val="22"/>
              </w:rPr>
              <w:t>£000</w:t>
            </w:r>
          </w:p>
        </w:tc>
      </w:tr>
      <w:tr w:rsidR="009A43AA" w:rsidRPr="00616004" w:rsidTr="009A43AA">
        <w:trPr>
          <w:trHeight w:val="349"/>
          <w:jc w:val="center"/>
        </w:trPr>
        <w:tc>
          <w:tcPr>
            <w:tcW w:w="2552" w:type="dxa"/>
            <w:vAlign w:val="center"/>
          </w:tcPr>
          <w:p w:rsidR="009A43AA" w:rsidRPr="00616004" w:rsidRDefault="009A43AA" w:rsidP="001630AE">
            <w:pPr>
              <w:tabs>
                <w:tab w:val="left" w:pos="1260"/>
                <w:tab w:val="left" w:pos="1980"/>
                <w:tab w:val="left" w:pos="2700"/>
                <w:tab w:val="left" w:pos="3420"/>
              </w:tabs>
              <w:jc w:val="center"/>
              <w:rPr>
                <w:rFonts w:ascii="Arial" w:hAnsi="Arial" w:cs="Arial"/>
                <w:sz w:val="22"/>
                <w:szCs w:val="22"/>
              </w:rPr>
            </w:pPr>
            <w:r w:rsidRPr="00616004">
              <w:rPr>
                <w:rFonts w:ascii="Arial" w:hAnsi="Arial" w:cs="Arial"/>
                <w:sz w:val="22"/>
                <w:szCs w:val="22"/>
              </w:rPr>
              <w:t>Balance at 1 April</w:t>
            </w:r>
          </w:p>
        </w:tc>
        <w:tc>
          <w:tcPr>
            <w:tcW w:w="1275" w:type="dxa"/>
            <w:vAlign w:val="center"/>
          </w:tcPr>
          <w:p w:rsidR="009A43AA" w:rsidRPr="00616004" w:rsidRDefault="009A43AA" w:rsidP="001630AE">
            <w:pPr>
              <w:tabs>
                <w:tab w:val="left" w:pos="1260"/>
                <w:tab w:val="left" w:pos="1980"/>
                <w:tab w:val="left" w:pos="2700"/>
                <w:tab w:val="left" w:pos="3420"/>
              </w:tabs>
              <w:jc w:val="right"/>
              <w:rPr>
                <w:rFonts w:ascii="Arial" w:hAnsi="Arial" w:cs="Arial"/>
                <w:sz w:val="22"/>
                <w:szCs w:val="22"/>
              </w:rPr>
            </w:pPr>
            <w:r w:rsidRPr="00616004">
              <w:rPr>
                <w:rFonts w:ascii="Arial" w:hAnsi="Arial" w:cs="Arial"/>
                <w:sz w:val="22"/>
                <w:szCs w:val="22"/>
              </w:rPr>
              <w:t>(4,094)</w:t>
            </w:r>
          </w:p>
        </w:tc>
        <w:tc>
          <w:tcPr>
            <w:tcW w:w="1276" w:type="dxa"/>
            <w:vAlign w:val="center"/>
          </w:tcPr>
          <w:p w:rsidR="009A43AA" w:rsidRPr="00616004" w:rsidRDefault="009A43AA" w:rsidP="00132D86">
            <w:pPr>
              <w:tabs>
                <w:tab w:val="left" w:pos="1260"/>
                <w:tab w:val="left" w:pos="1980"/>
                <w:tab w:val="left" w:pos="2700"/>
                <w:tab w:val="left" w:pos="3420"/>
              </w:tabs>
              <w:jc w:val="right"/>
              <w:rPr>
                <w:rFonts w:ascii="Arial" w:hAnsi="Arial" w:cs="Arial"/>
                <w:sz w:val="22"/>
                <w:szCs w:val="22"/>
              </w:rPr>
            </w:pPr>
            <w:r w:rsidRPr="00616004">
              <w:rPr>
                <w:rFonts w:ascii="Arial" w:hAnsi="Arial" w:cs="Arial"/>
                <w:sz w:val="22"/>
                <w:szCs w:val="22"/>
              </w:rPr>
              <w:t>(</w:t>
            </w:r>
            <w:r w:rsidR="00132D86">
              <w:rPr>
                <w:rFonts w:ascii="Arial" w:hAnsi="Arial" w:cs="Arial"/>
                <w:sz w:val="22"/>
                <w:szCs w:val="22"/>
              </w:rPr>
              <w:t>3,035</w:t>
            </w:r>
            <w:r w:rsidRPr="00616004">
              <w:rPr>
                <w:rFonts w:ascii="Arial" w:hAnsi="Arial" w:cs="Arial"/>
                <w:sz w:val="22"/>
                <w:szCs w:val="22"/>
              </w:rPr>
              <w:t>)</w:t>
            </w:r>
          </w:p>
        </w:tc>
        <w:tc>
          <w:tcPr>
            <w:tcW w:w="1305" w:type="dxa"/>
            <w:vAlign w:val="center"/>
          </w:tcPr>
          <w:p w:rsidR="009A43AA" w:rsidRPr="00616004" w:rsidRDefault="009A43AA" w:rsidP="00132D86">
            <w:pPr>
              <w:tabs>
                <w:tab w:val="left" w:pos="1260"/>
                <w:tab w:val="left" w:pos="1980"/>
                <w:tab w:val="left" w:pos="2700"/>
                <w:tab w:val="left" w:pos="3420"/>
              </w:tabs>
              <w:jc w:val="right"/>
              <w:rPr>
                <w:rFonts w:ascii="Arial" w:hAnsi="Arial" w:cs="Arial"/>
                <w:sz w:val="22"/>
                <w:szCs w:val="22"/>
              </w:rPr>
            </w:pPr>
            <w:r w:rsidRPr="00616004">
              <w:rPr>
                <w:rFonts w:ascii="Arial" w:hAnsi="Arial" w:cs="Arial"/>
                <w:sz w:val="22"/>
                <w:szCs w:val="22"/>
              </w:rPr>
              <w:t>(3,</w:t>
            </w:r>
            <w:r w:rsidR="00132D86">
              <w:rPr>
                <w:rFonts w:ascii="Arial" w:hAnsi="Arial" w:cs="Arial"/>
                <w:sz w:val="22"/>
                <w:szCs w:val="22"/>
              </w:rPr>
              <w:t>201</w:t>
            </w:r>
            <w:r w:rsidRPr="00616004">
              <w:rPr>
                <w:rFonts w:ascii="Arial" w:hAnsi="Arial" w:cs="Arial"/>
                <w:sz w:val="22"/>
                <w:szCs w:val="22"/>
              </w:rPr>
              <w:t>)</w:t>
            </w:r>
          </w:p>
        </w:tc>
      </w:tr>
      <w:tr w:rsidR="009A43AA" w:rsidRPr="00616004" w:rsidTr="009A43AA">
        <w:trPr>
          <w:trHeight w:val="425"/>
          <w:jc w:val="center"/>
        </w:trPr>
        <w:tc>
          <w:tcPr>
            <w:tcW w:w="2552" w:type="dxa"/>
            <w:vAlign w:val="center"/>
          </w:tcPr>
          <w:p w:rsidR="009A43AA" w:rsidRPr="00616004" w:rsidRDefault="009A43AA" w:rsidP="001630AE">
            <w:pPr>
              <w:tabs>
                <w:tab w:val="left" w:pos="1260"/>
                <w:tab w:val="left" w:pos="1980"/>
                <w:tab w:val="left" w:pos="2700"/>
                <w:tab w:val="left" w:pos="3420"/>
              </w:tabs>
              <w:jc w:val="center"/>
              <w:rPr>
                <w:rFonts w:ascii="Arial" w:hAnsi="Arial" w:cs="Arial"/>
                <w:sz w:val="22"/>
                <w:szCs w:val="22"/>
              </w:rPr>
            </w:pPr>
            <w:r w:rsidRPr="00616004">
              <w:rPr>
                <w:rFonts w:ascii="Arial" w:hAnsi="Arial" w:cs="Arial"/>
                <w:sz w:val="22"/>
                <w:szCs w:val="22"/>
              </w:rPr>
              <w:t xml:space="preserve">(Surplus)/deficit </w:t>
            </w:r>
          </w:p>
        </w:tc>
        <w:tc>
          <w:tcPr>
            <w:tcW w:w="1275" w:type="dxa"/>
            <w:vAlign w:val="center"/>
          </w:tcPr>
          <w:p w:rsidR="009A43AA" w:rsidRPr="00616004" w:rsidRDefault="00BB4954" w:rsidP="00132D86">
            <w:pPr>
              <w:tabs>
                <w:tab w:val="left" w:pos="1260"/>
                <w:tab w:val="left" w:pos="1980"/>
                <w:tab w:val="left" w:pos="2700"/>
                <w:tab w:val="left" w:pos="3420"/>
              </w:tabs>
              <w:jc w:val="right"/>
              <w:rPr>
                <w:rFonts w:ascii="Arial" w:hAnsi="Arial" w:cs="Arial"/>
                <w:sz w:val="22"/>
                <w:szCs w:val="22"/>
              </w:rPr>
            </w:pPr>
            <w:r>
              <w:rPr>
                <w:rFonts w:ascii="Arial" w:hAnsi="Arial" w:cs="Arial"/>
                <w:sz w:val="22"/>
                <w:szCs w:val="22"/>
              </w:rPr>
              <w:t>1,</w:t>
            </w:r>
            <w:r w:rsidR="00132D86">
              <w:rPr>
                <w:rFonts w:ascii="Arial" w:hAnsi="Arial" w:cs="Arial"/>
                <w:sz w:val="22"/>
                <w:szCs w:val="22"/>
              </w:rPr>
              <w:t>059</w:t>
            </w:r>
          </w:p>
        </w:tc>
        <w:tc>
          <w:tcPr>
            <w:tcW w:w="1276" w:type="dxa"/>
            <w:vAlign w:val="center"/>
          </w:tcPr>
          <w:p w:rsidR="009A43AA" w:rsidRPr="00616004" w:rsidRDefault="009A43AA" w:rsidP="00132D86">
            <w:pPr>
              <w:tabs>
                <w:tab w:val="left" w:pos="1260"/>
                <w:tab w:val="left" w:pos="1980"/>
                <w:tab w:val="left" w:pos="2700"/>
                <w:tab w:val="left" w:pos="3420"/>
              </w:tabs>
              <w:jc w:val="right"/>
              <w:rPr>
                <w:rFonts w:ascii="Arial" w:hAnsi="Arial" w:cs="Arial"/>
                <w:sz w:val="22"/>
                <w:szCs w:val="22"/>
              </w:rPr>
            </w:pPr>
            <w:r w:rsidRPr="00616004">
              <w:rPr>
                <w:rFonts w:ascii="Arial" w:hAnsi="Arial" w:cs="Arial"/>
                <w:sz w:val="22"/>
                <w:szCs w:val="22"/>
              </w:rPr>
              <w:t>(1</w:t>
            </w:r>
            <w:r w:rsidR="00132D86">
              <w:rPr>
                <w:rFonts w:ascii="Arial" w:hAnsi="Arial" w:cs="Arial"/>
                <w:sz w:val="22"/>
                <w:szCs w:val="22"/>
              </w:rPr>
              <w:t>66</w:t>
            </w:r>
            <w:r w:rsidRPr="00616004">
              <w:rPr>
                <w:rFonts w:ascii="Arial" w:hAnsi="Arial" w:cs="Arial"/>
                <w:sz w:val="22"/>
                <w:szCs w:val="22"/>
              </w:rPr>
              <w:t>)</w:t>
            </w:r>
          </w:p>
        </w:tc>
        <w:tc>
          <w:tcPr>
            <w:tcW w:w="1305" w:type="dxa"/>
            <w:vAlign w:val="center"/>
          </w:tcPr>
          <w:p w:rsidR="009A43AA" w:rsidRPr="00616004" w:rsidRDefault="00132D86" w:rsidP="00BB4954">
            <w:pPr>
              <w:tabs>
                <w:tab w:val="left" w:pos="1260"/>
                <w:tab w:val="left" w:pos="1980"/>
                <w:tab w:val="left" w:pos="2700"/>
                <w:tab w:val="left" w:pos="3420"/>
              </w:tabs>
              <w:jc w:val="right"/>
              <w:rPr>
                <w:rFonts w:ascii="Arial" w:hAnsi="Arial" w:cs="Arial"/>
                <w:sz w:val="22"/>
                <w:szCs w:val="22"/>
              </w:rPr>
            </w:pPr>
            <w:r>
              <w:rPr>
                <w:rFonts w:ascii="Arial" w:hAnsi="Arial" w:cs="Arial"/>
                <w:sz w:val="22"/>
                <w:szCs w:val="22"/>
              </w:rPr>
              <w:t>95</w:t>
            </w:r>
          </w:p>
        </w:tc>
      </w:tr>
      <w:tr w:rsidR="009A43AA" w:rsidRPr="00616004" w:rsidTr="009A43AA">
        <w:trPr>
          <w:trHeight w:val="417"/>
          <w:jc w:val="center"/>
        </w:trPr>
        <w:tc>
          <w:tcPr>
            <w:tcW w:w="2552" w:type="dxa"/>
            <w:vAlign w:val="center"/>
          </w:tcPr>
          <w:p w:rsidR="009A43AA" w:rsidRPr="00616004" w:rsidRDefault="009A43AA" w:rsidP="001630AE">
            <w:pPr>
              <w:tabs>
                <w:tab w:val="left" w:pos="1260"/>
                <w:tab w:val="left" w:pos="1980"/>
                <w:tab w:val="left" w:pos="2700"/>
                <w:tab w:val="left" w:pos="3420"/>
              </w:tabs>
              <w:jc w:val="center"/>
              <w:rPr>
                <w:rFonts w:ascii="Arial" w:hAnsi="Arial" w:cs="Arial"/>
                <w:sz w:val="22"/>
                <w:szCs w:val="22"/>
              </w:rPr>
            </w:pPr>
            <w:r w:rsidRPr="00616004">
              <w:rPr>
                <w:rFonts w:ascii="Arial" w:hAnsi="Arial" w:cs="Arial"/>
                <w:sz w:val="22"/>
                <w:szCs w:val="22"/>
              </w:rPr>
              <w:t>Balance at 31 March</w:t>
            </w:r>
          </w:p>
        </w:tc>
        <w:tc>
          <w:tcPr>
            <w:tcW w:w="1275" w:type="dxa"/>
            <w:vAlign w:val="center"/>
          </w:tcPr>
          <w:p w:rsidR="009A43AA" w:rsidRPr="00616004" w:rsidRDefault="009A43AA" w:rsidP="00132D86">
            <w:pPr>
              <w:tabs>
                <w:tab w:val="left" w:pos="1260"/>
                <w:tab w:val="left" w:pos="1980"/>
                <w:tab w:val="left" w:pos="2700"/>
                <w:tab w:val="left" w:pos="3420"/>
              </w:tabs>
              <w:jc w:val="right"/>
              <w:rPr>
                <w:rFonts w:ascii="Arial" w:hAnsi="Arial" w:cs="Arial"/>
                <w:sz w:val="22"/>
                <w:szCs w:val="22"/>
              </w:rPr>
            </w:pPr>
            <w:r w:rsidRPr="00616004">
              <w:rPr>
                <w:rFonts w:ascii="Arial" w:hAnsi="Arial" w:cs="Arial"/>
                <w:sz w:val="22"/>
                <w:szCs w:val="22"/>
              </w:rPr>
              <w:t>(</w:t>
            </w:r>
            <w:r w:rsidR="00132D86">
              <w:rPr>
                <w:rFonts w:ascii="Arial" w:hAnsi="Arial" w:cs="Arial"/>
                <w:sz w:val="22"/>
                <w:szCs w:val="22"/>
              </w:rPr>
              <w:t>3,035</w:t>
            </w:r>
            <w:r w:rsidRPr="00616004">
              <w:rPr>
                <w:rFonts w:ascii="Arial" w:hAnsi="Arial" w:cs="Arial"/>
                <w:sz w:val="22"/>
                <w:szCs w:val="22"/>
              </w:rPr>
              <w:t>)</w:t>
            </w:r>
          </w:p>
        </w:tc>
        <w:tc>
          <w:tcPr>
            <w:tcW w:w="1276" w:type="dxa"/>
            <w:vAlign w:val="center"/>
          </w:tcPr>
          <w:p w:rsidR="009A43AA" w:rsidRPr="00616004" w:rsidRDefault="009A43AA" w:rsidP="00132D86">
            <w:pPr>
              <w:tabs>
                <w:tab w:val="left" w:pos="1260"/>
                <w:tab w:val="left" w:pos="1980"/>
                <w:tab w:val="left" w:pos="2700"/>
                <w:tab w:val="left" w:pos="3420"/>
              </w:tabs>
              <w:jc w:val="right"/>
              <w:rPr>
                <w:rFonts w:ascii="Arial" w:hAnsi="Arial" w:cs="Arial"/>
                <w:sz w:val="22"/>
                <w:szCs w:val="22"/>
              </w:rPr>
            </w:pPr>
            <w:r w:rsidRPr="00616004">
              <w:rPr>
                <w:rFonts w:ascii="Arial" w:hAnsi="Arial" w:cs="Arial"/>
                <w:sz w:val="22"/>
                <w:szCs w:val="22"/>
              </w:rPr>
              <w:t>(3,</w:t>
            </w:r>
            <w:r w:rsidR="00132D86">
              <w:rPr>
                <w:rFonts w:ascii="Arial" w:hAnsi="Arial" w:cs="Arial"/>
                <w:sz w:val="22"/>
                <w:szCs w:val="22"/>
              </w:rPr>
              <w:t>201</w:t>
            </w:r>
            <w:r w:rsidRPr="00616004">
              <w:rPr>
                <w:rFonts w:ascii="Arial" w:hAnsi="Arial" w:cs="Arial"/>
                <w:sz w:val="22"/>
                <w:szCs w:val="22"/>
              </w:rPr>
              <w:t>)</w:t>
            </w:r>
          </w:p>
        </w:tc>
        <w:tc>
          <w:tcPr>
            <w:tcW w:w="1305" w:type="dxa"/>
            <w:vAlign w:val="center"/>
          </w:tcPr>
          <w:p w:rsidR="009A43AA" w:rsidRPr="00616004" w:rsidRDefault="009A43AA" w:rsidP="00132D86">
            <w:pPr>
              <w:tabs>
                <w:tab w:val="left" w:pos="1260"/>
                <w:tab w:val="left" w:pos="1980"/>
                <w:tab w:val="left" w:pos="2700"/>
                <w:tab w:val="left" w:pos="3420"/>
              </w:tabs>
              <w:jc w:val="right"/>
              <w:rPr>
                <w:rFonts w:ascii="Arial" w:hAnsi="Arial" w:cs="Arial"/>
                <w:sz w:val="22"/>
                <w:szCs w:val="22"/>
              </w:rPr>
            </w:pPr>
            <w:r w:rsidRPr="00616004">
              <w:rPr>
                <w:rFonts w:ascii="Arial" w:hAnsi="Arial" w:cs="Arial"/>
                <w:sz w:val="22"/>
                <w:szCs w:val="22"/>
              </w:rPr>
              <w:t>(3,</w:t>
            </w:r>
            <w:r w:rsidR="00132D86">
              <w:rPr>
                <w:rFonts w:ascii="Arial" w:hAnsi="Arial" w:cs="Arial"/>
                <w:sz w:val="22"/>
                <w:szCs w:val="22"/>
              </w:rPr>
              <w:t>106</w:t>
            </w:r>
            <w:r w:rsidRPr="00616004">
              <w:rPr>
                <w:rFonts w:ascii="Arial" w:hAnsi="Arial" w:cs="Arial"/>
                <w:sz w:val="22"/>
                <w:szCs w:val="22"/>
              </w:rPr>
              <w:t>)</w:t>
            </w:r>
          </w:p>
        </w:tc>
      </w:tr>
    </w:tbl>
    <w:p w:rsidR="00FB22BB" w:rsidRDefault="003305FF" w:rsidP="003305FF">
      <w:pPr>
        <w:tabs>
          <w:tab w:val="left" w:pos="567"/>
          <w:tab w:val="left" w:pos="1980"/>
          <w:tab w:val="left" w:pos="2700"/>
          <w:tab w:val="left" w:pos="3420"/>
        </w:tabs>
        <w:spacing w:after="0" w:line="240" w:lineRule="auto"/>
        <w:ind w:left="1267" w:hanging="1267"/>
        <w:jc w:val="both"/>
        <w:rPr>
          <w:rFonts w:ascii="Arial" w:eastAsia="Times New Roman" w:hAnsi="Arial" w:cs="Arial"/>
          <w:i/>
          <w:lang w:eastAsia="en-GB"/>
        </w:rPr>
      </w:pPr>
      <w:r>
        <w:rPr>
          <w:rFonts w:ascii="Arial" w:eastAsia="Times New Roman" w:hAnsi="Arial" w:cs="Arial"/>
          <w:i/>
          <w:lang w:eastAsia="en-GB"/>
        </w:rPr>
        <w:tab/>
      </w:r>
    </w:p>
    <w:p w:rsidR="003305FF" w:rsidRDefault="00FB22BB" w:rsidP="00AD451D">
      <w:pPr>
        <w:tabs>
          <w:tab w:val="left" w:pos="567"/>
          <w:tab w:val="left" w:pos="1980"/>
          <w:tab w:val="left" w:pos="2700"/>
          <w:tab w:val="left" w:pos="3420"/>
        </w:tabs>
        <w:spacing w:after="160" w:line="240" w:lineRule="auto"/>
        <w:ind w:left="1267" w:hanging="1267"/>
        <w:jc w:val="both"/>
        <w:rPr>
          <w:rFonts w:ascii="Arial" w:eastAsia="Times New Roman" w:hAnsi="Arial" w:cs="Arial"/>
          <w:i/>
          <w:lang w:eastAsia="en-GB"/>
        </w:rPr>
      </w:pPr>
      <w:r>
        <w:rPr>
          <w:rFonts w:ascii="Arial" w:eastAsia="Times New Roman" w:hAnsi="Arial" w:cs="Arial"/>
          <w:i/>
          <w:lang w:eastAsia="en-GB"/>
        </w:rPr>
        <w:tab/>
      </w:r>
      <w:r w:rsidR="009A43AA">
        <w:rPr>
          <w:rFonts w:ascii="Arial" w:eastAsia="Times New Roman" w:hAnsi="Arial" w:cs="Arial"/>
          <w:i/>
          <w:lang w:eastAsia="en-GB"/>
        </w:rPr>
        <w:tab/>
      </w:r>
      <w:r w:rsidR="004D3539">
        <w:rPr>
          <w:rFonts w:ascii="Arial" w:eastAsia="Times New Roman" w:hAnsi="Arial" w:cs="Arial"/>
          <w:i/>
          <w:lang w:eastAsia="en-GB"/>
        </w:rPr>
        <w:t xml:space="preserve">The surplus/deficit shown above is adjusted for the forecasted outturn.  </w:t>
      </w:r>
      <w:r w:rsidR="003305FF" w:rsidRPr="00616004">
        <w:rPr>
          <w:rFonts w:ascii="Arial" w:eastAsia="Times New Roman" w:hAnsi="Arial" w:cs="Arial"/>
          <w:i/>
          <w:lang w:eastAsia="en-GB"/>
        </w:rPr>
        <w:t>A prudent minimum general fund balance of not less than £2 million is considered appropriate.</w:t>
      </w:r>
    </w:p>
    <w:p w:rsidR="00E36578" w:rsidRDefault="00E36578" w:rsidP="00AD451D">
      <w:pPr>
        <w:tabs>
          <w:tab w:val="left" w:pos="709"/>
          <w:tab w:val="left" w:pos="1980"/>
          <w:tab w:val="left" w:pos="2700"/>
          <w:tab w:val="left" w:pos="3420"/>
        </w:tabs>
        <w:spacing w:after="160" w:line="240" w:lineRule="auto"/>
        <w:jc w:val="both"/>
        <w:rPr>
          <w:rFonts w:ascii="Arial" w:eastAsia="Times New Roman" w:hAnsi="Arial" w:cs="Arial"/>
          <w:b/>
          <w:lang w:eastAsia="en-GB"/>
        </w:rPr>
      </w:pPr>
    </w:p>
    <w:p w:rsidR="00E36578" w:rsidRDefault="00E36578" w:rsidP="00AD451D">
      <w:pPr>
        <w:tabs>
          <w:tab w:val="left" w:pos="709"/>
          <w:tab w:val="left" w:pos="1980"/>
          <w:tab w:val="left" w:pos="2700"/>
          <w:tab w:val="left" w:pos="3420"/>
        </w:tabs>
        <w:spacing w:after="160" w:line="240" w:lineRule="auto"/>
        <w:jc w:val="both"/>
        <w:rPr>
          <w:rFonts w:ascii="Arial" w:eastAsia="Times New Roman" w:hAnsi="Arial" w:cs="Arial"/>
          <w:b/>
          <w:lang w:eastAsia="en-GB"/>
        </w:rPr>
      </w:pPr>
    </w:p>
    <w:p w:rsidR="00E36578" w:rsidRDefault="00E36578" w:rsidP="00AD451D">
      <w:pPr>
        <w:tabs>
          <w:tab w:val="left" w:pos="709"/>
          <w:tab w:val="left" w:pos="1980"/>
          <w:tab w:val="left" w:pos="2700"/>
          <w:tab w:val="left" w:pos="3420"/>
        </w:tabs>
        <w:spacing w:after="160" w:line="240" w:lineRule="auto"/>
        <w:jc w:val="both"/>
        <w:rPr>
          <w:rFonts w:ascii="Arial" w:eastAsia="Times New Roman" w:hAnsi="Arial" w:cs="Arial"/>
          <w:b/>
          <w:lang w:eastAsia="en-GB"/>
        </w:rPr>
      </w:pPr>
    </w:p>
    <w:p w:rsidR="00E36578" w:rsidRDefault="00E36578" w:rsidP="00AD451D">
      <w:pPr>
        <w:tabs>
          <w:tab w:val="left" w:pos="709"/>
          <w:tab w:val="left" w:pos="1980"/>
          <w:tab w:val="left" w:pos="2700"/>
          <w:tab w:val="left" w:pos="3420"/>
        </w:tabs>
        <w:spacing w:after="160" w:line="240" w:lineRule="auto"/>
        <w:jc w:val="both"/>
        <w:rPr>
          <w:rFonts w:ascii="Arial" w:eastAsia="Times New Roman" w:hAnsi="Arial" w:cs="Arial"/>
          <w:b/>
          <w:lang w:eastAsia="en-GB"/>
        </w:rPr>
      </w:pPr>
    </w:p>
    <w:p w:rsidR="00FB22BB" w:rsidRDefault="00E36578" w:rsidP="00AD451D">
      <w:pPr>
        <w:tabs>
          <w:tab w:val="left" w:pos="709"/>
          <w:tab w:val="left" w:pos="1980"/>
          <w:tab w:val="left" w:pos="2700"/>
          <w:tab w:val="left" w:pos="3420"/>
        </w:tabs>
        <w:spacing w:after="160" w:line="240" w:lineRule="auto"/>
        <w:jc w:val="both"/>
        <w:rPr>
          <w:rFonts w:ascii="Arial" w:eastAsia="Times New Roman" w:hAnsi="Arial" w:cs="Arial"/>
          <w:b/>
          <w:lang w:eastAsia="en-GB"/>
        </w:rPr>
      </w:pPr>
      <w:r>
        <w:rPr>
          <w:rFonts w:ascii="Arial" w:eastAsia="Times New Roman" w:hAnsi="Arial" w:cs="Arial"/>
          <w:b/>
          <w:lang w:eastAsia="en-GB"/>
        </w:rPr>
        <w:t>2</w:t>
      </w:r>
      <w:r w:rsidR="0034135E" w:rsidRPr="00FB22BB">
        <w:rPr>
          <w:rFonts w:ascii="Arial" w:eastAsia="Times New Roman" w:hAnsi="Arial" w:cs="Arial"/>
          <w:b/>
          <w:lang w:eastAsia="en-GB"/>
        </w:rPr>
        <w:t>.0</w:t>
      </w:r>
      <w:r w:rsidR="0034135E" w:rsidRPr="009823D3">
        <w:rPr>
          <w:rFonts w:ascii="Arial" w:eastAsia="Times New Roman" w:hAnsi="Arial" w:cs="Arial"/>
          <w:b/>
          <w:lang w:eastAsia="en-GB"/>
        </w:rPr>
        <w:t xml:space="preserve"> </w:t>
      </w:r>
      <w:r w:rsidR="009823D3">
        <w:rPr>
          <w:rFonts w:ascii="Arial" w:eastAsia="Times New Roman" w:hAnsi="Arial" w:cs="Arial"/>
          <w:b/>
          <w:lang w:eastAsia="en-GB"/>
        </w:rPr>
        <w:tab/>
      </w:r>
      <w:r w:rsidR="0034135E" w:rsidRPr="009823D3">
        <w:rPr>
          <w:rFonts w:ascii="Arial" w:eastAsia="Times New Roman" w:hAnsi="Arial" w:cs="Arial"/>
          <w:b/>
          <w:lang w:eastAsia="en-GB"/>
        </w:rPr>
        <w:t>Capital</w:t>
      </w:r>
      <w:r w:rsidR="004705B7" w:rsidRPr="009823D3">
        <w:rPr>
          <w:rFonts w:ascii="Arial" w:eastAsia="Times New Roman" w:hAnsi="Arial" w:cs="Arial"/>
          <w:b/>
          <w:lang w:eastAsia="en-GB"/>
        </w:rPr>
        <w:t xml:space="preserve"> Programme</w:t>
      </w:r>
    </w:p>
    <w:p w:rsidR="00F5724A" w:rsidRPr="009A43AA" w:rsidRDefault="004377E3" w:rsidP="009A43AA">
      <w:pPr>
        <w:tabs>
          <w:tab w:val="left" w:pos="709"/>
          <w:tab w:val="left" w:pos="1980"/>
          <w:tab w:val="left" w:pos="2700"/>
          <w:tab w:val="left" w:pos="3420"/>
        </w:tabs>
        <w:spacing w:after="160" w:line="240" w:lineRule="auto"/>
        <w:ind w:left="709" w:hanging="709"/>
        <w:jc w:val="both"/>
        <w:rPr>
          <w:rFonts w:ascii="Arial" w:eastAsia="Times New Roman" w:hAnsi="Arial" w:cs="Arial"/>
          <w:szCs w:val="20"/>
          <w:lang w:eastAsia="en-GB"/>
        </w:rPr>
      </w:pPr>
      <w:r>
        <w:rPr>
          <w:rFonts w:ascii="Arial" w:hAnsi="Arial" w:cs="Arial"/>
        </w:rPr>
        <w:t>2</w:t>
      </w:r>
      <w:r w:rsidR="0034135E" w:rsidRPr="009823D3">
        <w:rPr>
          <w:rFonts w:ascii="Arial" w:hAnsi="Arial" w:cs="Arial"/>
        </w:rPr>
        <w:t>.1</w:t>
      </w:r>
      <w:r w:rsidR="009823D3">
        <w:rPr>
          <w:rFonts w:ascii="Arial" w:hAnsi="Arial" w:cs="Arial"/>
          <w:b/>
        </w:rPr>
        <w:tab/>
      </w:r>
      <w:r w:rsidR="00F5724A" w:rsidRPr="009A43AA">
        <w:rPr>
          <w:rFonts w:ascii="Arial" w:eastAsia="Times New Roman" w:hAnsi="Arial" w:cs="Arial"/>
          <w:szCs w:val="20"/>
          <w:lang w:eastAsia="en-GB"/>
        </w:rPr>
        <w:t xml:space="preserve">The Council’s </w:t>
      </w:r>
      <w:r w:rsidR="009A43AA" w:rsidRPr="009A43AA">
        <w:rPr>
          <w:rFonts w:ascii="Arial" w:eastAsia="Times New Roman" w:hAnsi="Arial" w:cs="Arial"/>
          <w:szCs w:val="20"/>
          <w:lang w:eastAsia="en-GB"/>
        </w:rPr>
        <w:t>c</w:t>
      </w:r>
      <w:r w:rsidR="00F5724A" w:rsidRPr="009A43AA">
        <w:rPr>
          <w:rFonts w:ascii="Arial" w:eastAsia="Times New Roman" w:hAnsi="Arial" w:cs="Arial"/>
          <w:szCs w:val="20"/>
          <w:lang w:eastAsia="en-GB"/>
        </w:rPr>
        <w:t xml:space="preserve">apital </w:t>
      </w:r>
      <w:r w:rsidR="009A43AA" w:rsidRPr="009A43AA">
        <w:rPr>
          <w:rFonts w:ascii="Arial" w:eastAsia="Times New Roman" w:hAnsi="Arial" w:cs="Arial"/>
          <w:szCs w:val="20"/>
          <w:lang w:eastAsia="en-GB"/>
        </w:rPr>
        <w:t>programme</w:t>
      </w:r>
      <w:r w:rsidR="00F5724A" w:rsidRPr="009A43AA">
        <w:rPr>
          <w:rFonts w:ascii="Arial" w:eastAsia="Times New Roman" w:hAnsi="Arial" w:cs="Arial"/>
          <w:szCs w:val="20"/>
          <w:lang w:eastAsia="en-GB"/>
        </w:rPr>
        <w:t xml:space="preserve"> ha</w:t>
      </w:r>
      <w:r w:rsidR="009A43AA" w:rsidRPr="009A43AA">
        <w:rPr>
          <w:rFonts w:ascii="Arial" w:eastAsia="Times New Roman" w:hAnsi="Arial" w:cs="Arial"/>
          <w:szCs w:val="20"/>
          <w:lang w:eastAsia="en-GB"/>
        </w:rPr>
        <w:t>s</w:t>
      </w:r>
      <w:r w:rsidR="00F5724A" w:rsidRPr="009A43AA">
        <w:rPr>
          <w:rFonts w:ascii="Arial" w:eastAsia="Times New Roman" w:hAnsi="Arial" w:cs="Arial"/>
          <w:szCs w:val="20"/>
          <w:lang w:eastAsia="en-GB"/>
        </w:rPr>
        <w:t xml:space="preserve"> been designed to support and enhance its core services</w:t>
      </w:r>
      <w:r w:rsidR="001630AE" w:rsidRPr="009A43AA">
        <w:rPr>
          <w:rFonts w:ascii="Arial" w:eastAsia="Times New Roman" w:hAnsi="Arial" w:cs="Arial"/>
          <w:szCs w:val="20"/>
          <w:lang w:eastAsia="en-GB"/>
        </w:rPr>
        <w:t>.</w:t>
      </w:r>
    </w:p>
    <w:p w:rsidR="009C6B44" w:rsidRDefault="004377E3" w:rsidP="009C6B44">
      <w:pPr>
        <w:tabs>
          <w:tab w:val="left" w:pos="3765"/>
        </w:tabs>
        <w:spacing w:after="160" w:line="240" w:lineRule="auto"/>
        <w:ind w:left="709" w:hanging="709"/>
        <w:jc w:val="both"/>
        <w:rPr>
          <w:rFonts w:ascii="Arial" w:eastAsia="Times New Roman" w:hAnsi="Arial" w:cs="Arial"/>
          <w:b/>
          <w:szCs w:val="20"/>
          <w:lang w:eastAsia="en-GB"/>
        </w:rPr>
      </w:pPr>
      <w:r>
        <w:rPr>
          <w:rFonts w:ascii="Arial" w:hAnsi="Arial" w:cs="Arial"/>
        </w:rPr>
        <w:t>2</w:t>
      </w:r>
      <w:r w:rsidR="009C6B44">
        <w:rPr>
          <w:rFonts w:ascii="Arial" w:hAnsi="Arial" w:cs="Arial"/>
        </w:rPr>
        <w:t xml:space="preserve">.2     </w:t>
      </w:r>
      <w:r w:rsidRPr="00616004">
        <w:rPr>
          <w:rFonts w:ascii="Arial" w:eastAsia="Times New Roman" w:hAnsi="Arial" w:cs="Arial"/>
          <w:szCs w:val="20"/>
          <w:lang w:eastAsia="en-GB"/>
        </w:rPr>
        <w:t xml:space="preserve">The original budget for 2017/18 was </w:t>
      </w:r>
      <w:r w:rsidRPr="00616004">
        <w:rPr>
          <w:rFonts w:ascii="Arial" w:eastAsia="Times New Roman" w:hAnsi="Arial" w:cs="Arial"/>
          <w:b/>
          <w:szCs w:val="20"/>
          <w:lang w:eastAsia="en-GB"/>
        </w:rPr>
        <w:t>£17.605 million</w:t>
      </w:r>
      <w:r w:rsidRPr="00616004">
        <w:rPr>
          <w:rFonts w:ascii="Arial" w:eastAsia="Times New Roman" w:hAnsi="Arial" w:cs="Arial"/>
          <w:szCs w:val="20"/>
          <w:lang w:eastAsia="en-GB"/>
        </w:rPr>
        <w:t xml:space="preserve">. The latest budget is </w:t>
      </w:r>
      <w:r w:rsidR="00B91820">
        <w:rPr>
          <w:rFonts w:ascii="Arial" w:eastAsia="Times New Roman" w:hAnsi="Arial" w:cs="Arial"/>
          <w:b/>
          <w:szCs w:val="20"/>
          <w:lang w:eastAsia="en-GB"/>
        </w:rPr>
        <w:t>£21.569</w:t>
      </w:r>
      <w:r w:rsidRPr="00616004">
        <w:rPr>
          <w:rFonts w:ascii="Arial" w:eastAsia="Times New Roman" w:hAnsi="Arial" w:cs="Arial"/>
          <w:b/>
          <w:szCs w:val="20"/>
          <w:lang w:eastAsia="en-GB"/>
        </w:rPr>
        <w:t xml:space="preserve"> </w:t>
      </w:r>
      <w:r w:rsidRPr="00616004">
        <w:rPr>
          <w:rFonts w:ascii="Arial" w:eastAsia="Times New Roman" w:hAnsi="Arial" w:cs="Arial"/>
          <w:szCs w:val="20"/>
          <w:lang w:eastAsia="en-GB"/>
        </w:rPr>
        <w:t xml:space="preserve">million which includes </w:t>
      </w:r>
      <w:r>
        <w:rPr>
          <w:rFonts w:ascii="Arial" w:eastAsia="Times New Roman" w:hAnsi="Arial" w:cs="Arial"/>
          <w:szCs w:val="20"/>
          <w:lang w:eastAsia="en-GB"/>
        </w:rPr>
        <w:t xml:space="preserve">previously approved </w:t>
      </w:r>
      <w:proofErr w:type="spellStart"/>
      <w:r w:rsidRPr="00616004">
        <w:rPr>
          <w:rFonts w:ascii="Arial" w:eastAsia="Times New Roman" w:hAnsi="Arial" w:cs="Arial"/>
          <w:szCs w:val="20"/>
          <w:lang w:eastAsia="en-GB"/>
        </w:rPr>
        <w:t>rephasing</w:t>
      </w:r>
      <w:proofErr w:type="spellEnd"/>
      <w:r w:rsidRPr="00616004">
        <w:rPr>
          <w:rFonts w:ascii="Arial" w:eastAsia="Times New Roman" w:hAnsi="Arial" w:cs="Arial"/>
          <w:szCs w:val="20"/>
          <w:lang w:eastAsia="en-GB"/>
        </w:rPr>
        <w:t xml:space="preserve"> of </w:t>
      </w:r>
      <w:r w:rsidRPr="00616004">
        <w:rPr>
          <w:rFonts w:ascii="Arial" w:eastAsia="Times New Roman" w:hAnsi="Arial" w:cs="Arial"/>
          <w:b/>
          <w:szCs w:val="20"/>
          <w:lang w:eastAsia="en-GB"/>
        </w:rPr>
        <w:t>£</w:t>
      </w:r>
      <w:r>
        <w:rPr>
          <w:rFonts w:ascii="Arial" w:eastAsia="Times New Roman" w:hAnsi="Arial" w:cs="Arial"/>
          <w:b/>
          <w:szCs w:val="20"/>
          <w:lang w:eastAsia="en-GB"/>
        </w:rPr>
        <w:t>3.974</w:t>
      </w:r>
      <w:r w:rsidRPr="00616004">
        <w:rPr>
          <w:rFonts w:ascii="Arial" w:eastAsia="Times New Roman" w:hAnsi="Arial" w:cs="Arial"/>
          <w:b/>
          <w:szCs w:val="20"/>
          <w:lang w:eastAsia="en-GB"/>
        </w:rPr>
        <w:t xml:space="preserve"> million</w:t>
      </w:r>
      <w:r w:rsidR="00B91820">
        <w:rPr>
          <w:rFonts w:ascii="Arial" w:eastAsia="Times New Roman" w:hAnsi="Arial" w:cs="Arial"/>
          <w:b/>
          <w:szCs w:val="20"/>
          <w:lang w:eastAsia="en-GB"/>
        </w:rPr>
        <w:t xml:space="preserve"> and a variance of 0.01 million (£10,000) reported in month 4</w:t>
      </w:r>
      <w:r>
        <w:rPr>
          <w:rFonts w:ascii="Arial" w:eastAsia="Times New Roman" w:hAnsi="Arial" w:cs="Arial"/>
          <w:b/>
          <w:szCs w:val="20"/>
          <w:lang w:eastAsia="en-GB"/>
        </w:rPr>
        <w:t xml:space="preserve">.  </w:t>
      </w:r>
    </w:p>
    <w:p w:rsidR="009C6B44" w:rsidRDefault="009C6B44" w:rsidP="009C6B44">
      <w:pPr>
        <w:tabs>
          <w:tab w:val="left" w:pos="3765"/>
        </w:tabs>
        <w:spacing w:after="160" w:line="240" w:lineRule="auto"/>
        <w:ind w:left="709" w:hanging="709"/>
        <w:jc w:val="both"/>
        <w:rPr>
          <w:rFonts w:ascii="Arial" w:eastAsia="Times New Roman" w:hAnsi="Arial" w:cs="Arial"/>
          <w:szCs w:val="20"/>
          <w:lang w:eastAsia="en-GB"/>
        </w:rPr>
      </w:pPr>
      <w:r>
        <w:rPr>
          <w:rFonts w:ascii="Arial" w:eastAsia="Times New Roman" w:hAnsi="Arial" w:cs="Arial"/>
          <w:b/>
          <w:szCs w:val="20"/>
          <w:lang w:eastAsia="en-GB"/>
        </w:rPr>
        <w:tab/>
      </w:r>
      <w:r>
        <w:rPr>
          <w:rFonts w:ascii="Arial" w:eastAsia="Times New Roman" w:hAnsi="Arial" w:cs="Arial"/>
          <w:szCs w:val="20"/>
          <w:lang w:eastAsia="en-GB"/>
        </w:rPr>
        <w:t xml:space="preserve">The forecast </w:t>
      </w:r>
      <w:r w:rsidR="00950318">
        <w:rPr>
          <w:rFonts w:ascii="Arial" w:eastAsia="Times New Roman" w:hAnsi="Arial" w:cs="Arial"/>
          <w:szCs w:val="20"/>
          <w:lang w:eastAsia="en-GB"/>
        </w:rPr>
        <w:t>outturn for</w:t>
      </w:r>
      <w:r>
        <w:rPr>
          <w:rFonts w:ascii="Arial" w:eastAsia="Times New Roman" w:hAnsi="Arial" w:cs="Arial"/>
          <w:szCs w:val="20"/>
          <w:lang w:eastAsia="en-GB"/>
        </w:rPr>
        <w:t xml:space="preserve"> Capital expenditure at Period </w:t>
      </w:r>
      <w:r w:rsidR="004D403D">
        <w:rPr>
          <w:rFonts w:ascii="Arial" w:eastAsia="Times New Roman" w:hAnsi="Arial" w:cs="Arial"/>
          <w:szCs w:val="20"/>
          <w:lang w:eastAsia="en-GB"/>
        </w:rPr>
        <w:t xml:space="preserve">6 </w:t>
      </w:r>
      <w:r w:rsidR="004D403D" w:rsidRPr="009A43AA">
        <w:rPr>
          <w:rFonts w:ascii="Arial" w:eastAsia="Times New Roman" w:hAnsi="Arial" w:cs="Arial"/>
          <w:szCs w:val="20"/>
          <w:lang w:eastAsia="en-GB"/>
        </w:rPr>
        <w:t>is</w:t>
      </w:r>
      <w:r w:rsidRPr="009A43AA">
        <w:rPr>
          <w:rFonts w:ascii="Arial" w:eastAsia="Times New Roman" w:hAnsi="Arial" w:cs="Arial"/>
          <w:szCs w:val="20"/>
          <w:lang w:eastAsia="en-GB"/>
        </w:rPr>
        <w:t xml:space="preserve"> </w:t>
      </w:r>
      <w:r w:rsidRPr="00204386">
        <w:rPr>
          <w:rFonts w:ascii="Arial" w:eastAsia="Times New Roman" w:hAnsi="Arial" w:cs="Arial"/>
          <w:b/>
          <w:szCs w:val="20"/>
          <w:lang w:eastAsia="en-GB"/>
        </w:rPr>
        <w:t>£19.</w:t>
      </w:r>
      <w:r w:rsidR="00CD43D8">
        <w:rPr>
          <w:rFonts w:ascii="Arial" w:eastAsia="Times New Roman" w:hAnsi="Arial" w:cs="Arial"/>
          <w:b/>
          <w:szCs w:val="20"/>
          <w:lang w:eastAsia="en-GB"/>
        </w:rPr>
        <w:t>51</w:t>
      </w:r>
      <w:r w:rsidRPr="00204386">
        <w:rPr>
          <w:rFonts w:ascii="Arial" w:eastAsia="Times New Roman" w:hAnsi="Arial" w:cs="Arial"/>
          <w:b/>
          <w:szCs w:val="20"/>
          <w:lang w:eastAsia="en-GB"/>
        </w:rPr>
        <w:t>7 million</w:t>
      </w:r>
      <w:r w:rsidRPr="009A43AA">
        <w:rPr>
          <w:rFonts w:ascii="Arial" w:eastAsia="Times New Roman" w:hAnsi="Arial" w:cs="Arial"/>
          <w:szCs w:val="20"/>
          <w:lang w:eastAsia="en-GB"/>
        </w:rPr>
        <w:t>.</w:t>
      </w:r>
      <w:r>
        <w:rPr>
          <w:rFonts w:ascii="Arial" w:eastAsia="Times New Roman" w:hAnsi="Arial" w:cs="Arial"/>
          <w:szCs w:val="20"/>
          <w:lang w:eastAsia="en-GB"/>
        </w:rPr>
        <w:t xml:space="preserve"> </w:t>
      </w:r>
    </w:p>
    <w:p w:rsidR="004D403D" w:rsidRDefault="009C6B44" w:rsidP="009C6B44">
      <w:pPr>
        <w:tabs>
          <w:tab w:val="left" w:pos="3765"/>
        </w:tabs>
        <w:spacing w:after="160" w:line="240" w:lineRule="auto"/>
        <w:ind w:left="709" w:hanging="709"/>
        <w:jc w:val="both"/>
        <w:rPr>
          <w:rFonts w:ascii="Arial" w:eastAsia="Times New Roman" w:hAnsi="Arial" w:cs="Arial"/>
          <w:szCs w:val="20"/>
          <w:lang w:eastAsia="en-GB"/>
        </w:rPr>
      </w:pPr>
      <w:r>
        <w:rPr>
          <w:rFonts w:ascii="Arial" w:eastAsia="Times New Roman" w:hAnsi="Arial" w:cs="Arial"/>
          <w:b/>
          <w:szCs w:val="20"/>
          <w:lang w:eastAsia="en-GB"/>
        </w:rPr>
        <w:t xml:space="preserve">           </w:t>
      </w:r>
      <w:r w:rsidR="004377E3" w:rsidRPr="00616004">
        <w:rPr>
          <w:rFonts w:ascii="Arial" w:eastAsia="Times New Roman" w:hAnsi="Arial" w:cs="Arial"/>
          <w:szCs w:val="20"/>
          <w:lang w:eastAsia="en-GB"/>
        </w:rPr>
        <w:t xml:space="preserve">Services have identified a </w:t>
      </w:r>
      <w:r w:rsidR="00B91820">
        <w:rPr>
          <w:rFonts w:ascii="Arial" w:eastAsia="Times New Roman" w:hAnsi="Arial" w:cs="Arial"/>
          <w:szCs w:val="20"/>
          <w:lang w:eastAsia="en-GB"/>
        </w:rPr>
        <w:t xml:space="preserve">further </w:t>
      </w:r>
      <w:r w:rsidR="004377E3" w:rsidRPr="00616004">
        <w:rPr>
          <w:rFonts w:ascii="Arial" w:eastAsia="Times New Roman" w:hAnsi="Arial" w:cs="Arial"/>
          <w:szCs w:val="20"/>
          <w:lang w:eastAsia="en-GB"/>
        </w:rPr>
        <w:t xml:space="preserve">variance of </w:t>
      </w:r>
      <w:r>
        <w:rPr>
          <w:rFonts w:ascii="Arial" w:eastAsia="Times New Roman" w:hAnsi="Arial" w:cs="Arial"/>
          <w:b/>
          <w:szCs w:val="20"/>
          <w:lang w:eastAsia="en-GB"/>
        </w:rPr>
        <w:t>£2.0</w:t>
      </w:r>
      <w:r w:rsidR="00CD43D8">
        <w:rPr>
          <w:rFonts w:ascii="Arial" w:eastAsia="Times New Roman" w:hAnsi="Arial" w:cs="Arial"/>
          <w:b/>
          <w:szCs w:val="20"/>
          <w:lang w:eastAsia="en-GB"/>
        </w:rPr>
        <w:t>5</w:t>
      </w:r>
      <w:r>
        <w:rPr>
          <w:rFonts w:ascii="Arial" w:eastAsia="Times New Roman" w:hAnsi="Arial" w:cs="Arial"/>
          <w:b/>
          <w:szCs w:val="20"/>
          <w:lang w:eastAsia="en-GB"/>
        </w:rPr>
        <w:t>2</w:t>
      </w:r>
      <w:r w:rsidR="00B91820">
        <w:rPr>
          <w:rFonts w:ascii="Arial" w:eastAsia="Times New Roman" w:hAnsi="Arial" w:cs="Arial"/>
          <w:b/>
          <w:szCs w:val="20"/>
          <w:lang w:eastAsia="en-GB"/>
        </w:rPr>
        <w:t xml:space="preserve"> </w:t>
      </w:r>
      <w:r w:rsidR="00DE5EC9">
        <w:rPr>
          <w:rFonts w:ascii="Arial" w:eastAsia="Times New Roman" w:hAnsi="Arial" w:cs="Arial"/>
          <w:b/>
          <w:szCs w:val="20"/>
          <w:lang w:eastAsia="en-GB"/>
        </w:rPr>
        <w:t>million</w:t>
      </w:r>
      <w:r w:rsidR="00DE5EC9">
        <w:rPr>
          <w:rFonts w:ascii="Arial" w:eastAsia="Times New Roman" w:hAnsi="Arial" w:cs="Arial"/>
          <w:szCs w:val="20"/>
          <w:lang w:eastAsia="en-GB"/>
        </w:rPr>
        <w:t xml:space="preserve"> for 2017/18. </w:t>
      </w:r>
    </w:p>
    <w:p w:rsidR="00AC2BB4" w:rsidRPr="004D403D" w:rsidRDefault="00DE5EC9" w:rsidP="004D403D">
      <w:pPr>
        <w:pStyle w:val="ListParagraph"/>
        <w:numPr>
          <w:ilvl w:val="2"/>
          <w:numId w:val="25"/>
        </w:numPr>
        <w:tabs>
          <w:tab w:val="left" w:pos="3765"/>
        </w:tabs>
        <w:spacing w:after="160"/>
        <w:rPr>
          <w:rFonts w:cs="Arial"/>
        </w:rPr>
      </w:pPr>
      <w:r w:rsidRPr="004D403D">
        <w:rPr>
          <w:rFonts w:cs="Arial"/>
          <w:b/>
        </w:rPr>
        <w:t>This in</w:t>
      </w:r>
      <w:r w:rsidR="009C6B44" w:rsidRPr="004D403D">
        <w:rPr>
          <w:rFonts w:cs="Arial"/>
          <w:b/>
        </w:rPr>
        <w:t>cl</w:t>
      </w:r>
      <w:r w:rsidR="00950318" w:rsidRPr="004D403D">
        <w:rPr>
          <w:rFonts w:cs="Arial"/>
          <w:b/>
        </w:rPr>
        <w:t>udes a request to re</w:t>
      </w:r>
      <w:r w:rsidR="00BB4954">
        <w:rPr>
          <w:rFonts w:cs="Arial"/>
          <w:b/>
        </w:rPr>
        <w:t>-</w:t>
      </w:r>
      <w:r w:rsidR="00950318" w:rsidRPr="004D403D">
        <w:rPr>
          <w:rFonts w:cs="Arial"/>
          <w:b/>
        </w:rPr>
        <w:t xml:space="preserve">phase </w:t>
      </w:r>
      <w:r w:rsidR="00950318" w:rsidRPr="00BB4954">
        <w:rPr>
          <w:rFonts w:cs="Arial"/>
          <w:b/>
        </w:rPr>
        <w:t>£2.52</w:t>
      </w:r>
      <w:r w:rsidR="00204386" w:rsidRPr="00BB4954">
        <w:rPr>
          <w:rFonts w:cs="Arial"/>
          <w:b/>
        </w:rPr>
        <w:t>3</w:t>
      </w:r>
      <w:r w:rsidR="004D403D" w:rsidRPr="00BB4954">
        <w:rPr>
          <w:rFonts w:cs="Arial"/>
          <w:b/>
        </w:rPr>
        <w:t xml:space="preserve"> </w:t>
      </w:r>
      <w:r w:rsidRPr="00BB4954">
        <w:rPr>
          <w:rFonts w:cs="Arial"/>
          <w:b/>
        </w:rPr>
        <w:t>million</w:t>
      </w:r>
      <w:r w:rsidRPr="004D403D">
        <w:rPr>
          <w:rFonts w:cs="Arial"/>
          <w:b/>
        </w:rPr>
        <w:t xml:space="preserve"> from 2017/18 to 2018/</w:t>
      </w:r>
      <w:r w:rsidR="004D403D" w:rsidRPr="004D403D">
        <w:rPr>
          <w:rFonts w:cs="Arial"/>
          <w:b/>
        </w:rPr>
        <w:t>19.</w:t>
      </w:r>
    </w:p>
    <w:p w:rsidR="00DE5EC9" w:rsidRPr="00DE5EC9" w:rsidRDefault="00DE5EC9" w:rsidP="00DE5EC9">
      <w:pPr>
        <w:tabs>
          <w:tab w:val="left" w:pos="3765"/>
        </w:tabs>
        <w:spacing w:after="160" w:line="240" w:lineRule="auto"/>
        <w:ind w:left="720" w:hanging="720"/>
        <w:jc w:val="both"/>
        <w:rPr>
          <w:rFonts w:ascii="Arial" w:eastAsia="Times New Roman" w:hAnsi="Arial" w:cs="Arial"/>
          <w:szCs w:val="20"/>
          <w:lang w:eastAsia="en-GB"/>
        </w:rPr>
      </w:pPr>
      <w:r>
        <w:rPr>
          <w:rFonts w:ascii="Arial" w:eastAsia="Times New Roman" w:hAnsi="Arial" w:cs="Arial"/>
          <w:szCs w:val="20"/>
          <w:lang w:eastAsia="en-GB"/>
        </w:rPr>
        <w:tab/>
      </w:r>
      <w:r w:rsidR="00CE1656">
        <w:rPr>
          <w:rFonts w:ascii="Arial" w:eastAsia="Times New Roman" w:hAnsi="Arial" w:cs="Arial"/>
          <w:szCs w:val="20"/>
          <w:lang w:eastAsia="en-GB"/>
        </w:rPr>
        <w:t xml:space="preserve">Main </w:t>
      </w:r>
      <w:r>
        <w:rPr>
          <w:rFonts w:ascii="Arial" w:eastAsia="Times New Roman" w:hAnsi="Arial" w:cs="Arial"/>
          <w:szCs w:val="20"/>
          <w:lang w:eastAsia="en-GB"/>
        </w:rPr>
        <w:t xml:space="preserve">Capital Schemes with </w:t>
      </w:r>
      <w:r w:rsidRPr="00BB4954">
        <w:rPr>
          <w:rFonts w:ascii="Arial" w:eastAsia="Times New Roman" w:hAnsi="Arial" w:cs="Arial"/>
          <w:szCs w:val="20"/>
          <w:u w:val="single"/>
          <w:lang w:eastAsia="en-GB"/>
        </w:rPr>
        <w:t xml:space="preserve">proposed </w:t>
      </w:r>
      <w:r w:rsidRPr="00950318">
        <w:rPr>
          <w:rFonts w:ascii="Arial" w:eastAsia="Times New Roman" w:hAnsi="Arial" w:cs="Arial"/>
          <w:szCs w:val="20"/>
          <w:u w:val="single"/>
          <w:lang w:eastAsia="en-GB"/>
        </w:rPr>
        <w:t>re</w:t>
      </w:r>
      <w:r w:rsidR="00204386">
        <w:rPr>
          <w:rFonts w:ascii="Arial" w:eastAsia="Times New Roman" w:hAnsi="Arial" w:cs="Arial"/>
          <w:szCs w:val="20"/>
          <w:u w:val="single"/>
          <w:lang w:eastAsia="en-GB"/>
        </w:rPr>
        <w:t>-</w:t>
      </w:r>
      <w:r w:rsidRPr="00950318">
        <w:rPr>
          <w:rFonts w:ascii="Arial" w:eastAsia="Times New Roman" w:hAnsi="Arial" w:cs="Arial"/>
          <w:szCs w:val="20"/>
          <w:u w:val="single"/>
          <w:lang w:eastAsia="en-GB"/>
        </w:rPr>
        <w:t>phased budgets</w:t>
      </w:r>
      <w:r>
        <w:rPr>
          <w:rFonts w:ascii="Arial" w:eastAsia="Times New Roman" w:hAnsi="Arial" w:cs="Arial"/>
          <w:szCs w:val="20"/>
          <w:lang w:eastAsia="en-GB"/>
        </w:rPr>
        <w:t xml:space="preserve"> include:</w:t>
      </w:r>
    </w:p>
    <w:p w:rsidR="00AC2BB4" w:rsidRDefault="00DE5EC9" w:rsidP="00CE1656">
      <w:pPr>
        <w:pStyle w:val="ListParagraph"/>
        <w:numPr>
          <w:ilvl w:val="0"/>
          <w:numId w:val="11"/>
        </w:numPr>
        <w:ind w:left="1276"/>
        <w:rPr>
          <w:rFonts w:cs="Arial"/>
        </w:rPr>
      </w:pPr>
      <w:r>
        <w:rPr>
          <w:rFonts w:cs="Arial"/>
        </w:rPr>
        <w:t>Bury Lake Young Mariners sch</w:t>
      </w:r>
      <w:r w:rsidR="00CE1656">
        <w:rPr>
          <w:rFonts w:cs="Arial"/>
        </w:rPr>
        <w:t>eme</w:t>
      </w:r>
      <w:r w:rsidR="004D403D">
        <w:rPr>
          <w:rFonts w:cs="Arial"/>
        </w:rPr>
        <w:t xml:space="preserve"> -</w:t>
      </w:r>
      <w:r w:rsidR="00CE1656">
        <w:rPr>
          <w:rFonts w:cs="Arial"/>
        </w:rPr>
        <w:t xml:space="preserve"> It is proposed that the £</w:t>
      </w:r>
      <w:r w:rsidR="004D403D">
        <w:rPr>
          <w:rFonts w:cs="Arial"/>
        </w:rPr>
        <w:t>1,000,000 budget</w:t>
      </w:r>
      <w:r>
        <w:rPr>
          <w:rFonts w:cs="Arial"/>
        </w:rPr>
        <w:t xml:space="preserve"> be fully re</w:t>
      </w:r>
      <w:r w:rsidR="00204386">
        <w:rPr>
          <w:rFonts w:cs="Arial"/>
        </w:rPr>
        <w:t>-</w:t>
      </w:r>
      <w:r>
        <w:rPr>
          <w:rFonts w:cs="Arial"/>
        </w:rPr>
        <w:t>phased into 2018/19 as the</w:t>
      </w:r>
      <w:r w:rsidR="00576AF0">
        <w:rPr>
          <w:rFonts w:cs="Arial"/>
        </w:rPr>
        <w:t xml:space="preserve"> draw</w:t>
      </w:r>
      <w:r w:rsidR="00204386">
        <w:rPr>
          <w:rFonts w:cs="Arial"/>
        </w:rPr>
        <w:t xml:space="preserve">down of the </w:t>
      </w:r>
      <w:r>
        <w:rPr>
          <w:rFonts w:cs="Arial"/>
        </w:rPr>
        <w:t>Council</w:t>
      </w:r>
      <w:r w:rsidR="00204386">
        <w:rPr>
          <w:rFonts w:cs="Arial"/>
        </w:rPr>
        <w:t xml:space="preserve"> loan is now </w:t>
      </w:r>
      <w:r w:rsidR="00AC2BB4">
        <w:rPr>
          <w:rFonts w:cs="Arial"/>
        </w:rPr>
        <w:t>likely</w:t>
      </w:r>
      <w:r>
        <w:rPr>
          <w:rFonts w:cs="Arial"/>
        </w:rPr>
        <w:t xml:space="preserve"> to commence contributing towards the project in </w:t>
      </w:r>
      <w:r w:rsidR="00204386">
        <w:rPr>
          <w:rFonts w:cs="Arial"/>
        </w:rPr>
        <w:t>early 2018/19, although no commencement date has been confirmed by BLYM at this point in time.</w:t>
      </w:r>
    </w:p>
    <w:p w:rsidR="00CE1656" w:rsidRPr="00CE1656" w:rsidRDefault="00CE1656" w:rsidP="00CE1656">
      <w:pPr>
        <w:pStyle w:val="ListParagraph"/>
        <w:ind w:left="1276"/>
        <w:rPr>
          <w:rFonts w:cs="Arial"/>
        </w:rPr>
      </w:pPr>
    </w:p>
    <w:p w:rsidR="00CE1656" w:rsidRDefault="00DE5EC9" w:rsidP="00CE1656">
      <w:pPr>
        <w:pStyle w:val="ListParagraph"/>
        <w:numPr>
          <w:ilvl w:val="0"/>
          <w:numId w:val="11"/>
        </w:numPr>
        <w:ind w:left="1276"/>
        <w:rPr>
          <w:rFonts w:cs="Arial"/>
        </w:rPr>
      </w:pPr>
      <w:r>
        <w:rPr>
          <w:rFonts w:cs="Arial"/>
        </w:rPr>
        <w:t>Re</w:t>
      </w:r>
      <w:r w:rsidR="00204386">
        <w:rPr>
          <w:rFonts w:cs="Arial"/>
        </w:rPr>
        <w:t>-</w:t>
      </w:r>
      <w:r>
        <w:rPr>
          <w:rFonts w:cs="Arial"/>
        </w:rPr>
        <w:t>phasing of the Council</w:t>
      </w:r>
      <w:r w:rsidR="00BB4954">
        <w:rPr>
          <w:rFonts w:cs="Arial"/>
        </w:rPr>
        <w:t>’</w:t>
      </w:r>
      <w:r>
        <w:rPr>
          <w:rFonts w:cs="Arial"/>
        </w:rPr>
        <w:t xml:space="preserve">s (£200,000) contribution towards the </w:t>
      </w:r>
      <w:r w:rsidR="00BB4954">
        <w:rPr>
          <w:rFonts w:cs="Arial"/>
        </w:rPr>
        <w:t>c</w:t>
      </w:r>
      <w:r>
        <w:rPr>
          <w:rFonts w:cs="Arial"/>
        </w:rPr>
        <w:t xml:space="preserve">afé at </w:t>
      </w:r>
      <w:proofErr w:type="spellStart"/>
      <w:r>
        <w:rPr>
          <w:rFonts w:cs="Arial"/>
        </w:rPr>
        <w:t>Leavesden</w:t>
      </w:r>
      <w:proofErr w:type="spellEnd"/>
      <w:r>
        <w:rPr>
          <w:rFonts w:cs="Arial"/>
        </w:rPr>
        <w:t xml:space="preserve"> </w:t>
      </w:r>
      <w:r w:rsidR="00BB4954">
        <w:rPr>
          <w:rFonts w:cs="Arial"/>
        </w:rPr>
        <w:t xml:space="preserve">Country Park </w:t>
      </w:r>
      <w:r>
        <w:rPr>
          <w:rFonts w:cs="Arial"/>
        </w:rPr>
        <w:t>from 2017/18 into 2018/19. The project is</w:t>
      </w:r>
      <w:r w:rsidR="00204386">
        <w:rPr>
          <w:rFonts w:cs="Arial"/>
        </w:rPr>
        <w:t xml:space="preserve"> due for completion in May 2018 with the Council’s contribution becoming due on completion.</w:t>
      </w:r>
    </w:p>
    <w:p w:rsidR="009C6B44" w:rsidRPr="009C6B44" w:rsidRDefault="009C6B44" w:rsidP="009C6B44">
      <w:pPr>
        <w:pStyle w:val="ListParagraph"/>
        <w:rPr>
          <w:rFonts w:cs="Arial"/>
        </w:rPr>
      </w:pPr>
    </w:p>
    <w:p w:rsidR="009C6B44" w:rsidRDefault="009C6B44" w:rsidP="00CE1656">
      <w:pPr>
        <w:pStyle w:val="ListParagraph"/>
        <w:numPr>
          <w:ilvl w:val="0"/>
          <w:numId w:val="11"/>
        </w:numPr>
        <w:ind w:left="1276"/>
        <w:rPr>
          <w:rFonts w:cs="Arial"/>
        </w:rPr>
      </w:pPr>
      <w:r>
        <w:rPr>
          <w:rFonts w:cs="Arial"/>
        </w:rPr>
        <w:t xml:space="preserve">South </w:t>
      </w:r>
      <w:proofErr w:type="spellStart"/>
      <w:r>
        <w:rPr>
          <w:rFonts w:cs="Arial"/>
        </w:rPr>
        <w:t>Oxhey</w:t>
      </w:r>
      <w:proofErr w:type="spellEnd"/>
      <w:r>
        <w:rPr>
          <w:rFonts w:cs="Arial"/>
        </w:rPr>
        <w:t xml:space="preserve"> Initiative (£100,000) to be </w:t>
      </w:r>
      <w:proofErr w:type="spellStart"/>
      <w:r>
        <w:rPr>
          <w:rFonts w:cs="Arial"/>
        </w:rPr>
        <w:t>rephased</w:t>
      </w:r>
      <w:proofErr w:type="spellEnd"/>
      <w:r>
        <w:rPr>
          <w:rFonts w:cs="Arial"/>
        </w:rPr>
        <w:t xml:space="preserve"> into 2018/19.</w:t>
      </w:r>
    </w:p>
    <w:p w:rsidR="009C6B44" w:rsidRPr="009C6B44" w:rsidRDefault="009C6B44" w:rsidP="009C6B44">
      <w:pPr>
        <w:pStyle w:val="ListParagraph"/>
        <w:rPr>
          <w:rFonts w:cs="Arial"/>
        </w:rPr>
      </w:pPr>
    </w:p>
    <w:p w:rsidR="003D5FF5" w:rsidRPr="003D5FF5" w:rsidRDefault="009C6B44" w:rsidP="003D5FF5">
      <w:pPr>
        <w:pStyle w:val="ListParagraph"/>
        <w:numPr>
          <w:ilvl w:val="0"/>
          <w:numId w:val="11"/>
        </w:numPr>
        <w:ind w:left="1276" w:hanging="357"/>
        <w:rPr>
          <w:rFonts w:cs="Arial"/>
        </w:rPr>
      </w:pPr>
      <w:r w:rsidRPr="003D5FF5">
        <w:rPr>
          <w:rFonts w:cs="Arial"/>
        </w:rPr>
        <w:t>Temporary Accommodation</w:t>
      </w:r>
      <w:r w:rsidR="00950318" w:rsidRPr="003D5FF5">
        <w:rPr>
          <w:rFonts w:cs="Arial"/>
        </w:rPr>
        <w:t xml:space="preserve"> Other sites: £1,160,000</w:t>
      </w:r>
      <w:r w:rsidRPr="003D5FF5">
        <w:rPr>
          <w:rFonts w:cs="Arial"/>
        </w:rPr>
        <w:t xml:space="preserve"> million is proposed to be </w:t>
      </w:r>
      <w:proofErr w:type="spellStart"/>
      <w:r w:rsidRPr="003D5FF5">
        <w:rPr>
          <w:rFonts w:cs="Arial"/>
        </w:rPr>
        <w:t>rephased</w:t>
      </w:r>
      <w:proofErr w:type="spellEnd"/>
      <w:r w:rsidRPr="003D5FF5">
        <w:rPr>
          <w:rFonts w:cs="Arial"/>
        </w:rPr>
        <w:t xml:space="preserve"> into 2018/19 as construction of the 34 temporary accommodation units is expected to commence in Quarter 2 of 2018/19.</w:t>
      </w:r>
    </w:p>
    <w:p w:rsidR="003D5FF5" w:rsidRDefault="003D5FF5" w:rsidP="003D5FF5">
      <w:pPr>
        <w:pStyle w:val="ListParagraph"/>
        <w:ind w:left="1276"/>
        <w:rPr>
          <w:rFonts w:cs="Arial"/>
        </w:rPr>
      </w:pPr>
    </w:p>
    <w:p w:rsidR="00950318" w:rsidRPr="00950318" w:rsidRDefault="004D403D" w:rsidP="004D403D">
      <w:pPr>
        <w:pStyle w:val="ListParagraph"/>
        <w:numPr>
          <w:ilvl w:val="2"/>
          <w:numId w:val="25"/>
        </w:numPr>
        <w:rPr>
          <w:rFonts w:cs="Arial"/>
          <w:u w:val="single"/>
        </w:rPr>
      </w:pPr>
      <w:r>
        <w:rPr>
          <w:rFonts w:cs="Arial"/>
          <w:u w:val="single"/>
        </w:rPr>
        <w:t>Savings of (£2</w:t>
      </w:r>
      <w:r w:rsidR="00CD43D8">
        <w:rPr>
          <w:rFonts w:cs="Arial"/>
          <w:u w:val="single"/>
        </w:rPr>
        <w:t>0</w:t>
      </w:r>
      <w:r>
        <w:rPr>
          <w:rFonts w:cs="Arial"/>
          <w:u w:val="single"/>
        </w:rPr>
        <w:t>0,000)</w:t>
      </w:r>
    </w:p>
    <w:p w:rsidR="00950318" w:rsidRDefault="00950318" w:rsidP="00CD43D8">
      <w:pPr>
        <w:pStyle w:val="ListParagraph"/>
        <w:tabs>
          <w:tab w:val="clear" w:pos="1260"/>
          <w:tab w:val="left" w:pos="1134"/>
        </w:tabs>
        <w:ind w:left="1276"/>
        <w:rPr>
          <w:rFonts w:cs="Arial"/>
        </w:rPr>
      </w:pPr>
      <w:proofErr w:type="gramStart"/>
      <w:r>
        <w:rPr>
          <w:rFonts w:cs="Arial"/>
        </w:rPr>
        <w:t>Disabled Facilities.</w:t>
      </w:r>
      <w:proofErr w:type="gramEnd"/>
      <w:r>
        <w:rPr>
          <w:rFonts w:cs="Arial"/>
        </w:rPr>
        <w:t xml:space="preserve"> The Council contributed £200,000 to the Disabled facilities capital fund. This is demand led service it is unlike</w:t>
      </w:r>
      <w:r w:rsidR="004D403D">
        <w:rPr>
          <w:rFonts w:cs="Arial"/>
        </w:rPr>
        <w:t>ly</w:t>
      </w:r>
      <w:r>
        <w:rPr>
          <w:rFonts w:cs="Arial"/>
        </w:rPr>
        <w:t xml:space="preserve"> that the full budget allocation will be spent this year. It is proposed that this (£200,000) be offered up as a saving in 2017/18 only. </w:t>
      </w:r>
    </w:p>
    <w:p w:rsidR="00950318" w:rsidRDefault="00950318" w:rsidP="00950318">
      <w:pPr>
        <w:pStyle w:val="ListParagraph"/>
        <w:ind w:left="1276"/>
        <w:rPr>
          <w:rFonts w:cs="Arial"/>
        </w:rPr>
      </w:pPr>
    </w:p>
    <w:p w:rsidR="00950318" w:rsidRPr="00AC5D06" w:rsidRDefault="00576AF0" w:rsidP="00AC5D06">
      <w:pPr>
        <w:pStyle w:val="ListParagraph"/>
        <w:numPr>
          <w:ilvl w:val="2"/>
          <w:numId w:val="25"/>
        </w:numPr>
        <w:rPr>
          <w:rFonts w:cs="Arial"/>
          <w:u w:val="single"/>
        </w:rPr>
      </w:pPr>
      <w:r>
        <w:rPr>
          <w:rFonts w:cs="Arial"/>
          <w:u w:val="single"/>
        </w:rPr>
        <w:t>Property Investment Board</w:t>
      </w:r>
      <w:r w:rsidR="004D403D" w:rsidRPr="00AC5D06">
        <w:rPr>
          <w:rFonts w:cs="Arial"/>
          <w:u w:val="single"/>
        </w:rPr>
        <w:t xml:space="preserve"> s</w:t>
      </w:r>
      <w:r w:rsidR="00950318" w:rsidRPr="00AC5D06">
        <w:rPr>
          <w:rFonts w:cs="Arial"/>
          <w:u w:val="single"/>
        </w:rPr>
        <w:t>pend</w:t>
      </w:r>
      <w:r w:rsidR="004D403D" w:rsidRPr="00AC5D06">
        <w:rPr>
          <w:rFonts w:cs="Arial"/>
          <w:u w:val="single"/>
        </w:rPr>
        <w:t xml:space="preserve"> of £670,940</w:t>
      </w:r>
    </w:p>
    <w:p w:rsidR="00CE1656" w:rsidRPr="00CE1656" w:rsidRDefault="00576AF0" w:rsidP="003D5FF5">
      <w:pPr>
        <w:spacing w:after="160" w:line="240" w:lineRule="auto"/>
        <w:ind w:left="1276"/>
        <w:jc w:val="both"/>
        <w:rPr>
          <w:rFonts w:cs="Arial"/>
        </w:rPr>
      </w:pPr>
      <w:r>
        <w:rPr>
          <w:rFonts w:ascii="Arial" w:eastAsia="Times New Roman" w:hAnsi="Arial" w:cs="Arial"/>
          <w:szCs w:val="20"/>
          <w:lang w:eastAsia="en-GB"/>
        </w:rPr>
        <w:t xml:space="preserve">In accordance with the PIB delegations and following satisfactory business cases being made, there was </w:t>
      </w:r>
      <w:r w:rsidR="004D403D">
        <w:rPr>
          <w:rFonts w:ascii="Arial" w:eastAsia="Times New Roman" w:hAnsi="Arial" w:cs="Arial"/>
          <w:szCs w:val="20"/>
          <w:lang w:eastAsia="en-GB"/>
        </w:rPr>
        <w:t>spen</w:t>
      </w:r>
      <w:r>
        <w:rPr>
          <w:rFonts w:ascii="Arial" w:eastAsia="Times New Roman" w:hAnsi="Arial" w:cs="Arial"/>
          <w:szCs w:val="20"/>
          <w:lang w:eastAsia="en-GB"/>
        </w:rPr>
        <w:t>d</w:t>
      </w:r>
      <w:r w:rsidR="004D403D">
        <w:rPr>
          <w:rFonts w:ascii="Arial" w:eastAsia="Times New Roman" w:hAnsi="Arial" w:cs="Arial"/>
          <w:szCs w:val="20"/>
          <w:lang w:eastAsia="en-GB"/>
        </w:rPr>
        <w:t xml:space="preserve"> on the </w:t>
      </w:r>
      <w:r w:rsidR="009C6B44">
        <w:rPr>
          <w:rFonts w:ascii="Arial" w:eastAsia="Times New Roman" w:hAnsi="Arial" w:cs="Arial"/>
          <w:szCs w:val="20"/>
          <w:lang w:eastAsia="en-GB"/>
        </w:rPr>
        <w:t xml:space="preserve">purchase of </w:t>
      </w:r>
      <w:r>
        <w:rPr>
          <w:rFonts w:ascii="Arial" w:eastAsia="Times New Roman" w:hAnsi="Arial" w:cs="Arial"/>
          <w:szCs w:val="20"/>
          <w:lang w:eastAsia="en-GB"/>
        </w:rPr>
        <w:t>three</w:t>
      </w:r>
      <w:r w:rsidR="009C6B44">
        <w:rPr>
          <w:rFonts w:ascii="Arial" w:eastAsia="Times New Roman" w:hAnsi="Arial" w:cs="Arial"/>
          <w:szCs w:val="20"/>
          <w:lang w:eastAsia="en-GB"/>
        </w:rPr>
        <w:t xml:space="preserve"> </w:t>
      </w:r>
      <w:r w:rsidR="004D403D">
        <w:rPr>
          <w:rFonts w:ascii="Arial" w:eastAsia="Times New Roman" w:hAnsi="Arial" w:cs="Arial"/>
          <w:szCs w:val="20"/>
          <w:lang w:eastAsia="en-GB"/>
        </w:rPr>
        <w:t>properties</w:t>
      </w:r>
      <w:r>
        <w:rPr>
          <w:rFonts w:ascii="Arial" w:eastAsia="Times New Roman" w:hAnsi="Arial" w:cs="Arial"/>
          <w:szCs w:val="20"/>
          <w:lang w:eastAsia="en-GB"/>
        </w:rPr>
        <w:t>, these being T</w:t>
      </w:r>
      <w:r w:rsidR="004D403D" w:rsidRPr="004D403D">
        <w:rPr>
          <w:rFonts w:ascii="Arial" w:eastAsia="Times New Roman" w:hAnsi="Arial" w:cs="Arial"/>
          <w:szCs w:val="20"/>
          <w:lang w:eastAsia="en-GB"/>
        </w:rPr>
        <w:t>he Grapevine public house, 2 Gosforth Path and 224</w:t>
      </w:r>
      <w:r>
        <w:rPr>
          <w:rFonts w:ascii="Arial" w:eastAsia="Times New Roman" w:hAnsi="Arial" w:cs="Arial"/>
          <w:szCs w:val="20"/>
          <w:lang w:eastAsia="en-GB"/>
        </w:rPr>
        <w:t>d</w:t>
      </w:r>
      <w:r w:rsidR="004D403D" w:rsidRPr="004D403D">
        <w:rPr>
          <w:rFonts w:ascii="Arial" w:eastAsia="Times New Roman" w:hAnsi="Arial" w:cs="Arial"/>
          <w:szCs w:val="20"/>
          <w:lang w:eastAsia="en-GB"/>
        </w:rPr>
        <w:t xml:space="preserve"> Gosforth Lane</w:t>
      </w:r>
      <w:r>
        <w:rPr>
          <w:rFonts w:ascii="Arial" w:eastAsia="Times New Roman" w:hAnsi="Arial" w:cs="Arial"/>
          <w:szCs w:val="20"/>
          <w:lang w:eastAsia="en-GB"/>
        </w:rPr>
        <w:t xml:space="preserve">.  This was funded </w:t>
      </w:r>
      <w:r w:rsidR="009C6B44">
        <w:rPr>
          <w:rFonts w:ascii="Arial" w:eastAsia="Times New Roman" w:hAnsi="Arial" w:cs="Arial"/>
          <w:szCs w:val="20"/>
          <w:lang w:eastAsia="en-GB"/>
        </w:rPr>
        <w:t>by</w:t>
      </w:r>
      <w:r w:rsidR="004D403D">
        <w:rPr>
          <w:rFonts w:ascii="Arial" w:eastAsia="Times New Roman" w:hAnsi="Arial" w:cs="Arial"/>
          <w:szCs w:val="20"/>
          <w:lang w:eastAsia="en-GB"/>
        </w:rPr>
        <w:t xml:space="preserve"> the Property Investment Board </w:t>
      </w:r>
      <w:r w:rsidR="004D403D" w:rsidRPr="004D403D">
        <w:rPr>
          <w:rFonts w:ascii="Arial" w:eastAsia="Times New Roman" w:hAnsi="Arial" w:cs="Arial"/>
          <w:szCs w:val="20"/>
          <w:lang w:eastAsia="en-GB"/>
        </w:rPr>
        <w:t xml:space="preserve">from the £20 million investment fund </w:t>
      </w:r>
      <w:r>
        <w:rPr>
          <w:rFonts w:ascii="Arial" w:eastAsia="Times New Roman" w:hAnsi="Arial" w:cs="Arial"/>
          <w:szCs w:val="20"/>
          <w:lang w:eastAsia="en-GB"/>
        </w:rPr>
        <w:t>set aside for this purpose at the budget setting in February 2017.</w:t>
      </w:r>
    </w:p>
    <w:p w:rsidR="00B37A65" w:rsidRPr="00B37A65" w:rsidRDefault="00BC3034" w:rsidP="0000747C">
      <w:pPr>
        <w:tabs>
          <w:tab w:val="left" w:pos="709"/>
          <w:tab w:val="left" w:pos="1980"/>
          <w:tab w:val="left" w:pos="2700"/>
          <w:tab w:val="left" w:pos="3420"/>
        </w:tabs>
        <w:spacing w:after="160" w:line="240" w:lineRule="auto"/>
        <w:ind w:left="709" w:hanging="709"/>
        <w:jc w:val="both"/>
        <w:rPr>
          <w:rFonts w:ascii="Arial" w:eastAsia="Times New Roman" w:hAnsi="Arial" w:cs="Times New Roman"/>
          <w:color w:val="365F91" w:themeColor="accent1" w:themeShade="BF"/>
          <w:szCs w:val="20"/>
          <w:lang w:eastAsia="en-GB"/>
        </w:rPr>
      </w:pPr>
      <w:r>
        <w:rPr>
          <w:rFonts w:ascii="Arial" w:eastAsia="Times New Roman" w:hAnsi="Arial" w:cs="Times New Roman"/>
          <w:szCs w:val="20"/>
          <w:lang w:eastAsia="en-GB"/>
        </w:rPr>
        <w:t>2.3</w:t>
      </w:r>
      <w:r>
        <w:rPr>
          <w:rFonts w:ascii="Arial" w:eastAsia="Times New Roman" w:hAnsi="Arial" w:cs="Times New Roman"/>
          <w:szCs w:val="20"/>
          <w:lang w:eastAsia="en-GB"/>
        </w:rPr>
        <w:tab/>
      </w:r>
      <w:r w:rsidR="00B37A65" w:rsidRPr="00B37A65">
        <w:rPr>
          <w:rFonts w:ascii="Arial" w:eastAsia="Times New Roman" w:hAnsi="Arial" w:cs="Times New Roman"/>
          <w:szCs w:val="20"/>
          <w:lang w:eastAsia="en-GB"/>
        </w:rPr>
        <w:t xml:space="preserve">The table below shows the </w:t>
      </w:r>
      <w:r w:rsidR="00AF7EA5">
        <w:rPr>
          <w:rFonts w:ascii="Arial" w:eastAsia="Times New Roman" w:hAnsi="Arial" w:cs="Times New Roman"/>
          <w:szCs w:val="20"/>
          <w:lang w:eastAsia="en-GB"/>
        </w:rPr>
        <w:t>2017/18 Capital P</w:t>
      </w:r>
      <w:r w:rsidR="00B37A65" w:rsidRPr="00B37A65">
        <w:rPr>
          <w:rFonts w:ascii="Arial" w:eastAsia="Times New Roman" w:hAnsi="Arial" w:cs="Times New Roman"/>
          <w:szCs w:val="20"/>
          <w:lang w:eastAsia="en-GB"/>
        </w:rPr>
        <w:t xml:space="preserve">rogramme budget, forecast outturn, </w:t>
      </w:r>
      <w:proofErr w:type="gramStart"/>
      <w:r w:rsidR="00B37A65" w:rsidRPr="00B37A65">
        <w:rPr>
          <w:rFonts w:ascii="Arial" w:eastAsia="Times New Roman" w:hAnsi="Arial" w:cs="Times New Roman"/>
          <w:szCs w:val="20"/>
          <w:lang w:eastAsia="en-GB"/>
        </w:rPr>
        <w:t>spend</w:t>
      </w:r>
      <w:proofErr w:type="gramEnd"/>
      <w:r w:rsidR="00B37A65" w:rsidRPr="00B37A65">
        <w:rPr>
          <w:rFonts w:ascii="Arial" w:eastAsia="Times New Roman" w:hAnsi="Arial" w:cs="Times New Roman"/>
          <w:szCs w:val="20"/>
          <w:lang w:eastAsia="en-GB"/>
        </w:rPr>
        <w:t xml:space="preserve"> to date and variance for eac</w:t>
      </w:r>
      <w:r w:rsidR="00B91820">
        <w:rPr>
          <w:rFonts w:ascii="Arial" w:eastAsia="Times New Roman" w:hAnsi="Arial" w:cs="Times New Roman"/>
          <w:szCs w:val="20"/>
          <w:lang w:eastAsia="en-GB"/>
        </w:rPr>
        <w:t>h service committee for period 6</w:t>
      </w:r>
      <w:r w:rsidR="00B37A65" w:rsidRPr="00B37A65">
        <w:rPr>
          <w:rFonts w:ascii="Arial" w:eastAsia="Times New Roman" w:hAnsi="Arial" w:cs="Times New Roman"/>
          <w:szCs w:val="20"/>
          <w:lang w:eastAsia="en-GB"/>
        </w:rPr>
        <w:t>.</w:t>
      </w:r>
    </w:p>
    <w:tbl>
      <w:tblPr>
        <w:tblStyle w:val="TableGrid1"/>
        <w:tblW w:w="9072" w:type="dxa"/>
        <w:tblInd w:w="817" w:type="dxa"/>
        <w:tblLayout w:type="fixed"/>
        <w:tblLook w:val="04A0" w:firstRow="1" w:lastRow="0" w:firstColumn="1" w:lastColumn="0" w:noHBand="0" w:noVBand="1"/>
      </w:tblPr>
      <w:tblGrid>
        <w:gridCol w:w="3686"/>
        <w:gridCol w:w="1134"/>
        <w:gridCol w:w="1134"/>
        <w:gridCol w:w="850"/>
        <w:gridCol w:w="1134"/>
        <w:gridCol w:w="1134"/>
      </w:tblGrid>
      <w:tr w:rsidR="00B37A65" w:rsidRPr="00B37A65" w:rsidTr="005D127A">
        <w:trPr>
          <w:trHeight w:val="479"/>
        </w:trPr>
        <w:tc>
          <w:tcPr>
            <w:tcW w:w="3686" w:type="dxa"/>
            <w:shd w:val="clear" w:color="auto" w:fill="DDD9C3" w:themeFill="background2" w:themeFillShade="E6"/>
            <w:vAlign w:val="center"/>
          </w:tcPr>
          <w:p w:rsidR="00B37A65" w:rsidRPr="00B37A65" w:rsidRDefault="00B37A65" w:rsidP="00B37A65">
            <w:pPr>
              <w:tabs>
                <w:tab w:val="left" w:pos="1260"/>
                <w:tab w:val="left" w:pos="1980"/>
                <w:tab w:val="left" w:pos="2700"/>
                <w:tab w:val="left" w:pos="3420"/>
              </w:tabs>
              <w:jc w:val="center"/>
              <w:rPr>
                <w:rFonts w:ascii="Arial" w:hAnsi="Arial"/>
                <w:b/>
              </w:rPr>
            </w:pPr>
            <w:r w:rsidRPr="00B37A65">
              <w:rPr>
                <w:rFonts w:ascii="Arial" w:hAnsi="Arial"/>
                <w:b/>
              </w:rPr>
              <w:t>Committee</w:t>
            </w:r>
          </w:p>
        </w:tc>
        <w:tc>
          <w:tcPr>
            <w:tcW w:w="1134" w:type="dxa"/>
            <w:shd w:val="clear" w:color="auto" w:fill="DDD9C3" w:themeFill="background2" w:themeFillShade="E6"/>
            <w:vAlign w:val="center"/>
          </w:tcPr>
          <w:p w:rsidR="00B37A65" w:rsidRPr="00B37A65" w:rsidRDefault="00B37A65" w:rsidP="00B37A65">
            <w:pPr>
              <w:tabs>
                <w:tab w:val="left" w:pos="1260"/>
                <w:tab w:val="left" w:pos="1980"/>
                <w:tab w:val="left" w:pos="2700"/>
                <w:tab w:val="left" w:pos="3420"/>
              </w:tabs>
              <w:jc w:val="center"/>
              <w:rPr>
                <w:rFonts w:ascii="Arial" w:hAnsi="Arial"/>
                <w:b/>
              </w:rPr>
            </w:pPr>
            <w:r w:rsidRPr="00B37A65">
              <w:rPr>
                <w:rFonts w:ascii="Arial" w:hAnsi="Arial"/>
                <w:b/>
              </w:rPr>
              <w:t>Original Budget</w:t>
            </w:r>
          </w:p>
          <w:p w:rsidR="00B37A65" w:rsidRPr="00B37A65" w:rsidRDefault="00B37A65" w:rsidP="00B37A65">
            <w:pPr>
              <w:tabs>
                <w:tab w:val="left" w:pos="1260"/>
                <w:tab w:val="left" w:pos="1980"/>
                <w:tab w:val="left" w:pos="2700"/>
                <w:tab w:val="left" w:pos="3420"/>
              </w:tabs>
              <w:jc w:val="center"/>
              <w:rPr>
                <w:rFonts w:ascii="Arial" w:hAnsi="Arial"/>
              </w:rPr>
            </w:pPr>
            <w:r w:rsidRPr="00B37A65">
              <w:rPr>
                <w:rFonts w:ascii="Arial" w:hAnsi="Arial"/>
                <w:b/>
              </w:rPr>
              <w:t>£000</w:t>
            </w:r>
          </w:p>
        </w:tc>
        <w:tc>
          <w:tcPr>
            <w:tcW w:w="1134" w:type="dxa"/>
            <w:shd w:val="clear" w:color="auto" w:fill="DDD9C3" w:themeFill="background2" w:themeFillShade="E6"/>
            <w:vAlign w:val="center"/>
          </w:tcPr>
          <w:p w:rsidR="00B37A65" w:rsidRPr="00B37A65" w:rsidRDefault="00B37A65" w:rsidP="00B37A65">
            <w:pPr>
              <w:tabs>
                <w:tab w:val="left" w:pos="1260"/>
                <w:tab w:val="left" w:pos="1980"/>
                <w:tab w:val="left" w:pos="2700"/>
                <w:tab w:val="left" w:pos="3420"/>
              </w:tabs>
              <w:jc w:val="center"/>
              <w:rPr>
                <w:rFonts w:ascii="Arial" w:hAnsi="Arial"/>
              </w:rPr>
            </w:pPr>
            <w:r w:rsidRPr="00B37A65">
              <w:rPr>
                <w:rFonts w:ascii="Arial" w:hAnsi="Arial"/>
                <w:b/>
              </w:rPr>
              <w:t>Latest                Budget                   £000</w:t>
            </w:r>
          </w:p>
        </w:tc>
        <w:tc>
          <w:tcPr>
            <w:tcW w:w="850" w:type="dxa"/>
            <w:shd w:val="clear" w:color="auto" w:fill="DDD9C3" w:themeFill="background2" w:themeFillShade="E6"/>
            <w:vAlign w:val="center"/>
          </w:tcPr>
          <w:p w:rsidR="00B37A65" w:rsidRPr="00B37A65" w:rsidRDefault="00A757EA" w:rsidP="00B37A65">
            <w:pPr>
              <w:tabs>
                <w:tab w:val="left" w:pos="1260"/>
                <w:tab w:val="left" w:pos="1980"/>
                <w:tab w:val="left" w:pos="2700"/>
                <w:tab w:val="left" w:pos="3420"/>
              </w:tabs>
              <w:jc w:val="center"/>
              <w:rPr>
                <w:rFonts w:ascii="Arial" w:hAnsi="Arial"/>
                <w:b/>
              </w:rPr>
            </w:pPr>
            <w:r>
              <w:rPr>
                <w:rFonts w:ascii="Arial" w:hAnsi="Arial"/>
                <w:b/>
              </w:rPr>
              <w:t>Spend to P6</w:t>
            </w:r>
            <w:r w:rsidR="00B37A65" w:rsidRPr="00B37A65">
              <w:rPr>
                <w:rFonts w:ascii="Arial" w:hAnsi="Arial"/>
                <w:b/>
              </w:rPr>
              <w:t xml:space="preserve"> £000</w:t>
            </w:r>
          </w:p>
        </w:tc>
        <w:tc>
          <w:tcPr>
            <w:tcW w:w="1134" w:type="dxa"/>
            <w:shd w:val="clear" w:color="auto" w:fill="DDD9C3" w:themeFill="background2" w:themeFillShade="E6"/>
            <w:vAlign w:val="center"/>
          </w:tcPr>
          <w:p w:rsidR="00B37A65" w:rsidRPr="00B37A65" w:rsidRDefault="00B37A65" w:rsidP="00B37A65">
            <w:pPr>
              <w:tabs>
                <w:tab w:val="left" w:pos="1260"/>
                <w:tab w:val="left" w:pos="1980"/>
                <w:tab w:val="left" w:pos="2700"/>
                <w:tab w:val="left" w:pos="3420"/>
              </w:tabs>
              <w:jc w:val="center"/>
              <w:rPr>
                <w:rFonts w:ascii="Arial" w:hAnsi="Arial"/>
                <w:b/>
              </w:rPr>
            </w:pPr>
            <w:r w:rsidRPr="00B37A65">
              <w:rPr>
                <w:rFonts w:ascii="Arial" w:hAnsi="Arial"/>
                <w:b/>
              </w:rPr>
              <w:t>Forecast</w:t>
            </w:r>
          </w:p>
          <w:p w:rsidR="00B37A65" w:rsidRPr="00B37A65" w:rsidRDefault="00B37A65" w:rsidP="00B37A65">
            <w:pPr>
              <w:tabs>
                <w:tab w:val="left" w:pos="1260"/>
                <w:tab w:val="left" w:pos="1980"/>
                <w:tab w:val="left" w:pos="2700"/>
                <w:tab w:val="left" w:pos="3420"/>
              </w:tabs>
              <w:jc w:val="center"/>
              <w:rPr>
                <w:rFonts w:ascii="Arial" w:hAnsi="Arial"/>
                <w:b/>
              </w:rPr>
            </w:pPr>
            <w:r w:rsidRPr="00B37A65">
              <w:rPr>
                <w:rFonts w:ascii="Arial" w:hAnsi="Arial"/>
                <w:b/>
              </w:rPr>
              <w:t>Outturn</w:t>
            </w:r>
          </w:p>
          <w:p w:rsidR="00B37A65" w:rsidRPr="00B37A65" w:rsidRDefault="00B37A65" w:rsidP="00B37A65">
            <w:pPr>
              <w:tabs>
                <w:tab w:val="left" w:pos="1260"/>
                <w:tab w:val="left" w:pos="1980"/>
                <w:tab w:val="left" w:pos="2700"/>
                <w:tab w:val="left" w:pos="3420"/>
              </w:tabs>
              <w:jc w:val="center"/>
              <w:rPr>
                <w:rFonts w:ascii="Arial" w:hAnsi="Arial"/>
              </w:rPr>
            </w:pPr>
            <w:r w:rsidRPr="00B37A65">
              <w:rPr>
                <w:rFonts w:ascii="Arial" w:hAnsi="Arial"/>
                <w:b/>
              </w:rPr>
              <w:t>£000</w:t>
            </w:r>
          </w:p>
        </w:tc>
        <w:tc>
          <w:tcPr>
            <w:tcW w:w="1134" w:type="dxa"/>
            <w:shd w:val="clear" w:color="auto" w:fill="DDD9C3" w:themeFill="background2" w:themeFillShade="E6"/>
            <w:vAlign w:val="center"/>
          </w:tcPr>
          <w:p w:rsidR="00B37A65" w:rsidRPr="00B37A65" w:rsidRDefault="00576AF0" w:rsidP="00B37A65">
            <w:pPr>
              <w:tabs>
                <w:tab w:val="left" w:pos="1260"/>
                <w:tab w:val="left" w:pos="1980"/>
                <w:tab w:val="left" w:pos="2700"/>
                <w:tab w:val="left" w:pos="3420"/>
              </w:tabs>
              <w:jc w:val="center"/>
              <w:rPr>
                <w:rFonts w:ascii="Arial" w:hAnsi="Arial"/>
                <w:b/>
              </w:rPr>
            </w:pPr>
            <w:r>
              <w:rPr>
                <w:rFonts w:ascii="Arial" w:hAnsi="Arial"/>
                <w:b/>
              </w:rPr>
              <w:t xml:space="preserve">Outturn </w:t>
            </w:r>
            <w:r w:rsidR="00B37A65" w:rsidRPr="00B37A65">
              <w:rPr>
                <w:rFonts w:ascii="Arial" w:hAnsi="Arial"/>
                <w:b/>
              </w:rPr>
              <w:t>Variance</w:t>
            </w:r>
          </w:p>
          <w:p w:rsidR="00B37A65" w:rsidRPr="00B37A65" w:rsidRDefault="00B37A65" w:rsidP="00B37A65">
            <w:pPr>
              <w:tabs>
                <w:tab w:val="left" w:pos="1260"/>
                <w:tab w:val="left" w:pos="1980"/>
                <w:tab w:val="left" w:pos="2700"/>
                <w:tab w:val="left" w:pos="3420"/>
              </w:tabs>
              <w:jc w:val="center"/>
              <w:rPr>
                <w:rFonts w:ascii="Arial" w:hAnsi="Arial"/>
                <w:b/>
              </w:rPr>
            </w:pPr>
            <w:r w:rsidRPr="00B37A65">
              <w:rPr>
                <w:rFonts w:ascii="Arial" w:hAnsi="Arial"/>
                <w:b/>
              </w:rPr>
              <w:t>£000</w:t>
            </w:r>
          </w:p>
        </w:tc>
      </w:tr>
      <w:tr w:rsidR="00B37A65" w:rsidRPr="00B37A65" w:rsidTr="00BC3034">
        <w:trPr>
          <w:trHeight w:val="354"/>
        </w:trPr>
        <w:tc>
          <w:tcPr>
            <w:tcW w:w="3686" w:type="dxa"/>
            <w:vAlign w:val="center"/>
          </w:tcPr>
          <w:p w:rsidR="00B37A65" w:rsidRPr="00B37A65" w:rsidRDefault="00B37A65" w:rsidP="00B37A65">
            <w:pPr>
              <w:tabs>
                <w:tab w:val="left" w:pos="1260"/>
                <w:tab w:val="left" w:pos="1980"/>
                <w:tab w:val="left" w:pos="2700"/>
                <w:tab w:val="left" w:pos="3420"/>
              </w:tabs>
              <w:rPr>
                <w:rFonts w:ascii="Arial" w:hAnsi="Arial"/>
              </w:rPr>
            </w:pPr>
            <w:r w:rsidRPr="00B37A65">
              <w:rPr>
                <w:rFonts w:ascii="Arial" w:hAnsi="Arial"/>
              </w:rPr>
              <w:t>Leisure, Wellbeing &amp; Health</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1,946</w:t>
            </w:r>
          </w:p>
        </w:tc>
        <w:tc>
          <w:tcPr>
            <w:tcW w:w="1134" w:type="dxa"/>
            <w:vAlign w:val="center"/>
          </w:tcPr>
          <w:p w:rsidR="00B37A65" w:rsidRPr="00B37A65" w:rsidRDefault="00B92B7C" w:rsidP="00401B13">
            <w:pPr>
              <w:tabs>
                <w:tab w:val="left" w:pos="1260"/>
                <w:tab w:val="left" w:pos="1980"/>
                <w:tab w:val="left" w:pos="2700"/>
                <w:tab w:val="left" w:pos="3420"/>
              </w:tabs>
              <w:jc w:val="center"/>
              <w:rPr>
                <w:rFonts w:ascii="Arial" w:hAnsi="Arial"/>
              </w:rPr>
            </w:pPr>
            <w:r>
              <w:rPr>
                <w:rFonts w:ascii="Arial" w:hAnsi="Arial"/>
              </w:rPr>
              <w:t>2,88</w:t>
            </w:r>
            <w:r w:rsidR="00401B13">
              <w:rPr>
                <w:rFonts w:ascii="Arial" w:hAnsi="Arial"/>
              </w:rPr>
              <w:t>3</w:t>
            </w:r>
          </w:p>
        </w:tc>
        <w:tc>
          <w:tcPr>
            <w:tcW w:w="850" w:type="dxa"/>
            <w:vAlign w:val="center"/>
          </w:tcPr>
          <w:p w:rsidR="00B37A65" w:rsidRPr="00B37A65" w:rsidRDefault="00CE1656" w:rsidP="00B92B7C">
            <w:pPr>
              <w:tabs>
                <w:tab w:val="left" w:pos="1260"/>
                <w:tab w:val="left" w:pos="1980"/>
                <w:tab w:val="left" w:pos="2700"/>
                <w:tab w:val="left" w:pos="3420"/>
              </w:tabs>
              <w:jc w:val="center"/>
              <w:rPr>
                <w:rFonts w:ascii="Arial" w:hAnsi="Arial"/>
              </w:rPr>
            </w:pPr>
            <w:r>
              <w:rPr>
                <w:rFonts w:ascii="Arial" w:hAnsi="Arial"/>
              </w:rPr>
              <w:t>447</w:t>
            </w:r>
          </w:p>
        </w:tc>
        <w:tc>
          <w:tcPr>
            <w:tcW w:w="1134" w:type="dxa"/>
            <w:vAlign w:val="center"/>
          </w:tcPr>
          <w:p w:rsidR="00B37A65" w:rsidRPr="00B37A65" w:rsidRDefault="00CE1656" w:rsidP="00B92B7C">
            <w:pPr>
              <w:tabs>
                <w:tab w:val="left" w:pos="1260"/>
                <w:tab w:val="left" w:pos="1980"/>
                <w:tab w:val="left" w:pos="2700"/>
                <w:tab w:val="left" w:pos="3420"/>
              </w:tabs>
              <w:jc w:val="center"/>
              <w:rPr>
                <w:rFonts w:ascii="Arial" w:hAnsi="Arial"/>
              </w:rPr>
            </w:pPr>
            <w:r>
              <w:rPr>
                <w:rFonts w:ascii="Arial" w:hAnsi="Arial"/>
              </w:rPr>
              <w:t>1</w:t>
            </w:r>
            <w:r w:rsidR="00B92B7C">
              <w:rPr>
                <w:rFonts w:ascii="Arial" w:hAnsi="Arial"/>
              </w:rPr>
              <w:t>,671</w:t>
            </w:r>
          </w:p>
        </w:tc>
        <w:tc>
          <w:tcPr>
            <w:tcW w:w="1134" w:type="dxa"/>
            <w:vAlign w:val="center"/>
          </w:tcPr>
          <w:p w:rsidR="00B37A65" w:rsidRPr="00B37A65" w:rsidRDefault="00CE1656" w:rsidP="00401B13">
            <w:pPr>
              <w:tabs>
                <w:tab w:val="left" w:pos="1260"/>
                <w:tab w:val="left" w:pos="1980"/>
                <w:tab w:val="left" w:pos="2700"/>
                <w:tab w:val="left" w:pos="3420"/>
              </w:tabs>
              <w:jc w:val="center"/>
              <w:rPr>
                <w:rFonts w:ascii="Arial" w:hAnsi="Arial"/>
              </w:rPr>
            </w:pPr>
            <w:r>
              <w:rPr>
                <w:rFonts w:ascii="Arial" w:hAnsi="Arial"/>
              </w:rPr>
              <w:t>(1,21</w:t>
            </w:r>
            <w:r w:rsidR="00401B13">
              <w:rPr>
                <w:rFonts w:ascii="Arial" w:hAnsi="Arial"/>
              </w:rPr>
              <w:t>2</w:t>
            </w:r>
            <w:r>
              <w:rPr>
                <w:rFonts w:ascii="Arial" w:hAnsi="Arial"/>
              </w:rPr>
              <w:t>)</w:t>
            </w:r>
          </w:p>
        </w:tc>
      </w:tr>
      <w:tr w:rsidR="00B37A65" w:rsidRPr="00B37A65" w:rsidTr="00BC3034">
        <w:trPr>
          <w:trHeight w:val="392"/>
        </w:trPr>
        <w:tc>
          <w:tcPr>
            <w:tcW w:w="3686" w:type="dxa"/>
            <w:vAlign w:val="center"/>
          </w:tcPr>
          <w:p w:rsidR="00B37A65" w:rsidRPr="00B37A65" w:rsidRDefault="00B37A65" w:rsidP="00B37A65">
            <w:pPr>
              <w:tabs>
                <w:tab w:val="left" w:pos="1260"/>
                <w:tab w:val="left" w:pos="1980"/>
                <w:tab w:val="left" w:pos="2700"/>
                <w:tab w:val="left" w:pos="3420"/>
              </w:tabs>
              <w:rPr>
                <w:rFonts w:ascii="Arial" w:hAnsi="Arial"/>
              </w:rPr>
            </w:pPr>
            <w:r w:rsidRPr="00B37A65">
              <w:rPr>
                <w:rFonts w:ascii="Arial" w:hAnsi="Arial"/>
              </w:rPr>
              <w:t>Sustainable Development, Planning &amp; Transport</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3,761</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4,576</w:t>
            </w:r>
          </w:p>
        </w:tc>
        <w:tc>
          <w:tcPr>
            <w:tcW w:w="850" w:type="dxa"/>
            <w:vAlign w:val="center"/>
          </w:tcPr>
          <w:p w:rsidR="00B37A65" w:rsidRPr="00B37A65" w:rsidRDefault="00CE1656" w:rsidP="00B92B7C">
            <w:pPr>
              <w:tabs>
                <w:tab w:val="left" w:pos="1260"/>
                <w:tab w:val="left" w:pos="1980"/>
                <w:tab w:val="left" w:pos="2700"/>
                <w:tab w:val="left" w:pos="3420"/>
              </w:tabs>
              <w:jc w:val="center"/>
              <w:rPr>
                <w:rFonts w:ascii="Arial" w:hAnsi="Arial"/>
              </w:rPr>
            </w:pPr>
            <w:r>
              <w:rPr>
                <w:rFonts w:ascii="Arial" w:hAnsi="Arial"/>
              </w:rPr>
              <w:t>287</w:t>
            </w:r>
          </w:p>
        </w:tc>
        <w:tc>
          <w:tcPr>
            <w:tcW w:w="1134" w:type="dxa"/>
            <w:vAlign w:val="center"/>
          </w:tcPr>
          <w:p w:rsidR="00B37A65" w:rsidRPr="00B37A65" w:rsidRDefault="00AC5D06" w:rsidP="00B92B7C">
            <w:pPr>
              <w:tabs>
                <w:tab w:val="left" w:pos="1260"/>
                <w:tab w:val="left" w:pos="1980"/>
                <w:tab w:val="left" w:pos="2700"/>
                <w:tab w:val="left" w:pos="3420"/>
              </w:tabs>
              <w:jc w:val="center"/>
              <w:rPr>
                <w:rFonts w:ascii="Arial" w:hAnsi="Arial"/>
              </w:rPr>
            </w:pPr>
            <w:r>
              <w:rPr>
                <w:rFonts w:ascii="Arial" w:hAnsi="Arial"/>
              </w:rPr>
              <w:t>3,058</w:t>
            </w:r>
          </w:p>
        </w:tc>
        <w:tc>
          <w:tcPr>
            <w:tcW w:w="1134" w:type="dxa"/>
            <w:vAlign w:val="center"/>
          </w:tcPr>
          <w:p w:rsidR="00B37A65" w:rsidRPr="00B37A65" w:rsidRDefault="00AC5D06" w:rsidP="00B92B7C">
            <w:pPr>
              <w:tabs>
                <w:tab w:val="left" w:pos="1260"/>
                <w:tab w:val="left" w:pos="1980"/>
                <w:tab w:val="left" w:pos="2700"/>
                <w:tab w:val="left" w:pos="3420"/>
              </w:tabs>
              <w:jc w:val="center"/>
              <w:rPr>
                <w:rFonts w:ascii="Arial" w:hAnsi="Arial"/>
              </w:rPr>
            </w:pPr>
            <w:r>
              <w:rPr>
                <w:rFonts w:ascii="Arial" w:hAnsi="Arial"/>
              </w:rPr>
              <w:t>(1,518</w:t>
            </w:r>
            <w:r w:rsidR="00B92B7C">
              <w:rPr>
                <w:rFonts w:ascii="Arial" w:hAnsi="Arial"/>
              </w:rPr>
              <w:t>)</w:t>
            </w:r>
          </w:p>
        </w:tc>
      </w:tr>
      <w:tr w:rsidR="00B37A65" w:rsidRPr="00B37A65" w:rsidTr="00BC3034">
        <w:trPr>
          <w:trHeight w:val="435"/>
        </w:trPr>
        <w:tc>
          <w:tcPr>
            <w:tcW w:w="3686" w:type="dxa"/>
            <w:vAlign w:val="center"/>
          </w:tcPr>
          <w:p w:rsidR="00B37A65" w:rsidRPr="00B37A65" w:rsidRDefault="00B37A65" w:rsidP="00B37A65">
            <w:pPr>
              <w:tabs>
                <w:tab w:val="left" w:pos="1260"/>
                <w:tab w:val="left" w:pos="1980"/>
                <w:tab w:val="left" w:pos="2700"/>
                <w:tab w:val="left" w:pos="3420"/>
              </w:tabs>
              <w:rPr>
                <w:rFonts w:ascii="Arial" w:hAnsi="Arial"/>
              </w:rPr>
            </w:pPr>
            <w:r w:rsidRPr="00B37A65">
              <w:rPr>
                <w:rFonts w:ascii="Arial" w:hAnsi="Arial"/>
              </w:rPr>
              <w:t>General Public Services &amp; Community Safety</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395</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950</w:t>
            </w:r>
          </w:p>
        </w:tc>
        <w:tc>
          <w:tcPr>
            <w:tcW w:w="850"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359</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945</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(5)</w:t>
            </w:r>
          </w:p>
        </w:tc>
      </w:tr>
      <w:tr w:rsidR="00B37A65" w:rsidRPr="00B37A65" w:rsidTr="00BC3034">
        <w:trPr>
          <w:trHeight w:val="373"/>
        </w:trPr>
        <w:tc>
          <w:tcPr>
            <w:tcW w:w="3686" w:type="dxa"/>
            <w:vAlign w:val="center"/>
          </w:tcPr>
          <w:p w:rsidR="00B37A65" w:rsidRPr="00B37A65" w:rsidRDefault="00B37A65" w:rsidP="00B37A65">
            <w:pPr>
              <w:tabs>
                <w:tab w:val="left" w:pos="1260"/>
                <w:tab w:val="left" w:pos="1980"/>
                <w:tab w:val="left" w:pos="2700"/>
                <w:tab w:val="left" w:pos="3420"/>
              </w:tabs>
              <w:rPr>
                <w:rFonts w:ascii="Arial" w:hAnsi="Arial"/>
              </w:rPr>
            </w:pPr>
            <w:r w:rsidRPr="00B37A65">
              <w:rPr>
                <w:rFonts w:ascii="Arial" w:hAnsi="Arial"/>
              </w:rPr>
              <w:t>Policy &amp; Resources</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736</w:t>
            </w:r>
          </w:p>
        </w:tc>
        <w:tc>
          <w:tcPr>
            <w:tcW w:w="1134"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1,883</w:t>
            </w:r>
          </w:p>
        </w:tc>
        <w:tc>
          <w:tcPr>
            <w:tcW w:w="850" w:type="dxa"/>
            <w:vAlign w:val="center"/>
          </w:tcPr>
          <w:p w:rsidR="00B37A65" w:rsidRPr="00B37A65" w:rsidRDefault="00B92B7C" w:rsidP="00B92B7C">
            <w:pPr>
              <w:tabs>
                <w:tab w:val="left" w:pos="1260"/>
                <w:tab w:val="left" w:pos="1980"/>
                <w:tab w:val="left" w:pos="2700"/>
                <w:tab w:val="left" w:pos="3420"/>
              </w:tabs>
              <w:jc w:val="center"/>
              <w:rPr>
                <w:rFonts w:ascii="Arial" w:hAnsi="Arial"/>
              </w:rPr>
            </w:pPr>
            <w:r>
              <w:rPr>
                <w:rFonts w:ascii="Arial" w:hAnsi="Arial"/>
              </w:rPr>
              <w:t>1,</w:t>
            </w:r>
            <w:r w:rsidR="00CE1656">
              <w:rPr>
                <w:rFonts w:ascii="Arial" w:hAnsi="Arial"/>
              </w:rPr>
              <w:t>003</w:t>
            </w:r>
          </w:p>
        </w:tc>
        <w:tc>
          <w:tcPr>
            <w:tcW w:w="1134" w:type="dxa"/>
            <w:vAlign w:val="center"/>
          </w:tcPr>
          <w:p w:rsidR="00B37A65" w:rsidRPr="00B37A65" w:rsidRDefault="00AC5D06" w:rsidP="00B92B7C">
            <w:pPr>
              <w:tabs>
                <w:tab w:val="left" w:pos="1260"/>
                <w:tab w:val="left" w:pos="1980"/>
                <w:tab w:val="left" w:pos="2700"/>
                <w:tab w:val="left" w:pos="3420"/>
              </w:tabs>
              <w:jc w:val="center"/>
              <w:rPr>
                <w:rFonts w:ascii="Arial" w:hAnsi="Arial"/>
              </w:rPr>
            </w:pPr>
            <w:r>
              <w:rPr>
                <w:rFonts w:ascii="Arial" w:hAnsi="Arial"/>
              </w:rPr>
              <w:t>2,536</w:t>
            </w:r>
          </w:p>
        </w:tc>
        <w:tc>
          <w:tcPr>
            <w:tcW w:w="1134" w:type="dxa"/>
            <w:vAlign w:val="center"/>
          </w:tcPr>
          <w:p w:rsidR="00B37A65" w:rsidRPr="00B37A65" w:rsidRDefault="00AC5D06" w:rsidP="003D5FF5">
            <w:pPr>
              <w:tabs>
                <w:tab w:val="left" w:pos="1260"/>
                <w:tab w:val="left" w:pos="1980"/>
                <w:tab w:val="left" w:pos="2700"/>
                <w:tab w:val="left" w:pos="3420"/>
              </w:tabs>
              <w:jc w:val="center"/>
              <w:rPr>
                <w:rFonts w:ascii="Arial" w:hAnsi="Arial"/>
              </w:rPr>
            </w:pPr>
            <w:r>
              <w:rPr>
                <w:rFonts w:ascii="Arial" w:hAnsi="Arial"/>
              </w:rPr>
              <w:t>6</w:t>
            </w:r>
            <w:r w:rsidR="003D5FF5">
              <w:rPr>
                <w:rFonts w:ascii="Arial" w:hAnsi="Arial"/>
              </w:rPr>
              <w:t>82</w:t>
            </w:r>
          </w:p>
        </w:tc>
      </w:tr>
      <w:tr w:rsidR="00B37A65" w:rsidRPr="00B37A65" w:rsidTr="003D5FF5">
        <w:trPr>
          <w:trHeight w:val="353"/>
        </w:trPr>
        <w:tc>
          <w:tcPr>
            <w:tcW w:w="3686" w:type="dxa"/>
            <w:vAlign w:val="center"/>
          </w:tcPr>
          <w:p w:rsidR="00B37A65" w:rsidRPr="00B37A65" w:rsidRDefault="00B37A65" w:rsidP="00B37A65">
            <w:pPr>
              <w:tabs>
                <w:tab w:val="left" w:pos="1260"/>
                <w:tab w:val="left" w:pos="1980"/>
                <w:tab w:val="left" w:pos="2700"/>
                <w:tab w:val="left" w:pos="3420"/>
              </w:tabs>
              <w:rPr>
                <w:rFonts w:ascii="Arial" w:hAnsi="Arial"/>
                <w:b/>
              </w:rPr>
            </w:pPr>
            <w:r w:rsidRPr="00B37A65">
              <w:rPr>
                <w:rFonts w:ascii="Arial" w:hAnsi="Arial"/>
                <w:b/>
              </w:rPr>
              <w:t>Total Service</w:t>
            </w:r>
          </w:p>
        </w:tc>
        <w:tc>
          <w:tcPr>
            <w:tcW w:w="1134" w:type="dxa"/>
            <w:vAlign w:val="center"/>
          </w:tcPr>
          <w:p w:rsidR="00B37A65" w:rsidRPr="00B37A65" w:rsidRDefault="00B37A65" w:rsidP="00B92B7C">
            <w:pPr>
              <w:keepNext/>
              <w:tabs>
                <w:tab w:val="left" w:pos="1260"/>
                <w:tab w:val="left" w:pos="1980"/>
                <w:tab w:val="left" w:pos="2700"/>
                <w:tab w:val="left" w:pos="3420"/>
              </w:tabs>
              <w:jc w:val="center"/>
              <w:rPr>
                <w:rFonts w:ascii="Arial" w:hAnsi="Arial"/>
                <w:b/>
              </w:rPr>
            </w:pPr>
            <w:r w:rsidRPr="00B37A65">
              <w:rPr>
                <w:rFonts w:ascii="Arial" w:hAnsi="Arial"/>
                <w:b/>
              </w:rPr>
              <w:t>6,839</w:t>
            </w:r>
          </w:p>
        </w:tc>
        <w:tc>
          <w:tcPr>
            <w:tcW w:w="1134" w:type="dxa"/>
            <w:vAlign w:val="center"/>
          </w:tcPr>
          <w:p w:rsidR="00B37A65" w:rsidRPr="00B37A65" w:rsidRDefault="00195D5D" w:rsidP="00401B13">
            <w:pPr>
              <w:tabs>
                <w:tab w:val="left" w:pos="1260"/>
                <w:tab w:val="left" w:pos="1980"/>
                <w:tab w:val="left" w:pos="2700"/>
                <w:tab w:val="left" w:pos="3420"/>
              </w:tabs>
              <w:jc w:val="center"/>
              <w:rPr>
                <w:rFonts w:ascii="Arial" w:hAnsi="Arial"/>
                <w:b/>
              </w:rPr>
            </w:pPr>
            <w:r>
              <w:rPr>
                <w:rFonts w:ascii="Arial" w:hAnsi="Arial"/>
                <w:b/>
              </w:rPr>
              <w:t>10,29</w:t>
            </w:r>
            <w:r w:rsidR="00401B13">
              <w:rPr>
                <w:rFonts w:ascii="Arial" w:hAnsi="Arial"/>
                <w:b/>
              </w:rPr>
              <w:t>2</w:t>
            </w:r>
          </w:p>
        </w:tc>
        <w:tc>
          <w:tcPr>
            <w:tcW w:w="850" w:type="dxa"/>
            <w:vAlign w:val="center"/>
          </w:tcPr>
          <w:p w:rsidR="00B37A65" w:rsidRPr="00B37A65" w:rsidRDefault="00CE1656" w:rsidP="00B92B7C">
            <w:pPr>
              <w:tabs>
                <w:tab w:val="left" w:pos="1260"/>
                <w:tab w:val="left" w:pos="1980"/>
                <w:tab w:val="left" w:pos="2700"/>
                <w:tab w:val="left" w:pos="3420"/>
              </w:tabs>
              <w:jc w:val="center"/>
              <w:rPr>
                <w:rFonts w:ascii="Arial" w:hAnsi="Arial"/>
                <w:b/>
              </w:rPr>
            </w:pPr>
            <w:r>
              <w:rPr>
                <w:rFonts w:ascii="Arial" w:hAnsi="Arial"/>
                <w:b/>
              </w:rPr>
              <w:t>2</w:t>
            </w:r>
            <w:r w:rsidR="00401B13">
              <w:rPr>
                <w:rFonts w:ascii="Arial" w:hAnsi="Arial"/>
                <w:b/>
              </w:rPr>
              <w:t>,</w:t>
            </w:r>
            <w:r w:rsidR="00593A8B">
              <w:rPr>
                <w:rFonts w:ascii="Arial" w:hAnsi="Arial"/>
                <w:b/>
              </w:rPr>
              <w:t>096</w:t>
            </w:r>
          </w:p>
        </w:tc>
        <w:tc>
          <w:tcPr>
            <w:tcW w:w="1134" w:type="dxa"/>
            <w:vAlign w:val="center"/>
          </w:tcPr>
          <w:p w:rsidR="00B37A65" w:rsidRPr="00B37A65" w:rsidRDefault="003D5FF5" w:rsidP="00B92B7C">
            <w:pPr>
              <w:tabs>
                <w:tab w:val="left" w:pos="1260"/>
                <w:tab w:val="left" w:pos="1980"/>
                <w:tab w:val="left" w:pos="2700"/>
                <w:tab w:val="left" w:pos="3420"/>
              </w:tabs>
              <w:jc w:val="center"/>
              <w:rPr>
                <w:rFonts w:ascii="Arial" w:hAnsi="Arial"/>
                <w:b/>
              </w:rPr>
            </w:pPr>
            <w:r>
              <w:rPr>
                <w:rFonts w:ascii="Arial" w:hAnsi="Arial"/>
                <w:b/>
              </w:rPr>
              <w:t>8,210</w:t>
            </w:r>
          </w:p>
        </w:tc>
        <w:tc>
          <w:tcPr>
            <w:tcW w:w="1134" w:type="dxa"/>
            <w:vAlign w:val="center"/>
          </w:tcPr>
          <w:p w:rsidR="00B37A65" w:rsidRPr="00B37A65" w:rsidRDefault="00CF1312" w:rsidP="00401B13">
            <w:pPr>
              <w:tabs>
                <w:tab w:val="left" w:pos="1260"/>
                <w:tab w:val="left" w:pos="1980"/>
                <w:tab w:val="left" w:pos="2700"/>
                <w:tab w:val="left" w:pos="3420"/>
              </w:tabs>
              <w:jc w:val="center"/>
              <w:rPr>
                <w:rFonts w:ascii="Arial" w:hAnsi="Arial"/>
                <w:b/>
              </w:rPr>
            </w:pPr>
            <w:r>
              <w:rPr>
                <w:rFonts w:ascii="Arial" w:hAnsi="Arial"/>
                <w:b/>
              </w:rPr>
              <w:t>(</w:t>
            </w:r>
            <w:r w:rsidR="00AC5D06">
              <w:rPr>
                <w:rFonts w:ascii="Arial" w:hAnsi="Arial"/>
                <w:b/>
              </w:rPr>
              <w:t>2,08</w:t>
            </w:r>
            <w:r w:rsidR="00401B13">
              <w:rPr>
                <w:rFonts w:ascii="Arial" w:hAnsi="Arial"/>
                <w:b/>
              </w:rPr>
              <w:t>2</w:t>
            </w:r>
            <w:r>
              <w:rPr>
                <w:rFonts w:ascii="Arial" w:hAnsi="Arial"/>
                <w:b/>
              </w:rPr>
              <w:t>)</w:t>
            </w:r>
          </w:p>
        </w:tc>
      </w:tr>
      <w:tr w:rsidR="00B37A65" w:rsidRPr="00B37A65" w:rsidTr="00BC3034">
        <w:trPr>
          <w:trHeight w:val="374"/>
        </w:trPr>
        <w:tc>
          <w:tcPr>
            <w:tcW w:w="3686" w:type="dxa"/>
            <w:vAlign w:val="center"/>
          </w:tcPr>
          <w:p w:rsidR="00B37A65" w:rsidRPr="00B37A65" w:rsidRDefault="00B37A65" w:rsidP="00B37A65">
            <w:pPr>
              <w:tabs>
                <w:tab w:val="left" w:pos="1260"/>
                <w:tab w:val="left" w:pos="1980"/>
                <w:tab w:val="left" w:pos="2700"/>
                <w:tab w:val="left" w:pos="3420"/>
              </w:tabs>
              <w:rPr>
                <w:rFonts w:ascii="Arial" w:hAnsi="Arial"/>
                <w:i/>
              </w:rPr>
            </w:pPr>
            <w:r w:rsidRPr="00B37A65">
              <w:rPr>
                <w:rFonts w:ascii="Arial" w:hAnsi="Arial"/>
                <w:i/>
              </w:rPr>
              <w:t xml:space="preserve">South </w:t>
            </w:r>
            <w:proofErr w:type="spellStart"/>
            <w:r w:rsidRPr="00B37A65">
              <w:rPr>
                <w:rFonts w:ascii="Arial" w:hAnsi="Arial"/>
                <w:i/>
              </w:rPr>
              <w:t>Oxhey</w:t>
            </w:r>
            <w:proofErr w:type="spellEnd"/>
            <w:r w:rsidRPr="00B37A65">
              <w:rPr>
                <w:rFonts w:ascii="Arial" w:hAnsi="Arial"/>
                <w:i/>
              </w:rPr>
              <w:t xml:space="preserve"> Initiative </w:t>
            </w:r>
          </w:p>
        </w:tc>
        <w:tc>
          <w:tcPr>
            <w:tcW w:w="1134" w:type="dxa"/>
            <w:vAlign w:val="center"/>
          </w:tcPr>
          <w:p w:rsidR="00B37A65" w:rsidRPr="00B37A65" w:rsidRDefault="00B37A65" w:rsidP="00B92B7C">
            <w:pPr>
              <w:keepNext/>
              <w:tabs>
                <w:tab w:val="left" w:pos="1260"/>
                <w:tab w:val="left" w:pos="1980"/>
                <w:tab w:val="left" w:pos="2700"/>
                <w:tab w:val="left" w:pos="3420"/>
              </w:tabs>
              <w:jc w:val="center"/>
              <w:rPr>
                <w:rFonts w:ascii="Arial" w:hAnsi="Arial"/>
                <w:i/>
              </w:rPr>
            </w:pPr>
            <w:r w:rsidRPr="00B37A65">
              <w:rPr>
                <w:rFonts w:ascii="Arial" w:hAnsi="Arial"/>
                <w:i/>
              </w:rPr>
              <w:t>10,766</w:t>
            </w:r>
          </w:p>
        </w:tc>
        <w:tc>
          <w:tcPr>
            <w:tcW w:w="1134" w:type="dxa"/>
            <w:vAlign w:val="center"/>
          </w:tcPr>
          <w:p w:rsidR="00B37A65" w:rsidRPr="00B37A65" w:rsidRDefault="00B37A65" w:rsidP="00B92B7C">
            <w:pPr>
              <w:tabs>
                <w:tab w:val="left" w:pos="1260"/>
                <w:tab w:val="left" w:pos="1980"/>
                <w:tab w:val="left" w:pos="2700"/>
                <w:tab w:val="left" w:pos="3420"/>
              </w:tabs>
              <w:jc w:val="center"/>
              <w:rPr>
                <w:rFonts w:ascii="Arial" w:hAnsi="Arial"/>
                <w:i/>
              </w:rPr>
            </w:pPr>
            <w:r w:rsidRPr="00B37A65">
              <w:rPr>
                <w:rFonts w:ascii="Arial" w:hAnsi="Arial"/>
                <w:i/>
              </w:rPr>
              <w:t>11,277</w:t>
            </w:r>
          </w:p>
        </w:tc>
        <w:tc>
          <w:tcPr>
            <w:tcW w:w="850" w:type="dxa"/>
            <w:vAlign w:val="center"/>
          </w:tcPr>
          <w:p w:rsidR="00B37A65" w:rsidRPr="00B37A65" w:rsidRDefault="00B92B7C" w:rsidP="00B92B7C">
            <w:pPr>
              <w:tabs>
                <w:tab w:val="left" w:pos="1260"/>
                <w:tab w:val="left" w:pos="1980"/>
                <w:tab w:val="left" w:pos="2700"/>
                <w:tab w:val="left" w:pos="3420"/>
              </w:tabs>
              <w:jc w:val="center"/>
              <w:rPr>
                <w:rFonts w:ascii="Arial" w:hAnsi="Arial"/>
                <w:i/>
              </w:rPr>
            </w:pPr>
            <w:r>
              <w:rPr>
                <w:rFonts w:ascii="Arial" w:hAnsi="Arial"/>
                <w:i/>
              </w:rPr>
              <w:t>6,610</w:t>
            </w:r>
          </w:p>
        </w:tc>
        <w:tc>
          <w:tcPr>
            <w:tcW w:w="1134" w:type="dxa"/>
            <w:vAlign w:val="center"/>
          </w:tcPr>
          <w:p w:rsidR="00B37A65" w:rsidRPr="00B37A65" w:rsidRDefault="00B37A65" w:rsidP="00B92B7C">
            <w:pPr>
              <w:tabs>
                <w:tab w:val="left" w:pos="1260"/>
                <w:tab w:val="left" w:pos="1980"/>
                <w:tab w:val="left" w:pos="2700"/>
                <w:tab w:val="left" w:pos="3420"/>
              </w:tabs>
              <w:jc w:val="center"/>
              <w:rPr>
                <w:rFonts w:ascii="Arial" w:hAnsi="Arial"/>
                <w:i/>
              </w:rPr>
            </w:pPr>
            <w:r w:rsidRPr="00B37A65">
              <w:rPr>
                <w:rFonts w:ascii="Arial" w:hAnsi="Arial"/>
                <w:i/>
              </w:rPr>
              <w:t>11,277</w:t>
            </w:r>
          </w:p>
        </w:tc>
        <w:tc>
          <w:tcPr>
            <w:tcW w:w="1134" w:type="dxa"/>
            <w:vAlign w:val="center"/>
          </w:tcPr>
          <w:p w:rsidR="00B37A65" w:rsidRPr="00B37A65" w:rsidRDefault="00B37A65" w:rsidP="00B92B7C">
            <w:pPr>
              <w:tabs>
                <w:tab w:val="left" w:pos="1260"/>
                <w:tab w:val="left" w:pos="1980"/>
                <w:tab w:val="left" w:pos="2700"/>
                <w:tab w:val="left" w:pos="3420"/>
              </w:tabs>
              <w:jc w:val="center"/>
              <w:rPr>
                <w:rFonts w:ascii="Arial" w:hAnsi="Arial"/>
                <w:i/>
              </w:rPr>
            </w:pPr>
            <w:r w:rsidRPr="00B37A65">
              <w:rPr>
                <w:rFonts w:ascii="Arial" w:hAnsi="Arial"/>
                <w:i/>
              </w:rPr>
              <w:t>0</w:t>
            </w:r>
          </w:p>
        </w:tc>
      </w:tr>
      <w:tr w:rsidR="00B37A65" w:rsidRPr="00B37A65" w:rsidTr="003D5FF5">
        <w:trPr>
          <w:trHeight w:val="379"/>
        </w:trPr>
        <w:tc>
          <w:tcPr>
            <w:tcW w:w="3686" w:type="dxa"/>
            <w:vAlign w:val="center"/>
          </w:tcPr>
          <w:p w:rsidR="00B37A65" w:rsidRPr="00B37A65" w:rsidRDefault="00B37A65" w:rsidP="00B37A65">
            <w:pPr>
              <w:tabs>
                <w:tab w:val="left" w:pos="1260"/>
                <w:tab w:val="left" w:pos="1980"/>
                <w:tab w:val="left" w:pos="2700"/>
                <w:tab w:val="left" w:pos="3420"/>
              </w:tabs>
              <w:rPr>
                <w:rFonts w:ascii="Arial" w:hAnsi="Arial"/>
                <w:b/>
              </w:rPr>
            </w:pPr>
            <w:r w:rsidRPr="00B37A65">
              <w:rPr>
                <w:rFonts w:ascii="Arial" w:hAnsi="Arial"/>
                <w:b/>
              </w:rPr>
              <w:t>Total Capital</w:t>
            </w:r>
          </w:p>
        </w:tc>
        <w:tc>
          <w:tcPr>
            <w:tcW w:w="1134" w:type="dxa"/>
            <w:vAlign w:val="center"/>
          </w:tcPr>
          <w:p w:rsidR="00B37A65" w:rsidRPr="00B37A65" w:rsidRDefault="00B37A65" w:rsidP="00B92B7C">
            <w:pPr>
              <w:keepNext/>
              <w:tabs>
                <w:tab w:val="left" w:pos="1260"/>
                <w:tab w:val="left" w:pos="1980"/>
                <w:tab w:val="left" w:pos="2700"/>
                <w:tab w:val="left" w:pos="3420"/>
              </w:tabs>
              <w:jc w:val="center"/>
              <w:rPr>
                <w:rFonts w:ascii="Arial" w:hAnsi="Arial"/>
                <w:b/>
              </w:rPr>
            </w:pPr>
            <w:r w:rsidRPr="00B37A65">
              <w:rPr>
                <w:rFonts w:ascii="Arial" w:hAnsi="Arial"/>
                <w:b/>
              </w:rPr>
              <w:t>17,605</w:t>
            </w:r>
          </w:p>
        </w:tc>
        <w:tc>
          <w:tcPr>
            <w:tcW w:w="1134" w:type="dxa"/>
            <w:vAlign w:val="center"/>
          </w:tcPr>
          <w:p w:rsidR="00B37A65" w:rsidRPr="00B37A65" w:rsidRDefault="00195D5D" w:rsidP="00401B13">
            <w:pPr>
              <w:tabs>
                <w:tab w:val="left" w:pos="1260"/>
                <w:tab w:val="left" w:pos="1980"/>
                <w:tab w:val="left" w:pos="2700"/>
                <w:tab w:val="left" w:pos="3420"/>
              </w:tabs>
              <w:jc w:val="center"/>
              <w:rPr>
                <w:rFonts w:ascii="Arial" w:hAnsi="Arial"/>
                <w:b/>
              </w:rPr>
            </w:pPr>
            <w:r>
              <w:rPr>
                <w:rFonts w:ascii="Arial" w:hAnsi="Arial"/>
                <w:b/>
              </w:rPr>
              <w:t>21,56</w:t>
            </w:r>
            <w:r w:rsidR="00401B13">
              <w:rPr>
                <w:rFonts w:ascii="Arial" w:hAnsi="Arial"/>
                <w:b/>
              </w:rPr>
              <w:t>9</w:t>
            </w:r>
          </w:p>
        </w:tc>
        <w:tc>
          <w:tcPr>
            <w:tcW w:w="850" w:type="dxa"/>
            <w:vAlign w:val="center"/>
          </w:tcPr>
          <w:p w:rsidR="00B37A65" w:rsidRPr="00B37A65" w:rsidRDefault="00593A8B" w:rsidP="00B92B7C">
            <w:pPr>
              <w:tabs>
                <w:tab w:val="left" w:pos="1260"/>
                <w:tab w:val="left" w:pos="1980"/>
                <w:tab w:val="left" w:pos="2700"/>
                <w:tab w:val="left" w:pos="3420"/>
              </w:tabs>
              <w:jc w:val="center"/>
              <w:rPr>
                <w:rFonts w:ascii="Arial" w:hAnsi="Arial"/>
                <w:b/>
              </w:rPr>
            </w:pPr>
            <w:r>
              <w:rPr>
                <w:rFonts w:ascii="Arial" w:hAnsi="Arial"/>
                <w:b/>
              </w:rPr>
              <w:t>8,706</w:t>
            </w:r>
          </w:p>
        </w:tc>
        <w:tc>
          <w:tcPr>
            <w:tcW w:w="1134" w:type="dxa"/>
            <w:vAlign w:val="center"/>
          </w:tcPr>
          <w:p w:rsidR="00B37A65" w:rsidRPr="00B37A65" w:rsidRDefault="00AC5D06" w:rsidP="00B92B7C">
            <w:pPr>
              <w:tabs>
                <w:tab w:val="left" w:pos="1260"/>
                <w:tab w:val="left" w:pos="1980"/>
                <w:tab w:val="left" w:pos="2700"/>
                <w:tab w:val="left" w:pos="3420"/>
              </w:tabs>
              <w:jc w:val="center"/>
              <w:rPr>
                <w:rFonts w:ascii="Arial" w:hAnsi="Arial"/>
                <w:b/>
              </w:rPr>
            </w:pPr>
            <w:r>
              <w:rPr>
                <w:rFonts w:ascii="Arial" w:hAnsi="Arial"/>
                <w:b/>
              </w:rPr>
              <w:t>19,487</w:t>
            </w:r>
          </w:p>
        </w:tc>
        <w:tc>
          <w:tcPr>
            <w:tcW w:w="1134" w:type="dxa"/>
            <w:vAlign w:val="center"/>
          </w:tcPr>
          <w:p w:rsidR="00B37A65" w:rsidRPr="00B37A65" w:rsidRDefault="00AC5D06" w:rsidP="00401B13">
            <w:pPr>
              <w:tabs>
                <w:tab w:val="left" w:pos="1260"/>
                <w:tab w:val="left" w:pos="1980"/>
                <w:tab w:val="left" w:pos="2700"/>
                <w:tab w:val="left" w:pos="3420"/>
              </w:tabs>
              <w:jc w:val="center"/>
              <w:rPr>
                <w:rFonts w:ascii="Arial" w:hAnsi="Arial"/>
                <w:b/>
              </w:rPr>
            </w:pPr>
            <w:r>
              <w:rPr>
                <w:rFonts w:ascii="Arial" w:hAnsi="Arial"/>
                <w:b/>
              </w:rPr>
              <w:t>(2,08</w:t>
            </w:r>
            <w:r w:rsidR="00401B13">
              <w:rPr>
                <w:rFonts w:ascii="Arial" w:hAnsi="Arial"/>
                <w:b/>
              </w:rPr>
              <w:t>2</w:t>
            </w:r>
            <w:r>
              <w:rPr>
                <w:rFonts w:ascii="Arial" w:hAnsi="Arial"/>
                <w:b/>
              </w:rPr>
              <w:t>)</w:t>
            </w:r>
          </w:p>
        </w:tc>
      </w:tr>
    </w:tbl>
    <w:p w:rsidR="003D5FF5" w:rsidRDefault="003D5FF5" w:rsidP="003D5FF5">
      <w:pPr>
        <w:tabs>
          <w:tab w:val="left" w:pos="3765"/>
        </w:tabs>
        <w:spacing w:after="0" w:line="240" w:lineRule="auto"/>
        <w:ind w:left="720" w:hanging="720"/>
        <w:jc w:val="both"/>
        <w:rPr>
          <w:rFonts w:ascii="Arial" w:hAnsi="Arial" w:cs="Arial"/>
        </w:rPr>
      </w:pPr>
    </w:p>
    <w:p w:rsidR="00394782" w:rsidRPr="00394782" w:rsidRDefault="004377E3" w:rsidP="0000747C">
      <w:pPr>
        <w:tabs>
          <w:tab w:val="left" w:pos="3765"/>
        </w:tabs>
        <w:spacing w:after="160" w:line="240" w:lineRule="auto"/>
        <w:ind w:left="720" w:hanging="720"/>
        <w:jc w:val="both"/>
        <w:rPr>
          <w:rFonts w:ascii="Arial" w:eastAsia="Times New Roman" w:hAnsi="Arial" w:cs="Times New Roman"/>
          <w:szCs w:val="20"/>
          <w:lang w:eastAsia="en-GB"/>
        </w:rPr>
      </w:pPr>
      <w:r>
        <w:rPr>
          <w:rFonts w:ascii="Arial" w:hAnsi="Arial" w:cs="Arial"/>
        </w:rPr>
        <w:t>2</w:t>
      </w:r>
      <w:r w:rsidR="009823D3">
        <w:rPr>
          <w:rFonts w:ascii="Arial" w:hAnsi="Arial" w:cs="Arial"/>
        </w:rPr>
        <w:t>.</w:t>
      </w:r>
      <w:r>
        <w:rPr>
          <w:rFonts w:ascii="Arial" w:hAnsi="Arial" w:cs="Arial"/>
        </w:rPr>
        <w:t>4</w:t>
      </w:r>
      <w:r w:rsidR="009823D3">
        <w:rPr>
          <w:rFonts w:ascii="Arial" w:hAnsi="Arial" w:cs="Arial"/>
        </w:rPr>
        <w:tab/>
      </w:r>
      <w:r w:rsidR="00A81AD9">
        <w:rPr>
          <w:rFonts w:ascii="Arial" w:hAnsi="Arial" w:cs="Arial"/>
        </w:rPr>
        <w:t>As at the end of period 6</w:t>
      </w:r>
      <w:r w:rsidR="00B30F48" w:rsidRPr="00616004">
        <w:rPr>
          <w:rFonts w:ascii="Arial" w:hAnsi="Arial" w:cs="Arial"/>
        </w:rPr>
        <w:t>, servi</w:t>
      </w:r>
      <w:r w:rsidR="00593A8B">
        <w:rPr>
          <w:rFonts w:ascii="Arial" w:hAnsi="Arial" w:cs="Arial"/>
        </w:rPr>
        <w:t>ces have spent a total of £8,706</w:t>
      </w:r>
      <w:r w:rsidR="00B30F48" w:rsidRPr="00616004">
        <w:rPr>
          <w:rFonts w:ascii="Arial" w:hAnsi="Arial" w:cs="Arial"/>
        </w:rPr>
        <w:t xml:space="preserve"> million ag</w:t>
      </w:r>
      <w:r w:rsidR="00195D5D">
        <w:rPr>
          <w:rFonts w:ascii="Arial" w:hAnsi="Arial" w:cs="Arial"/>
        </w:rPr>
        <w:t>ainst a latest budget of £21,56</w:t>
      </w:r>
      <w:r w:rsidR="003D5FF5">
        <w:rPr>
          <w:rFonts w:ascii="Arial" w:hAnsi="Arial" w:cs="Arial"/>
        </w:rPr>
        <w:t>9</w:t>
      </w:r>
      <w:r w:rsidR="00576AF0">
        <w:rPr>
          <w:rFonts w:ascii="Arial" w:hAnsi="Arial" w:cs="Arial"/>
        </w:rPr>
        <w:t xml:space="preserve"> million</w:t>
      </w:r>
      <w:r w:rsidR="00B30F48" w:rsidRPr="00616004">
        <w:rPr>
          <w:rFonts w:ascii="Arial" w:hAnsi="Arial" w:cs="Arial"/>
        </w:rPr>
        <w:t xml:space="preserve">. </w:t>
      </w:r>
      <w:r w:rsidR="00C157C4" w:rsidRPr="00616004">
        <w:rPr>
          <w:rFonts w:ascii="Arial" w:hAnsi="Arial" w:cs="Arial"/>
        </w:rPr>
        <w:t xml:space="preserve">This represents </w:t>
      </w:r>
      <w:r w:rsidR="00593A8B">
        <w:rPr>
          <w:rFonts w:ascii="Arial" w:hAnsi="Arial" w:cs="Arial"/>
          <w:b/>
        </w:rPr>
        <w:t>40</w:t>
      </w:r>
      <w:r w:rsidR="00C157C4" w:rsidRPr="00FB22BB">
        <w:rPr>
          <w:rFonts w:ascii="Arial" w:hAnsi="Arial" w:cs="Arial"/>
          <w:b/>
        </w:rPr>
        <w:t>% of the budg</w:t>
      </w:r>
      <w:r w:rsidR="00FB22BB" w:rsidRPr="00FB22BB">
        <w:rPr>
          <w:rFonts w:ascii="Arial" w:hAnsi="Arial" w:cs="Arial"/>
          <w:b/>
        </w:rPr>
        <w:t>et</w:t>
      </w:r>
      <w:r w:rsidR="00DA40E1">
        <w:rPr>
          <w:rFonts w:ascii="Arial" w:hAnsi="Arial" w:cs="Arial"/>
        </w:rPr>
        <w:t>. T</w:t>
      </w:r>
      <w:r w:rsidR="00FB22BB">
        <w:rPr>
          <w:rFonts w:ascii="Arial" w:hAnsi="Arial" w:cs="Arial"/>
        </w:rPr>
        <w:t>he total spend to date</w:t>
      </w:r>
      <w:r w:rsidR="00DA40E1">
        <w:rPr>
          <w:rFonts w:ascii="Arial" w:hAnsi="Arial" w:cs="Arial"/>
        </w:rPr>
        <w:t xml:space="preserve"> includes the sum of</w:t>
      </w:r>
      <w:r w:rsidR="00195D5D">
        <w:rPr>
          <w:rFonts w:ascii="Arial" w:hAnsi="Arial" w:cs="Arial"/>
        </w:rPr>
        <w:t xml:space="preserve"> £6.610</w:t>
      </w:r>
      <w:r w:rsidR="00C157C4" w:rsidRPr="00616004">
        <w:rPr>
          <w:rFonts w:ascii="Arial" w:hAnsi="Arial" w:cs="Arial"/>
        </w:rPr>
        <w:t xml:space="preserve"> million </w:t>
      </w:r>
      <w:r w:rsidR="00DA40E1">
        <w:rPr>
          <w:rFonts w:ascii="Arial" w:hAnsi="Arial" w:cs="Arial"/>
        </w:rPr>
        <w:t xml:space="preserve">which </w:t>
      </w:r>
      <w:r w:rsidR="00C157C4" w:rsidRPr="00616004">
        <w:rPr>
          <w:rFonts w:ascii="Arial" w:hAnsi="Arial" w:cs="Arial"/>
        </w:rPr>
        <w:t xml:space="preserve">relates to the </w:t>
      </w:r>
      <w:r>
        <w:rPr>
          <w:rFonts w:ascii="Arial" w:hAnsi="Arial" w:cs="Arial"/>
        </w:rPr>
        <w:t>S</w:t>
      </w:r>
      <w:r w:rsidR="00C157C4" w:rsidRPr="00616004">
        <w:rPr>
          <w:rFonts w:ascii="Arial" w:hAnsi="Arial" w:cs="Arial"/>
        </w:rPr>
        <w:t xml:space="preserve">outh </w:t>
      </w:r>
      <w:proofErr w:type="spellStart"/>
      <w:r w:rsidR="00C157C4" w:rsidRPr="00616004">
        <w:rPr>
          <w:rFonts w:ascii="Arial" w:hAnsi="Arial" w:cs="Arial"/>
        </w:rPr>
        <w:t>Oxhey</w:t>
      </w:r>
      <w:proofErr w:type="spellEnd"/>
      <w:r w:rsidR="00C157C4" w:rsidRPr="00616004">
        <w:rPr>
          <w:rFonts w:ascii="Arial" w:hAnsi="Arial" w:cs="Arial"/>
        </w:rPr>
        <w:t xml:space="preserve"> </w:t>
      </w:r>
      <w:r w:rsidR="00DA40E1">
        <w:rPr>
          <w:rFonts w:ascii="Arial" w:hAnsi="Arial" w:cs="Arial"/>
        </w:rPr>
        <w:t>I</w:t>
      </w:r>
      <w:r w:rsidR="00C157C4" w:rsidRPr="00616004">
        <w:rPr>
          <w:rFonts w:ascii="Arial" w:hAnsi="Arial" w:cs="Arial"/>
        </w:rPr>
        <w:t>nitiative</w:t>
      </w:r>
      <w:r w:rsidR="00EB4238">
        <w:rPr>
          <w:rFonts w:ascii="Arial" w:hAnsi="Arial" w:cs="Arial"/>
        </w:rPr>
        <w:t xml:space="preserve"> </w:t>
      </w:r>
      <w:r>
        <w:rPr>
          <w:rFonts w:ascii="Arial" w:hAnsi="Arial" w:cs="Arial"/>
        </w:rPr>
        <w:t>and if</w:t>
      </w:r>
      <w:r w:rsidR="00394782" w:rsidRPr="00394782">
        <w:rPr>
          <w:rFonts w:ascii="Arial" w:eastAsia="Times New Roman" w:hAnsi="Arial" w:cs="Times New Roman"/>
          <w:szCs w:val="20"/>
          <w:lang w:eastAsia="en-GB"/>
        </w:rPr>
        <w:t xml:space="preserve"> excluded</w:t>
      </w:r>
      <w:r w:rsidR="00195D5D">
        <w:rPr>
          <w:rFonts w:ascii="Arial" w:eastAsia="Times New Roman" w:hAnsi="Arial" w:cs="Times New Roman"/>
          <w:szCs w:val="20"/>
          <w:lang w:eastAsia="en-GB"/>
        </w:rPr>
        <w:t xml:space="preserve"> from the total spend</w:t>
      </w:r>
      <w:r>
        <w:rPr>
          <w:rFonts w:ascii="Arial" w:eastAsia="Times New Roman" w:hAnsi="Arial" w:cs="Times New Roman"/>
          <w:szCs w:val="20"/>
          <w:lang w:eastAsia="en-GB"/>
        </w:rPr>
        <w:t xml:space="preserve"> reduces</w:t>
      </w:r>
      <w:r w:rsidR="00394782" w:rsidRPr="00394782">
        <w:rPr>
          <w:rFonts w:ascii="Arial" w:eastAsia="Times New Roman" w:hAnsi="Arial" w:cs="Times New Roman"/>
          <w:szCs w:val="20"/>
          <w:lang w:eastAsia="en-GB"/>
        </w:rPr>
        <w:t xml:space="preserve"> the percentage spend </w:t>
      </w:r>
      <w:r w:rsidR="00DA40E1">
        <w:rPr>
          <w:rFonts w:ascii="Arial" w:eastAsia="Times New Roman" w:hAnsi="Arial" w:cs="Times New Roman"/>
          <w:szCs w:val="20"/>
          <w:lang w:eastAsia="en-GB"/>
        </w:rPr>
        <w:t>against</w:t>
      </w:r>
      <w:r w:rsidR="00593A8B">
        <w:rPr>
          <w:rFonts w:ascii="Arial" w:eastAsia="Times New Roman" w:hAnsi="Arial" w:cs="Times New Roman"/>
          <w:szCs w:val="20"/>
          <w:lang w:eastAsia="en-GB"/>
        </w:rPr>
        <w:t xml:space="preserve"> budget to </w:t>
      </w:r>
      <w:r w:rsidR="00593A8B" w:rsidRPr="00401B13">
        <w:rPr>
          <w:rFonts w:ascii="Arial" w:eastAsia="Times New Roman" w:hAnsi="Arial" w:cs="Times New Roman"/>
          <w:b/>
          <w:szCs w:val="20"/>
          <w:lang w:eastAsia="en-GB"/>
        </w:rPr>
        <w:t>20</w:t>
      </w:r>
      <w:r w:rsidR="00394782" w:rsidRPr="00401B13">
        <w:rPr>
          <w:rFonts w:ascii="Arial" w:eastAsia="Times New Roman" w:hAnsi="Arial" w:cs="Times New Roman"/>
          <w:b/>
          <w:szCs w:val="20"/>
          <w:lang w:eastAsia="en-GB"/>
        </w:rPr>
        <w:t>%</w:t>
      </w:r>
      <w:r w:rsidR="00394782" w:rsidRPr="00394782">
        <w:rPr>
          <w:rFonts w:ascii="Arial" w:eastAsia="Times New Roman" w:hAnsi="Arial" w:cs="Times New Roman"/>
          <w:szCs w:val="20"/>
          <w:lang w:eastAsia="en-GB"/>
        </w:rPr>
        <w:t>.</w:t>
      </w:r>
    </w:p>
    <w:p w:rsidR="00FB22BB" w:rsidRDefault="00394782" w:rsidP="0000747C">
      <w:pPr>
        <w:tabs>
          <w:tab w:val="left" w:pos="709"/>
          <w:tab w:val="left" w:pos="1980"/>
          <w:tab w:val="left" w:pos="2700"/>
          <w:tab w:val="left" w:pos="3420"/>
        </w:tabs>
        <w:spacing w:after="160" w:line="240" w:lineRule="auto"/>
        <w:ind w:left="709" w:hanging="709"/>
        <w:jc w:val="both"/>
        <w:rPr>
          <w:rFonts w:ascii="Arial" w:hAnsi="Arial" w:cs="Arial"/>
        </w:rPr>
      </w:pPr>
      <w:r w:rsidRPr="00394782">
        <w:rPr>
          <w:rFonts w:ascii="Arial" w:eastAsia="Times New Roman" w:hAnsi="Arial" w:cs="Times New Roman"/>
          <w:szCs w:val="20"/>
          <w:lang w:eastAsia="en-GB"/>
        </w:rPr>
        <w:t>2.</w:t>
      </w:r>
      <w:r w:rsidR="00EB4238">
        <w:rPr>
          <w:rFonts w:ascii="Arial" w:eastAsia="Times New Roman" w:hAnsi="Arial" w:cs="Times New Roman"/>
          <w:szCs w:val="20"/>
          <w:lang w:eastAsia="en-GB"/>
        </w:rPr>
        <w:t>5</w:t>
      </w:r>
      <w:r w:rsidR="00EB4238">
        <w:rPr>
          <w:rFonts w:ascii="Arial" w:eastAsia="Times New Roman" w:hAnsi="Arial" w:cs="Times New Roman"/>
          <w:szCs w:val="20"/>
          <w:lang w:eastAsia="en-GB"/>
        </w:rPr>
        <w:tab/>
      </w:r>
      <w:r w:rsidRPr="00394782">
        <w:rPr>
          <w:rFonts w:ascii="Arial" w:eastAsia="Times New Roman" w:hAnsi="Arial" w:cs="Times New Roman"/>
          <w:szCs w:val="20"/>
          <w:lang w:eastAsia="en-GB"/>
        </w:rPr>
        <w:t>Service accountants have met with budget holders who have confirmed that budgets will be spent by the end of the financial year; this will be monitored at future budget reports and any additional re</w:t>
      </w:r>
      <w:r w:rsidR="00401B13">
        <w:rPr>
          <w:rFonts w:ascii="Arial" w:eastAsia="Times New Roman" w:hAnsi="Arial" w:cs="Times New Roman"/>
          <w:szCs w:val="20"/>
          <w:lang w:eastAsia="en-GB"/>
        </w:rPr>
        <w:t>-</w:t>
      </w:r>
      <w:r w:rsidRPr="00394782">
        <w:rPr>
          <w:rFonts w:ascii="Arial" w:eastAsia="Times New Roman" w:hAnsi="Arial" w:cs="Times New Roman"/>
          <w:szCs w:val="20"/>
          <w:lang w:eastAsia="en-GB"/>
        </w:rPr>
        <w:t xml:space="preserve">phasing will be identified as they </w:t>
      </w:r>
      <w:r w:rsidR="00401B13">
        <w:rPr>
          <w:rFonts w:ascii="Arial" w:eastAsia="Times New Roman" w:hAnsi="Arial" w:cs="Times New Roman"/>
          <w:szCs w:val="20"/>
          <w:lang w:eastAsia="en-GB"/>
        </w:rPr>
        <w:t>become</w:t>
      </w:r>
      <w:r w:rsidRPr="00394782">
        <w:rPr>
          <w:rFonts w:ascii="Arial" w:eastAsia="Times New Roman" w:hAnsi="Arial" w:cs="Times New Roman"/>
          <w:szCs w:val="20"/>
          <w:lang w:eastAsia="en-GB"/>
        </w:rPr>
        <w:t xml:space="preserve"> known. </w:t>
      </w:r>
    </w:p>
    <w:p w:rsidR="00BB3415" w:rsidRDefault="001630AE" w:rsidP="0000747C">
      <w:pPr>
        <w:tabs>
          <w:tab w:val="left" w:pos="3765"/>
        </w:tabs>
        <w:spacing w:after="160" w:line="240" w:lineRule="auto"/>
        <w:ind w:left="720" w:hanging="720"/>
        <w:rPr>
          <w:rFonts w:ascii="Arial" w:hAnsi="Arial" w:cs="Arial"/>
          <w:b/>
        </w:rPr>
      </w:pPr>
      <w:r>
        <w:rPr>
          <w:rFonts w:ascii="Arial" w:hAnsi="Arial" w:cs="Arial"/>
        </w:rPr>
        <w:t>2</w:t>
      </w:r>
      <w:r w:rsidR="009823D3">
        <w:rPr>
          <w:rFonts w:ascii="Arial" w:hAnsi="Arial" w:cs="Arial"/>
        </w:rPr>
        <w:t>.</w:t>
      </w:r>
      <w:r>
        <w:rPr>
          <w:rFonts w:ascii="Arial" w:hAnsi="Arial" w:cs="Arial"/>
        </w:rPr>
        <w:t>6</w:t>
      </w:r>
      <w:r w:rsidR="009823D3">
        <w:rPr>
          <w:rFonts w:ascii="Arial" w:hAnsi="Arial" w:cs="Arial"/>
        </w:rPr>
        <w:tab/>
      </w:r>
      <w:r w:rsidR="00F5724A" w:rsidRPr="001630AE">
        <w:rPr>
          <w:rFonts w:ascii="Arial" w:hAnsi="Arial" w:cs="Arial"/>
        </w:rPr>
        <w:t>The Council</w:t>
      </w:r>
      <w:r w:rsidRPr="001630AE">
        <w:rPr>
          <w:rFonts w:ascii="Arial" w:hAnsi="Arial" w:cs="Arial"/>
        </w:rPr>
        <w:t>’</w:t>
      </w:r>
      <w:r w:rsidR="00F5724A" w:rsidRPr="001630AE">
        <w:rPr>
          <w:rFonts w:ascii="Arial" w:hAnsi="Arial" w:cs="Arial"/>
        </w:rPr>
        <w:t>s Medium Ter</w:t>
      </w:r>
      <w:r w:rsidRPr="001630AE">
        <w:rPr>
          <w:rFonts w:ascii="Arial" w:hAnsi="Arial" w:cs="Arial"/>
        </w:rPr>
        <w:t>m Capital Investment Programme is shown by scheme by each Committee at</w:t>
      </w:r>
      <w:r w:rsidR="00F5724A" w:rsidRPr="001630AE">
        <w:rPr>
          <w:rFonts w:ascii="Arial" w:hAnsi="Arial" w:cs="Arial"/>
        </w:rPr>
        <w:t xml:space="preserve"> </w:t>
      </w:r>
      <w:r w:rsidR="00F5724A" w:rsidRPr="001630AE">
        <w:rPr>
          <w:rFonts w:ascii="Arial" w:hAnsi="Arial" w:cs="Arial"/>
          <w:b/>
        </w:rPr>
        <w:t xml:space="preserve">Appendix </w:t>
      </w:r>
      <w:r w:rsidRPr="001630AE">
        <w:rPr>
          <w:rFonts w:ascii="Arial" w:hAnsi="Arial" w:cs="Arial"/>
          <w:b/>
        </w:rPr>
        <w:t>3</w:t>
      </w:r>
      <w:r w:rsidR="00F5724A" w:rsidRPr="001630AE">
        <w:rPr>
          <w:rFonts w:ascii="Arial" w:hAnsi="Arial" w:cs="Arial"/>
        </w:rPr>
        <w:t xml:space="preserve"> this includes </w:t>
      </w:r>
      <w:r w:rsidRPr="001630AE">
        <w:rPr>
          <w:rFonts w:ascii="Arial" w:hAnsi="Arial" w:cs="Arial"/>
        </w:rPr>
        <w:t xml:space="preserve">commentary </w:t>
      </w:r>
      <w:r>
        <w:rPr>
          <w:rFonts w:ascii="Arial" w:hAnsi="Arial" w:cs="Arial"/>
        </w:rPr>
        <w:t>from</w:t>
      </w:r>
      <w:r w:rsidRPr="001630AE">
        <w:rPr>
          <w:rFonts w:ascii="Arial" w:hAnsi="Arial" w:cs="Arial"/>
        </w:rPr>
        <w:t xml:space="preserve"> officers</w:t>
      </w:r>
      <w:r w:rsidRPr="00BB3415">
        <w:rPr>
          <w:rFonts w:ascii="Arial" w:hAnsi="Arial" w:cs="Arial"/>
        </w:rPr>
        <w:t>.</w:t>
      </w:r>
      <w:r w:rsidR="00F5724A" w:rsidRPr="00BB3415">
        <w:rPr>
          <w:rFonts w:ascii="Arial" w:hAnsi="Arial" w:cs="Arial"/>
        </w:rPr>
        <w:t xml:space="preserve"> </w:t>
      </w:r>
      <w:r w:rsidRPr="00BB3415">
        <w:rPr>
          <w:rFonts w:ascii="Arial" w:hAnsi="Arial" w:cs="Arial"/>
        </w:rPr>
        <w:t xml:space="preserve">The reasons for the variance on each scheme reported </w:t>
      </w:r>
      <w:r w:rsidR="00BB3415" w:rsidRPr="00BB3415">
        <w:rPr>
          <w:rFonts w:ascii="Arial" w:hAnsi="Arial" w:cs="Arial"/>
        </w:rPr>
        <w:t>for</w:t>
      </w:r>
      <w:r w:rsidRPr="00BB3415">
        <w:rPr>
          <w:rFonts w:ascii="Arial" w:hAnsi="Arial" w:cs="Arial"/>
        </w:rPr>
        <w:t xml:space="preserve"> this period </w:t>
      </w:r>
      <w:r w:rsidR="003F3624">
        <w:rPr>
          <w:rFonts w:ascii="Arial" w:hAnsi="Arial" w:cs="Arial"/>
        </w:rPr>
        <w:t>are</w:t>
      </w:r>
      <w:r w:rsidRPr="00BB3415">
        <w:rPr>
          <w:rFonts w:ascii="Arial" w:hAnsi="Arial" w:cs="Arial"/>
        </w:rPr>
        <w:t xml:space="preserve"> shown at</w:t>
      </w:r>
      <w:r w:rsidR="00642A42" w:rsidRPr="00BB3415">
        <w:rPr>
          <w:rFonts w:ascii="Arial" w:hAnsi="Arial" w:cs="Arial"/>
          <w:b/>
        </w:rPr>
        <w:t xml:space="preserve"> Appendix </w:t>
      </w:r>
      <w:r w:rsidRPr="00BB3415">
        <w:rPr>
          <w:rFonts w:ascii="Arial" w:hAnsi="Arial" w:cs="Arial"/>
          <w:b/>
        </w:rPr>
        <w:t>4</w:t>
      </w:r>
      <w:r w:rsidR="00BB3415">
        <w:rPr>
          <w:rFonts w:ascii="Arial" w:hAnsi="Arial" w:cs="Arial"/>
          <w:b/>
        </w:rPr>
        <w:t>.</w:t>
      </w:r>
      <w:r w:rsidR="00C157C4" w:rsidRPr="00616004">
        <w:rPr>
          <w:rFonts w:ascii="Arial" w:hAnsi="Arial" w:cs="Arial"/>
          <w:b/>
        </w:rPr>
        <w:t xml:space="preserve">    </w:t>
      </w:r>
    </w:p>
    <w:p w:rsidR="00FB22BB" w:rsidRDefault="00BB3415" w:rsidP="0000747C">
      <w:pPr>
        <w:keepNext/>
        <w:tabs>
          <w:tab w:val="left" w:pos="709"/>
          <w:tab w:val="left" w:pos="1980"/>
          <w:tab w:val="left" w:pos="2700"/>
          <w:tab w:val="left" w:pos="3420"/>
        </w:tabs>
        <w:spacing w:after="160" w:line="240" w:lineRule="auto"/>
        <w:ind w:left="709" w:hanging="709"/>
        <w:jc w:val="both"/>
        <w:rPr>
          <w:rFonts w:ascii="Arial" w:hAnsi="Arial" w:cs="Arial"/>
          <w:b/>
        </w:rPr>
      </w:pPr>
      <w:r w:rsidRPr="00BB3415">
        <w:rPr>
          <w:rFonts w:ascii="Arial" w:hAnsi="Arial" w:cs="Arial"/>
        </w:rPr>
        <w:t>2.7</w:t>
      </w:r>
      <w:r w:rsidR="00F312B1">
        <w:rPr>
          <w:rFonts w:ascii="Arial" w:hAnsi="Arial" w:cs="Arial"/>
        </w:rPr>
        <w:tab/>
      </w:r>
      <w:r w:rsidR="004B7970" w:rsidRPr="00FB22BB">
        <w:rPr>
          <w:rFonts w:ascii="Arial" w:hAnsi="Arial" w:cs="Arial"/>
          <w:lang w:eastAsia="en-GB"/>
        </w:rPr>
        <w:t xml:space="preserve">The capital programme is mainly supported by three income streams; capital receipts (derived from the sales of assets), grants and contributions, and the use of reserves.  Services can also make a contribution to capital from surplus revenue funds if needed.  In addition the Council may borrow to fund its capital programme. </w:t>
      </w:r>
      <w:r w:rsidR="00401B13">
        <w:rPr>
          <w:rFonts w:ascii="Arial" w:hAnsi="Arial" w:cs="Arial"/>
          <w:lang w:eastAsia="en-GB"/>
        </w:rPr>
        <w:t xml:space="preserve"> </w:t>
      </w:r>
      <w:r w:rsidR="004B7970" w:rsidRPr="00FB22BB">
        <w:rPr>
          <w:rFonts w:ascii="Arial" w:hAnsi="Arial" w:cs="Arial"/>
          <w:lang w:eastAsia="en-GB"/>
        </w:rPr>
        <w:t>Borrowing maybe required for 2018/19, although it is anticipated that this will be funded from internal cash resources.  Any decision on borrowing will be taken if and when the need arises.</w:t>
      </w:r>
      <w:r w:rsidR="00FB22BB">
        <w:rPr>
          <w:rFonts w:ascii="Arial" w:hAnsi="Arial" w:cs="Arial"/>
          <w:lang w:eastAsia="en-GB"/>
        </w:rPr>
        <w:t xml:space="preserve"> </w:t>
      </w:r>
      <w:r w:rsidR="00401B13">
        <w:rPr>
          <w:rFonts w:ascii="Arial" w:hAnsi="Arial" w:cs="Arial"/>
          <w:lang w:eastAsia="en-GB"/>
        </w:rPr>
        <w:t xml:space="preserve"> </w:t>
      </w:r>
      <w:r w:rsidRPr="00BB3415">
        <w:rPr>
          <w:rFonts w:ascii="Arial" w:hAnsi="Arial" w:cs="Arial"/>
        </w:rPr>
        <w:t xml:space="preserve">Funding of the </w:t>
      </w:r>
      <w:r>
        <w:rPr>
          <w:rFonts w:ascii="Arial" w:hAnsi="Arial" w:cs="Arial"/>
        </w:rPr>
        <w:t>ca</w:t>
      </w:r>
      <w:r w:rsidRPr="00BB3415">
        <w:rPr>
          <w:rFonts w:ascii="Arial" w:hAnsi="Arial" w:cs="Arial"/>
        </w:rPr>
        <w:t>pital investment programme over the medium term is shown at</w:t>
      </w:r>
      <w:r>
        <w:rPr>
          <w:rFonts w:ascii="Arial" w:hAnsi="Arial" w:cs="Arial"/>
          <w:b/>
        </w:rPr>
        <w:t xml:space="preserve"> Appendix 5.</w:t>
      </w:r>
      <w:r w:rsidR="00C157C4" w:rsidRPr="00616004">
        <w:rPr>
          <w:rFonts w:ascii="Arial" w:hAnsi="Arial" w:cs="Arial"/>
          <w:b/>
        </w:rPr>
        <w:t xml:space="preserve">   </w:t>
      </w:r>
    </w:p>
    <w:p w:rsidR="00BC3034" w:rsidRDefault="00C157C4" w:rsidP="00195D5D">
      <w:pPr>
        <w:keepNext/>
        <w:tabs>
          <w:tab w:val="left" w:pos="709"/>
          <w:tab w:val="left" w:pos="1980"/>
          <w:tab w:val="left" w:pos="2700"/>
          <w:tab w:val="left" w:pos="3420"/>
        </w:tabs>
        <w:spacing w:after="0" w:line="240" w:lineRule="auto"/>
        <w:ind w:left="709" w:hanging="709"/>
        <w:jc w:val="both"/>
        <w:rPr>
          <w:rFonts w:ascii="Arial" w:hAnsi="Arial" w:cs="Arial"/>
          <w:b/>
        </w:rPr>
      </w:pPr>
      <w:r w:rsidRPr="00616004">
        <w:rPr>
          <w:rFonts w:ascii="Arial" w:hAnsi="Arial" w:cs="Arial"/>
          <w:b/>
        </w:rPr>
        <w:t xml:space="preserve">                                                                                                   </w:t>
      </w: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E36578" w:rsidRDefault="00E36578" w:rsidP="00B179FE">
      <w:pPr>
        <w:tabs>
          <w:tab w:val="left" w:pos="709"/>
        </w:tabs>
        <w:rPr>
          <w:rFonts w:ascii="Arial" w:hAnsi="Arial" w:cs="Arial"/>
          <w:b/>
        </w:rPr>
      </w:pPr>
    </w:p>
    <w:p w:rsidR="00823985" w:rsidRPr="00616004" w:rsidRDefault="00BB3415" w:rsidP="00B179FE">
      <w:pPr>
        <w:tabs>
          <w:tab w:val="left" w:pos="709"/>
        </w:tabs>
        <w:rPr>
          <w:rFonts w:ascii="Arial" w:hAnsi="Arial" w:cs="Arial"/>
          <w:b/>
        </w:rPr>
      </w:pPr>
      <w:r w:rsidRPr="00FB22BB">
        <w:rPr>
          <w:rFonts w:ascii="Arial" w:hAnsi="Arial" w:cs="Arial"/>
          <w:b/>
        </w:rPr>
        <w:lastRenderedPageBreak/>
        <w:t>3</w:t>
      </w:r>
      <w:r w:rsidR="00616004" w:rsidRPr="00FB22BB">
        <w:rPr>
          <w:rFonts w:ascii="Arial" w:hAnsi="Arial" w:cs="Arial"/>
          <w:b/>
        </w:rPr>
        <w:t>.0</w:t>
      </w:r>
      <w:r w:rsidR="00616004" w:rsidRPr="00616004">
        <w:rPr>
          <w:rFonts w:ascii="Arial" w:hAnsi="Arial" w:cs="Arial"/>
          <w:b/>
        </w:rPr>
        <w:t xml:space="preserve"> </w:t>
      </w:r>
      <w:r w:rsidR="00F5724A">
        <w:rPr>
          <w:rFonts w:ascii="Arial" w:hAnsi="Arial" w:cs="Arial"/>
          <w:b/>
        </w:rPr>
        <w:tab/>
      </w:r>
      <w:r w:rsidR="00616004" w:rsidRPr="00616004">
        <w:rPr>
          <w:rFonts w:ascii="Arial" w:hAnsi="Arial" w:cs="Arial"/>
          <w:b/>
        </w:rPr>
        <w:t>Council</w:t>
      </w:r>
      <w:r w:rsidR="00521973" w:rsidRPr="00616004">
        <w:rPr>
          <w:rFonts w:ascii="Arial" w:hAnsi="Arial" w:cs="Arial"/>
          <w:b/>
        </w:rPr>
        <w:t xml:space="preserve"> </w:t>
      </w:r>
      <w:r w:rsidR="00086746" w:rsidRPr="00616004">
        <w:rPr>
          <w:rFonts w:ascii="Arial" w:hAnsi="Arial" w:cs="Arial"/>
          <w:b/>
        </w:rPr>
        <w:t>Income</w:t>
      </w:r>
    </w:p>
    <w:p w:rsidR="00086746" w:rsidRPr="00616004" w:rsidRDefault="00C32642" w:rsidP="0000747C">
      <w:pPr>
        <w:tabs>
          <w:tab w:val="left" w:pos="3765"/>
        </w:tabs>
        <w:spacing w:after="160" w:line="240" w:lineRule="auto"/>
        <w:ind w:left="720" w:hanging="720"/>
        <w:jc w:val="both"/>
        <w:rPr>
          <w:rFonts w:ascii="Arial" w:hAnsi="Arial" w:cs="Arial"/>
        </w:rPr>
      </w:pPr>
      <w:r>
        <w:rPr>
          <w:rFonts w:ascii="Arial" w:hAnsi="Arial" w:cs="Arial"/>
        </w:rPr>
        <w:t>3.1</w:t>
      </w:r>
      <w:r>
        <w:rPr>
          <w:rFonts w:ascii="Arial" w:hAnsi="Arial" w:cs="Arial"/>
        </w:rPr>
        <w:tab/>
      </w:r>
      <w:r w:rsidR="00086746" w:rsidRPr="00616004">
        <w:rPr>
          <w:rFonts w:ascii="Arial" w:hAnsi="Arial" w:cs="Arial"/>
        </w:rPr>
        <w:t xml:space="preserve">The Council is able to fund the provision of services from an array of income sources. </w:t>
      </w:r>
      <w:r w:rsidR="00401B13">
        <w:rPr>
          <w:rFonts w:ascii="Arial" w:hAnsi="Arial" w:cs="Arial"/>
        </w:rPr>
        <w:t xml:space="preserve"> </w:t>
      </w:r>
      <w:r w:rsidR="00086746" w:rsidRPr="00616004">
        <w:rPr>
          <w:rFonts w:ascii="Arial" w:hAnsi="Arial" w:cs="Arial"/>
        </w:rPr>
        <w:t>The Council receives income from the Government in the form of grants, Council tax payments from residents and from customer</w:t>
      </w:r>
      <w:r w:rsidR="00401B13">
        <w:rPr>
          <w:rFonts w:ascii="Arial" w:hAnsi="Arial" w:cs="Arial"/>
        </w:rPr>
        <w:t>s</w:t>
      </w:r>
      <w:r w:rsidR="00086746" w:rsidRPr="00616004">
        <w:rPr>
          <w:rFonts w:ascii="Arial" w:hAnsi="Arial" w:cs="Arial"/>
        </w:rPr>
        <w:t xml:space="preserve"> who pay a fee or charge for using some specific council services. </w:t>
      </w:r>
      <w:r w:rsidR="00401B13">
        <w:rPr>
          <w:rFonts w:ascii="Arial" w:hAnsi="Arial" w:cs="Arial"/>
        </w:rPr>
        <w:t xml:space="preserve"> </w:t>
      </w:r>
      <w:r w:rsidR="00086746" w:rsidRPr="00616004">
        <w:rPr>
          <w:rFonts w:ascii="Arial" w:hAnsi="Arial" w:cs="Arial"/>
        </w:rPr>
        <w:t xml:space="preserve">The </w:t>
      </w:r>
      <w:r w:rsidR="00BC3034">
        <w:rPr>
          <w:rFonts w:ascii="Arial" w:hAnsi="Arial" w:cs="Arial"/>
        </w:rPr>
        <w:t>budgeted</w:t>
      </w:r>
      <w:r w:rsidR="00086746" w:rsidRPr="00616004">
        <w:rPr>
          <w:rFonts w:ascii="Arial" w:hAnsi="Arial" w:cs="Arial"/>
        </w:rPr>
        <w:t xml:space="preserve"> income </w:t>
      </w:r>
      <w:r w:rsidR="00BC3034">
        <w:rPr>
          <w:rFonts w:ascii="Arial" w:hAnsi="Arial" w:cs="Arial"/>
        </w:rPr>
        <w:t xml:space="preserve">total </w:t>
      </w:r>
      <w:r w:rsidR="00086746" w:rsidRPr="00616004">
        <w:rPr>
          <w:rFonts w:ascii="Arial" w:hAnsi="Arial" w:cs="Arial"/>
        </w:rPr>
        <w:t xml:space="preserve">for 2017/18 is </w:t>
      </w:r>
      <w:r w:rsidR="00086746" w:rsidRPr="00B52C22">
        <w:rPr>
          <w:rFonts w:ascii="Arial" w:hAnsi="Arial" w:cs="Arial"/>
        </w:rPr>
        <w:t>£</w:t>
      </w:r>
      <w:r w:rsidR="00B52C22" w:rsidRPr="00B52C22">
        <w:rPr>
          <w:rFonts w:ascii="Arial" w:hAnsi="Arial" w:cs="Arial"/>
        </w:rPr>
        <w:t>21.880</w:t>
      </w:r>
      <w:r w:rsidR="00086746" w:rsidRPr="00B52C22">
        <w:rPr>
          <w:rFonts w:ascii="Arial" w:hAnsi="Arial" w:cs="Arial"/>
        </w:rPr>
        <w:t xml:space="preserve"> million</w:t>
      </w:r>
      <w:r w:rsidR="00086746" w:rsidRPr="00616004">
        <w:rPr>
          <w:rFonts w:ascii="Arial" w:hAnsi="Arial" w:cs="Arial"/>
        </w:rPr>
        <w:t xml:space="preserve">. The </w:t>
      </w:r>
      <w:r w:rsidR="00CA7E47">
        <w:rPr>
          <w:rFonts w:ascii="Arial" w:hAnsi="Arial" w:cs="Arial"/>
        </w:rPr>
        <w:t>two</w:t>
      </w:r>
      <w:r w:rsidR="00086746" w:rsidRPr="00616004">
        <w:rPr>
          <w:rFonts w:ascii="Arial" w:hAnsi="Arial" w:cs="Arial"/>
        </w:rPr>
        <w:t xml:space="preserve"> biggest sources of income are council tax</w:t>
      </w:r>
      <w:r w:rsidR="00616FF0" w:rsidRPr="00616004">
        <w:rPr>
          <w:rFonts w:ascii="Arial" w:hAnsi="Arial" w:cs="Arial"/>
        </w:rPr>
        <w:t xml:space="preserve"> and fees &amp; charges. </w:t>
      </w:r>
      <w:r w:rsidR="00401B13">
        <w:rPr>
          <w:rFonts w:ascii="Arial" w:hAnsi="Arial" w:cs="Arial"/>
        </w:rPr>
        <w:t xml:space="preserve"> </w:t>
      </w:r>
      <w:r w:rsidR="00CA7E47">
        <w:rPr>
          <w:rFonts w:ascii="Arial" w:hAnsi="Arial" w:cs="Arial"/>
        </w:rPr>
        <w:t>From</w:t>
      </w:r>
      <w:r w:rsidR="00616FF0" w:rsidRPr="00616004">
        <w:rPr>
          <w:rFonts w:ascii="Arial" w:hAnsi="Arial" w:cs="Arial"/>
        </w:rPr>
        <w:t xml:space="preserve"> 2019/20, </w:t>
      </w:r>
      <w:r w:rsidR="00BC3034">
        <w:rPr>
          <w:rFonts w:ascii="Arial" w:hAnsi="Arial" w:cs="Arial"/>
        </w:rPr>
        <w:t>t</w:t>
      </w:r>
      <w:r w:rsidR="00616FF0" w:rsidRPr="00616004">
        <w:rPr>
          <w:rFonts w:ascii="Arial" w:hAnsi="Arial" w:cs="Arial"/>
        </w:rPr>
        <w:t xml:space="preserve">he Council </w:t>
      </w:r>
      <w:r w:rsidR="00753F30">
        <w:rPr>
          <w:rFonts w:ascii="Arial" w:hAnsi="Arial" w:cs="Arial"/>
        </w:rPr>
        <w:t xml:space="preserve">does not expect to </w:t>
      </w:r>
      <w:r w:rsidR="00616FF0" w:rsidRPr="00616004">
        <w:rPr>
          <w:rFonts w:ascii="Arial" w:hAnsi="Arial" w:cs="Arial"/>
        </w:rPr>
        <w:t xml:space="preserve">receive </w:t>
      </w:r>
      <w:r w:rsidR="00195D5D">
        <w:rPr>
          <w:rFonts w:ascii="Arial" w:hAnsi="Arial" w:cs="Arial"/>
        </w:rPr>
        <w:t>any Revenue Support Grant from C</w:t>
      </w:r>
      <w:r w:rsidR="00616FF0" w:rsidRPr="00616004">
        <w:rPr>
          <w:rFonts w:ascii="Arial" w:hAnsi="Arial" w:cs="Arial"/>
        </w:rPr>
        <w:t>entral Government.</w:t>
      </w:r>
    </w:p>
    <w:p w:rsidR="002F38ED" w:rsidRDefault="00C32642" w:rsidP="0000747C">
      <w:pPr>
        <w:tabs>
          <w:tab w:val="left" w:pos="3765"/>
        </w:tabs>
        <w:spacing w:after="160" w:line="240" w:lineRule="auto"/>
        <w:ind w:left="709" w:hanging="709"/>
        <w:jc w:val="both"/>
        <w:rPr>
          <w:rFonts w:ascii="Arial" w:hAnsi="Arial" w:cs="Arial"/>
        </w:rPr>
      </w:pPr>
      <w:r>
        <w:rPr>
          <w:rFonts w:ascii="Arial" w:hAnsi="Arial" w:cs="Arial"/>
        </w:rPr>
        <w:t>3.2</w:t>
      </w:r>
      <w:r w:rsidR="003E1B97">
        <w:rPr>
          <w:rFonts w:ascii="Arial" w:hAnsi="Arial" w:cs="Arial"/>
        </w:rPr>
        <w:tab/>
      </w:r>
      <w:r w:rsidR="00616FF0" w:rsidRPr="00616004">
        <w:rPr>
          <w:rFonts w:ascii="Arial" w:hAnsi="Arial" w:cs="Arial"/>
        </w:rPr>
        <w:t xml:space="preserve">The </w:t>
      </w:r>
      <w:r w:rsidR="003E1B97">
        <w:rPr>
          <w:rFonts w:ascii="Arial" w:hAnsi="Arial" w:cs="Arial"/>
        </w:rPr>
        <w:t>chart</w:t>
      </w:r>
      <w:r w:rsidR="00616FF0" w:rsidRPr="00616004">
        <w:rPr>
          <w:rFonts w:ascii="Arial" w:hAnsi="Arial" w:cs="Arial"/>
        </w:rPr>
        <w:t xml:space="preserve"> below shows the amount of income for each source </w:t>
      </w:r>
      <w:r w:rsidR="00CA7E47">
        <w:rPr>
          <w:rFonts w:ascii="Arial" w:hAnsi="Arial" w:cs="Arial"/>
        </w:rPr>
        <w:t>as a percentage of total income.</w:t>
      </w:r>
      <w:r w:rsidR="00616FF0" w:rsidRPr="00616004">
        <w:rPr>
          <w:rFonts w:ascii="Arial" w:hAnsi="Arial" w:cs="Arial"/>
        </w:rPr>
        <w:t xml:space="preserve"> </w:t>
      </w:r>
    </w:p>
    <w:p w:rsidR="002F38ED" w:rsidRDefault="00521973" w:rsidP="003E1B97">
      <w:pPr>
        <w:tabs>
          <w:tab w:val="left" w:pos="3765"/>
        </w:tabs>
        <w:ind w:left="709"/>
      </w:pPr>
      <w:r>
        <w:rPr>
          <w:noProof/>
          <w:lang w:eastAsia="en-GB"/>
        </w:rPr>
        <w:drawing>
          <wp:inline distT="0" distB="0" distL="0" distR="0" wp14:anchorId="2DDA7D79" wp14:editId="1F53057E">
            <wp:extent cx="5740841" cy="3403158"/>
            <wp:effectExtent l="0" t="0" r="12700" b="260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18DE" w:rsidRDefault="00CA7E47" w:rsidP="00756872">
      <w:pPr>
        <w:tabs>
          <w:tab w:val="left" w:pos="3765"/>
        </w:tabs>
        <w:spacing w:after="160" w:line="240" w:lineRule="auto"/>
        <w:ind w:left="709" w:hanging="709"/>
        <w:rPr>
          <w:rFonts w:ascii="Arial" w:hAnsi="Arial" w:cs="Arial"/>
        </w:rPr>
      </w:pPr>
      <w:r>
        <w:rPr>
          <w:rFonts w:ascii="Arial" w:hAnsi="Arial" w:cs="Arial"/>
        </w:rPr>
        <w:t>3</w:t>
      </w:r>
      <w:r w:rsidR="0034135E" w:rsidRPr="00616004">
        <w:rPr>
          <w:rFonts w:ascii="Arial" w:hAnsi="Arial" w:cs="Arial"/>
        </w:rPr>
        <w:t>.</w:t>
      </w:r>
      <w:r w:rsidR="0000040F">
        <w:rPr>
          <w:rFonts w:ascii="Arial" w:hAnsi="Arial" w:cs="Arial"/>
        </w:rPr>
        <w:t>3</w:t>
      </w:r>
      <w:r w:rsidR="003E1B97">
        <w:rPr>
          <w:rFonts w:ascii="Arial" w:hAnsi="Arial" w:cs="Arial"/>
        </w:rPr>
        <w:tab/>
      </w:r>
      <w:r w:rsidR="0034135E" w:rsidRPr="00616004">
        <w:rPr>
          <w:rFonts w:ascii="Arial" w:hAnsi="Arial" w:cs="Arial"/>
        </w:rPr>
        <w:t>The</w:t>
      </w:r>
      <w:r w:rsidR="00BD55B0" w:rsidRPr="00616004">
        <w:rPr>
          <w:rFonts w:ascii="Arial" w:hAnsi="Arial" w:cs="Arial"/>
        </w:rPr>
        <w:t xml:space="preserve"> table below shows the </w:t>
      </w:r>
      <w:r w:rsidR="00DE1E04" w:rsidRPr="00616004">
        <w:rPr>
          <w:rFonts w:ascii="Arial" w:hAnsi="Arial" w:cs="Arial"/>
        </w:rPr>
        <w:t xml:space="preserve">significant sources of income </w:t>
      </w:r>
      <w:r w:rsidR="00BC1C2E">
        <w:rPr>
          <w:rFonts w:ascii="Arial" w:hAnsi="Arial" w:cs="Arial"/>
        </w:rPr>
        <w:t xml:space="preserve">for chargeable services. It should be noted that the income receivable from the Regulatory Services and Parking Enforcement are not linear and are subject to peaks and troughs throughout the financial year. </w:t>
      </w:r>
      <w:r w:rsidR="00E36578">
        <w:rPr>
          <w:rFonts w:ascii="Arial" w:hAnsi="Arial" w:cs="Arial"/>
        </w:rPr>
        <w:tab/>
      </w:r>
      <w:r w:rsidR="00BC1C2E">
        <w:rPr>
          <w:rFonts w:ascii="Arial" w:hAnsi="Arial" w:cs="Arial"/>
        </w:rPr>
        <w:t>Under Environmental Protection services, trade waste is invoiced to customers half yearly in April and October and garden waste is charged for in one instalment at the beginning of the financial year.</w:t>
      </w:r>
    </w:p>
    <w:tbl>
      <w:tblPr>
        <w:tblStyle w:val="TableGrid"/>
        <w:tblW w:w="9214" w:type="dxa"/>
        <w:tblInd w:w="817" w:type="dxa"/>
        <w:tblLook w:val="04A0" w:firstRow="1" w:lastRow="0" w:firstColumn="1" w:lastColumn="0" w:noHBand="0" w:noVBand="1"/>
      </w:tblPr>
      <w:tblGrid>
        <w:gridCol w:w="1623"/>
        <w:gridCol w:w="1925"/>
        <w:gridCol w:w="1372"/>
        <w:gridCol w:w="1617"/>
        <w:gridCol w:w="1250"/>
        <w:gridCol w:w="1427"/>
      </w:tblGrid>
      <w:tr w:rsidR="00042933" w:rsidRPr="00616004" w:rsidTr="005D127A">
        <w:trPr>
          <w:trHeight w:val="516"/>
        </w:trPr>
        <w:tc>
          <w:tcPr>
            <w:tcW w:w="1623" w:type="dxa"/>
            <w:shd w:val="clear" w:color="auto" w:fill="DDD9C3" w:themeFill="background2" w:themeFillShade="E6"/>
          </w:tcPr>
          <w:p w:rsidR="00BC1C2E" w:rsidRDefault="00BC1C2E" w:rsidP="002F38ED">
            <w:pPr>
              <w:tabs>
                <w:tab w:val="left" w:pos="3765"/>
              </w:tabs>
              <w:rPr>
                <w:rFonts w:ascii="Arial" w:hAnsi="Arial" w:cs="Arial"/>
                <w:b/>
                <w:sz w:val="22"/>
                <w:szCs w:val="22"/>
              </w:rPr>
            </w:pPr>
          </w:p>
          <w:p w:rsidR="00042933" w:rsidRPr="00616004" w:rsidRDefault="00042933" w:rsidP="002F38ED">
            <w:pPr>
              <w:tabs>
                <w:tab w:val="left" w:pos="3765"/>
              </w:tabs>
              <w:rPr>
                <w:rFonts w:ascii="Arial" w:hAnsi="Arial" w:cs="Arial"/>
                <w:b/>
                <w:sz w:val="22"/>
                <w:szCs w:val="22"/>
              </w:rPr>
            </w:pPr>
            <w:r w:rsidRPr="00616004">
              <w:rPr>
                <w:rFonts w:ascii="Arial" w:hAnsi="Arial" w:cs="Arial"/>
                <w:b/>
                <w:sz w:val="22"/>
                <w:szCs w:val="22"/>
              </w:rPr>
              <w:t>Service</w:t>
            </w:r>
          </w:p>
        </w:tc>
        <w:tc>
          <w:tcPr>
            <w:tcW w:w="1925" w:type="dxa"/>
            <w:shd w:val="clear" w:color="auto" w:fill="DDD9C3" w:themeFill="background2" w:themeFillShade="E6"/>
          </w:tcPr>
          <w:p w:rsidR="00BC1C2E" w:rsidRDefault="00BC1C2E" w:rsidP="002F38ED">
            <w:pPr>
              <w:tabs>
                <w:tab w:val="left" w:pos="3765"/>
              </w:tabs>
              <w:rPr>
                <w:rFonts w:ascii="Arial" w:hAnsi="Arial" w:cs="Arial"/>
                <w:b/>
                <w:sz w:val="22"/>
                <w:szCs w:val="22"/>
              </w:rPr>
            </w:pPr>
          </w:p>
          <w:p w:rsidR="00042933" w:rsidRPr="00616004" w:rsidRDefault="00042933" w:rsidP="002F38ED">
            <w:pPr>
              <w:tabs>
                <w:tab w:val="left" w:pos="3765"/>
              </w:tabs>
              <w:rPr>
                <w:rFonts w:ascii="Arial" w:hAnsi="Arial" w:cs="Arial"/>
                <w:b/>
                <w:sz w:val="22"/>
                <w:szCs w:val="22"/>
              </w:rPr>
            </w:pPr>
            <w:r w:rsidRPr="00616004">
              <w:rPr>
                <w:rFonts w:ascii="Arial" w:hAnsi="Arial" w:cs="Arial"/>
                <w:b/>
                <w:sz w:val="22"/>
                <w:szCs w:val="22"/>
              </w:rPr>
              <w:t>Income Stream</w:t>
            </w:r>
          </w:p>
        </w:tc>
        <w:tc>
          <w:tcPr>
            <w:tcW w:w="1372" w:type="dxa"/>
            <w:shd w:val="clear" w:color="auto" w:fill="DDD9C3" w:themeFill="background2" w:themeFillShade="E6"/>
            <w:vAlign w:val="center"/>
          </w:tcPr>
          <w:p w:rsidR="00BC1C2E" w:rsidRDefault="00042933" w:rsidP="00BC1C2E">
            <w:pPr>
              <w:tabs>
                <w:tab w:val="left" w:pos="3765"/>
              </w:tabs>
              <w:jc w:val="center"/>
              <w:rPr>
                <w:rFonts w:ascii="Arial" w:hAnsi="Arial" w:cs="Arial"/>
                <w:b/>
                <w:sz w:val="22"/>
                <w:szCs w:val="22"/>
              </w:rPr>
            </w:pPr>
            <w:r w:rsidRPr="00616004">
              <w:rPr>
                <w:rFonts w:ascii="Arial" w:hAnsi="Arial" w:cs="Arial"/>
                <w:b/>
                <w:sz w:val="22"/>
                <w:szCs w:val="22"/>
              </w:rPr>
              <w:t>2017/18 Latest Budget</w:t>
            </w:r>
          </w:p>
          <w:p w:rsidR="00042933" w:rsidRPr="00616004" w:rsidRDefault="00BC1C2E" w:rsidP="00BC1C2E">
            <w:pPr>
              <w:tabs>
                <w:tab w:val="left" w:pos="3765"/>
              </w:tabs>
              <w:jc w:val="center"/>
              <w:rPr>
                <w:rFonts w:ascii="Arial" w:hAnsi="Arial" w:cs="Arial"/>
                <w:b/>
                <w:sz w:val="22"/>
                <w:szCs w:val="22"/>
              </w:rPr>
            </w:pPr>
            <w:r>
              <w:rPr>
                <w:rFonts w:ascii="Arial" w:hAnsi="Arial" w:cs="Arial"/>
                <w:b/>
                <w:sz w:val="22"/>
                <w:szCs w:val="22"/>
              </w:rPr>
              <w:t>£</w:t>
            </w:r>
          </w:p>
        </w:tc>
        <w:tc>
          <w:tcPr>
            <w:tcW w:w="1617" w:type="dxa"/>
            <w:shd w:val="clear" w:color="auto" w:fill="DDD9C3" w:themeFill="background2" w:themeFillShade="E6"/>
            <w:vAlign w:val="center"/>
          </w:tcPr>
          <w:p w:rsidR="00BC1C2E" w:rsidRDefault="00BC1C2E" w:rsidP="00BC1C2E">
            <w:pPr>
              <w:tabs>
                <w:tab w:val="left" w:pos="3765"/>
              </w:tabs>
              <w:jc w:val="center"/>
              <w:rPr>
                <w:rFonts w:ascii="Arial" w:hAnsi="Arial" w:cs="Arial"/>
                <w:b/>
                <w:sz w:val="22"/>
                <w:szCs w:val="22"/>
              </w:rPr>
            </w:pPr>
            <w:r>
              <w:rPr>
                <w:rFonts w:ascii="Arial" w:hAnsi="Arial" w:cs="Arial"/>
                <w:b/>
                <w:sz w:val="22"/>
                <w:szCs w:val="22"/>
              </w:rPr>
              <w:t>2017/18</w:t>
            </w:r>
          </w:p>
          <w:p w:rsidR="00042933" w:rsidRDefault="00042933" w:rsidP="00BC1C2E">
            <w:pPr>
              <w:tabs>
                <w:tab w:val="left" w:pos="3765"/>
              </w:tabs>
              <w:jc w:val="center"/>
              <w:rPr>
                <w:rFonts w:ascii="Arial" w:hAnsi="Arial" w:cs="Arial"/>
                <w:b/>
                <w:sz w:val="22"/>
                <w:szCs w:val="22"/>
              </w:rPr>
            </w:pPr>
            <w:r w:rsidRPr="00616004">
              <w:rPr>
                <w:rFonts w:ascii="Arial" w:hAnsi="Arial" w:cs="Arial"/>
                <w:b/>
                <w:sz w:val="22"/>
                <w:szCs w:val="22"/>
              </w:rPr>
              <w:t>Actual to</w:t>
            </w:r>
            <w:r w:rsidR="00195D5D">
              <w:rPr>
                <w:rFonts w:ascii="Arial" w:hAnsi="Arial" w:cs="Arial"/>
                <w:b/>
                <w:sz w:val="22"/>
                <w:szCs w:val="22"/>
              </w:rPr>
              <w:t xml:space="preserve"> end of September</w:t>
            </w:r>
          </w:p>
          <w:p w:rsidR="00BC1C2E" w:rsidRPr="00616004" w:rsidRDefault="00BC1C2E" w:rsidP="00BC1C2E">
            <w:pPr>
              <w:tabs>
                <w:tab w:val="left" w:pos="3765"/>
              </w:tabs>
              <w:jc w:val="center"/>
              <w:rPr>
                <w:rFonts w:ascii="Arial" w:hAnsi="Arial" w:cs="Arial"/>
                <w:b/>
                <w:sz w:val="22"/>
                <w:szCs w:val="22"/>
              </w:rPr>
            </w:pPr>
            <w:r>
              <w:rPr>
                <w:rFonts w:ascii="Arial" w:hAnsi="Arial" w:cs="Arial"/>
                <w:b/>
                <w:sz w:val="22"/>
                <w:szCs w:val="22"/>
              </w:rPr>
              <w:t>£</w:t>
            </w:r>
          </w:p>
        </w:tc>
        <w:tc>
          <w:tcPr>
            <w:tcW w:w="1250" w:type="dxa"/>
            <w:shd w:val="clear" w:color="auto" w:fill="DDD9C3" w:themeFill="background2" w:themeFillShade="E6"/>
            <w:vAlign w:val="center"/>
          </w:tcPr>
          <w:p w:rsidR="00BC1C2E" w:rsidRPr="00BC1C2E" w:rsidRDefault="00042933" w:rsidP="00BC1C2E">
            <w:pPr>
              <w:tabs>
                <w:tab w:val="left" w:pos="3765"/>
              </w:tabs>
              <w:jc w:val="center"/>
              <w:rPr>
                <w:rFonts w:ascii="Arial" w:hAnsi="Arial" w:cs="Arial"/>
                <w:b/>
                <w:sz w:val="24"/>
                <w:szCs w:val="24"/>
              </w:rPr>
            </w:pPr>
            <w:r w:rsidRPr="00BC1C2E">
              <w:rPr>
                <w:rFonts w:ascii="Arial" w:hAnsi="Arial" w:cs="Arial"/>
                <w:b/>
                <w:sz w:val="24"/>
                <w:szCs w:val="24"/>
              </w:rPr>
              <w:t>%</w:t>
            </w:r>
          </w:p>
          <w:p w:rsidR="00042933" w:rsidRPr="00616004" w:rsidRDefault="00042933" w:rsidP="00BC1C2E">
            <w:pPr>
              <w:tabs>
                <w:tab w:val="left" w:pos="3765"/>
              </w:tabs>
              <w:jc w:val="center"/>
              <w:rPr>
                <w:rFonts w:ascii="Arial" w:hAnsi="Arial" w:cs="Arial"/>
                <w:b/>
                <w:sz w:val="22"/>
                <w:szCs w:val="22"/>
              </w:rPr>
            </w:pPr>
            <w:r w:rsidRPr="00616004">
              <w:rPr>
                <w:rFonts w:ascii="Arial" w:hAnsi="Arial" w:cs="Arial"/>
                <w:b/>
                <w:sz w:val="22"/>
                <w:szCs w:val="22"/>
              </w:rPr>
              <w:t>of</w:t>
            </w:r>
          </w:p>
          <w:p w:rsidR="00042933" w:rsidRPr="00616004" w:rsidRDefault="00042933" w:rsidP="00BC1C2E">
            <w:pPr>
              <w:tabs>
                <w:tab w:val="left" w:pos="3765"/>
              </w:tabs>
              <w:jc w:val="center"/>
              <w:rPr>
                <w:rFonts w:ascii="Arial" w:hAnsi="Arial" w:cs="Arial"/>
                <w:b/>
                <w:sz w:val="22"/>
                <w:szCs w:val="22"/>
              </w:rPr>
            </w:pPr>
            <w:r w:rsidRPr="00616004">
              <w:rPr>
                <w:rFonts w:ascii="Arial" w:hAnsi="Arial" w:cs="Arial"/>
                <w:b/>
                <w:sz w:val="22"/>
                <w:szCs w:val="22"/>
              </w:rPr>
              <w:t>Income received</w:t>
            </w:r>
          </w:p>
        </w:tc>
        <w:tc>
          <w:tcPr>
            <w:tcW w:w="1427" w:type="dxa"/>
            <w:tcBorders>
              <w:bottom w:val="single" w:sz="4" w:space="0" w:color="auto"/>
            </w:tcBorders>
            <w:shd w:val="clear" w:color="auto" w:fill="DDD9C3" w:themeFill="background2" w:themeFillShade="E6"/>
            <w:vAlign w:val="center"/>
          </w:tcPr>
          <w:p w:rsidR="00BC1C2E" w:rsidRDefault="00BC1C2E" w:rsidP="00BC1C2E">
            <w:pPr>
              <w:tabs>
                <w:tab w:val="left" w:pos="3765"/>
              </w:tabs>
              <w:ind w:left="-240" w:firstLine="240"/>
              <w:jc w:val="center"/>
              <w:rPr>
                <w:rFonts w:ascii="Arial" w:hAnsi="Arial" w:cs="Arial"/>
                <w:b/>
                <w:sz w:val="22"/>
                <w:szCs w:val="22"/>
              </w:rPr>
            </w:pPr>
            <w:r>
              <w:rPr>
                <w:rFonts w:ascii="Arial" w:hAnsi="Arial" w:cs="Arial"/>
                <w:b/>
                <w:sz w:val="22"/>
                <w:szCs w:val="22"/>
              </w:rPr>
              <w:t>2017/18</w:t>
            </w:r>
          </w:p>
          <w:p w:rsidR="00042933" w:rsidRDefault="00042933" w:rsidP="00BC1C2E">
            <w:pPr>
              <w:tabs>
                <w:tab w:val="left" w:pos="3765"/>
              </w:tabs>
              <w:jc w:val="center"/>
              <w:rPr>
                <w:rFonts w:ascii="Arial" w:hAnsi="Arial" w:cs="Arial"/>
                <w:b/>
                <w:sz w:val="22"/>
                <w:szCs w:val="22"/>
              </w:rPr>
            </w:pPr>
            <w:r>
              <w:rPr>
                <w:rFonts w:ascii="Arial" w:hAnsi="Arial" w:cs="Arial"/>
                <w:b/>
                <w:sz w:val="22"/>
                <w:szCs w:val="22"/>
              </w:rPr>
              <w:t>Forecast Outturn</w:t>
            </w:r>
          </w:p>
          <w:p w:rsidR="00BC1C2E" w:rsidRPr="00616004" w:rsidRDefault="00BC1C2E" w:rsidP="00BC1C2E">
            <w:pPr>
              <w:tabs>
                <w:tab w:val="left" w:pos="3765"/>
              </w:tabs>
              <w:jc w:val="center"/>
              <w:rPr>
                <w:rFonts w:ascii="Arial" w:hAnsi="Arial" w:cs="Arial"/>
                <w:b/>
                <w:sz w:val="22"/>
                <w:szCs w:val="22"/>
              </w:rPr>
            </w:pPr>
            <w:r>
              <w:rPr>
                <w:rFonts w:ascii="Arial" w:hAnsi="Arial" w:cs="Arial"/>
                <w:b/>
                <w:sz w:val="22"/>
                <w:szCs w:val="22"/>
              </w:rPr>
              <w:t>£</w:t>
            </w:r>
          </w:p>
        </w:tc>
      </w:tr>
      <w:tr w:rsidR="00042933" w:rsidRPr="00616004" w:rsidTr="00042933">
        <w:trPr>
          <w:trHeight w:val="389"/>
        </w:trPr>
        <w:tc>
          <w:tcPr>
            <w:tcW w:w="1623" w:type="dxa"/>
            <w:vMerge w:val="restart"/>
            <w:vAlign w:val="center"/>
          </w:tcPr>
          <w:p w:rsidR="00042933" w:rsidRPr="00616004" w:rsidRDefault="00042933" w:rsidP="00042933">
            <w:pPr>
              <w:tabs>
                <w:tab w:val="left" w:pos="3765"/>
              </w:tabs>
              <w:rPr>
                <w:rFonts w:ascii="Arial" w:hAnsi="Arial" w:cs="Arial"/>
                <w:sz w:val="22"/>
                <w:szCs w:val="22"/>
              </w:rPr>
            </w:pPr>
            <w:r w:rsidRPr="00616004">
              <w:rPr>
                <w:rFonts w:ascii="Arial" w:hAnsi="Arial" w:cs="Arial"/>
                <w:sz w:val="22"/>
                <w:szCs w:val="22"/>
              </w:rPr>
              <w:t>Regulatory Services</w:t>
            </w:r>
          </w:p>
          <w:p w:rsidR="00042933" w:rsidRPr="00616004" w:rsidRDefault="00042933" w:rsidP="00042933">
            <w:pPr>
              <w:tabs>
                <w:tab w:val="left" w:pos="3765"/>
              </w:tabs>
              <w:rPr>
                <w:rFonts w:ascii="Arial" w:hAnsi="Arial" w:cs="Arial"/>
                <w:sz w:val="22"/>
                <w:szCs w:val="22"/>
              </w:rPr>
            </w:pPr>
          </w:p>
        </w:tc>
        <w:tc>
          <w:tcPr>
            <w:tcW w:w="1925" w:type="dxa"/>
            <w:vAlign w:val="center"/>
          </w:tcPr>
          <w:p w:rsidR="00042933" w:rsidRPr="00616004" w:rsidRDefault="00042933" w:rsidP="00042933">
            <w:pPr>
              <w:tabs>
                <w:tab w:val="left" w:pos="3765"/>
              </w:tabs>
              <w:rPr>
                <w:rFonts w:ascii="Arial" w:hAnsi="Arial" w:cs="Arial"/>
                <w:sz w:val="22"/>
                <w:szCs w:val="22"/>
              </w:rPr>
            </w:pPr>
            <w:r w:rsidRPr="00616004">
              <w:rPr>
                <w:rFonts w:ascii="Arial" w:hAnsi="Arial" w:cs="Arial"/>
                <w:sz w:val="22"/>
                <w:szCs w:val="22"/>
              </w:rPr>
              <w:t>Land &amp; Property Charges</w:t>
            </w:r>
          </w:p>
        </w:tc>
        <w:tc>
          <w:tcPr>
            <w:tcW w:w="1372" w:type="dxa"/>
            <w:vAlign w:val="center"/>
          </w:tcPr>
          <w:p w:rsidR="00042933" w:rsidRPr="00616004" w:rsidRDefault="00042933" w:rsidP="00042933">
            <w:pPr>
              <w:tabs>
                <w:tab w:val="left" w:pos="3765"/>
              </w:tabs>
              <w:jc w:val="center"/>
              <w:rPr>
                <w:rFonts w:ascii="Arial" w:hAnsi="Arial" w:cs="Arial"/>
                <w:sz w:val="22"/>
                <w:szCs w:val="22"/>
              </w:rPr>
            </w:pPr>
            <w:r w:rsidRPr="00616004">
              <w:rPr>
                <w:rFonts w:ascii="Arial" w:hAnsi="Arial" w:cs="Arial"/>
                <w:sz w:val="22"/>
                <w:szCs w:val="22"/>
              </w:rPr>
              <w:t>(120,010)</w:t>
            </w:r>
          </w:p>
        </w:tc>
        <w:tc>
          <w:tcPr>
            <w:tcW w:w="1617" w:type="dxa"/>
            <w:vAlign w:val="center"/>
          </w:tcPr>
          <w:p w:rsidR="00042933" w:rsidRPr="00616004" w:rsidRDefault="00195D5D" w:rsidP="00042933">
            <w:pPr>
              <w:tabs>
                <w:tab w:val="left" w:pos="3765"/>
              </w:tabs>
              <w:jc w:val="center"/>
              <w:rPr>
                <w:rFonts w:ascii="Arial" w:hAnsi="Arial" w:cs="Arial"/>
                <w:sz w:val="22"/>
                <w:szCs w:val="22"/>
              </w:rPr>
            </w:pPr>
            <w:r>
              <w:rPr>
                <w:rFonts w:ascii="Arial" w:hAnsi="Arial" w:cs="Arial"/>
                <w:sz w:val="22"/>
                <w:szCs w:val="22"/>
              </w:rPr>
              <w:t>(51,498)</w:t>
            </w:r>
          </w:p>
        </w:tc>
        <w:tc>
          <w:tcPr>
            <w:tcW w:w="1250" w:type="dxa"/>
            <w:vAlign w:val="center"/>
          </w:tcPr>
          <w:p w:rsidR="00042933" w:rsidRPr="00616004" w:rsidRDefault="00195D5D" w:rsidP="00BC1C2E">
            <w:pPr>
              <w:tabs>
                <w:tab w:val="left" w:pos="3765"/>
              </w:tabs>
              <w:jc w:val="center"/>
              <w:rPr>
                <w:rFonts w:ascii="Arial" w:hAnsi="Arial" w:cs="Arial"/>
                <w:sz w:val="22"/>
                <w:szCs w:val="22"/>
              </w:rPr>
            </w:pPr>
            <w:r>
              <w:rPr>
                <w:rFonts w:ascii="Arial" w:hAnsi="Arial" w:cs="Arial"/>
                <w:sz w:val="22"/>
                <w:szCs w:val="22"/>
              </w:rPr>
              <w:t>42%</w:t>
            </w:r>
          </w:p>
        </w:tc>
        <w:tc>
          <w:tcPr>
            <w:tcW w:w="1427" w:type="dxa"/>
            <w:shd w:val="clear" w:color="auto" w:fill="auto"/>
            <w:vAlign w:val="center"/>
          </w:tcPr>
          <w:p w:rsidR="00042933" w:rsidRPr="00616004" w:rsidRDefault="00042933" w:rsidP="00042933">
            <w:pPr>
              <w:tabs>
                <w:tab w:val="left" w:pos="3765"/>
              </w:tabs>
              <w:jc w:val="center"/>
              <w:rPr>
                <w:rFonts w:ascii="Arial" w:hAnsi="Arial" w:cs="Arial"/>
                <w:sz w:val="22"/>
                <w:szCs w:val="22"/>
              </w:rPr>
            </w:pPr>
            <w:r w:rsidRPr="00616004">
              <w:rPr>
                <w:rFonts w:ascii="Arial" w:hAnsi="Arial" w:cs="Arial"/>
                <w:sz w:val="22"/>
                <w:szCs w:val="22"/>
              </w:rPr>
              <w:t>(120,010)</w:t>
            </w:r>
          </w:p>
        </w:tc>
      </w:tr>
      <w:tr w:rsidR="00042933" w:rsidRPr="00616004" w:rsidTr="00042933">
        <w:trPr>
          <w:trHeight w:val="329"/>
        </w:trPr>
        <w:tc>
          <w:tcPr>
            <w:tcW w:w="1623" w:type="dxa"/>
            <w:vMerge/>
            <w:vAlign w:val="center"/>
          </w:tcPr>
          <w:p w:rsidR="00042933" w:rsidRPr="00616004" w:rsidRDefault="00042933" w:rsidP="00042933">
            <w:pPr>
              <w:tabs>
                <w:tab w:val="left" w:pos="3765"/>
              </w:tabs>
              <w:rPr>
                <w:rFonts w:ascii="Arial" w:hAnsi="Arial" w:cs="Arial"/>
                <w:sz w:val="22"/>
                <w:szCs w:val="22"/>
              </w:rPr>
            </w:pPr>
          </w:p>
        </w:tc>
        <w:tc>
          <w:tcPr>
            <w:tcW w:w="1925" w:type="dxa"/>
            <w:vAlign w:val="center"/>
          </w:tcPr>
          <w:p w:rsidR="00042933" w:rsidRPr="00616004" w:rsidRDefault="00042933" w:rsidP="00042933">
            <w:pPr>
              <w:tabs>
                <w:tab w:val="left" w:pos="3765"/>
              </w:tabs>
              <w:rPr>
                <w:rFonts w:ascii="Arial" w:hAnsi="Arial" w:cs="Arial"/>
                <w:sz w:val="22"/>
                <w:szCs w:val="22"/>
              </w:rPr>
            </w:pPr>
            <w:r w:rsidRPr="00616004">
              <w:rPr>
                <w:rFonts w:ascii="Arial" w:hAnsi="Arial" w:cs="Arial"/>
                <w:sz w:val="22"/>
                <w:szCs w:val="22"/>
              </w:rPr>
              <w:t>Application Fees</w:t>
            </w:r>
          </w:p>
          <w:p w:rsidR="00042933" w:rsidRPr="00616004" w:rsidRDefault="00042933" w:rsidP="00042933">
            <w:pPr>
              <w:tabs>
                <w:tab w:val="left" w:pos="3765"/>
              </w:tabs>
              <w:rPr>
                <w:rFonts w:ascii="Arial" w:hAnsi="Arial" w:cs="Arial"/>
                <w:sz w:val="22"/>
                <w:szCs w:val="22"/>
              </w:rPr>
            </w:pPr>
          </w:p>
        </w:tc>
        <w:tc>
          <w:tcPr>
            <w:tcW w:w="1372" w:type="dxa"/>
            <w:vAlign w:val="center"/>
          </w:tcPr>
          <w:p w:rsidR="00042933" w:rsidRPr="00616004" w:rsidRDefault="00042933" w:rsidP="00042933">
            <w:pPr>
              <w:tabs>
                <w:tab w:val="left" w:pos="3765"/>
              </w:tabs>
              <w:jc w:val="center"/>
              <w:rPr>
                <w:rFonts w:ascii="Arial" w:hAnsi="Arial" w:cs="Arial"/>
                <w:sz w:val="22"/>
                <w:szCs w:val="22"/>
              </w:rPr>
            </w:pPr>
            <w:r w:rsidRPr="00616004">
              <w:rPr>
                <w:rFonts w:ascii="Arial" w:hAnsi="Arial" w:cs="Arial"/>
                <w:sz w:val="22"/>
                <w:szCs w:val="22"/>
              </w:rPr>
              <w:t>(557,000)</w:t>
            </w:r>
          </w:p>
        </w:tc>
        <w:tc>
          <w:tcPr>
            <w:tcW w:w="1617" w:type="dxa"/>
            <w:vAlign w:val="center"/>
          </w:tcPr>
          <w:p w:rsidR="00042933" w:rsidRPr="00616004" w:rsidRDefault="00195D5D" w:rsidP="00042933">
            <w:pPr>
              <w:tabs>
                <w:tab w:val="left" w:pos="3765"/>
              </w:tabs>
              <w:jc w:val="center"/>
              <w:rPr>
                <w:rFonts w:ascii="Arial" w:hAnsi="Arial" w:cs="Arial"/>
                <w:sz w:val="22"/>
                <w:szCs w:val="22"/>
              </w:rPr>
            </w:pPr>
            <w:r>
              <w:rPr>
                <w:rFonts w:ascii="Arial" w:hAnsi="Arial" w:cs="Arial"/>
                <w:sz w:val="22"/>
                <w:szCs w:val="22"/>
              </w:rPr>
              <w:t>(259,193)</w:t>
            </w:r>
          </w:p>
        </w:tc>
        <w:tc>
          <w:tcPr>
            <w:tcW w:w="1250" w:type="dxa"/>
            <w:vAlign w:val="center"/>
          </w:tcPr>
          <w:p w:rsidR="00042933" w:rsidRPr="00616004" w:rsidRDefault="00195D5D" w:rsidP="00BC1C2E">
            <w:pPr>
              <w:tabs>
                <w:tab w:val="left" w:pos="3765"/>
              </w:tabs>
              <w:jc w:val="center"/>
              <w:rPr>
                <w:rFonts w:ascii="Arial" w:hAnsi="Arial" w:cs="Arial"/>
                <w:sz w:val="22"/>
                <w:szCs w:val="22"/>
              </w:rPr>
            </w:pPr>
            <w:r>
              <w:rPr>
                <w:rFonts w:ascii="Arial" w:hAnsi="Arial" w:cs="Arial"/>
                <w:sz w:val="22"/>
                <w:szCs w:val="22"/>
              </w:rPr>
              <w:t>47%</w:t>
            </w:r>
          </w:p>
        </w:tc>
        <w:tc>
          <w:tcPr>
            <w:tcW w:w="1427" w:type="dxa"/>
            <w:shd w:val="clear" w:color="auto" w:fill="auto"/>
            <w:vAlign w:val="center"/>
          </w:tcPr>
          <w:p w:rsidR="00042933" w:rsidRPr="00616004" w:rsidRDefault="00042933" w:rsidP="00042933">
            <w:pPr>
              <w:tabs>
                <w:tab w:val="left" w:pos="3765"/>
              </w:tabs>
              <w:jc w:val="center"/>
              <w:rPr>
                <w:rFonts w:ascii="Arial" w:hAnsi="Arial" w:cs="Arial"/>
                <w:sz w:val="22"/>
                <w:szCs w:val="22"/>
              </w:rPr>
            </w:pPr>
            <w:r w:rsidRPr="00616004">
              <w:rPr>
                <w:rFonts w:ascii="Arial" w:hAnsi="Arial" w:cs="Arial"/>
                <w:sz w:val="22"/>
                <w:szCs w:val="22"/>
              </w:rPr>
              <w:t>(557,000)</w:t>
            </w:r>
          </w:p>
        </w:tc>
      </w:tr>
      <w:tr w:rsidR="00AF7EA5" w:rsidRPr="00616004" w:rsidTr="00042933">
        <w:trPr>
          <w:trHeight w:val="521"/>
        </w:trPr>
        <w:tc>
          <w:tcPr>
            <w:tcW w:w="1623" w:type="dxa"/>
            <w:vMerge w:val="restart"/>
            <w:vAlign w:val="center"/>
          </w:tcPr>
          <w:p w:rsidR="00AF7EA5" w:rsidRPr="00616004" w:rsidRDefault="00AF7EA5" w:rsidP="00042933">
            <w:pPr>
              <w:tabs>
                <w:tab w:val="left" w:pos="3765"/>
              </w:tabs>
              <w:rPr>
                <w:rFonts w:ascii="Arial" w:hAnsi="Arial" w:cs="Arial"/>
                <w:sz w:val="22"/>
                <w:szCs w:val="22"/>
              </w:rPr>
            </w:pPr>
            <w:r w:rsidRPr="00616004">
              <w:rPr>
                <w:rFonts w:ascii="Arial" w:hAnsi="Arial" w:cs="Arial"/>
                <w:sz w:val="22"/>
                <w:szCs w:val="22"/>
              </w:rPr>
              <w:t>Parking Enforcement</w:t>
            </w:r>
          </w:p>
          <w:p w:rsidR="00AF7EA5" w:rsidRPr="00616004" w:rsidRDefault="00AF7EA5" w:rsidP="00042933">
            <w:pPr>
              <w:tabs>
                <w:tab w:val="left" w:pos="3765"/>
              </w:tabs>
              <w:rPr>
                <w:rFonts w:ascii="Arial" w:hAnsi="Arial" w:cs="Arial"/>
                <w:sz w:val="22"/>
                <w:szCs w:val="22"/>
              </w:rPr>
            </w:pPr>
          </w:p>
        </w:tc>
        <w:tc>
          <w:tcPr>
            <w:tcW w:w="1925" w:type="dxa"/>
            <w:vAlign w:val="center"/>
          </w:tcPr>
          <w:p w:rsidR="00AF7EA5" w:rsidRPr="00616004" w:rsidRDefault="00AF7EA5" w:rsidP="00042933">
            <w:pPr>
              <w:tabs>
                <w:tab w:val="left" w:pos="3765"/>
              </w:tabs>
              <w:rPr>
                <w:rFonts w:ascii="Arial" w:hAnsi="Arial" w:cs="Arial"/>
                <w:sz w:val="22"/>
                <w:szCs w:val="22"/>
              </w:rPr>
            </w:pPr>
            <w:r w:rsidRPr="00616004">
              <w:rPr>
                <w:rFonts w:ascii="Arial" w:hAnsi="Arial" w:cs="Arial"/>
                <w:sz w:val="22"/>
                <w:szCs w:val="22"/>
              </w:rPr>
              <w:t>Penalty Charge Notices</w:t>
            </w:r>
          </w:p>
        </w:tc>
        <w:tc>
          <w:tcPr>
            <w:tcW w:w="1372" w:type="dxa"/>
            <w:vAlign w:val="center"/>
          </w:tcPr>
          <w:p w:rsidR="00AF7EA5" w:rsidRPr="00616004" w:rsidRDefault="00AF7EA5" w:rsidP="00042933">
            <w:pPr>
              <w:tabs>
                <w:tab w:val="left" w:pos="3765"/>
              </w:tabs>
              <w:jc w:val="center"/>
              <w:rPr>
                <w:rFonts w:ascii="Arial" w:hAnsi="Arial" w:cs="Arial"/>
                <w:sz w:val="22"/>
                <w:szCs w:val="22"/>
              </w:rPr>
            </w:pPr>
            <w:r w:rsidRPr="00616004">
              <w:rPr>
                <w:rFonts w:ascii="Arial" w:hAnsi="Arial" w:cs="Arial"/>
                <w:sz w:val="22"/>
                <w:szCs w:val="22"/>
              </w:rPr>
              <w:t>(200,000)</w:t>
            </w:r>
          </w:p>
        </w:tc>
        <w:tc>
          <w:tcPr>
            <w:tcW w:w="1617" w:type="dxa"/>
            <w:vAlign w:val="center"/>
          </w:tcPr>
          <w:p w:rsidR="00AF7EA5" w:rsidRPr="00616004" w:rsidRDefault="00AF7EA5" w:rsidP="00042933">
            <w:pPr>
              <w:tabs>
                <w:tab w:val="left" w:pos="3765"/>
              </w:tabs>
              <w:jc w:val="center"/>
              <w:rPr>
                <w:rFonts w:ascii="Arial" w:hAnsi="Arial" w:cs="Arial"/>
                <w:sz w:val="22"/>
                <w:szCs w:val="22"/>
              </w:rPr>
            </w:pPr>
            <w:r>
              <w:rPr>
                <w:rFonts w:ascii="Arial" w:hAnsi="Arial" w:cs="Arial"/>
                <w:sz w:val="22"/>
                <w:szCs w:val="22"/>
              </w:rPr>
              <w:t>(107,903</w:t>
            </w:r>
            <w:r w:rsidRPr="00616004">
              <w:rPr>
                <w:rFonts w:ascii="Arial" w:hAnsi="Arial" w:cs="Arial"/>
                <w:sz w:val="22"/>
                <w:szCs w:val="22"/>
              </w:rPr>
              <w:t>)</w:t>
            </w:r>
          </w:p>
        </w:tc>
        <w:tc>
          <w:tcPr>
            <w:tcW w:w="1250" w:type="dxa"/>
            <w:vAlign w:val="center"/>
          </w:tcPr>
          <w:p w:rsidR="00AF7EA5" w:rsidRPr="00616004" w:rsidRDefault="00AF7EA5" w:rsidP="000833F1">
            <w:pPr>
              <w:tabs>
                <w:tab w:val="left" w:pos="3765"/>
              </w:tabs>
              <w:jc w:val="center"/>
              <w:rPr>
                <w:rFonts w:ascii="Arial" w:hAnsi="Arial" w:cs="Arial"/>
                <w:sz w:val="22"/>
                <w:szCs w:val="22"/>
              </w:rPr>
            </w:pPr>
            <w:r>
              <w:rPr>
                <w:rFonts w:ascii="Arial" w:hAnsi="Arial" w:cs="Arial"/>
                <w:sz w:val="22"/>
                <w:szCs w:val="22"/>
              </w:rPr>
              <w:t>54%</w:t>
            </w:r>
          </w:p>
        </w:tc>
        <w:tc>
          <w:tcPr>
            <w:tcW w:w="1427" w:type="dxa"/>
            <w:shd w:val="clear" w:color="auto" w:fill="auto"/>
            <w:vAlign w:val="center"/>
          </w:tcPr>
          <w:p w:rsidR="00AF7EA5" w:rsidRPr="00616004" w:rsidRDefault="00AF7EA5" w:rsidP="00042933">
            <w:pPr>
              <w:tabs>
                <w:tab w:val="left" w:pos="3765"/>
              </w:tabs>
              <w:jc w:val="center"/>
              <w:rPr>
                <w:rFonts w:ascii="Arial" w:hAnsi="Arial" w:cs="Arial"/>
                <w:sz w:val="22"/>
                <w:szCs w:val="22"/>
              </w:rPr>
            </w:pPr>
            <w:r w:rsidRPr="00616004">
              <w:rPr>
                <w:rFonts w:ascii="Arial" w:hAnsi="Arial" w:cs="Arial"/>
                <w:sz w:val="22"/>
                <w:szCs w:val="22"/>
              </w:rPr>
              <w:t>(200,000)</w:t>
            </w:r>
          </w:p>
        </w:tc>
      </w:tr>
      <w:tr w:rsidR="00AF7EA5" w:rsidRPr="00616004" w:rsidTr="00042933">
        <w:trPr>
          <w:trHeight w:val="160"/>
        </w:trPr>
        <w:tc>
          <w:tcPr>
            <w:tcW w:w="1623" w:type="dxa"/>
            <w:vMerge/>
            <w:vAlign w:val="center"/>
          </w:tcPr>
          <w:p w:rsidR="00AF7EA5" w:rsidRPr="00616004" w:rsidRDefault="00AF7EA5" w:rsidP="00042933">
            <w:pPr>
              <w:tabs>
                <w:tab w:val="left" w:pos="3765"/>
              </w:tabs>
              <w:rPr>
                <w:rFonts w:ascii="Arial" w:hAnsi="Arial" w:cs="Arial"/>
                <w:sz w:val="22"/>
                <w:szCs w:val="22"/>
              </w:rPr>
            </w:pPr>
          </w:p>
        </w:tc>
        <w:tc>
          <w:tcPr>
            <w:tcW w:w="1925" w:type="dxa"/>
            <w:vAlign w:val="center"/>
          </w:tcPr>
          <w:p w:rsidR="00AF7EA5" w:rsidRPr="00616004" w:rsidRDefault="00AF7EA5" w:rsidP="00042933">
            <w:pPr>
              <w:tabs>
                <w:tab w:val="left" w:pos="3765"/>
              </w:tabs>
              <w:rPr>
                <w:rFonts w:ascii="Arial" w:hAnsi="Arial" w:cs="Arial"/>
                <w:sz w:val="22"/>
                <w:szCs w:val="22"/>
              </w:rPr>
            </w:pPr>
            <w:r w:rsidRPr="00616004">
              <w:rPr>
                <w:rFonts w:ascii="Arial" w:hAnsi="Arial" w:cs="Arial"/>
                <w:sz w:val="22"/>
                <w:szCs w:val="22"/>
              </w:rPr>
              <w:t>Long term Pay and Display</w:t>
            </w:r>
          </w:p>
        </w:tc>
        <w:tc>
          <w:tcPr>
            <w:tcW w:w="1372" w:type="dxa"/>
            <w:vAlign w:val="center"/>
          </w:tcPr>
          <w:p w:rsidR="00AF7EA5" w:rsidRPr="00616004" w:rsidRDefault="00AF7EA5" w:rsidP="00042933">
            <w:pPr>
              <w:tabs>
                <w:tab w:val="left" w:pos="3765"/>
              </w:tabs>
              <w:jc w:val="center"/>
              <w:rPr>
                <w:rFonts w:ascii="Arial" w:hAnsi="Arial" w:cs="Arial"/>
                <w:sz w:val="22"/>
                <w:szCs w:val="22"/>
              </w:rPr>
            </w:pPr>
            <w:r w:rsidRPr="00616004">
              <w:rPr>
                <w:rFonts w:ascii="Arial" w:hAnsi="Arial" w:cs="Arial"/>
                <w:sz w:val="22"/>
                <w:szCs w:val="22"/>
              </w:rPr>
              <w:t>(104,650)</w:t>
            </w:r>
          </w:p>
        </w:tc>
        <w:tc>
          <w:tcPr>
            <w:tcW w:w="1617" w:type="dxa"/>
            <w:vAlign w:val="center"/>
          </w:tcPr>
          <w:p w:rsidR="00AF7EA5" w:rsidRPr="00616004" w:rsidRDefault="00AF7EA5" w:rsidP="00042933">
            <w:pPr>
              <w:tabs>
                <w:tab w:val="left" w:pos="3765"/>
              </w:tabs>
              <w:jc w:val="center"/>
              <w:rPr>
                <w:rFonts w:ascii="Arial" w:hAnsi="Arial" w:cs="Arial"/>
                <w:sz w:val="22"/>
                <w:szCs w:val="22"/>
              </w:rPr>
            </w:pPr>
            <w:r>
              <w:rPr>
                <w:rFonts w:ascii="Arial" w:hAnsi="Arial" w:cs="Arial"/>
                <w:sz w:val="22"/>
                <w:szCs w:val="22"/>
              </w:rPr>
              <w:t>(55,406)</w:t>
            </w:r>
          </w:p>
        </w:tc>
        <w:tc>
          <w:tcPr>
            <w:tcW w:w="1250" w:type="dxa"/>
            <w:vAlign w:val="center"/>
          </w:tcPr>
          <w:p w:rsidR="00AF7EA5" w:rsidRPr="00616004" w:rsidRDefault="00AF7EA5" w:rsidP="00BC1C2E">
            <w:pPr>
              <w:tabs>
                <w:tab w:val="left" w:pos="3765"/>
              </w:tabs>
              <w:jc w:val="center"/>
              <w:rPr>
                <w:rFonts w:ascii="Arial" w:hAnsi="Arial" w:cs="Arial"/>
                <w:sz w:val="22"/>
                <w:szCs w:val="22"/>
              </w:rPr>
            </w:pPr>
            <w:r>
              <w:rPr>
                <w:rFonts w:ascii="Arial" w:hAnsi="Arial" w:cs="Arial"/>
                <w:sz w:val="22"/>
                <w:szCs w:val="22"/>
              </w:rPr>
              <w:t>53%</w:t>
            </w:r>
          </w:p>
        </w:tc>
        <w:tc>
          <w:tcPr>
            <w:tcW w:w="1427" w:type="dxa"/>
            <w:shd w:val="clear" w:color="auto" w:fill="auto"/>
            <w:vAlign w:val="center"/>
          </w:tcPr>
          <w:p w:rsidR="00AF7EA5" w:rsidRPr="00616004" w:rsidRDefault="00AF7EA5" w:rsidP="00042933">
            <w:pPr>
              <w:tabs>
                <w:tab w:val="left" w:pos="3765"/>
              </w:tabs>
              <w:jc w:val="center"/>
              <w:rPr>
                <w:rFonts w:ascii="Arial" w:hAnsi="Arial" w:cs="Arial"/>
                <w:sz w:val="22"/>
                <w:szCs w:val="22"/>
              </w:rPr>
            </w:pPr>
            <w:r w:rsidRPr="00616004">
              <w:rPr>
                <w:rFonts w:ascii="Arial" w:hAnsi="Arial" w:cs="Arial"/>
                <w:sz w:val="22"/>
                <w:szCs w:val="22"/>
              </w:rPr>
              <w:t>(104,650</w:t>
            </w:r>
          </w:p>
        </w:tc>
      </w:tr>
      <w:tr w:rsidR="00AF7EA5" w:rsidRPr="00616004" w:rsidTr="00042933">
        <w:trPr>
          <w:trHeight w:val="366"/>
        </w:trPr>
        <w:tc>
          <w:tcPr>
            <w:tcW w:w="1623" w:type="dxa"/>
            <w:vMerge/>
            <w:vAlign w:val="center"/>
          </w:tcPr>
          <w:p w:rsidR="00AF7EA5" w:rsidRPr="00616004" w:rsidRDefault="00AF7EA5" w:rsidP="00042933">
            <w:pPr>
              <w:tabs>
                <w:tab w:val="left" w:pos="3765"/>
              </w:tabs>
              <w:rPr>
                <w:rFonts w:ascii="Arial" w:hAnsi="Arial" w:cs="Arial"/>
              </w:rPr>
            </w:pPr>
          </w:p>
        </w:tc>
        <w:tc>
          <w:tcPr>
            <w:tcW w:w="1925" w:type="dxa"/>
            <w:vAlign w:val="center"/>
          </w:tcPr>
          <w:p w:rsidR="00AF7EA5" w:rsidRPr="00AF7EA5" w:rsidRDefault="00AF7EA5" w:rsidP="00042933">
            <w:pPr>
              <w:tabs>
                <w:tab w:val="left" w:pos="3765"/>
              </w:tabs>
              <w:rPr>
                <w:rFonts w:ascii="Arial" w:hAnsi="Arial" w:cs="Arial"/>
                <w:sz w:val="22"/>
              </w:rPr>
            </w:pPr>
            <w:r w:rsidRPr="00AF7EA5">
              <w:rPr>
                <w:rFonts w:ascii="Arial" w:hAnsi="Arial" w:cs="Arial"/>
                <w:sz w:val="22"/>
              </w:rPr>
              <w:t>Parking Fees</w:t>
            </w:r>
          </w:p>
        </w:tc>
        <w:tc>
          <w:tcPr>
            <w:tcW w:w="1372" w:type="dxa"/>
            <w:vAlign w:val="center"/>
          </w:tcPr>
          <w:p w:rsidR="00AF7EA5" w:rsidRPr="00AF7EA5" w:rsidRDefault="00AF7EA5" w:rsidP="00042933">
            <w:pPr>
              <w:tabs>
                <w:tab w:val="left" w:pos="3765"/>
              </w:tabs>
              <w:jc w:val="center"/>
              <w:rPr>
                <w:rFonts w:ascii="Arial" w:hAnsi="Arial" w:cs="Arial"/>
                <w:sz w:val="22"/>
              </w:rPr>
            </w:pPr>
            <w:r w:rsidRPr="00AF7EA5">
              <w:rPr>
                <w:rFonts w:ascii="Arial" w:hAnsi="Arial" w:cs="Arial"/>
                <w:sz w:val="22"/>
              </w:rPr>
              <w:t>(175,000)</w:t>
            </w:r>
          </w:p>
        </w:tc>
        <w:tc>
          <w:tcPr>
            <w:tcW w:w="1617" w:type="dxa"/>
            <w:vAlign w:val="center"/>
          </w:tcPr>
          <w:p w:rsidR="00AF7EA5" w:rsidRPr="00AF7EA5" w:rsidRDefault="00AF7EA5" w:rsidP="00042933">
            <w:pPr>
              <w:tabs>
                <w:tab w:val="left" w:pos="3765"/>
              </w:tabs>
              <w:jc w:val="center"/>
              <w:rPr>
                <w:rFonts w:ascii="Arial" w:hAnsi="Arial" w:cs="Arial"/>
                <w:sz w:val="22"/>
              </w:rPr>
            </w:pPr>
            <w:r w:rsidRPr="00AF7EA5">
              <w:rPr>
                <w:rFonts w:ascii="Arial" w:hAnsi="Arial" w:cs="Arial"/>
                <w:sz w:val="22"/>
              </w:rPr>
              <w:t>0</w:t>
            </w:r>
          </w:p>
        </w:tc>
        <w:tc>
          <w:tcPr>
            <w:tcW w:w="1250" w:type="dxa"/>
            <w:vAlign w:val="center"/>
          </w:tcPr>
          <w:p w:rsidR="00AF7EA5" w:rsidRPr="00AF7EA5" w:rsidRDefault="00AF7EA5" w:rsidP="00BC1C2E">
            <w:pPr>
              <w:tabs>
                <w:tab w:val="left" w:pos="3765"/>
              </w:tabs>
              <w:jc w:val="center"/>
              <w:rPr>
                <w:rFonts w:ascii="Arial" w:hAnsi="Arial" w:cs="Arial"/>
                <w:sz w:val="22"/>
              </w:rPr>
            </w:pPr>
            <w:r w:rsidRPr="00AF7EA5">
              <w:rPr>
                <w:rFonts w:ascii="Arial" w:hAnsi="Arial" w:cs="Arial"/>
                <w:sz w:val="22"/>
              </w:rPr>
              <w:t>0</w:t>
            </w:r>
          </w:p>
        </w:tc>
        <w:tc>
          <w:tcPr>
            <w:tcW w:w="1427" w:type="dxa"/>
            <w:shd w:val="clear" w:color="auto" w:fill="auto"/>
            <w:vAlign w:val="center"/>
          </w:tcPr>
          <w:p w:rsidR="00AF7EA5" w:rsidRPr="00AF7EA5" w:rsidRDefault="00AF7EA5" w:rsidP="00042933">
            <w:pPr>
              <w:tabs>
                <w:tab w:val="left" w:pos="3765"/>
              </w:tabs>
              <w:jc w:val="center"/>
              <w:rPr>
                <w:rFonts w:ascii="Arial" w:hAnsi="Arial" w:cs="Arial"/>
                <w:sz w:val="22"/>
              </w:rPr>
            </w:pPr>
            <w:r w:rsidRPr="00AF7EA5">
              <w:rPr>
                <w:rFonts w:ascii="Arial" w:hAnsi="Arial" w:cs="Arial"/>
                <w:sz w:val="22"/>
              </w:rPr>
              <w:t>(30,000)</w:t>
            </w:r>
          </w:p>
        </w:tc>
      </w:tr>
      <w:tr w:rsidR="00042933" w:rsidRPr="00616004" w:rsidTr="00042933">
        <w:trPr>
          <w:trHeight w:val="366"/>
        </w:trPr>
        <w:tc>
          <w:tcPr>
            <w:tcW w:w="1623" w:type="dxa"/>
            <w:vMerge w:val="restart"/>
            <w:vAlign w:val="center"/>
          </w:tcPr>
          <w:p w:rsidR="00042933" w:rsidRPr="00616004" w:rsidRDefault="00042933" w:rsidP="00042933">
            <w:pPr>
              <w:tabs>
                <w:tab w:val="left" w:pos="3765"/>
              </w:tabs>
              <w:rPr>
                <w:rFonts w:ascii="Arial" w:hAnsi="Arial" w:cs="Arial"/>
                <w:sz w:val="22"/>
                <w:szCs w:val="22"/>
              </w:rPr>
            </w:pPr>
            <w:r w:rsidRPr="00616004">
              <w:rPr>
                <w:rFonts w:ascii="Arial" w:hAnsi="Arial" w:cs="Arial"/>
                <w:sz w:val="22"/>
                <w:szCs w:val="22"/>
              </w:rPr>
              <w:t>Environmental Protection</w:t>
            </w:r>
          </w:p>
        </w:tc>
        <w:tc>
          <w:tcPr>
            <w:tcW w:w="1925" w:type="dxa"/>
            <w:vAlign w:val="center"/>
          </w:tcPr>
          <w:p w:rsidR="00042933" w:rsidRPr="00616004" w:rsidRDefault="00042933" w:rsidP="00042933">
            <w:pPr>
              <w:tabs>
                <w:tab w:val="left" w:pos="3765"/>
              </w:tabs>
              <w:rPr>
                <w:rFonts w:ascii="Arial" w:hAnsi="Arial" w:cs="Arial"/>
                <w:sz w:val="22"/>
                <w:szCs w:val="22"/>
              </w:rPr>
            </w:pPr>
            <w:r w:rsidRPr="00616004">
              <w:rPr>
                <w:rFonts w:ascii="Arial" w:hAnsi="Arial" w:cs="Arial"/>
                <w:sz w:val="22"/>
                <w:szCs w:val="22"/>
              </w:rPr>
              <w:t>Trade Refuse</w:t>
            </w:r>
          </w:p>
        </w:tc>
        <w:tc>
          <w:tcPr>
            <w:tcW w:w="1372" w:type="dxa"/>
            <w:vAlign w:val="center"/>
          </w:tcPr>
          <w:p w:rsidR="00042933" w:rsidRPr="00F02942" w:rsidRDefault="00042933" w:rsidP="00042933">
            <w:pPr>
              <w:tabs>
                <w:tab w:val="left" w:pos="3765"/>
              </w:tabs>
              <w:jc w:val="center"/>
              <w:rPr>
                <w:rFonts w:ascii="Arial" w:hAnsi="Arial" w:cs="Arial"/>
                <w:sz w:val="22"/>
                <w:szCs w:val="22"/>
              </w:rPr>
            </w:pPr>
            <w:r w:rsidRPr="00F02942">
              <w:rPr>
                <w:rFonts w:ascii="Arial" w:hAnsi="Arial" w:cs="Arial"/>
                <w:sz w:val="22"/>
                <w:szCs w:val="22"/>
              </w:rPr>
              <w:t>(578,020)</w:t>
            </w:r>
          </w:p>
        </w:tc>
        <w:tc>
          <w:tcPr>
            <w:tcW w:w="1617" w:type="dxa"/>
            <w:vAlign w:val="center"/>
          </w:tcPr>
          <w:p w:rsidR="00042933" w:rsidRPr="00F02942" w:rsidRDefault="000833F1" w:rsidP="00042933">
            <w:pPr>
              <w:tabs>
                <w:tab w:val="left" w:pos="3765"/>
              </w:tabs>
              <w:jc w:val="center"/>
              <w:rPr>
                <w:rFonts w:ascii="Arial" w:hAnsi="Arial" w:cs="Arial"/>
                <w:sz w:val="22"/>
                <w:szCs w:val="22"/>
              </w:rPr>
            </w:pPr>
            <w:r w:rsidRPr="00F02942">
              <w:rPr>
                <w:rFonts w:ascii="Arial" w:hAnsi="Arial" w:cs="Arial"/>
                <w:sz w:val="22"/>
                <w:szCs w:val="22"/>
              </w:rPr>
              <w:t>(271,363)</w:t>
            </w:r>
          </w:p>
        </w:tc>
        <w:tc>
          <w:tcPr>
            <w:tcW w:w="1250" w:type="dxa"/>
            <w:vAlign w:val="center"/>
          </w:tcPr>
          <w:p w:rsidR="00042933" w:rsidRPr="00F02942" w:rsidRDefault="000833F1" w:rsidP="00BC1C2E">
            <w:pPr>
              <w:tabs>
                <w:tab w:val="left" w:pos="3765"/>
              </w:tabs>
              <w:jc w:val="center"/>
              <w:rPr>
                <w:rFonts w:ascii="Arial" w:hAnsi="Arial" w:cs="Arial"/>
                <w:sz w:val="22"/>
                <w:szCs w:val="22"/>
              </w:rPr>
            </w:pPr>
            <w:r w:rsidRPr="00F02942">
              <w:rPr>
                <w:rFonts w:ascii="Arial" w:hAnsi="Arial" w:cs="Arial"/>
                <w:sz w:val="22"/>
                <w:szCs w:val="22"/>
              </w:rPr>
              <w:t>47%</w:t>
            </w:r>
          </w:p>
        </w:tc>
        <w:tc>
          <w:tcPr>
            <w:tcW w:w="1427" w:type="dxa"/>
            <w:shd w:val="clear" w:color="auto" w:fill="auto"/>
            <w:vAlign w:val="center"/>
          </w:tcPr>
          <w:p w:rsidR="00042933" w:rsidRPr="00F02942" w:rsidRDefault="00042933" w:rsidP="00F02942">
            <w:pPr>
              <w:tabs>
                <w:tab w:val="left" w:pos="3765"/>
              </w:tabs>
              <w:jc w:val="center"/>
              <w:rPr>
                <w:rFonts w:ascii="Arial" w:hAnsi="Arial" w:cs="Arial"/>
                <w:sz w:val="22"/>
                <w:szCs w:val="22"/>
              </w:rPr>
            </w:pPr>
            <w:r w:rsidRPr="00F02942">
              <w:rPr>
                <w:rFonts w:ascii="Arial" w:hAnsi="Arial" w:cs="Arial"/>
                <w:sz w:val="22"/>
                <w:szCs w:val="22"/>
              </w:rPr>
              <w:t>(</w:t>
            </w:r>
            <w:r w:rsidR="00F02942" w:rsidRPr="00F02942">
              <w:rPr>
                <w:rFonts w:ascii="Arial" w:hAnsi="Arial" w:cs="Arial"/>
                <w:sz w:val="22"/>
                <w:szCs w:val="22"/>
              </w:rPr>
              <w:t>600</w:t>
            </w:r>
            <w:r w:rsidRPr="00F02942">
              <w:rPr>
                <w:rFonts w:ascii="Arial" w:hAnsi="Arial" w:cs="Arial"/>
                <w:sz w:val="22"/>
                <w:szCs w:val="22"/>
              </w:rPr>
              <w:t>,0</w:t>
            </w:r>
            <w:r w:rsidR="00F02942" w:rsidRPr="00F02942">
              <w:rPr>
                <w:rFonts w:ascii="Arial" w:hAnsi="Arial" w:cs="Arial"/>
                <w:sz w:val="22"/>
                <w:szCs w:val="22"/>
              </w:rPr>
              <w:t>0</w:t>
            </w:r>
            <w:r w:rsidRPr="00F02942">
              <w:rPr>
                <w:rFonts w:ascii="Arial" w:hAnsi="Arial" w:cs="Arial"/>
                <w:sz w:val="22"/>
                <w:szCs w:val="22"/>
              </w:rPr>
              <w:t>0)</w:t>
            </w:r>
          </w:p>
        </w:tc>
      </w:tr>
      <w:tr w:rsidR="00042933" w:rsidRPr="00616004" w:rsidTr="00042933">
        <w:trPr>
          <w:trHeight w:val="160"/>
        </w:trPr>
        <w:tc>
          <w:tcPr>
            <w:tcW w:w="1623" w:type="dxa"/>
            <w:vMerge/>
            <w:vAlign w:val="center"/>
          </w:tcPr>
          <w:p w:rsidR="00042933" w:rsidRPr="00616004" w:rsidRDefault="00042933" w:rsidP="00042933">
            <w:pPr>
              <w:tabs>
                <w:tab w:val="left" w:pos="3765"/>
              </w:tabs>
              <w:rPr>
                <w:rFonts w:ascii="Arial" w:hAnsi="Arial" w:cs="Arial"/>
                <w:b/>
                <w:sz w:val="22"/>
                <w:szCs w:val="22"/>
              </w:rPr>
            </w:pPr>
          </w:p>
        </w:tc>
        <w:tc>
          <w:tcPr>
            <w:tcW w:w="1925" w:type="dxa"/>
            <w:vAlign w:val="center"/>
          </w:tcPr>
          <w:p w:rsidR="00042933" w:rsidRPr="00616004" w:rsidRDefault="00042933" w:rsidP="00042933">
            <w:pPr>
              <w:tabs>
                <w:tab w:val="left" w:pos="3765"/>
              </w:tabs>
              <w:rPr>
                <w:rFonts w:ascii="Arial" w:hAnsi="Arial" w:cs="Arial"/>
                <w:sz w:val="22"/>
                <w:szCs w:val="22"/>
              </w:rPr>
            </w:pPr>
            <w:r w:rsidRPr="00616004">
              <w:rPr>
                <w:rFonts w:ascii="Arial" w:hAnsi="Arial" w:cs="Arial"/>
                <w:sz w:val="22"/>
                <w:szCs w:val="22"/>
              </w:rPr>
              <w:t>Garden Waste</w:t>
            </w:r>
          </w:p>
        </w:tc>
        <w:tc>
          <w:tcPr>
            <w:tcW w:w="1372" w:type="dxa"/>
            <w:vAlign w:val="center"/>
          </w:tcPr>
          <w:p w:rsidR="00042933" w:rsidRPr="00616004" w:rsidRDefault="000833F1" w:rsidP="00042933">
            <w:pPr>
              <w:tabs>
                <w:tab w:val="left" w:pos="3765"/>
              </w:tabs>
              <w:jc w:val="center"/>
              <w:rPr>
                <w:rFonts w:ascii="Arial" w:hAnsi="Arial" w:cs="Arial"/>
                <w:sz w:val="22"/>
                <w:szCs w:val="22"/>
              </w:rPr>
            </w:pPr>
            <w:r>
              <w:rPr>
                <w:rFonts w:ascii="Arial" w:hAnsi="Arial" w:cs="Arial"/>
                <w:sz w:val="22"/>
                <w:szCs w:val="22"/>
              </w:rPr>
              <w:t>(82</w:t>
            </w:r>
            <w:r w:rsidR="00042933" w:rsidRPr="00616004">
              <w:rPr>
                <w:rFonts w:ascii="Arial" w:hAnsi="Arial" w:cs="Arial"/>
                <w:sz w:val="22"/>
                <w:szCs w:val="22"/>
              </w:rPr>
              <w:t>8,000)</w:t>
            </w:r>
          </w:p>
        </w:tc>
        <w:tc>
          <w:tcPr>
            <w:tcW w:w="1617" w:type="dxa"/>
            <w:vAlign w:val="center"/>
          </w:tcPr>
          <w:p w:rsidR="00042933" w:rsidRPr="00616004" w:rsidRDefault="000833F1" w:rsidP="00042933">
            <w:pPr>
              <w:tabs>
                <w:tab w:val="left" w:pos="3765"/>
              </w:tabs>
              <w:jc w:val="center"/>
              <w:rPr>
                <w:rFonts w:ascii="Arial" w:hAnsi="Arial" w:cs="Arial"/>
                <w:sz w:val="22"/>
                <w:szCs w:val="22"/>
              </w:rPr>
            </w:pPr>
            <w:r>
              <w:rPr>
                <w:rFonts w:ascii="Arial" w:hAnsi="Arial" w:cs="Arial"/>
                <w:sz w:val="22"/>
                <w:szCs w:val="22"/>
              </w:rPr>
              <w:t>(839,436</w:t>
            </w:r>
            <w:r w:rsidR="00042933" w:rsidRPr="00616004">
              <w:rPr>
                <w:rFonts w:ascii="Arial" w:hAnsi="Arial" w:cs="Arial"/>
                <w:sz w:val="22"/>
                <w:szCs w:val="22"/>
              </w:rPr>
              <w:t>)</w:t>
            </w:r>
          </w:p>
        </w:tc>
        <w:tc>
          <w:tcPr>
            <w:tcW w:w="1250" w:type="dxa"/>
            <w:vAlign w:val="center"/>
          </w:tcPr>
          <w:p w:rsidR="00042933" w:rsidRPr="00616004" w:rsidRDefault="000833F1" w:rsidP="00BC1C2E">
            <w:pPr>
              <w:tabs>
                <w:tab w:val="left" w:pos="3765"/>
              </w:tabs>
              <w:jc w:val="center"/>
              <w:rPr>
                <w:rFonts w:ascii="Arial" w:hAnsi="Arial" w:cs="Arial"/>
                <w:sz w:val="22"/>
                <w:szCs w:val="22"/>
              </w:rPr>
            </w:pPr>
            <w:r>
              <w:rPr>
                <w:rFonts w:ascii="Arial" w:hAnsi="Arial" w:cs="Arial"/>
                <w:sz w:val="22"/>
                <w:szCs w:val="22"/>
              </w:rPr>
              <w:t>101%</w:t>
            </w:r>
          </w:p>
        </w:tc>
        <w:tc>
          <w:tcPr>
            <w:tcW w:w="1427" w:type="dxa"/>
            <w:shd w:val="clear" w:color="auto" w:fill="auto"/>
            <w:vAlign w:val="center"/>
          </w:tcPr>
          <w:p w:rsidR="00042933" w:rsidRPr="00616004" w:rsidRDefault="00AF7EA5" w:rsidP="00753F30">
            <w:pPr>
              <w:tabs>
                <w:tab w:val="left" w:pos="3765"/>
              </w:tabs>
              <w:jc w:val="center"/>
              <w:rPr>
                <w:rFonts w:ascii="Arial" w:hAnsi="Arial" w:cs="Arial"/>
                <w:sz w:val="22"/>
                <w:szCs w:val="22"/>
              </w:rPr>
            </w:pPr>
            <w:r>
              <w:rPr>
                <w:rFonts w:ascii="Arial" w:hAnsi="Arial" w:cs="Arial"/>
                <w:sz w:val="22"/>
                <w:szCs w:val="22"/>
              </w:rPr>
              <w:t>(</w:t>
            </w:r>
            <w:r w:rsidR="00753F30">
              <w:rPr>
                <w:rFonts w:ascii="Arial" w:hAnsi="Arial" w:cs="Arial"/>
                <w:sz w:val="22"/>
                <w:szCs w:val="22"/>
              </w:rPr>
              <w:t>841,000</w:t>
            </w:r>
            <w:r w:rsidR="00042933">
              <w:rPr>
                <w:rFonts w:ascii="Arial" w:hAnsi="Arial" w:cs="Arial"/>
                <w:sz w:val="22"/>
                <w:szCs w:val="22"/>
              </w:rPr>
              <w:t>)</w:t>
            </w:r>
          </w:p>
        </w:tc>
      </w:tr>
      <w:tr w:rsidR="00DC5899" w:rsidRPr="00616004" w:rsidTr="00090771">
        <w:trPr>
          <w:trHeight w:val="160"/>
        </w:trPr>
        <w:tc>
          <w:tcPr>
            <w:tcW w:w="1623" w:type="dxa"/>
            <w:shd w:val="clear" w:color="auto" w:fill="auto"/>
            <w:vAlign w:val="center"/>
          </w:tcPr>
          <w:p w:rsidR="00DC5899" w:rsidRPr="00090771" w:rsidRDefault="005E514F" w:rsidP="005E514F">
            <w:pPr>
              <w:tabs>
                <w:tab w:val="left" w:pos="3765"/>
              </w:tabs>
              <w:rPr>
                <w:rFonts w:ascii="Arial" w:hAnsi="Arial" w:cs="Arial"/>
                <w:sz w:val="22"/>
                <w:szCs w:val="22"/>
              </w:rPr>
            </w:pPr>
            <w:r w:rsidRPr="00090771">
              <w:rPr>
                <w:rFonts w:ascii="Arial" w:hAnsi="Arial" w:cs="Arial"/>
                <w:sz w:val="22"/>
                <w:szCs w:val="22"/>
              </w:rPr>
              <w:t>Property Services</w:t>
            </w:r>
          </w:p>
        </w:tc>
        <w:tc>
          <w:tcPr>
            <w:tcW w:w="1925" w:type="dxa"/>
            <w:shd w:val="clear" w:color="auto" w:fill="auto"/>
            <w:vAlign w:val="center"/>
          </w:tcPr>
          <w:p w:rsidR="00DC5899" w:rsidRPr="00090771" w:rsidRDefault="005E514F" w:rsidP="00042933">
            <w:pPr>
              <w:tabs>
                <w:tab w:val="left" w:pos="3765"/>
              </w:tabs>
              <w:rPr>
                <w:rFonts w:ascii="Arial" w:hAnsi="Arial" w:cs="Arial"/>
              </w:rPr>
            </w:pPr>
            <w:r w:rsidRPr="00090771">
              <w:rPr>
                <w:rFonts w:ascii="Arial" w:hAnsi="Arial" w:cs="Arial"/>
                <w:sz w:val="22"/>
                <w:szCs w:val="22"/>
              </w:rPr>
              <w:t>Property Investment Income</w:t>
            </w:r>
          </w:p>
        </w:tc>
        <w:tc>
          <w:tcPr>
            <w:tcW w:w="1372" w:type="dxa"/>
            <w:shd w:val="clear" w:color="auto" w:fill="auto"/>
            <w:vAlign w:val="center"/>
          </w:tcPr>
          <w:p w:rsidR="00DC5899" w:rsidRPr="00090771" w:rsidRDefault="005E514F" w:rsidP="00042933">
            <w:pPr>
              <w:tabs>
                <w:tab w:val="left" w:pos="3765"/>
              </w:tabs>
              <w:jc w:val="center"/>
              <w:rPr>
                <w:rFonts w:ascii="Arial" w:hAnsi="Arial" w:cs="Arial"/>
                <w:sz w:val="22"/>
                <w:szCs w:val="22"/>
              </w:rPr>
            </w:pPr>
            <w:r w:rsidRPr="00090771">
              <w:rPr>
                <w:rFonts w:ascii="Arial" w:hAnsi="Arial" w:cs="Arial"/>
                <w:sz w:val="22"/>
                <w:szCs w:val="22"/>
              </w:rPr>
              <w:t>(300,000)</w:t>
            </w:r>
          </w:p>
        </w:tc>
        <w:tc>
          <w:tcPr>
            <w:tcW w:w="1617" w:type="dxa"/>
            <w:shd w:val="clear" w:color="auto" w:fill="auto"/>
            <w:vAlign w:val="center"/>
          </w:tcPr>
          <w:p w:rsidR="00DC5899" w:rsidRPr="00090771" w:rsidRDefault="00753F30" w:rsidP="00042933">
            <w:pPr>
              <w:tabs>
                <w:tab w:val="left" w:pos="3765"/>
              </w:tabs>
              <w:jc w:val="center"/>
              <w:rPr>
                <w:rFonts w:ascii="Arial" w:hAnsi="Arial" w:cs="Arial"/>
                <w:sz w:val="22"/>
                <w:szCs w:val="22"/>
              </w:rPr>
            </w:pPr>
            <w:r>
              <w:rPr>
                <w:rFonts w:ascii="Arial" w:hAnsi="Arial" w:cs="Arial"/>
                <w:sz w:val="22"/>
                <w:szCs w:val="22"/>
              </w:rPr>
              <w:t>0</w:t>
            </w:r>
          </w:p>
        </w:tc>
        <w:tc>
          <w:tcPr>
            <w:tcW w:w="1250" w:type="dxa"/>
            <w:shd w:val="clear" w:color="auto" w:fill="auto"/>
            <w:vAlign w:val="center"/>
          </w:tcPr>
          <w:p w:rsidR="00DC5899" w:rsidRPr="00090771" w:rsidRDefault="00090771" w:rsidP="00BC1C2E">
            <w:pPr>
              <w:tabs>
                <w:tab w:val="left" w:pos="3765"/>
              </w:tabs>
              <w:jc w:val="center"/>
              <w:rPr>
                <w:rFonts w:ascii="Arial" w:hAnsi="Arial" w:cs="Arial"/>
                <w:sz w:val="22"/>
                <w:szCs w:val="22"/>
              </w:rPr>
            </w:pPr>
            <w:r>
              <w:rPr>
                <w:rFonts w:ascii="Arial" w:hAnsi="Arial" w:cs="Arial"/>
                <w:sz w:val="22"/>
                <w:szCs w:val="22"/>
              </w:rPr>
              <w:t>22%</w:t>
            </w:r>
          </w:p>
        </w:tc>
        <w:tc>
          <w:tcPr>
            <w:tcW w:w="1427" w:type="dxa"/>
            <w:shd w:val="clear" w:color="auto" w:fill="auto"/>
            <w:vAlign w:val="center"/>
          </w:tcPr>
          <w:p w:rsidR="00DC5899" w:rsidRPr="00090771" w:rsidRDefault="00090771" w:rsidP="00753F30">
            <w:pPr>
              <w:tabs>
                <w:tab w:val="left" w:pos="3765"/>
              </w:tabs>
              <w:jc w:val="center"/>
              <w:rPr>
                <w:rFonts w:ascii="Arial" w:hAnsi="Arial" w:cs="Arial"/>
                <w:sz w:val="22"/>
                <w:szCs w:val="22"/>
              </w:rPr>
            </w:pPr>
            <w:r>
              <w:rPr>
                <w:rFonts w:ascii="Arial" w:hAnsi="Arial" w:cs="Arial"/>
                <w:sz w:val="22"/>
                <w:szCs w:val="22"/>
              </w:rPr>
              <w:t>(3</w:t>
            </w:r>
            <w:r w:rsidR="00753F30">
              <w:rPr>
                <w:rFonts w:ascii="Arial" w:hAnsi="Arial" w:cs="Arial"/>
                <w:sz w:val="22"/>
                <w:szCs w:val="22"/>
              </w:rPr>
              <w:t>65</w:t>
            </w:r>
            <w:r>
              <w:rPr>
                <w:rFonts w:ascii="Arial" w:hAnsi="Arial" w:cs="Arial"/>
                <w:sz w:val="22"/>
                <w:szCs w:val="22"/>
              </w:rPr>
              <w:t>,000)</w:t>
            </w:r>
          </w:p>
        </w:tc>
      </w:tr>
    </w:tbl>
    <w:p w:rsidR="00C32642" w:rsidRDefault="00C32642" w:rsidP="00CA7E47">
      <w:pPr>
        <w:tabs>
          <w:tab w:val="left" w:pos="709"/>
          <w:tab w:val="left" w:pos="1980"/>
          <w:tab w:val="left" w:pos="2700"/>
          <w:tab w:val="left" w:pos="3420"/>
        </w:tabs>
        <w:spacing w:after="0" w:line="240" w:lineRule="auto"/>
        <w:ind w:left="709" w:hanging="709"/>
        <w:jc w:val="both"/>
        <w:rPr>
          <w:rFonts w:ascii="Arial" w:eastAsia="Times New Roman" w:hAnsi="Arial" w:cs="Arial"/>
          <w:lang w:eastAsia="en-GB"/>
        </w:rPr>
      </w:pPr>
    </w:p>
    <w:p w:rsidR="004B7970" w:rsidRPr="001630AE" w:rsidRDefault="009B0180" w:rsidP="0000747C">
      <w:pPr>
        <w:tabs>
          <w:tab w:val="left" w:pos="709"/>
          <w:tab w:val="left" w:pos="1980"/>
          <w:tab w:val="left" w:pos="2700"/>
          <w:tab w:val="left" w:pos="3420"/>
        </w:tabs>
        <w:spacing w:after="0" w:line="240" w:lineRule="auto"/>
        <w:ind w:left="709" w:hanging="709"/>
        <w:jc w:val="both"/>
        <w:rPr>
          <w:rFonts w:ascii="Arial" w:eastAsia="Times New Roman" w:hAnsi="Arial" w:cs="Arial"/>
          <w:lang w:eastAsia="en-GB"/>
        </w:rPr>
      </w:pPr>
      <w:r>
        <w:rPr>
          <w:rFonts w:ascii="Arial" w:eastAsia="Times New Roman" w:hAnsi="Arial" w:cs="Arial"/>
          <w:lang w:eastAsia="en-GB"/>
        </w:rPr>
        <w:t>3</w:t>
      </w:r>
      <w:r w:rsidR="00BB3415" w:rsidRPr="00CA7E47">
        <w:rPr>
          <w:rFonts w:ascii="Arial" w:eastAsia="Times New Roman" w:hAnsi="Arial" w:cs="Arial"/>
          <w:lang w:eastAsia="en-GB"/>
        </w:rPr>
        <w:t>.</w:t>
      </w:r>
      <w:r w:rsidR="0000040F">
        <w:rPr>
          <w:rFonts w:ascii="Arial" w:eastAsia="Times New Roman" w:hAnsi="Arial" w:cs="Arial"/>
          <w:lang w:eastAsia="en-GB"/>
        </w:rPr>
        <w:t>4</w:t>
      </w:r>
      <w:r w:rsidR="00BB3415">
        <w:rPr>
          <w:rFonts w:ascii="Arial" w:eastAsia="Times New Roman" w:hAnsi="Arial" w:cs="Arial"/>
          <w:b/>
          <w:lang w:eastAsia="en-GB"/>
        </w:rPr>
        <w:tab/>
      </w:r>
      <w:r w:rsidR="00CA7E47">
        <w:rPr>
          <w:rFonts w:ascii="Arial" w:eastAsia="Times New Roman" w:hAnsi="Arial" w:cs="Arial"/>
          <w:lang w:eastAsia="en-GB"/>
        </w:rPr>
        <w:t xml:space="preserve">Further details on the </w:t>
      </w:r>
      <w:r w:rsidR="00BB3415" w:rsidRPr="001630AE">
        <w:rPr>
          <w:rFonts w:ascii="Arial" w:eastAsia="Times New Roman" w:hAnsi="Arial" w:cs="Arial"/>
          <w:lang w:eastAsia="en-GB"/>
        </w:rPr>
        <w:t>Council’s key budget indicators</w:t>
      </w:r>
      <w:r w:rsidR="00CA7E47">
        <w:rPr>
          <w:rFonts w:ascii="Arial" w:eastAsia="Times New Roman" w:hAnsi="Arial" w:cs="Arial"/>
          <w:lang w:eastAsia="en-GB"/>
        </w:rPr>
        <w:t xml:space="preserve"> for revenue service income </w:t>
      </w:r>
      <w:r>
        <w:rPr>
          <w:rFonts w:ascii="Arial" w:eastAsia="Times New Roman" w:hAnsi="Arial" w:cs="Arial"/>
          <w:lang w:eastAsia="en-GB"/>
        </w:rPr>
        <w:t>streams (including volumes and trends) are</w:t>
      </w:r>
      <w:r w:rsidR="004B7970">
        <w:rPr>
          <w:rFonts w:ascii="Arial" w:eastAsia="Times New Roman" w:hAnsi="Arial" w:cs="Arial"/>
          <w:lang w:eastAsia="en-GB"/>
        </w:rPr>
        <w:t xml:space="preserve"> shown at </w:t>
      </w:r>
      <w:r w:rsidR="001630AE" w:rsidRPr="001630AE">
        <w:rPr>
          <w:rFonts w:ascii="Arial" w:eastAsia="Times New Roman" w:hAnsi="Arial" w:cs="Arial"/>
          <w:b/>
          <w:lang w:eastAsia="en-GB"/>
        </w:rPr>
        <w:t xml:space="preserve">Appendix </w:t>
      </w:r>
      <w:r w:rsidR="004B7970">
        <w:rPr>
          <w:rFonts w:ascii="Arial" w:eastAsia="Times New Roman" w:hAnsi="Arial" w:cs="Arial"/>
          <w:b/>
          <w:lang w:eastAsia="en-GB"/>
        </w:rPr>
        <w:t>6</w:t>
      </w:r>
    </w:p>
    <w:p w:rsidR="000D048F" w:rsidRDefault="000D048F" w:rsidP="0000747C">
      <w:pPr>
        <w:tabs>
          <w:tab w:val="left" w:pos="709"/>
        </w:tabs>
        <w:spacing w:after="160" w:line="240" w:lineRule="auto"/>
        <w:rPr>
          <w:rFonts w:ascii="Arial" w:hAnsi="Arial" w:cs="Arial"/>
          <w:b/>
        </w:rPr>
      </w:pPr>
    </w:p>
    <w:p w:rsidR="00487F33" w:rsidRPr="00616004" w:rsidRDefault="00892150" w:rsidP="0000747C">
      <w:pPr>
        <w:tabs>
          <w:tab w:val="left" w:pos="709"/>
        </w:tabs>
        <w:spacing w:after="160" w:line="240" w:lineRule="auto"/>
        <w:rPr>
          <w:rFonts w:ascii="Arial" w:hAnsi="Arial" w:cs="Arial"/>
          <w:b/>
        </w:rPr>
      </w:pPr>
      <w:r w:rsidRPr="00892150">
        <w:rPr>
          <w:rFonts w:ascii="Arial" w:hAnsi="Arial" w:cs="Arial"/>
          <w:b/>
        </w:rPr>
        <w:t>4</w:t>
      </w:r>
      <w:r w:rsidR="0034135E" w:rsidRPr="00892150">
        <w:rPr>
          <w:rFonts w:ascii="Arial" w:hAnsi="Arial" w:cs="Arial"/>
          <w:b/>
        </w:rPr>
        <w:t>.0</w:t>
      </w:r>
      <w:r w:rsidR="0034135E" w:rsidRPr="00616004">
        <w:rPr>
          <w:rFonts w:ascii="Arial" w:hAnsi="Arial" w:cs="Arial"/>
          <w:b/>
        </w:rPr>
        <w:t xml:space="preserve"> </w:t>
      </w:r>
      <w:r w:rsidR="00126ADE">
        <w:rPr>
          <w:rFonts w:ascii="Arial" w:hAnsi="Arial" w:cs="Arial"/>
          <w:b/>
        </w:rPr>
        <w:tab/>
      </w:r>
      <w:r w:rsidR="00487F33" w:rsidRPr="00616004">
        <w:rPr>
          <w:rFonts w:ascii="Arial" w:hAnsi="Arial" w:cs="Arial"/>
          <w:b/>
        </w:rPr>
        <w:t>Debt</w:t>
      </w:r>
      <w:r w:rsidR="00F55998">
        <w:rPr>
          <w:rFonts w:ascii="Arial" w:hAnsi="Arial" w:cs="Arial"/>
          <w:b/>
        </w:rPr>
        <w:t>ors (invoicing)</w:t>
      </w:r>
    </w:p>
    <w:p w:rsidR="00487F33" w:rsidRPr="00616004" w:rsidRDefault="00892150" w:rsidP="0000747C">
      <w:pPr>
        <w:tabs>
          <w:tab w:val="left" w:pos="3765"/>
        </w:tabs>
        <w:spacing w:after="160" w:line="240" w:lineRule="auto"/>
        <w:ind w:left="720" w:hanging="720"/>
        <w:jc w:val="both"/>
        <w:rPr>
          <w:rFonts w:ascii="Arial" w:hAnsi="Arial" w:cs="Arial"/>
        </w:rPr>
      </w:pPr>
      <w:r>
        <w:rPr>
          <w:rFonts w:ascii="Arial" w:hAnsi="Arial" w:cs="Arial"/>
        </w:rPr>
        <w:t>4</w:t>
      </w:r>
      <w:r w:rsidR="0034135E" w:rsidRPr="00616004">
        <w:rPr>
          <w:rFonts w:ascii="Arial" w:hAnsi="Arial" w:cs="Arial"/>
        </w:rPr>
        <w:t xml:space="preserve">.1 </w:t>
      </w:r>
      <w:r w:rsidR="00126ADE">
        <w:rPr>
          <w:rFonts w:ascii="Arial" w:hAnsi="Arial" w:cs="Arial"/>
        </w:rPr>
        <w:tab/>
      </w:r>
      <w:r w:rsidR="00487F33" w:rsidRPr="00616004">
        <w:rPr>
          <w:rFonts w:ascii="Arial" w:hAnsi="Arial" w:cs="Arial"/>
        </w:rPr>
        <w:t>The Council charges its customers for various services by raising debtor invoices. The customer is given 21 days to pay and unless there is a dispute, a reminder is issued. If the debt remains outstanding, then a variety of recovery methods are employed including rearranging the payment terms, stopping the provision of the service or pursing the debt through legal recovery processes.</w:t>
      </w:r>
    </w:p>
    <w:p w:rsidR="000D048F" w:rsidRPr="00616004" w:rsidRDefault="00892150" w:rsidP="0000747C">
      <w:pPr>
        <w:tabs>
          <w:tab w:val="left" w:pos="3765"/>
        </w:tabs>
        <w:spacing w:after="160" w:line="240" w:lineRule="auto"/>
        <w:ind w:left="720" w:hanging="720"/>
        <w:jc w:val="both"/>
        <w:rPr>
          <w:rFonts w:ascii="Arial" w:hAnsi="Arial" w:cs="Arial"/>
        </w:rPr>
      </w:pPr>
      <w:r>
        <w:rPr>
          <w:rFonts w:ascii="Arial" w:hAnsi="Arial" w:cs="Arial"/>
        </w:rPr>
        <w:t>4</w:t>
      </w:r>
      <w:r w:rsidR="0034135E" w:rsidRPr="00616004">
        <w:rPr>
          <w:rFonts w:ascii="Arial" w:hAnsi="Arial" w:cs="Arial"/>
        </w:rPr>
        <w:t xml:space="preserve">.2 </w:t>
      </w:r>
      <w:r w:rsidR="00126ADE">
        <w:rPr>
          <w:rFonts w:ascii="Arial" w:hAnsi="Arial" w:cs="Arial"/>
        </w:rPr>
        <w:tab/>
      </w:r>
      <w:r w:rsidR="007C6430" w:rsidRPr="00616004">
        <w:rPr>
          <w:rFonts w:ascii="Arial" w:hAnsi="Arial" w:cs="Arial"/>
        </w:rPr>
        <w:t xml:space="preserve">As </w:t>
      </w:r>
      <w:r w:rsidR="007C6430" w:rsidRPr="00F02942">
        <w:rPr>
          <w:rFonts w:ascii="Arial" w:hAnsi="Arial" w:cs="Arial"/>
        </w:rPr>
        <w:t>at 3</w:t>
      </w:r>
      <w:r w:rsidR="0000040F" w:rsidRPr="00F02942">
        <w:rPr>
          <w:rFonts w:ascii="Arial" w:hAnsi="Arial" w:cs="Arial"/>
        </w:rPr>
        <w:t>0 September</w:t>
      </w:r>
      <w:r w:rsidR="007C6430" w:rsidRPr="00F02942">
        <w:rPr>
          <w:rFonts w:ascii="Arial" w:hAnsi="Arial" w:cs="Arial"/>
        </w:rPr>
        <w:t xml:space="preserve"> 2017, the total outstanding debt was £</w:t>
      </w:r>
      <w:r w:rsidR="00B947F8" w:rsidRPr="00F02942">
        <w:rPr>
          <w:rFonts w:ascii="Arial" w:hAnsi="Arial" w:cs="Arial"/>
        </w:rPr>
        <w:t>2.307 million</w:t>
      </w:r>
      <w:r w:rsidR="007C6430" w:rsidRPr="00F02942">
        <w:rPr>
          <w:rFonts w:ascii="Arial" w:hAnsi="Arial" w:cs="Arial"/>
        </w:rPr>
        <w:t xml:space="preserve"> of which £</w:t>
      </w:r>
      <w:r w:rsidR="00B947F8" w:rsidRPr="00F02942">
        <w:rPr>
          <w:rFonts w:ascii="Arial" w:hAnsi="Arial" w:cs="Arial"/>
        </w:rPr>
        <w:t xml:space="preserve">2.203 million </w:t>
      </w:r>
      <w:r w:rsidR="007C6430" w:rsidRPr="00F02942">
        <w:rPr>
          <w:rFonts w:ascii="Arial" w:hAnsi="Arial" w:cs="Arial"/>
        </w:rPr>
        <w:t xml:space="preserve">is less than a month old and therefore it is anticipated that this will be recovered. </w:t>
      </w:r>
      <w:r w:rsidR="0000040F" w:rsidRPr="00F02942">
        <w:rPr>
          <w:rFonts w:ascii="Arial" w:hAnsi="Arial" w:cs="Arial"/>
        </w:rPr>
        <w:t xml:space="preserve"> </w:t>
      </w:r>
      <w:r w:rsidR="007C6430" w:rsidRPr="00F02942">
        <w:rPr>
          <w:rFonts w:ascii="Arial" w:hAnsi="Arial" w:cs="Arial"/>
        </w:rPr>
        <w:t>Outstanding debt over a year old is £</w:t>
      </w:r>
      <w:r w:rsidR="00B947F8" w:rsidRPr="00F02942">
        <w:rPr>
          <w:rFonts w:ascii="Arial" w:hAnsi="Arial" w:cs="Arial"/>
        </w:rPr>
        <w:t xml:space="preserve">46,317 which is 2% of the </w:t>
      </w:r>
      <w:r w:rsidR="007C6430" w:rsidRPr="00F02942">
        <w:rPr>
          <w:rFonts w:ascii="Arial" w:hAnsi="Arial" w:cs="Arial"/>
        </w:rPr>
        <w:t>total</w:t>
      </w:r>
      <w:r w:rsidR="00B947F8" w:rsidRPr="00F02942">
        <w:rPr>
          <w:rFonts w:ascii="Arial" w:hAnsi="Arial" w:cs="Arial"/>
        </w:rPr>
        <w:t xml:space="preserve"> debt</w:t>
      </w:r>
      <w:r w:rsidR="007C6430" w:rsidRPr="00F02942">
        <w:rPr>
          <w:rFonts w:ascii="Arial" w:hAnsi="Arial" w:cs="Arial"/>
        </w:rPr>
        <w:t>. The</w:t>
      </w:r>
      <w:r w:rsidR="007C6430" w:rsidRPr="00616004">
        <w:rPr>
          <w:rFonts w:ascii="Arial" w:hAnsi="Arial" w:cs="Arial"/>
        </w:rPr>
        <w:t xml:space="preserve"> table below shows a summary of the outstanding debt by the three main aged categories</w:t>
      </w:r>
      <w:r>
        <w:rPr>
          <w:rFonts w:ascii="Arial" w:hAnsi="Arial" w:cs="Arial"/>
        </w:rPr>
        <w:t>.</w:t>
      </w:r>
      <w:r w:rsidR="007C6430" w:rsidRPr="00616004">
        <w:rPr>
          <w:rFonts w:ascii="Arial" w:hAnsi="Arial" w:cs="Arial"/>
        </w:rPr>
        <w:t xml:space="preserve"> </w:t>
      </w:r>
    </w:p>
    <w:tbl>
      <w:tblPr>
        <w:tblStyle w:val="TableGrid"/>
        <w:tblW w:w="0" w:type="auto"/>
        <w:tblInd w:w="817" w:type="dxa"/>
        <w:tblLook w:val="04A0" w:firstRow="1" w:lastRow="0" w:firstColumn="1" w:lastColumn="0" w:noHBand="0" w:noVBand="1"/>
      </w:tblPr>
      <w:tblGrid>
        <w:gridCol w:w="2233"/>
        <w:gridCol w:w="2004"/>
        <w:gridCol w:w="1284"/>
        <w:gridCol w:w="1246"/>
        <w:gridCol w:w="1100"/>
        <w:gridCol w:w="1284"/>
      </w:tblGrid>
      <w:tr w:rsidR="00905D96" w:rsidRPr="00616004" w:rsidTr="00B947F8">
        <w:trPr>
          <w:trHeight w:val="582"/>
        </w:trPr>
        <w:tc>
          <w:tcPr>
            <w:tcW w:w="2233" w:type="dxa"/>
            <w:tcBorders>
              <w:bottom w:val="single" w:sz="4" w:space="0" w:color="auto"/>
            </w:tcBorders>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r w:rsidRPr="00126ADE">
              <w:rPr>
                <w:rFonts w:ascii="Arial" w:hAnsi="Arial" w:cs="Arial"/>
                <w:b/>
                <w:sz w:val="22"/>
                <w:szCs w:val="22"/>
              </w:rPr>
              <w:t>Aged debt as at the end of July</w:t>
            </w:r>
          </w:p>
        </w:tc>
        <w:tc>
          <w:tcPr>
            <w:tcW w:w="2004" w:type="dxa"/>
            <w:tcBorders>
              <w:bottom w:val="single" w:sz="4" w:space="0" w:color="auto"/>
            </w:tcBorders>
            <w:shd w:val="clear" w:color="auto" w:fill="DDD9C3" w:themeFill="background2" w:themeFillShade="E6"/>
          </w:tcPr>
          <w:p w:rsidR="00905D96" w:rsidRDefault="00905D96" w:rsidP="0007038F">
            <w:pPr>
              <w:tabs>
                <w:tab w:val="left" w:pos="3765"/>
              </w:tabs>
              <w:jc w:val="center"/>
              <w:rPr>
                <w:rFonts w:ascii="Arial" w:hAnsi="Arial" w:cs="Arial"/>
                <w:b/>
                <w:sz w:val="22"/>
                <w:szCs w:val="22"/>
              </w:rPr>
            </w:pPr>
            <w:r>
              <w:rPr>
                <w:rFonts w:ascii="Arial" w:hAnsi="Arial" w:cs="Arial"/>
                <w:b/>
                <w:sz w:val="22"/>
                <w:szCs w:val="22"/>
              </w:rPr>
              <w:t>Services</w:t>
            </w:r>
          </w:p>
          <w:p w:rsidR="00905D96" w:rsidRPr="00126ADE" w:rsidRDefault="00905D96" w:rsidP="0007038F">
            <w:pPr>
              <w:tabs>
                <w:tab w:val="left" w:pos="3765"/>
              </w:tabs>
              <w:jc w:val="center"/>
              <w:rPr>
                <w:rFonts w:ascii="Arial" w:hAnsi="Arial" w:cs="Arial"/>
                <w:b/>
                <w:sz w:val="22"/>
                <w:szCs w:val="22"/>
              </w:rPr>
            </w:pPr>
          </w:p>
        </w:tc>
        <w:tc>
          <w:tcPr>
            <w:tcW w:w="1284" w:type="dxa"/>
            <w:tcBorders>
              <w:bottom w:val="single" w:sz="4" w:space="0" w:color="auto"/>
            </w:tcBorders>
            <w:shd w:val="clear" w:color="auto" w:fill="DDD9C3" w:themeFill="background2" w:themeFillShade="E6"/>
          </w:tcPr>
          <w:p w:rsidR="00905D96" w:rsidRPr="00126ADE" w:rsidRDefault="00905D96" w:rsidP="00905D96">
            <w:pPr>
              <w:tabs>
                <w:tab w:val="left" w:pos="3765"/>
              </w:tabs>
              <w:jc w:val="center"/>
              <w:rPr>
                <w:rFonts w:ascii="Arial" w:hAnsi="Arial" w:cs="Arial"/>
                <w:b/>
                <w:sz w:val="22"/>
                <w:szCs w:val="22"/>
              </w:rPr>
            </w:pPr>
            <w:r w:rsidRPr="00126ADE">
              <w:rPr>
                <w:rFonts w:ascii="Arial" w:hAnsi="Arial" w:cs="Arial"/>
                <w:b/>
                <w:sz w:val="22"/>
                <w:szCs w:val="22"/>
              </w:rPr>
              <w:t>Under 1 Month</w:t>
            </w:r>
          </w:p>
        </w:tc>
        <w:tc>
          <w:tcPr>
            <w:tcW w:w="1246" w:type="dxa"/>
            <w:tcBorders>
              <w:bottom w:val="single" w:sz="4" w:space="0" w:color="auto"/>
            </w:tcBorders>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r w:rsidRPr="00126ADE">
              <w:rPr>
                <w:rFonts w:ascii="Arial" w:hAnsi="Arial" w:cs="Arial"/>
                <w:b/>
                <w:sz w:val="22"/>
                <w:szCs w:val="22"/>
              </w:rPr>
              <w:t>Over 1 Month to year</w:t>
            </w:r>
          </w:p>
        </w:tc>
        <w:tc>
          <w:tcPr>
            <w:tcW w:w="1100" w:type="dxa"/>
            <w:tcBorders>
              <w:bottom w:val="single" w:sz="4" w:space="0" w:color="auto"/>
            </w:tcBorders>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r w:rsidRPr="00126ADE">
              <w:rPr>
                <w:rFonts w:ascii="Arial" w:hAnsi="Arial" w:cs="Arial"/>
                <w:b/>
                <w:sz w:val="22"/>
                <w:szCs w:val="22"/>
              </w:rPr>
              <w:t>Over a year</w:t>
            </w:r>
          </w:p>
        </w:tc>
        <w:tc>
          <w:tcPr>
            <w:tcW w:w="1284" w:type="dxa"/>
            <w:tcBorders>
              <w:bottom w:val="single" w:sz="4" w:space="0" w:color="auto"/>
            </w:tcBorders>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r w:rsidRPr="00126ADE">
              <w:rPr>
                <w:rFonts w:ascii="Arial" w:hAnsi="Arial" w:cs="Arial"/>
                <w:b/>
                <w:sz w:val="22"/>
                <w:szCs w:val="22"/>
              </w:rPr>
              <w:t>Total</w:t>
            </w:r>
          </w:p>
        </w:tc>
      </w:tr>
      <w:tr w:rsidR="00905D96" w:rsidRPr="00616004" w:rsidTr="00B947F8">
        <w:trPr>
          <w:trHeight w:val="207"/>
        </w:trPr>
        <w:tc>
          <w:tcPr>
            <w:tcW w:w="2233" w:type="dxa"/>
            <w:shd w:val="clear" w:color="auto" w:fill="DDD9C3" w:themeFill="background2" w:themeFillShade="E6"/>
            <w:vAlign w:val="center"/>
          </w:tcPr>
          <w:p w:rsidR="00905D96" w:rsidRPr="00126ADE" w:rsidRDefault="00905D96" w:rsidP="005F25B2">
            <w:pPr>
              <w:tabs>
                <w:tab w:val="left" w:pos="3765"/>
              </w:tabs>
              <w:rPr>
                <w:rFonts w:ascii="Arial" w:hAnsi="Arial" w:cs="Arial"/>
                <w:sz w:val="22"/>
                <w:szCs w:val="22"/>
              </w:rPr>
            </w:pPr>
            <w:r w:rsidRPr="00892150">
              <w:rPr>
                <w:rFonts w:ascii="Arial" w:hAnsi="Arial" w:cs="Arial"/>
                <w:b/>
                <w:sz w:val="22"/>
                <w:szCs w:val="22"/>
              </w:rPr>
              <w:t>Committee</w:t>
            </w:r>
          </w:p>
        </w:tc>
        <w:tc>
          <w:tcPr>
            <w:tcW w:w="2004" w:type="dxa"/>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p>
        </w:tc>
        <w:tc>
          <w:tcPr>
            <w:tcW w:w="1284" w:type="dxa"/>
            <w:shd w:val="clear" w:color="auto" w:fill="DDD9C3" w:themeFill="background2" w:themeFillShade="E6"/>
          </w:tcPr>
          <w:p w:rsidR="00905D96" w:rsidRPr="00126ADE" w:rsidRDefault="00905D96" w:rsidP="00905D96">
            <w:pPr>
              <w:tabs>
                <w:tab w:val="left" w:pos="3765"/>
              </w:tabs>
              <w:jc w:val="center"/>
              <w:rPr>
                <w:rFonts w:ascii="Arial" w:hAnsi="Arial" w:cs="Arial"/>
                <w:b/>
                <w:sz w:val="22"/>
                <w:szCs w:val="22"/>
              </w:rPr>
            </w:pPr>
            <w:r w:rsidRPr="00126ADE">
              <w:rPr>
                <w:rFonts w:ascii="Arial" w:hAnsi="Arial" w:cs="Arial"/>
                <w:b/>
                <w:sz w:val="22"/>
                <w:szCs w:val="22"/>
              </w:rPr>
              <w:t>£</w:t>
            </w:r>
          </w:p>
        </w:tc>
        <w:tc>
          <w:tcPr>
            <w:tcW w:w="1246" w:type="dxa"/>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r w:rsidRPr="00126ADE">
              <w:rPr>
                <w:rFonts w:ascii="Arial" w:hAnsi="Arial" w:cs="Arial"/>
                <w:b/>
                <w:sz w:val="22"/>
                <w:szCs w:val="22"/>
              </w:rPr>
              <w:t>£</w:t>
            </w:r>
          </w:p>
        </w:tc>
        <w:tc>
          <w:tcPr>
            <w:tcW w:w="1100" w:type="dxa"/>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r w:rsidRPr="00126ADE">
              <w:rPr>
                <w:rFonts w:ascii="Arial" w:hAnsi="Arial" w:cs="Arial"/>
                <w:b/>
                <w:sz w:val="22"/>
                <w:szCs w:val="22"/>
              </w:rPr>
              <w:t>£</w:t>
            </w:r>
          </w:p>
        </w:tc>
        <w:tc>
          <w:tcPr>
            <w:tcW w:w="1284" w:type="dxa"/>
            <w:shd w:val="clear" w:color="auto" w:fill="DDD9C3" w:themeFill="background2" w:themeFillShade="E6"/>
          </w:tcPr>
          <w:p w:rsidR="00905D96" w:rsidRPr="00126ADE" w:rsidRDefault="00905D96" w:rsidP="0007038F">
            <w:pPr>
              <w:tabs>
                <w:tab w:val="left" w:pos="3765"/>
              </w:tabs>
              <w:jc w:val="center"/>
              <w:rPr>
                <w:rFonts w:ascii="Arial" w:hAnsi="Arial" w:cs="Arial"/>
                <w:b/>
                <w:sz w:val="22"/>
                <w:szCs w:val="22"/>
              </w:rPr>
            </w:pPr>
            <w:r w:rsidRPr="00126ADE">
              <w:rPr>
                <w:rFonts w:ascii="Arial" w:hAnsi="Arial" w:cs="Arial"/>
                <w:b/>
                <w:sz w:val="22"/>
                <w:szCs w:val="22"/>
              </w:rPr>
              <w:t>£</w:t>
            </w:r>
          </w:p>
        </w:tc>
      </w:tr>
      <w:tr w:rsidR="00905D96" w:rsidRPr="00616004" w:rsidTr="00F02942">
        <w:trPr>
          <w:trHeight w:val="509"/>
        </w:trPr>
        <w:tc>
          <w:tcPr>
            <w:tcW w:w="2233" w:type="dxa"/>
            <w:vAlign w:val="center"/>
          </w:tcPr>
          <w:p w:rsidR="00905D96" w:rsidRPr="00126ADE" w:rsidRDefault="00905D96" w:rsidP="005F25B2">
            <w:pPr>
              <w:tabs>
                <w:tab w:val="left" w:pos="3765"/>
              </w:tabs>
              <w:rPr>
                <w:rFonts w:ascii="Arial" w:hAnsi="Arial" w:cs="Arial"/>
                <w:sz w:val="22"/>
                <w:szCs w:val="22"/>
              </w:rPr>
            </w:pPr>
            <w:r w:rsidRPr="00126ADE">
              <w:rPr>
                <w:rFonts w:ascii="Arial" w:hAnsi="Arial" w:cs="Arial"/>
                <w:sz w:val="22"/>
                <w:szCs w:val="22"/>
              </w:rPr>
              <w:t>Leisure, Wellbeing &amp; Health</w:t>
            </w:r>
          </w:p>
        </w:tc>
        <w:tc>
          <w:tcPr>
            <w:tcW w:w="2004" w:type="dxa"/>
            <w:vAlign w:val="center"/>
          </w:tcPr>
          <w:p w:rsidR="00905D96" w:rsidRPr="00616004" w:rsidRDefault="00B947F8" w:rsidP="00B947F8">
            <w:pPr>
              <w:tabs>
                <w:tab w:val="left" w:pos="3765"/>
              </w:tabs>
              <w:rPr>
                <w:rFonts w:ascii="Arial" w:hAnsi="Arial" w:cs="Arial"/>
                <w:sz w:val="24"/>
                <w:szCs w:val="24"/>
              </w:rPr>
            </w:pPr>
            <w:r>
              <w:rPr>
                <w:rFonts w:ascii="Arial" w:hAnsi="Arial" w:cs="Arial"/>
                <w:sz w:val="24"/>
                <w:szCs w:val="24"/>
              </w:rPr>
              <w:t>Leisure</w:t>
            </w:r>
            <w:r w:rsidR="00905D96">
              <w:rPr>
                <w:rFonts w:ascii="Arial" w:hAnsi="Arial" w:cs="Arial"/>
                <w:sz w:val="24"/>
                <w:szCs w:val="24"/>
              </w:rPr>
              <w:t xml:space="preserve"> </w:t>
            </w:r>
          </w:p>
        </w:tc>
        <w:tc>
          <w:tcPr>
            <w:tcW w:w="1284"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40,243</w:t>
            </w:r>
          </w:p>
        </w:tc>
        <w:tc>
          <w:tcPr>
            <w:tcW w:w="1246"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1,059</w:t>
            </w:r>
          </w:p>
        </w:tc>
        <w:tc>
          <w:tcPr>
            <w:tcW w:w="1100" w:type="dxa"/>
            <w:vAlign w:val="center"/>
          </w:tcPr>
          <w:p w:rsidR="00905D96"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284" w:type="dxa"/>
            <w:vAlign w:val="center"/>
          </w:tcPr>
          <w:p w:rsidR="00905D96"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41,302</w:t>
            </w:r>
          </w:p>
        </w:tc>
      </w:tr>
      <w:tr w:rsidR="00905D96" w:rsidRPr="00616004" w:rsidTr="00F02942">
        <w:trPr>
          <w:trHeight w:val="509"/>
        </w:trPr>
        <w:tc>
          <w:tcPr>
            <w:tcW w:w="2233" w:type="dxa"/>
            <w:vMerge w:val="restart"/>
            <w:vAlign w:val="center"/>
          </w:tcPr>
          <w:p w:rsidR="00905D96" w:rsidRPr="00126ADE" w:rsidRDefault="00905D96" w:rsidP="005F25B2">
            <w:pPr>
              <w:tabs>
                <w:tab w:val="left" w:pos="3765"/>
              </w:tabs>
              <w:rPr>
                <w:rFonts w:ascii="Arial" w:hAnsi="Arial" w:cs="Arial"/>
              </w:rPr>
            </w:pPr>
            <w:r w:rsidRPr="00126ADE">
              <w:rPr>
                <w:rFonts w:ascii="Arial" w:hAnsi="Arial" w:cs="Arial"/>
                <w:sz w:val="22"/>
                <w:szCs w:val="22"/>
              </w:rPr>
              <w:t>Sustainable Development, Planning &amp; Transport</w:t>
            </w:r>
          </w:p>
        </w:tc>
        <w:tc>
          <w:tcPr>
            <w:tcW w:w="2004" w:type="dxa"/>
            <w:vAlign w:val="center"/>
          </w:tcPr>
          <w:p w:rsidR="00905D96" w:rsidRPr="00616004" w:rsidRDefault="00905D96" w:rsidP="005F25B2">
            <w:pPr>
              <w:tabs>
                <w:tab w:val="left" w:pos="3765"/>
              </w:tabs>
              <w:rPr>
                <w:rFonts w:ascii="Arial" w:hAnsi="Arial" w:cs="Arial"/>
                <w:sz w:val="24"/>
                <w:szCs w:val="24"/>
              </w:rPr>
            </w:pPr>
            <w:r>
              <w:rPr>
                <w:rFonts w:ascii="Arial" w:hAnsi="Arial" w:cs="Arial"/>
                <w:sz w:val="24"/>
                <w:szCs w:val="24"/>
              </w:rPr>
              <w:t>Housing</w:t>
            </w:r>
          </w:p>
        </w:tc>
        <w:tc>
          <w:tcPr>
            <w:tcW w:w="1284"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18,980</w:t>
            </w:r>
          </w:p>
        </w:tc>
        <w:tc>
          <w:tcPr>
            <w:tcW w:w="1246"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38,035</w:t>
            </w:r>
          </w:p>
        </w:tc>
        <w:tc>
          <w:tcPr>
            <w:tcW w:w="1100"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6,943</w:t>
            </w:r>
          </w:p>
        </w:tc>
        <w:tc>
          <w:tcPr>
            <w:tcW w:w="1284" w:type="dxa"/>
            <w:vAlign w:val="center"/>
          </w:tcPr>
          <w:p w:rsidR="00905D96"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63,958</w:t>
            </w:r>
          </w:p>
        </w:tc>
      </w:tr>
      <w:tr w:rsidR="00905D96" w:rsidRPr="00616004" w:rsidTr="00F02942">
        <w:trPr>
          <w:trHeight w:val="556"/>
        </w:trPr>
        <w:tc>
          <w:tcPr>
            <w:tcW w:w="2233" w:type="dxa"/>
            <w:vMerge/>
            <w:vAlign w:val="center"/>
          </w:tcPr>
          <w:p w:rsidR="00905D96" w:rsidRPr="00126ADE" w:rsidRDefault="00905D96" w:rsidP="005F25B2">
            <w:pPr>
              <w:tabs>
                <w:tab w:val="left" w:pos="3765"/>
              </w:tabs>
              <w:rPr>
                <w:rFonts w:ascii="Arial" w:hAnsi="Arial" w:cs="Arial"/>
                <w:sz w:val="22"/>
                <w:szCs w:val="22"/>
              </w:rPr>
            </w:pPr>
          </w:p>
        </w:tc>
        <w:tc>
          <w:tcPr>
            <w:tcW w:w="2004" w:type="dxa"/>
            <w:vAlign w:val="center"/>
          </w:tcPr>
          <w:p w:rsidR="00905D96" w:rsidRPr="00616004" w:rsidRDefault="00905D96" w:rsidP="005F25B2">
            <w:pPr>
              <w:tabs>
                <w:tab w:val="left" w:pos="3765"/>
              </w:tabs>
              <w:rPr>
                <w:rFonts w:ascii="Arial" w:hAnsi="Arial" w:cs="Arial"/>
                <w:sz w:val="24"/>
                <w:szCs w:val="24"/>
              </w:rPr>
            </w:pPr>
            <w:r>
              <w:rPr>
                <w:rFonts w:ascii="Arial" w:hAnsi="Arial" w:cs="Arial"/>
                <w:sz w:val="24"/>
                <w:szCs w:val="24"/>
              </w:rPr>
              <w:t>Planning</w:t>
            </w:r>
          </w:p>
        </w:tc>
        <w:tc>
          <w:tcPr>
            <w:tcW w:w="1284"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5,660</w:t>
            </w:r>
          </w:p>
        </w:tc>
        <w:tc>
          <w:tcPr>
            <w:tcW w:w="1246" w:type="dxa"/>
            <w:vAlign w:val="center"/>
          </w:tcPr>
          <w:p w:rsidR="00905D96"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100" w:type="dxa"/>
            <w:vAlign w:val="center"/>
          </w:tcPr>
          <w:p w:rsidR="00905D96"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284" w:type="dxa"/>
            <w:vAlign w:val="center"/>
          </w:tcPr>
          <w:p w:rsidR="00905D96"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5,660</w:t>
            </w:r>
          </w:p>
        </w:tc>
      </w:tr>
      <w:tr w:rsidR="00905D96" w:rsidRPr="00616004" w:rsidTr="00F02942">
        <w:trPr>
          <w:trHeight w:val="564"/>
        </w:trPr>
        <w:tc>
          <w:tcPr>
            <w:tcW w:w="2233" w:type="dxa"/>
            <w:vMerge/>
            <w:vAlign w:val="center"/>
          </w:tcPr>
          <w:p w:rsidR="00905D96" w:rsidRPr="00126ADE" w:rsidRDefault="00905D96" w:rsidP="005F25B2">
            <w:pPr>
              <w:tabs>
                <w:tab w:val="left" w:pos="3765"/>
              </w:tabs>
              <w:rPr>
                <w:rFonts w:ascii="Arial" w:hAnsi="Arial" w:cs="Arial"/>
              </w:rPr>
            </w:pPr>
          </w:p>
        </w:tc>
        <w:tc>
          <w:tcPr>
            <w:tcW w:w="2004" w:type="dxa"/>
            <w:vAlign w:val="center"/>
          </w:tcPr>
          <w:p w:rsidR="002F75B4" w:rsidRPr="00616004" w:rsidRDefault="002F75B4" w:rsidP="005F25B2">
            <w:pPr>
              <w:tabs>
                <w:tab w:val="left" w:pos="3765"/>
              </w:tabs>
              <w:rPr>
                <w:rFonts w:ascii="Arial" w:hAnsi="Arial" w:cs="Arial"/>
                <w:sz w:val="24"/>
                <w:szCs w:val="24"/>
              </w:rPr>
            </w:pPr>
            <w:r>
              <w:rPr>
                <w:rFonts w:ascii="Arial" w:hAnsi="Arial" w:cs="Arial"/>
                <w:sz w:val="24"/>
                <w:szCs w:val="24"/>
              </w:rPr>
              <w:t>Regeneration</w:t>
            </w:r>
          </w:p>
        </w:tc>
        <w:tc>
          <w:tcPr>
            <w:tcW w:w="1284"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1,793,289</w:t>
            </w:r>
          </w:p>
        </w:tc>
        <w:tc>
          <w:tcPr>
            <w:tcW w:w="1246" w:type="dxa"/>
            <w:vAlign w:val="center"/>
          </w:tcPr>
          <w:p w:rsidR="00905D96"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100" w:type="dxa"/>
            <w:vAlign w:val="center"/>
          </w:tcPr>
          <w:p w:rsidR="00905D96"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284" w:type="dxa"/>
            <w:vAlign w:val="center"/>
          </w:tcPr>
          <w:p w:rsidR="00905D96"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1,793,289</w:t>
            </w:r>
          </w:p>
        </w:tc>
      </w:tr>
      <w:tr w:rsidR="00905D96" w:rsidRPr="00616004" w:rsidTr="00F02942">
        <w:trPr>
          <w:trHeight w:val="564"/>
        </w:trPr>
        <w:tc>
          <w:tcPr>
            <w:tcW w:w="2233" w:type="dxa"/>
            <w:vAlign w:val="center"/>
          </w:tcPr>
          <w:p w:rsidR="00905D96" w:rsidRPr="00126ADE" w:rsidRDefault="00905D96" w:rsidP="005F25B2">
            <w:pPr>
              <w:tabs>
                <w:tab w:val="left" w:pos="3765"/>
              </w:tabs>
              <w:rPr>
                <w:rFonts w:ascii="Arial" w:hAnsi="Arial" w:cs="Arial"/>
              </w:rPr>
            </w:pPr>
            <w:r w:rsidRPr="00126ADE">
              <w:rPr>
                <w:rFonts w:ascii="Arial" w:hAnsi="Arial" w:cs="Arial"/>
                <w:sz w:val="22"/>
                <w:szCs w:val="22"/>
              </w:rPr>
              <w:t>General Public Services &amp; Community Safety</w:t>
            </w:r>
          </w:p>
        </w:tc>
        <w:tc>
          <w:tcPr>
            <w:tcW w:w="2004" w:type="dxa"/>
            <w:vAlign w:val="center"/>
          </w:tcPr>
          <w:p w:rsidR="00905D96" w:rsidRPr="00616004" w:rsidRDefault="002F75B4" w:rsidP="005F25B2">
            <w:pPr>
              <w:tabs>
                <w:tab w:val="left" w:pos="3765"/>
              </w:tabs>
              <w:rPr>
                <w:rFonts w:ascii="Arial" w:hAnsi="Arial" w:cs="Arial"/>
                <w:sz w:val="24"/>
                <w:szCs w:val="24"/>
              </w:rPr>
            </w:pPr>
            <w:r>
              <w:rPr>
                <w:rFonts w:ascii="Arial" w:hAnsi="Arial" w:cs="Arial"/>
                <w:sz w:val="24"/>
                <w:szCs w:val="24"/>
              </w:rPr>
              <w:t>Environmental Services</w:t>
            </w:r>
          </w:p>
        </w:tc>
        <w:tc>
          <w:tcPr>
            <w:tcW w:w="1284"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129,549</w:t>
            </w:r>
          </w:p>
        </w:tc>
        <w:tc>
          <w:tcPr>
            <w:tcW w:w="1246"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2,353</w:t>
            </w:r>
          </w:p>
        </w:tc>
        <w:tc>
          <w:tcPr>
            <w:tcW w:w="1100" w:type="dxa"/>
            <w:vAlign w:val="center"/>
          </w:tcPr>
          <w:p w:rsidR="00905D96" w:rsidRPr="00616004" w:rsidRDefault="00B947F8" w:rsidP="00F02942">
            <w:pPr>
              <w:tabs>
                <w:tab w:val="left" w:pos="3765"/>
              </w:tabs>
              <w:jc w:val="right"/>
              <w:rPr>
                <w:rFonts w:ascii="Arial" w:hAnsi="Arial" w:cs="Arial"/>
                <w:sz w:val="24"/>
                <w:szCs w:val="24"/>
              </w:rPr>
            </w:pPr>
            <w:r>
              <w:rPr>
                <w:rFonts w:ascii="Arial" w:hAnsi="Arial" w:cs="Arial"/>
                <w:sz w:val="24"/>
                <w:szCs w:val="24"/>
              </w:rPr>
              <w:t>2,292</w:t>
            </w:r>
          </w:p>
        </w:tc>
        <w:tc>
          <w:tcPr>
            <w:tcW w:w="1284" w:type="dxa"/>
            <w:vAlign w:val="center"/>
          </w:tcPr>
          <w:p w:rsidR="00905D96"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134,194</w:t>
            </w:r>
          </w:p>
        </w:tc>
      </w:tr>
      <w:tr w:rsidR="002F75B4" w:rsidRPr="00616004" w:rsidTr="00F02942">
        <w:trPr>
          <w:trHeight w:val="564"/>
        </w:trPr>
        <w:tc>
          <w:tcPr>
            <w:tcW w:w="2233" w:type="dxa"/>
            <w:vMerge w:val="restart"/>
            <w:vAlign w:val="center"/>
          </w:tcPr>
          <w:p w:rsidR="002F75B4" w:rsidRPr="00126ADE" w:rsidRDefault="002F75B4" w:rsidP="005F25B2">
            <w:pPr>
              <w:tabs>
                <w:tab w:val="left" w:pos="3765"/>
              </w:tabs>
              <w:rPr>
                <w:rFonts w:ascii="Arial" w:hAnsi="Arial" w:cs="Arial"/>
              </w:rPr>
            </w:pPr>
            <w:r w:rsidRPr="00126ADE">
              <w:rPr>
                <w:rFonts w:ascii="Arial" w:hAnsi="Arial" w:cs="Arial"/>
                <w:sz w:val="22"/>
                <w:szCs w:val="22"/>
              </w:rPr>
              <w:t xml:space="preserve">Policy &amp; Resources </w:t>
            </w:r>
          </w:p>
        </w:tc>
        <w:tc>
          <w:tcPr>
            <w:tcW w:w="2004" w:type="dxa"/>
            <w:vAlign w:val="center"/>
          </w:tcPr>
          <w:p w:rsidR="00B947F8" w:rsidRDefault="002F75B4" w:rsidP="005F25B2">
            <w:pPr>
              <w:tabs>
                <w:tab w:val="left" w:pos="3765"/>
              </w:tabs>
              <w:rPr>
                <w:rFonts w:ascii="Arial" w:hAnsi="Arial" w:cs="Arial"/>
                <w:sz w:val="24"/>
                <w:szCs w:val="24"/>
              </w:rPr>
            </w:pPr>
            <w:r>
              <w:rPr>
                <w:rFonts w:ascii="Arial" w:hAnsi="Arial" w:cs="Arial"/>
                <w:sz w:val="24"/>
                <w:szCs w:val="24"/>
              </w:rPr>
              <w:t>Legal</w:t>
            </w:r>
            <w:r w:rsidR="00B947F8">
              <w:rPr>
                <w:rFonts w:ascii="Arial" w:hAnsi="Arial" w:cs="Arial"/>
                <w:sz w:val="24"/>
                <w:szCs w:val="24"/>
              </w:rPr>
              <w:t xml:space="preserve"> &amp; </w:t>
            </w:r>
          </w:p>
          <w:p w:rsidR="002F75B4" w:rsidRPr="00616004" w:rsidRDefault="00B947F8" w:rsidP="005F25B2">
            <w:pPr>
              <w:tabs>
                <w:tab w:val="left" w:pos="3765"/>
              </w:tabs>
              <w:rPr>
                <w:rFonts w:ascii="Arial" w:hAnsi="Arial" w:cs="Arial"/>
                <w:sz w:val="24"/>
                <w:szCs w:val="24"/>
              </w:rPr>
            </w:pPr>
            <w:r>
              <w:rPr>
                <w:rFonts w:ascii="Arial" w:hAnsi="Arial" w:cs="Arial"/>
                <w:sz w:val="24"/>
                <w:szCs w:val="24"/>
              </w:rPr>
              <w:t>Property</w:t>
            </w:r>
          </w:p>
        </w:tc>
        <w:tc>
          <w:tcPr>
            <w:tcW w:w="1284" w:type="dxa"/>
            <w:vAlign w:val="center"/>
          </w:tcPr>
          <w:p w:rsidR="002F75B4" w:rsidRPr="00616004" w:rsidRDefault="00B947F8" w:rsidP="00F02942">
            <w:pPr>
              <w:tabs>
                <w:tab w:val="left" w:pos="3765"/>
              </w:tabs>
              <w:jc w:val="right"/>
              <w:rPr>
                <w:rFonts w:ascii="Arial" w:hAnsi="Arial" w:cs="Arial"/>
                <w:sz w:val="24"/>
                <w:szCs w:val="24"/>
              </w:rPr>
            </w:pPr>
            <w:r>
              <w:rPr>
                <w:rFonts w:ascii="Arial" w:hAnsi="Arial" w:cs="Arial"/>
                <w:sz w:val="24"/>
                <w:szCs w:val="24"/>
              </w:rPr>
              <w:t>194,584</w:t>
            </w:r>
          </w:p>
        </w:tc>
        <w:tc>
          <w:tcPr>
            <w:tcW w:w="1246" w:type="dxa"/>
            <w:vAlign w:val="center"/>
          </w:tcPr>
          <w:p w:rsidR="002F75B4" w:rsidRPr="00616004" w:rsidRDefault="00B947F8" w:rsidP="00F02942">
            <w:pPr>
              <w:tabs>
                <w:tab w:val="left" w:pos="3765"/>
              </w:tabs>
              <w:jc w:val="right"/>
              <w:rPr>
                <w:rFonts w:ascii="Arial" w:hAnsi="Arial" w:cs="Arial"/>
                <w:sz w:val="24"/>
                <w:szCs w:val="24"/>
              </w:rPr>
            </w:pPr>
            <w:r>
              <w:rPr>
                <w:rFonts w:ascii="Arial" w:hAnsi="Arial" w:cs="Arial"/>
                <w:sz w:val="24"/>
                <w:szCs w:val="24"/>
              </w:rPr>
              <w:t>14,238</w:t>
            </w:r>
          </w:p>
        </w:tc>
        <w:tc>
          <w:tcPr>
            <w:tcW w:w="1100" w:type="dxa"/>
            <w:vAlign w:val="center"/>
          </w:tcPr>
          <w:p w:rsidR="002F75B4" w:rsidRPr="00616004" w:rsidRDefault="00B947F8" w:rsidP="00F02942">
            <w:pPr>
              <w:tabs>
                <w:tab w:val="left" w:pos="3765"/>
              </w:tabs>
              <w:jc w:val="right"/>
              <w:rPr>
                <w:rFonts w:ascii="Arial" w:hAnsi="Arial" w:cs="Arial"/>
                <w:sz w:val="24"/>
                <w:szCs w:val="24"/>
              </w:rPr>
            </w:pPr>
            <w:r>
              <w:rPr>
                <w:rFonts w:ascii="Arial" w:hAnsi="Arial" w:cs="Arial"/>
                <w:sz w:val="24"/>
                <w:szCs w:val="24"/>
              </w:rPr>
              <w:t>15,651</w:t>
            </w:r>
          </w:p>
        </w:tc>
        <w:tc>
          <w:tcPr>
            <w:tcW w:w="1284" w:type="dxa"/>
            <w:vAlign w:val="center"/>
          </w:tcPr>
          <w:p w:rsidR="002F75B4"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224,472</w:t>
            </w:r>
          </w:p>
        </w:tc>
      </w:tr>
      <w:tr w:rsidR="002F75B4" w:rsidRPr="00616004" w:rsidTr="00F02942">
        <w:trPr>
          <w:trHeight w:val="558"/>
        </w:trPr>
        <w:tc>
          <w:tcPr>
            <w:tcW w:w="2233" w:type="dxa"/>
            <w:vMerge/>
            <w:vAlign w:val="center"/>
          </w:tcPr>
          <w:p w:rsidR="002F75B4" w:rsidRPr="00126ADE" w:rsidRDefault="002F75B4" w:rsidP="005F25B2">
            <w:pPr>
              <w:tabs>
                <w:tab w:val="left" w:pos="3765"/>
              </w:tabs>
              <w:rPr>
                <w:rFonts w:ascii="Arial" w:hAnsi="Arial" w:cs="Arial"/>
                <w:sz w:val="22"/>
                <w:szCs w:val="22"/>
              </w:rPr>
            </w:pPr>
          </w:p>
        </w:tc>
        <w:tc>
          <w:tcPr>
            <w:tcW w:w="2004" w:type="dxa"/>
            <w:vAlign w:val="center"/>
          </w:tcPr>
          <w:p w:rsidR="002F75B4" w:rsidRPr="00616004" w:rsidRDefault="002F75B4" w:rsidP="005F25B2">
            <w:pPr>
              <w:tabs>
                <w:tab w:val="left" w:pos="3765"/>
              </w:tabs>
              <w:rPr>
                <w:rFonts w:ascii="Arial" w:hAnsi="Arial" w:cs="Arial"/>
                <w:sz w:val="24"/>
                <w:szCs w:val="24"/>
              </w:rPr>
            </w:pPr>
            <w:r>
              <w:rPr>
                <w:rFonts w:ascii="Arial" w:hAnsi="Arial" w:cs="Arial"/>
                <w:sz w:val="24"/>
                <w:szCs w:val="24"/>
              </w:rPr>
              <w:t>Communications</w:t>
            </w:r>
          </w:p>
        </w:tc>
        <w:tc>
          <w:tcPr>
            <w:tcW w:w="1284" w:type="dxa"/>
            <w:vAlign w:val="center"/>
          </w:tcPr>
          <w:p w:rsidR="002F75B4" w:rsidRPr="00616004" w:rsidRDefault="00F02942" w:rsidP="00F02942">
            <w:pPr>
              <w:tabs>
                <w:tab w:val="left" w:pos="3765"/>
              </w:tabs>
              <w:jc w:val="right"/>
              <w:rPr>
                <w:rFonts w:ascii="Arial" w:hAnsi="Arial" w:cs="Arial"/>
                <w:sz w:val="24"/>
                <w:szCs w:val="24"/>
              </w:rPr>
            </w:pPr>
            <w:r>
              <w:rPr>
                <w:rFonts w:ascii="Arial" w:hAnsi="Arial" w:cs="Arial"/>
                <w:sz w:val="24"/>
                <w:szCs w:val="24"/>
              </w:rPr>
              <w:t>300</w:t>
            </w:r>
          </w:p>
        </w:tc>
        <w:tc>
          <w:tcPr>
            <w:tcW w:w="1246" w:type="dxa"/>
            <w:vAlign w:val="center"/>
          </w:tcPr>
          <w:p w:rsidR="002F75B4"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100" w:type="dxa"/>
            <w:vAlign w:val="center"/>
          </w:tcPr>
          <w:p w:rsidR="002F75B4"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284" w:type="dxa"/>
            <w:vAlign w:val="center"/>
          </w:tcPr>
          <w:p w:rsidR="002F75B4" w:rsidRPr="00F02942" w:rsidRDefault="00F02942" w:rsidP="00F02942">
            <w:pPr>
              <w:tabs>
                <w:tab w:val="left" w:pos="3765"/>
              </w:tabs>
              <w:jc w:val="right"/>
              <w:rPr>
                <w:rFonts w:ascii="Arial" w:hAnsi="Arial" w:cs="Arial"/>
                <w:b/>
                <w:sz w:val="24"/>
                <w:szCs w:val="24"/>
              </w:rPr>
            </w:pPr>
            <w:r w:rsidRPr="00F02942">
              <w:rPr>
                <w:rFonts w:ascii="Arial" w:hAnsi="Arial" w:cs="Arial"/>
                <w:b/>
                <w:sz w:val="24"/>
                <w:szCs w:val="24"/>
              </w:rPr>
              <w:t>300</w:t>
            </w:r>
          </w:p>
        </w:tc>
      </w:tr>
      <w:tr w:rsidR="00B947F8" w:rsidRPr="00616004" w:rsidTr="00F02942">
        <w:trPr>
          <w:trHeight w:val="558"/>
        </w:trPr>
        <w:tc>
          <w:tcPr>
            <w:tcW w:w="2233" w:type="dxa"/>
            <w:vMerge/>
            <w:vAlign w:val="center"/>
          </w:tcPr>
          <w:p w:rsidR="00B947F8" w:rsidRPr="00126ADE" w:rsidRDefault="00B947F8" w:rsidP="005F25B2">
            <w:pPr>
              <w:tabs>
                <w:tab w:val="left" w:pos="3765"/>
              </w:tabs>
              <w:rPr>
                <w:rFonts w:ascii="Arial" w:hAnsi="Arial" w:cs="Arial"/>
              </w:rPr>
            </w:pPr>
          </w:p>
        </w:tc>
        <w:tc>
          <w:tcPr>
            <w:tcW w:w="2004" w:type="dxa"/>
            <w:vAlign w:val="center"/>
          </w:tcPr>
          <w:p w:rsidR="00B947F8" w:rsidRDefault="00B947F8" w:rsidP="005F25B2">
            <w:pPr>
              <w:tabs>
                <w:tab w:val="left" w:pos="3765"/>
              </w:tabs>
              <w:rPr>
                <w:rFonts w:ascii="Arial" w:hAnsi="Arial" w:cs="Arial"/>
                <w:sz w:val="24"/>
                <w:szCs w:val="24"/>
              </w:rPr>
            </w:pPr>
            <w:r>
              <w:rPr>
                <w:rFonts w:ascii="Arial" w:hAnsi="Arial" w:cs="Arial"/>
                <w:sz w:val="24"/>
                <w:szCs w:val="24"/>
              </w:rPr>
              <w:t>Corporate Services</w:t>
            </w:r>
          </w:p>
        </w:tc>
        <w:tc>
          <w:tcPr>
            <w:tcW w:w="1284" w:type="dxa"/>
            <w:vAlign w:val="center"/>
          </w:tcPr>
          <w:p w:rsidR="00B947F8" w:rsidRPr="00616004" w:rsidRDefault="00B947F8" w:rsidP="00F02942">
            <w:pPr>
              <w:tabs>
                <w:tab w:val="left" w:pos="3765"/>
              </w:tabs>
              <w:jc w:val="right"/>
              <w:rPr>
                <w:rFonts w:ascii="Arial" w:hAnsi="Arial" w:cs="Arial"/>
                <w:sz w:val="24"/>
                <w:szCs w:val="24"/>
              </w:rPr>
            </w:pPr>
            <w:r>
              <w:rPr>
                <w:rFonts w:ascii="Arial" w:hAnsi="Arial" w:cs="Arial"/>
                <w:sz w:val="24"/>
                <w:szCs w:val="24"/>
              </w:rPr>
              <w:t>126</w:t>
            </w:r>
          </w:p>
        </w:tc>
        <w:tc>
          <w:tcPr>
            <w:tcW w:w="1246" w:type="dxa"/>
            <w:vAlign w:val="center"/>
          </w:tcPr>
          <w:p w:rsidR="00B947F8"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100" w:type="dxa"/>
            <w:vAlign w:val="center"/>
          </w:tcPr>
          <w:p w:rsidR="00B947F8"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284" w:type="dxa"/>
            <w:vAlign w:val="center"/>
          </w:tcPr>
          <w:p w:rsidR="00B947F8"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126</w:t>
            </w:r>
          </w:p>
        </w:tc>
      </w:tr>
      <w:tr w:rsidR="002F75B4" w:rsidRPr="00616004" w:rsidTr="00F02942">
        <w:trPr>
          <w:trHeight w:val="558"/>
        </w:trPr>
        <w:tc>
          <w:tcPr>
            <w:tcW w:w="2233" w:type="dxa"/>
            <w:vMerge/>
            <w:vAlign w:val="center"/>
          </w:tcPr>
          <w:p w:rsidR="002F75B4" w:rsidRPr="00126ADE" w:rsidRDefault="002F75B4" w:rsidP="005F25B2">
            <w:pPr>
              <w:tabs>
                <w:tab w:val="left" w:pos="3765"/>
              </w:tabs>
              <w:rPr>
                <w:rFonts w:ascii="Arial" w:hAnsi="Arial" w:cs="Arial"/>
              </w:rPr>
            </w:pPr>
          </w:p>
        </w:tc>
        <w:tc>
          <w:tcPr>
            <w:tcW w:w="2004" w:type="dxa"/>
            <w:vAlign w:val="center"/>
          </w:tcPr>
          <w:p w:rsidR="002F75B4" w:rsidRDefault="00B947F8" w:rsidP="005F25B2">
            <w:pPr>
              <w:tabs>
                <w:tab w:val="left" w:pos="3765"/>
              </w:tabs>
              <w:rPr>
                <w:rFonts w:ascii="Arial" w:hAnsi="Arial" w:cs="Arial"/>
                <w:sz w:val="24"/>
                <w:szCs w:val="24"/>
              </w:rPr>
            </w:pPr>
            <w:r>
              <w:rPr>
                <w:rFonts w:ascii="Arial" w:hAnsi="Arial" w:cs="Arial"/>
                <w:sz w:val="24"/>
                <w:szCs w:val="24"/>
              </w:rPr>
              <w:t>Customer Services</w:t>
            </w:r>
          </w:p>
        </w:tc>
        <w:tc>
          <w:tcPr>
            <w:tcW w:w="1284" w:type="dxa"/>
            <w:vAlign w:val="center"/>
          </w:tcPr>
          <w:p w:rsidR="002F75B4" w:rsidRPr="00616004" w:rsidRDefault="003D5FF5" w:rsidP="00F02942">
            <w:pPr>
              <w:tabs>
                <w:tab w:val="left" w:pos="3765"/>
              </w:tabs>
              <w:jc w:val="right"/>
              <w:rPr>
                <w:rFonts w:ascii="Arial" w:hAnsi="Arial" w:cs="Arial"/>
                <w:sz w:val="24"/>
                <w:szCs w:val="24"/>
              </w:rPr>
            </w:pPr>
            <w:r>
              <w:rPr>
                <w:rFonts w:ascii="Arial" w:hAnsi="Arial" w:cs="Arial"/>
                <w:sz w:val="24"/>
                <w:szCs w:val="24"/>
              </w:rPr>
              <w:t>0</w:t>
            </w:r>
          </w:p>
        </w:tc>
        <w:tc>
          <w:tcPr>
            <w:tcW w:w="1246" w:type="dxa"/>
            <w:vAlign w:val="center"/>
          </w:tcPr>
          <w:p w:rsidR="002F75B4" w:rsidRPr="00616004" w:rsidRDefault="00B947F8" w:rsidP="00F02942">
            <w:pPr>
              <w:tabs>
                <w:tab w:val="left" w:pos="3765"/>
              </w:tabs>
              <w:jc w:val="right"/>
              <w:rPr>
                <w:rFonts w:ascii="Arial" w:hAnsi="Arial" w:cs="Arial"/>
                <w:sz w:val="24"/>
                <w:szCs w:val="24"/>
              </w:rPr>
            </w:pPr>
            <w:r>
              <w:rPr>
                <w:rFonts w:ascii="Arial" w:hAnsi="Arial" w:cs="Arial"/>
                <w:sz w:val="24"/>
                <w:szCs w:val="24"/>
              </w:rPr>
              <w:t>948</w:t>
            </w:r>
          </w:p>
        </w:tc>
        <w:tc>
          <w:tcPr>
            <w:tcW w:w="1100" w:type="dxa"/>
            <w:vAlign w:val="center"/>
          </w:tcPr>
          <w:p w:rsidR="002F75B4" w:rsidRPr="00616004" w:rsidRDefault="00B947F8" w:rsidP="00F02942">
            <w:pPr>
              <w:tabs>
                <w:tab w:val="left" w:pos="3765"/>
              </w:tabs>
              <w:jc w:val="right"/>
              <w:rPr>
                <w:rFonts w:ascii="Arial" w:hAnsi="Arial" w:cs="Arial"/>
                <w:sz w:val="24"/>
                <w:szCs w:val="24"/>
              </w:rPr>
            </w:pPr>
            <w:r>
              <w:rPr>
                <w:rFonts w:ascii="Arial" w:hAnsi="Arial" w:cs="Arial"/>
                <w:sz w:val="24"/>
                <w:szCs w:val="24"/>
              </w:rPr>
              <w:t>389</w:t>
            </w:r>
          </w:p>
        </w:tc>
        <w:tc>
          <w:tcPr>
            <w:tcW w:w="1284" w:type="dxa"/>
            <w:vAlign w:val="center"/>
          </w:tcPr>
          <w:p w:rsidR="002F75B4" w:rsidRPr="00F02942" w:rsidRDefault="00B947F8" w:rsidP="00F02942">
            <w:pPr>
              <w:tabs>
                <w:tab w:val="left" w:pos="3765"/>
              </w:tabs>
              <w:jc w:val="right"/>
              <w:rPr>
                <w:rFonts w:ascii="Arial" w:hAnsi="Arial" w:cs="Arial"/>
                <w:b/>
                <w:sz w:val="24"/>
                <w:szCs w:val="24"/>
              </w:rPr>
            </w:pPr>
            <w:r w:rsidRPr="00F02942">
              <w:rPr>
                <w:rFonts w:ascii="Arial" w:hAnsi="Arial" w:cs="Arial"/>
                <w:b/>
                <w:sz w:val="24"/>
                <w:szCs w:val="24"/>
              </w:rPr>
              <w:t>1,337</w:t>
            </w:r>
          </w:p>
        </w:tc>
      </w:tr>
      <w:tr w:rsidR="002F75B4" w:rsidRPr="00616004" w:rsidTr="00F02942">
        <w:trPr>
          <w:trHeight w:val="558"/>
        </w:trPr>
        <w:tc>
          <w:tcPr>
            <w:tcW w:w="2233" w:type="dxa"/>
            <w:vMerge/>
            <w:vAlign w:val="center"/>
          </w:tcPr>
          <w:p w:rsidR="002F75B4" w:rsidRPr="00126ADE" w:rsidRDefault="002F75B4" w:rsidP="005F25B2">
            <w:pPr>
              <w:tabs>
                <w:tab w:val="left" w:pos="3765"/>
              </w:tabs>
              <w:rPr>
                <w:rFonts w:ascii="Arial" w:hAnsi="Arial" w:cs="Arial"/>
              </w:rPr>
            </w:pPr>
          </w:p>
        </w:tc>
        <w:tc>
          <w:tcPr>
            <w:tcW w:w="2004" w:type="dxa"/>
            <w:vAlign w:val="center"/>
          </w:tcPr>
          <w:p w:rsidR="002F75B4" w:rsidRDefault="002F75B4" w:rsidP="00B947F8">
            <w:pPr>
              <w:tabs>
                <w:tab w:val="left" w:pos="3765"/>
              </w:tabs>
              <w:rPr>
                <w:rFonts w:ascii="Arial" w:hAnsi="Arial" w:cs="Arial"/>
                <w:sz w:val="24"/>
                <w:szCs w:val="24"/>
              </w:rPr>
            </w:pPr>
            <w:r>
              <w:rPr>
                <w:rFonts w:ascii="Arial" w:hAnsi="Arial" w:cs="Arial"/>
                <w:sz w:val="24"/>
                <w:szCs w:val="24"/>
              </w:rPr>
              <w:t>Finance</w:t>
            </w:r>
          </w:p>
        </w:tc>
        <w:tc>
          <w:tcPr>
            <w:tcW w:w="1284" w:type="dxa"/>
            <w:vAlign w:val="center"/>
          </w:tcPr>
          <w:p w:rsidR="002F75B4" w:rsidRPr="00616004" w:rsidRDefault="00F02942" w:rsidP="00F02942">
            <w:pPr>
              <w:tabs>
                <w:tab w:val="left" w:pos="3765"/>
              </w:tabs>
              <w:jc w:val="right"/>
              <w:rPr>
                <w:rFonts w:ascii="Arial" w:hAnsi="Arial" w:cs="Arial"/>
                <w:sz w:val="24"/>
                <w:szCs w:val="24"/>
              </w:rPr>
            </w:pPr>
            <w:r>
              <w:rPr>
                <w:rFonts w:ascii="Arial" w:hAnsi="Arial" w:cs="Arial"/>
                <w:sz w:val="24"/>
                <w:szCs w:val="24"/>
              </w:rPr>
              <w:t>20,590</w:t>
            </w:r>
          </w:p>
        </w:tc>
        <w:tc>
          <w:tcPr>
            <w:tcW w:w="1246" w:type="dxa"/>
            <w:vAlign w:val="center"/>
          </w:tcPr>
          <w:p w:rsidR="002F75B4" w:rsidRPr="00616004" w:rsidRDefault="00F02942" w:rsidP="00F02942">
            <w:pPr>
              <w:tabs>
                <w:tab w:val="left" w:pos="3765"/>
              </w:tabs>
              <w:jc w:val="right"/>
              <w:rPr>
                <w:rFonts w:ascii="Arial" w:hAnsi="Arial" w:cs="Arial"/>
                <w:sz w:val="24"/>
                <w:szCs w:val="24"/>
              </w:rPr>
            </w:pPr>
            <w:r>
              <w:rPr>
                <w:rFonts w:ascii="Arial" w:hAnsi="Arial" w:cs="Arial"/>
                <w:sz w:val="24"/>
                <w:szCs w:val="24"/>
              </w:rPr>
              <w:t>1,250</w:t>
            </w:r>
          </w:p>
        </w:tc>
        <w:tc>
          <w:tcPr>
            <w:tcW w:w="1100" w:type="dxa"/>
            <w:vAlign w:val="center"/>
          </w:tcPr>
          <w:p w:rsidR="002F75B4" w:rsidRPr="00616004" w:rsidRDefault="00F02942" w:rsidP="00F02942">
            <w:pPr>
              <w:tabs>
                <w:tab w:val="left" w:pos="3765"/>
              </w:tabs>
              <w:jc w:val="right"/>
              <w:rPr>
                <w:rFonts w:ascii="Arial" w:hAnsi="Arial" w:cs="Arial"/>
                <w:sz w:val="24"/>
                <w:szCs w:val="24"/>
              </w:rPr>
            </w:pPr>
            <w:r>
              <w:rPr>
                <w:rFonts w:ascii="Arial" w:hAnsi="Arial" w:cs="Arial"/>
                <w:sz w:val="24"/>
                <w:szCs w:val="24"/>
              </w:rPr>
              <w:t>21,043</w:t>
            </w:r>
          </w:p>
        </w:tc>
        <w:tc>
          <w:tcPr>
            <w:tcW w:w="1284" w:type="dxa"/>
            <w:vAlign w:val="center"/>
          </w:tcPr>
          <w:p w:rsidR="002F75B4" w:rsidRPr="00F02942" w:rsidRDefault="00F02942" w:rsidP="00F02942">
            <w:pPr>
              <w:tabs>
                <w:tab w:val="left" w:pos="3765"/>
              </w:tabs>
              <w:jc w:val="right"/>
              <w:rPr>
                <w:rFonts w:ascii="Arial" w:hAnsi="Arial" w:cs="Arial"/>
                <w:b/>
                <w:sz w:val="24"/>
                <w:szCs w:val="24"/>
              </w:rPr>
            </w:pPr>
            <w:r w:rsidRPr="00F02942">
              <w:rPr>
                <w:rFonts w:ascii="Arial" w:hAnsi="Arial" w:cs="Arial"/>
                <w:b/>
                <w:sz w:val="24"/>
                <w:szCs w:val="24"/>
              </w:rPr>
              <w:t>42,883</w:t>
            </w:r>
          </w:p>
        </w:tc>
      </w:tr>
      <w:tr w:rsidR="00905D96" w:rsidRPr="00616004" w:rsidTr="00F02942">
        <w:trPr>
          <w:trHeight w:val="566"/>
        </w:trPr>
        <w:tc>
          <w:tcPr>
            <w:tcW w:w="2233" w:type="dxa"/>
            <w:vAlign w:val="center"/>
          </w:tcPr>
          <w:p w:rsidR="00905D96" w:rsidRPr="00892150" w:rsidRDefault="00905D96" w:rsidP="005F25B2">
            <w:pPr>
              <w:tabs>
                <w:tab w:val="left" w:pos="3765"/>
              </w:tabs>
              <w:rPr>
                <w:rFonts w:ascii="Arial" w:hAnsi="Arial" w:cs="Arial"/>
                <w:b/>
                <w:sz w:val="22"/>
                <w:szCs w:val="22"/>
              </w:rPr>
            </w:pPr>
            <w:r w:rsidRPr="00892150">
              <w:rPr>
                <w:rFonts w:ascii="Arial" w:hAnsi="Arial" w:cs="Arial"/>
                <w:b/>
                <w:sz w:val="22"/>
                <w:szCs w:val="22"/>
              </w:rPr>
              <w:t xml:space="preserve">Total </w:t>
            </w:r>
          </w:p>
        </w:tc>
        <w:tc>
          <w:tcPr>
            <w:tcW w:w="2004" w:type="dxa"/>
            <w:vAlign w:val="center"/>
          </w:tcPr>
          <w:p w:rsidR="00905D96" w:rsidRPr="00616004" w:rsidRDefault="00905D96" w:rsidP="005F25B2">
            <w:pPr>
              <w:tabs>
                <w:tab w:val="left" w:pos="3765"/>
              </w:tabs>
              <w:rPr>
                <w:rFonts w:ascii="Arial" w:hAnsi="Arial" w:cs="Arial"/>
                <w:sz w:val="24"/>
                <w:szCs w:val="24"/>
              </w:rPr>
            </w:pPr>
          </w:p>
        </w:tc>
        <w:tc>
          <w:tcPr>
            <w:tcW w:w="1284" w:type="dxa"/>
            <w:vAlign w:val="center"/>
          </w:tcPr>
          <w:p w:rsidR="00905D96" w:rsidRPr="00F02942" w:rsidRDefault="00F02942" w:rsidP="00F02942">
            <w:pPr>
              <w:tabs>
                <w:tab w:val="left" w:pos="3765"/>
              </w:tabs>
              <w:jc w:val="right"/>
              <w:rPr>
                <w:rFonts w:ascii="Arial" w:hAnsi="Arial" w:cs="Arial"/>
                <w:b/>
                <w:sz w:val="24"/>
                <w:szCs w:val="24"/>
              </w:rPr>
            </w:pPr>
            <w:r w:rsidRPr="00F02942">
              <w:rPr>
                <w:rFonts w:ascii="Arial" w:hAnsi="Arial" w:cs="Arial"/>
                <w:b/>
                <w:sz w:val="24"/>
                <w:szCs w:val="24"/>
              </w:rPr>
              <w:t>2,203,320</w:t>
            </w:r>
          </w:p>
        </w:tc>
        <w:tc>
          <w:tcPr>
            <w:tcW w:w="1246" w:type="dxa"/>
            <w:vAlign w:val="center"/>
          </w:tcPr>
          <w:p w:rsidR="00905D96" w:rsidRPr="00F02942" w:rsidRDefault="00F02942" w:rsidP="00F02942">
            <w:pPr>
              <w:tabs>
                <w:tab w:val="left" w:pos="3765"/>
              </w:tabs>
              <w:jc w:val="right"/>
              <w:rPr>
                <w:rFonts w:ascii="Arial" w:hAnsi="Arial" w:cs="Arial"/>
                <w:b/>
                <w:sz w:val="24"/>
                <w:szCs w:val="24"/>
              </w:rPr>
            </w:pPr>
            <w:r w:rsidRPr="00F02942">
              <w:rPr>
                <w:rFonts w:ascii="Arial" w:hAnsi="Arial" w:cs="Arial"/>
                <w:b/>
                <w:sz w:val="24"/>
                <w:szCs w:val="24"/>
              </w:rPr>
              <w:t>57,884</w:t>
            </w:r>
          </w:p>
        </w:tc>
        <w:tc>
          <w:tcPr>
            <w:tcW w:w="1100" w:type="dxa"/>
            <w:vAlign w:val="center"/>
          </w:tcPr>
          <w:p w:rsidR="00905D96" w:rsidRPr="00F02942" w:rsidRDefault="00F02942" w:rsidP="00F02942">
            <w:pPr>
              <w:tabs>
                <w:tab w:val="left" w:pos="3765"/>
              </w:tabs>
              <w:jc w:val="right"/>
              <w:rPr>
                <w:rFonts w:ascii="Arial" w:hAnsi="Arial" w:cs="Arial"/>
                <w:b/>
                <w:sz w:val="24"/>
                <w:szCs w:val="24"/>
              </w:rPr>
            </w:pPr>
            <w:r w:rsidRPr="00F02942">
              <w:rPr>
                <w:rFonts w:ascii="Arial" w:hAnsi="Arial" w:cs="Arial"/>
                <w:b/>
                <w:sz w:val="24"/>
                <w:szCs w:val="24"/>
              </w:rPr>
              <w:t>46,317</w:t>
            </w:r>
          </w:p>
        </w:tc>
        <w:tc>
          <w:tcPr>
            <w:tcW w:w="1284" w:type="dxa"/>
            <w:vAlign w:val="center"/>
          </w:tcPr>
          <w:p w:rsidR="00905D96" w:rsidRPr="00F02942" w:rsidRDefault="00F02942" w:rsidP="00F02942">
            <w:pPr>
              <w:tabs>
                <w:tab w:val="left" w:pos="3765"/>
              </w:tabs>
              <w:jc w:val="right"/>
              <w:rPr>
                <w:rFonts w:ascii="Arial" w:hAnsi="Arial" w:cs="Arial"/>
                <w:b/>
                <w:sz w:val="24"/>
                <w:szCs w:val="24"/>
              </w:rPr>
            </w:pPr>
            <w:r w:rsidRPr="00F02942">
              <w:rPr>
                <w:rFonts w:ascii="Arial" w:hAnsi="Arial" w:cs="Arial"/>
                <w:b/>
                <w:sz w:val="24"/>
                <w:szCs w:val="24"/>
              </w:rPr>
              <w:t>2,307,521</w:t>
            </w:r>
          </w:p>
        </w:tc>
      </w:tr>
    </w:tbl>
    <w:p w:rsidR="00E8072B" w:rsidRDefault="00E8072B" w:rsidP="0000747C">
      <w:pPr>
        <w:tabs>
          <w:tab w:val="left" w:pos="709"/>
        </w:tabs>
        <w:spacing w:line="240" w:lineRule="auto"/>
        <w:jc w:val="both"/>
        <w:rPr>
          <w:rFonts w:ascii="Arial" w:hAnsi="Arial" w:cs="Arial"/>
        </w:rPr>
      </w:pPr>
    </w:p>
    <w:p w:rsidR="00892150" w:rsidRPr="00892150" w:rsidRDefault="00892150" w:rsidP="00F02942">
      <w:pPr>
        <w:tabs>
          <w:tab w:val="left" w:pos="709"/>
        </w:tabs>
        <w:spacing w:line="240" w:lineRule="auto"/>
        <w:ind w:left="709" w:hanging="709"/>
        <w:jc w:val="both"/>
        <w:rPr>
          <w:rFonts w:ascii="Arial" w:hAnsi="Arial" w:cs="Arial"/>
        </w:rPr>
      </w:pPr>
      <w:r w:rsidRPr="00892150">
        <w:rPr>
          <w:rFonts w:ascii="Arial" w:hAnsi="Arial" w:cs="Arial"/>
        </w:rPr>
        <w:t>4.3</w:t>
      </w:r>
      <w:r>
        <w:rPr>
          <w:rFonts w:ascii="Arial" w:hAnsi="Arial" w:cs="Arial"/>
        </w:rPr>
        <w:tab/>
        <w:t xml:space="preserve">The main reason for the debt over year relates to </w:t>
      </w:r>
      <w:r w:rsidR="00F02942">
        <w:rPr>
          <w:rFonts w:ascii="Arial" w:hAnsi="Arial" w:cs="Arial"/>
        </w:rPr>
        <w:t xml:space="preserve">recovery of court costs in Revenues and Benefits and in Legal Services.  The large figure in Regeneration is for an invoice to Countryside for the South </w:t>
      </w:r>
      <w:proofErr w:type="spellStart"/>
      <w:r w:rsidR="00F02942">
        <w:rPr>
          <w:rFonts w:ascii="Arial" w:hAnsi="Arial" w:cs="Arial"/>
        </w:rPr>
        <w:t>Oxhey</w:t>
      </w:r>
      <w:proofErr w:type="spellEnd"/>
      <w:r w:rsidR="00F02942">
        <w:rPr>
          <w:rFonts w:ascii="Arial" w:hAnsi="Arial" w:cs="Arial"/>
        </w:rPr>
        <w:t xml:space="preserve"> Initiative project.</w:t>
      </w:r>
    </w:p>
    <w:p w:rsidR="00C9117A" w:rsidRPr="00616004" w:rsidRDefault="00892150" w:rsidP="0000747C">
      <w:pPr>
        <w:tabs>
          <w:tab w:val="left" w:pos="709"/>
        </w:tabs>
        <w:spacing w:after="160" w:line="240" w:lineRule="auto"/>
        <w:rPr>
          <w:rFonts w:ascii="Arial" w:hAnsi="Arial" w:cs="Arial"/>
          <w:b/>
        </w:rPr>
      </w:pPr>
      <w:r w:rsidRPr="00892150">
        <w:rPr>
          <w:rFonts w:ascii="Arial" w:hAnsi="Arial" w:cs="Arial"/>
          <w:b/>
        </w:rPr>
        <w:t>5</w:t>
      </w:r>
      <w:r w:rsidR="00034C55" w:rsidRPr="00892150">
        <w:rPr>
          <w:rFonts w:ascii="Arial" w:hAnsi="Arial" w:cs="Arial"/>
          <w:b/>
        </w:rPr>
        <w:t>.0</w:t>
      </w:r>
      <w:r w:rsidR="00034C55" w:rsidRPr="00616004">
        <w:rPr>
          <w:rFonts w:ascii="Arial" w:hAnsi="Arial" w:cs="Arial"/>
          <w:b/>
        </w:rPr>
        <w:t xml:space="preserve"> </w:t>
      </w:r>
      <w:r w:rsidR="00126ADE">
        <w:rPr>
          <w:rFonts w:ascii="Arial" w:hAnsi="Arial" w:cs="Arial"/>
          <w:b/>
        </w:rPr>
        <w:tab/>
      </w:r>
      <w:r w:rsidR="002B5710" w:rsidRPr="00616004">
        <w:rPr>
          <w:rFonts w:ascii="Arial" w:hAnsi="Arial" w:cs="Arial"/>
          <w:b/>
        </w:rPr>
        <w:t>Council Ta</w:t>
      </w:r>
      <w:r w:rsidR="00F55998">
        <w:rPr>
          <w:rFonts w:ascii="Arial" w:hAnsi="Arial" w:cs="Arial"/>
          <w:b/>
        </w:rPr>
        <w:t>x and Business Rates Collection</w:t>
      </w:r>
    </w:p>
    <w:p w:rsidR="002B5710" w:rsidRPr="00126ADE" w:rsidRDefault="00892150" w:rsidP="0000040F">
      <w:pPr>
        <w:tabs>
          <w:tab w:val="left" w:pos="709"/>
        </w:tabs>
        <w:spacing w:after="160" w:line="240" w:lineRule="auto"/>
        <w:ind w:left="709" w:hanging="709"/>
        <w:rPr>
          <w:rFonts w:ascii="Arial" w:hAnsi="Arial" w:cs="Arial"/>
          <w:b/>
        </w:rPr>
      </w:pPr>
      <w:r>
        <w:rPr>
          <w:rFonts w:ascii="Arial" w:hAnsi="Arial" w:cs="Arial"/>
        </w:rPr>
        <w:t>5</w:t>
      </w:r>
      <w:r w:rsidR="00034C55" w:rsidRPr="00126ADE">
        <w:rPr>
          <w:rFonts w:ascii="Arial" w:hAnsi="Arial" w:cs="Arial"/>
        </w:rPr>
        <w:t>.1</w:t>
      </w:r>
      <w:r w:rsidR="00034C55" w:rsidRPr="00616004">
        <w:rPr>
          <w:rFonts w:ascii="Arial" w:hAnsi="Arial" w:cs="Arial"/>
          <w:b/>
        </w:rPr>
        <w:t xml:space="preserve"> </w:t>
      </w:r>
      <w:r w:rsidR="00126ADE">
        <w:rPr>
          <w:rFonts w:ascii="Arial" w:hAnsi="Arial" w:cs="Arial"/>
          <w:b/>
        </w:rPr>
        <w:tab/>
      </w:r>
      <w:r w:rsidR="000A54A2" w:rsidRPr="0000040F">
        <w:rPr>
          <w:rFonts w:ascii="Arial" w:hAnsi="Arial" w:cs="Arial"/>
          <w:u w:val="single"/>
        </w:rPr>
        <w:t>Council Tax</w:t>
      </w:r>
      <w:r w:rsidR="0000040F">
        <w:rPr>
          <w:rFonts w:ascii="Arial" w:hAnsi="Arial" w:cs="Arial"/>
        </w:rPr>
        <w:t xml:space="preserve">.  </w:t>
      </w:r>
      <w:r w:rsidR="002B5710" w:rsidRPr="00616004">
        <w:rPr>
          <w:rFonts w:ascii="Arial" w:hAnsi="Arial" w:cs="Arial"/>
        </w:rPr>
        <w:t>The Council</w:t>
      </w:r>
      <w:r w:rsidR="004361FD">
        <w:rPr>
          <w:rFonts w:ascii="Arial" w:hAnsi="Arial" w:cs="Arial"/>
        </w:rPr>
        <w:t>’</w:t>
      </w:r>
      <w:r w:rsidR="002B5710" w:rsidRPr="00616004">
        <w:rPr>
          <w:rFonts w:ascii="Arial" w:hAnsi="Arial" w:cs="Arial"/>
        </w:rPr>
        <w:t xml:space="preserve">s performance in the collection of Council Tax can be seen in the following chart. It shows the collection percentage to date </w:t>
      </w:r>
      <w:r w:rsidR="00286032">
        <w:rPr>
          <w:rFonts w:ascii="Arial" w:hAnsi="Arial" w:cs="Arial"/>
        </w:rPr>
        <w:t>together</w:t>
      </w:r>
      <w:r w:rsidR="002B5710" w:rsidRPr="00616004">
        <w:rPr>
          <w:rFonts w:ascii="Arial" w:hAnsi="Arial" w:cs="Arial"/>
        </w:rPr>
        <w:t xml:space="preserve"> with the target for the year. </w:t>
      </w:r>
      <w:r w:rsidR="0000040F">
        <w:rPr>
          <w:rFonts w:ascii="Arial" w:hAnsi="Arial" w:cs="Arial"/>
        </w:rPr>
        <w:t xml:space="preserve"> </w:t>
      </w:r>
      <w:r w:rsidR="002B5710" w:rsidRPr="00616004">
        <w:rPr>
          <w:rFonts w:ascii="Arial" w:hAnsi="Arial" w:cs="Arial"/>
        </w:rPr>
        <w:t xml:space="preserve">The actual income collected as at </w:t>
      </w:r>
      <w:r w:rsidR="00AC2DD2">
        <w:rPr>
          <w:rFonts w:ascii="Arial" w:hAnsi="Arial" w:cs="Arial"/>
        </w:rPr>
        <w:t>30 September</w:t>
      </w:r>
      <w:r w:rsidR="008C1F8F">
        <w:rPr>
          <w:rFonts w:ascii="Arial" w:hAnsi="Arial" w:cs="Arial"/>
        </w:rPr>
        <w:t xml:space="preserve"> </w:t>
      </w:r>
      <w:r w:rsidR="0026762C">
        <w:rPr>
          <w:rFonts w:ascii="Arial" w:hAnsi="Arial" w:cs="Arial"/>
        </w:rPr>
        <w:t>2017 is</w:t>
      </w:r>
      <w:r w:rsidR="00AC2DD2">
        <w:rPr>
          <w:rFonts w:ascii="Arial" w:hAnsi="Arial" w:cs="Arial"/>
        </w:rPr>
        <w:t xml:space="preserve"> </w:t>
      </w:r>
      <w:r w:rsidR="004361FD">
        <w:rPr>
          <w:rFonts w:ascii="Arial" w:hAnsi="Arial" w:cs="Arial"/>
        </w:rPr>
        <w:t>just below the profiled expectation for this point in the year</w:t>
      </w:r>
      <w:r w:rsidR="0026762C">
        <w:rPr>
          <w:rFonts w:ascii="Arial" w:hAnsi="Arial" w:cs="Arial"/>
        </w:rPr>
        <w:t>.</w:t>
      </w:r>
      <w:r w:rsidR="002B5710" w:rsidRPr="00616004">
        <w:rPr>
          <w:rFonts w:ascii="Arial" w:hAnsi="Arial" w:cs="Arial"/>
        </w:rPr>
        <w:t xml:space="preserve"> </w:t>
      </w:r>
    </w:p>
    <w:p w:rsidR="002B5710" w:rsidRDefault="002B5710" w:rsidP="00126ADE">
      <w:pPr>
        <w:tabs>
          <w:tab w:val="left" w:pos="3765"/>
        </w:tabs>
        <w:ind w:left="709"/>
        <w:jc w:val="center"/>
      </w:pPr>
      <w:r w:rsidRPr="00892150">
        <w:rPr>
          <w:rFonts w:ascii="Arial" w:hAnsi="Arial" w:cs="Arial"/>
          <w:noProof/>
          <w:lang w:eastAsia="en-GB"/>
        </w:rPr>
        <w:lastRenderedPageBreak/>
        <w:drawing>
          <wp:inline distT="0" distB="0" distL="0" distR="0" wp14:anchorId="0945B9C8" wp14:editId="52F4DDC3">
            <wp:extent cx="5724939" cy="2902226"/>
            <wp:effectExtent l="0" t="0" r="9525"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361FD" w:rsidRPr="00126ADE" w:rsidRDefault="00892150" w:rsidP="0000040F">
      <w:pPr>
        <w:tabs>
          <w:tab w:val="left" w:pos="709"/>
        </w:tabs>
        <w:spacing w:after="160" w:line="240" w:lineRule="auto"/>
        <w:ind w:left="709" w:hanging="709"/>
        <w:rPr>
          <w:rFonts w:ascii="Arial" w:hAnsi="Arial" w:cs="Arial"/>
          <w:b/>
        </w:rPr>
      </w:pPr>
      <w:r>
        <w:rPr>
          <w:rFonts w:ascii="Arial" w:hAnsi="Arial" w:cs="Arial"/>
        </w:rPr>
        <w:t>5</w:t>
      </w:r>
      <w:r w:rsidR="00034C55" w:rsidRPr="00126ADE">
        <w:rPr>
          <w:rFonts w:ascii="Arial" w:hAnsi="Arial" w:cs="Arial"/>
        </w:rPr>
        <w:t>.2</w:t>
      </w:r>
      <w:r w:rsidR="00034C55" w:rsidRPr="00616004">
        <w:rPr>
          <w:rFonts w:ascii="Arial" w:hAnsi="Arial" w:cs="Arial"/>
          <w:b/>
        </w:rPr>
        <w:t xml:space="preserve"> </w:t>
      </w:r>
      <w:r w:rsidR="00126ADE">
        <w:rPr>
          <w:rFonts w:ascii="Arial" w:hAnsi="Arial" w:cs="Arial"/>
          <w:b/>
        </w:rPr>
        <w:tab/>
      </w:r>
      <w:r w:rsidR="000A54A2" w:rsidRPr="0000040F">
        <w:rPr>
          <w:rFonts w:ascii="Arial" w:hAnsi="Arial" w:cs="Arial"/>
          <w:u w:val="single"/>
        </w:rPr>
        <w:t>Business Rates</w:t>
      </w:r>
      <w:r w:rsidR="0000040F">
        <w:rPr>
          <w:rFonts w:ascii="Arial" w:hAnsi="Arial" w:cs="Arial"/>
        </w:rPr>
        <w:t xml:space="preserve">.  </w:t>
      </w:r>
      <w:r w:rsidR="000A54A2" w:rsidRPr="00616004">
        <w:rPr>
          <w:rFonts w:ascii="Arial" w:hAnsi="Arial" w:cs="Arial"/>
        </w:rPr>
        <w:t>The Councils performance for bu</w:t>
      </w:r>
      <w:r w:rsidR="00292F03" w:rsidRPr="00616004">
        <w:rPr>
          <w:rFonts w:ascii="Arial" w:hAnsi="Arial" w:cs="Arial"/>
        </w:rPr>
        <w:t xml:space="preserve">siness rate collection is shown in the following chart. </w:t>
      </w:r>
      <w:r w:rsidR="0000747C" w:rsidRPr="00616004">
        <w:rPr>
          <w:rFonts w:ascii="Arial" w:hAnsi="Arial" w:cs="Arial"/>
        </w:rPr>
        <w:t xml:space="preserve">It shows the collection percentage to date </w:t>
      </w:r>
      <w:r w:rsidR="00286032">
        <w:rPr>
          <w:rFonts w:ascii="Arial" w:hAnsi="Arial" w:cs="Arial"/>
        </w:rPr>
        <w:t>together</w:t>
      </w:r>
      <w:r w:rsidR="0000747C" w:rsidRPr="00616004">
        <w:rPr>
          <w:rFonts w:ascii="Arial" w:hAnsi="Arial" w:cs="Arial"/>
        </w:rPr>
        <w:t xml:space="preserve"> with the target for the year</w:t>
      </w:r>
      <w:r w:rsidR="0000747C">
        <w:rPr>
          <w:rFonts w:ascii="Arial" w:hAnsi="Arial" w:cs="Arial"/>
        </w:rPr>
        <w:t xml:space="preserve">. </w:t>
      </w:r>
      <w:r w:rsidR="0000040F">
        <w:rPr>
          <w:rFonts w:ascii="Arial" w:hAnsi="Arial" w:cs="Arial"/>
        </w:rPr>
        <w:t xml:space="preserve"> </w:t>
      </w:r>
      <w:r w:rsidR="00292F03" w:rsidRPr="00616004">
        <w:rPr>
          <w:rFonts w:ascii="Arial" w:hAnsi="Arial" w:cs="Arial"/>
        </w:rPr>
        <w:t xml:space="preserve">The actual income collected as at the </w:t>
      </w:r>
      <w:r w:rsidR="00AC2DD2">
        <w:rPr>
          <w:rFonts w:ascii="Arial" w:hAnsi="Arial" w:cs="Arial"/>
        </w:rPr>
        <w:t xml:space="preserve">30 </w:t>
      </w:r>
      <w:r w:rsidR="008C1F8F">
        <w:rPr>
          <w:rFonts w:ascii="Arial" w:hAnsi="Arial" w:cs="Arial"/>
        </w:rPr>
        <w:t xml:space="preserve">September 2017 </w:t>
      </w:r>
      <w:r w:rsidR="00AC2DD2">
        <w:rPr>
          <w:rFonts w:ascii="Arial" w:hAnsi="Arial" w:cs="Arial"/>
        </w:rPr>
        <w:t xml:space="preserve">is </w:t>
      </w:r>
      <w:r w:rsidR="004361FD">
        <w:rPr>
          <w:rFonts w:ascii="Arial" w:hAnsi="Arial" w:cs="Arial"/>
        </w:rPr>
        <w:t>in line with the profiled expectation for this point in the year.</w:t>
      </w:r>
      <w:r w:rsidR="004361FD" w:rsidRPr="00616004">
        <w:rPr>
          <w:rFonts w:ascii="Arial" w:hAnsi="Arial" w:cs="Arial"/>
        </w:rPr>
        <w:t xml:space="preserve"> </w:t>
      </w:r>
    </w:p>
    <w:p w:rsidR="00292F03" w:rsidRDefault="00BE7448" w:rsidP="0000040F">
      <w:pPr>
        <w:tabs>
          <w:tab w:val="left" w:pos="3765"/>
        </w:tabs>
        <w:spacing w:after="160" w:line="240" w:lineRule="auto"/>
        <w:ind w:left="720" w:hanging="11"/>
        <w:jc w:val="both"/>
      </w:pPr>
      <w:r w:rsidRPr="00892150">
        <w:rPr>
          <w:rFonts w:ascii="Arial" w:hAnsi="Arial" w:cs="Arial"/>
          <w:noProof/>
          <w:lang w:eastAsia="en-GB"/>
        </w:rPr>
        <w:drawing>
          <wp:inline distT="0" distB="0" distL="0" distR="0" wp14:anchorId="1AF6266E" wp14:editId="702D1257">
            <wp:extent cx="5836257" cy="2830664"/>
            <wp:effectExtent l="0" t="0" r="12700" b="273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D1DCA" w:rsidRPr="00AD1DCA" w:rsidRDefault="001E3FD8" w:rsidP="00286032">
      <w:pPr>
        <w:widowControl w:val="0"/>
        <w:tabs>
          <w:tab w:val="left" w:pos="709"/>
          <w:tab w:val="left" w:pos="1980"/>
          <w:tab w:val="left" w:pos="2700"/>
          <w:tab w:val="left" w:pos="3420"/>
        </w:tabs>
        <w:spacing w:after="160" w:line="240" w:lineRule="auto"/>
        <w:jc w:val="both"/>
        <w:rPr>
          <w:rFonts w:ascii="Arial" w:hAnsi="Arial" w:cs="Arial"/>
          <w:bCs/>
          <w:iCs/>
          <w:lang w:eastAsia="en-GB"/>
        </w:rPr>
      </w:pPr>
      <w:r>
        <w:rPr>
          <w:rFonts w:ascii="Arial" w:hAnsi="Arial" w:cs="Arial"/>
          <w:b/>
          <w:lang w:eastAsia="en-GB"/>
        </w:rPr>
        <w:t>6</w:t>
      </w:r>
      <w:r w:rsidR="00AD1DCA" w:rsidRPr="00AD1DCA">
        <w:rPr>
          <w:rFonts w:ascii="Arial" w:hAnsi="Arial" w:cs="Arial"/>
          <w:b/>
          <w:lang w:eastAsia="en-GB"/>
        </w:rPr>
        <w:t>.0</w:t>
      </w:r>
      <w:r w:rsidR="00AD1DCA" w:rsidRPr="00AD1DCA">
        <w:rPr>
          <w:rFonts w:ascii="Arial" w:hAnsi="Arial" w:cs="Arial"/>
          <w:b/>
          <w:lang w:eastAsia="en-GB"/>
        </w:rPr>
        <w:tab/>
      </w:r>
      <w:r w:rsidR="00AD1DCA" w:rsidRPr="00AD1DCA">
        <w:rPr>
          <w:rFonts w:ascii="Arial" w:hAnsi="Arial" w:cs="Arial"/>
          <w:b/>
          <w:bCs/>
          <w:kern w:val="32"/>
          <w:lang w:eastAsia="en-GB"/>
        </w:rPr>
        <w:t xml:space="preserve">Treasury Management </w:t>
      </w:r>
    </w:p>
    <w:p w:rsidR="00AD1DCA" w:rsidRPr="00B77DE9" w:rsidRDefault="001E3FD8" w:rsidP="00286032">
      <w:pPr>
        <w:tabs>
          <w:tab w:val="left" w:pos="851"/>
          <w:tab w:val="left" w:pos="1980"/>
          <w:tab w:val="left" w:pos="2700"/>
          <w:tab w:val="left" w:pos="3420"/>
        </w:tabs>
        <w:spacing w:after="160" w:line="240" w:lineRule="auto"/>
        <w:ind w:left="709" w:hanging="709"/>
        <w:jc w:val="both"/>
        <w:rPr>
          <w:rFonts w:ascii="Arial" w:hAnsi="Arial" w:cs="Arial"/>
          <w:bCs/>
          <w:iCs/>
          <w:lang w:eastAsia="en-GB"/>
        </w:rPr>
      </w:pPr>
      <w:r>
        <w:rPr>
          <w:rFonts w:ascii="Arial" w:hAnsi="Arial" w:cs="Arial"/>
          <w:bCs/>
          <w:iCs/>
          <w:lang w:eastAsia="en-GB"/>
        </w:rPr>
        <w:t>6</w:t>
      </w:r>
      <w:r w:rsidR="00AD1DCA" w:rsidRPr="00AD1DCA">
        <w:rPr>
          <w:rFonts w:ascii="Arial" w:hAnsi="Arial" w:cs="Arial"/>
          <w:bCs/>
          <w:iCs/>
          <w:lang w:eastAsia="en-GB"/>
        </w:rPr>
        <w:t>.1</w:t>
      </w:r>
      <w:r w:rsidR="00AD1DCA" w:rsidRPr="00AD1DCA">
        <w:rPr>
          <w:rFonts w:ascii="Arial" w:hAnsi="Arial" w:cs="Arial"/>
          <w:bCs/>
          <w:iCs/>
          <w:lang w:eastAsia="en-GB"/>
        </w:rPr>
        <w:tab/>
        <w:t>Th</w:t>
      </w:r>
      <w:r w:rsidR="00AD1DCA" w:rsidRPr="00B77DE9">
        <w:rPr>
          <w:rFonts w:ascii="Arial" w:hAnsi="Arial" w:cs="Arial"/>
          <w:bCs/>
          <w:iCs/>
          <w:lang w:eastAsia="en-GB"/>
        </w:rPr>
        <w:t xml:space="preserve">e interest earned on the investments made by the Council supports the funding of the services it provides. The target rate </w:t>
      </w:r>
      <w:r w:rsidR="004361FD">
        <w:rPr>
          <w:rFonts w:ascii="Arial" w:hAnsi="Arial" w:cs="Arial"/>
          <w:bCs/>
          <w:iCs/>
          <w:lang w:eastAsia="en-GB"/>
        </w:rPr>
        <w:t xml:space="preserve">for </w:t>
      </w:r>
      <w:r w:rsidR="00AD1DCA" w:rsidRPr="00B77DE9">
        <w:rPr>
          <w:rFonts w:ascii="Arial" w:hAnsi="Arial" w:cs="Arial"/>
          <w:bCs/>
          <w:iCs/>
          <w:lang w:eastAsia="en-GB"/>
        </w:rPr>
        <w:t>earning interest ra</w:t>
      </w:r>
      <w:r w:rsidR="00943F64" w:rsidRPr="00B77DE9">
        <w:rPr>
          <w:rFonts w:ascii="Arial" w:hAnsi="Arial" w:cs="Arial"/>
          <w:bCs/>
          <w:iCs/>
          <w:lang w:eastAsia="en-GB"/>
        </w:rPr>
        <w:t xml:space="preserve">te is </w:t>
      </w:r>
      <w:r w:rsidR="004361FD">
        <w:rPr>
          <w:rFonts w:ascii="Arial" w:hAnsi="Arial" w:cs="Arial"/>
          <w:bCs/>
          <w:iCs/>
          <w:lang w:eastAsia="en-GB"/>
        </w:rPr>
        <w:t xml:space="preserve">set at 0.12% above the average bank rate; this currently equates to </w:t>
      </w:r>
      <w:r w:rsidR="00943F64" w:rsidRPr="00B77DE9">
        <w:rPr>
          <w:rFonts w:ascii="Arial" w:hAnsi="Arial" w:cs="Arial"/>
          <w:bCs/>
          <w:iCs/>
          <w:lang w:eastAsia="en-GB"/>
        </w:rPr>
        <w:t xml:space="preserve">0.37%. </w:t>
      </w:r>
      <w:r w:rsidR="004361FD">
        <w:rPr>
          <w:rFonts w:ascii="Arial" w:hAnsi="Arial" w:cs="Arial"/>
          <w:bCs/>
          <w:iCs/>
          <w:lang w:eastAsia="en-GB"/>
        </w:rPr>
        <w:t xml:space="preserve"> </w:t>
      </w:r>
      <w:r w:rsidR="00943F64" w:rsidRPr="00B77DE9">
        <w:rPr>
          <w:rFonts w:ascii="Arial" w:hAnsi="Arial" w:cs="Arial"/>
          <w:bCs/>
          <w:iCs/>
          <w:lang w:eastAsia="en-GB"/>
        </w:rPr>
        <w:t>Up to the end of September</w:t>
      </w:r>
      <w:r w:rsidR="00AD1DCA" w:rsidRPr="00B77DE9">
        <w:rPr>
          <w:rFonts w:ascii="Arial" w:hAnsi="Arial" w:cs="Arial"/>
          <w:bCs/>
          <w:iCs/>
          <w:lang w:eastAsia="en-GB"/>
        </w:rPr>
        <w:t>, the average annualised interest rate earned on investments was 0.</w:t>
      </w:r>
      <w:r w:rsidR="00943F64" w:rsidRPr="00B77DE9">
        <w:rPr>
          <w:rFonts w:ascii="Arial" w:hAnsi="Arial" w:cs="Arial"/>
          <w:bCs/>
          <w:iCs/>
          <w:lang w:eastAsia="en-GB"/>
        </w:rPr>
        <w:t>42</w:t>
      </w:r>
      <w:r w:rsidR="00AD1DCA" w:rsidRPr="00B77DE9">
        <w:rPr>
          <w:rFonts w:ascii="Arial" w:hAnsi="Arial" w:cs="Arial"/>
          <w:bCs/>
          <w:iCs/>
          <w:lang w:eastAsia="en-GB"/>
        </w:rPr>
        <w:t xml:space="preserve">%.  </w:t>
      </w:r>
      <w:r w:rsidR="004361FD">
        <w:rPr>
          <w:rFonts w:ascii="Arial" w:hAnsi="Arial" w:cs="Arial"/>
          <w:bCs/>
          <w:iCs/>
          <w:lang w:eastAsia="en-GB"/>
        </w:rPr>
        <w:t xml:space="preserve">It should be noted that that we have been able to invest for longer periods due to the anticipated re-phasing of the capital programme. </w:t>
      </w:r>
      <w:r w:rsidR="00AD1DCA" w:rsidRPr="00B77DE9">
        <w:rPr>
          <w:rFonts w:ascii="Arial" w:hAnsi="Arial" w:cs="Arial"/>
          <w:bCs/>
          <w:iCs/>
          <w:lang w:eastAsia="en-GB"/>
        </w:rPr>
        <w:t xml:space="preserve">This </w:t>
      </w:r>
      <w:r w:rsidR="004361FD">
        <w:rPr>
          <w:rFonts w:ascii="Arial" w:hAnsi="Arial" w:cs="Arial"/>
          <w:bCs/>
          <w:iCs/>
          <w:lang w:eastAsia="en-GB"/>
        </w:rPr>
        <w:t xml:space="preserve">has been offset by </w:t>
      </w:r>
      <w:r w:rsidR="00AD1DCA" w:rsidRPr="00B77DE9">
        <w:rPr>
          <w:rFonts w:ascii="Arial" w:hAnsi="Arial" w:cs="Arial"/>
          <w:bCs/>
          <w:iCs/>
          <w:lang w:eastAsia="en-GB"/>
        </w:rPr>
        <w:t>having to hold large amounts of funds on call pending property investments.</w:t>
      </w:r>
    </w:p>
    <w:p w:rsidR="002C1D7C" w:rsidRDefault="001E3FD8" w:rsidP="00286032">
      <w:pPr>
        <w:tabs>
          <w:tab w:val="left" w:pos="709"/>
          <w:tab w:val="left" w:pos="1980"/>
          <w:tab w:val="left" w:pos="2700"/>
          <w:tab w:val="left" w:pos="3420"/>
        </w:tabs>
        <w:spacing w:after="160" w:line="240" w:lineRule="auto"/>
        <w:ind w:left="709" w:hanging="709"/>
        <w:jc w:val="both"/>
        <w:rPr>
          <w:rFonts w:ascii="Arial" w:hAnsi="Arial" w:cs="Arial"/>
          <w:bCs/>
          <w:iCs/>
          <w:lang w:eastAsia="en-GB"/>
        </w:rPr>
      </w:pPr>
      <w:r w:rsidRPr="00B77DE9">
        <w:rPr>
          <w:rFonts w:ascii="Arial" w:hAnsi="Arial" w:cs="Arial"/>
          <w:bCs/>
          <w:iCs/>
          <w:lang w:eastAsia="en-GB"/>
        </w:rPr>
        <w:t>6</w:t>
      </w:r>
      <w:r w:rsidR="00AD1DCA" w:rsidRPr="00B77DE9">
        <w:rPr>
          <w:rFonts w:ascii="Arial" w:hAnsi="Arial" w:cs="Arial"/>
          <w:bCs/>
          <w:iCs/>
          <w:lang w:eastAsia="en-GB"/>
        </w:rPr>
        <w:t>.2</w:t>
      </w:r>
      <w:r w:rsidR="00AD1DCA" w:rsidRPr="00B77DE9">
        <w:rPr>
          <w:rFonts w:ascii="Arial" w:hAnsi="Arial" w:cs="Arial"/>
          <w:bCs/>
          <w:iCs/>
          <w:lang w:eastAsia="en-GB"/>
        </w:rPr>
        <w:tab/>
        <w:t xml:space="preserve">The Council set a budget of </w:t>
      </w:r>
      <w:r w:rsidR="00AD1DCA" w:rsidRPr="00B77DE9">
        <w:rPr>
          <w:rFonts w:ascii="Arial" w:hAnsi="Arial" w:cs="Arial"/>
          <w:b/>
          <w:bCs/>
          <w:iCs/>
          <w:lang w:eastAsia="en-GB"/>
        </w:rPr>
        <w:t>£</w:t>
      </w:r>
      <w:r w:rsidRPr="00B77DE9">
        <w:rPr>
          <w:rFonts w:ascii="Arial" w:hAnsi="Arial" w:cs="Arial"/>
          <w:b/>
          <w:bCs/>
          <w:iCs/>
          <w:lang w:eastAsia="en-GB"/>
        </w:rPr>
        <w:t>139</w:t>
      </w:r>
      <w:r w:rsidR="00AD1DCA" w:rsidRPr="00B77DE9">
        <w:rPr>
          <w:rFonts w:ascii="Arial" w:hAnsi="Arial" w:cs="Arial"/>
          <w:b/>
          <w:bCs/>
          <w:iCs/>
          <w:lang w:eastAsia="en-GB"/>
        </w:rPr>
        <w:t>,000</w:t>
      </w:r>
      <w:r w:rsidR="00AD1DCA" w:rsidRPr="00B77DE9">
        <w:rPr>
          <w:rFonts w:ascii="Arial" w:hAnsi="Arial" w:cs="Arial"/>
          <w:bCs/>
          <w:iCs/>
          <w:lang w:eastAsia="en-GB"/>
        </w:rPr>
        <w:t xml:space="preserve"> on investment interest for 2017/18.</w:t>
      </w:r>
      <w:r w:rsidR="00286032" w:rsidRPr="00B77DE9">
        <w:rPr>
          <w:rFonts w:ascii="Arial" w:hAnsi="Arial" w:cs="Arial"/>
          <w:bCs/>
          <w:iCs/>
          <w:lang w:eastAsia="en-GB"/>
        </w:rPr>
        <w:t xml:space="preserve"> </w:t>
      </w:r>
      <w:r w:rsidR="00AD1DCA" w:rsidRPr="00B77DE9">
        <w:rPr>
          <w:rFonts w:ascii="Arial" w:hAnsi="Arial" w:cs="Arial"/>
          <w:bCs/>
          <w:iCs/>
          <w:lang w:eastAsia="en-GB"/>
        </w:rPr>
        <w:t xml:space="preserve">The amount earned up to the end of </w:t>
      </w:r>
      <w:r w:rsidR="00943F64" w:rsidRPr="00B77DE9">
        <w:rPr>
          <w:rFonts w:ascii="Arial" w:hAnsi="Arial" w:cs="Arial"/>
          <w:bCs/>
          <w:iCs/>
          <w:lang w:eastAsia="en-GB"/>
        </w:rPr>
        <w:t>September</w:t>
      </w:r>
      <w:r w:rsidR="00AD1DCA" w:rsidRPr="00B77DE9">
        <w:rPr>
          <w:rFonts w:ascii="Arial" w:hAnsi="Arial" w:cs="Arial"/>
          <w:bCs/>
          <w:iCs/>
          <w:lang w:eastAsia="en-GB"/>
        </w:rPr>
        <w:t xml:space="preserve"> was </w:t>
      </w:r>
      <w:r w:rsidR="00AD1DCA" w:rsidRPr="00B77DE9">
        <w:rPr>
          <w:rFonts w:ascii="Arial" w:hAnsi="Arial" w:cs="Arial"/>
          <w:b/>
          <w:bCs/>
          <w:iCs/>
          <w:lang w:eastAsia="en-GB"/>
        </w:rPr>
        <w:t>£</w:t>
      </w:r>
      <w:r w:rsidR="00943F64" w:rsidRPr="00B77DE9">
        <w:rPr>
          <w:rFonts w:ascii="Arial" w:hAnsi="Arial" w:cs="Arial"/>
          <w:b/>
          <w:bCs/>
          <w:iCs/>
          <w:lang w:eastAsia="en-GB"/>
        </w:rPr>
        <w:t>114</w:t>
      </w:r>
      <w:r w:rsidR="00AD1DCA" w:rsidRPr="00B77DE9">
        <w:rPr>
          <w:rFonts w:ascii="Arial" w:hAnsi="Arial" w:cs="Arial"/>
          <w:b/>
          <w:bCs/>
          <w:iCs/>
          <w:lang w:eastAsia="en-GB"/>
        </w:rPr>
        <w:t>,</w:t>
      </w:r>
      <w:r w:rsidR="00943F64" w:rsidRPr="00B77DE9">
        <w:rPr>
          <w:rFonts w:ascii="Arial" w:hAnsi="Arial" w:cs="Arial"/>
          <w:b/>
          <w:bCs/>
          <w:iCs/>
          <w:lang w:eastAsia="en-GB"/>
        </w:rPr>
        <w:t>7</w:t>
      </w:r>
      <w:r w:rsidR="00FD1AE0" w:rsidRPr="00B77DE9">
        <w:rPr>
          <w:rFonts w:ascii="Arial" w:hAnsi="Arial" w:cs="Arial"/>
          <w:b/>
          <w:bCs/>
          <w:iCs/>
          <w:lang w:eastAsia="en-GB"/>
        </w:rPr>
        <w:t>00</w:t>
      </w:r>
      <w:r w:rsidR="00AD1DCA" w:rsidRPr="00B77DE9">
        <w:rPr>
          <w:rFonts w:ascii="Arial" w:hAnsi="Arial" w:cs="Arial"/>
          <w:bCs/>
          <w:iCs/>
          <w:lang w:eastAsia="en-GB"/>
        </w:rPr>
        <w:t>.</w:t>
      </w:r>
      <w:r w:rsidR="00AD1DCA" w:rsidRPr="00AD1DCA">
        <w:rPr>
          <w:rFonts w:ascii="Arial" w:hAnsi="Arial" w:cs="Arial"/>
          <w:bCs/>
          <w:iCs/>
          <w:lang w:eastAsia="en-GB"/>
        </w:rPr>
        <w:t xml:space="preserve">    </w:t>
      </w:r>
    </w:p>
    <w:p w:rsidR="00AD1DCA" w:rsidRPr="00AD1DCA" w:rsidRDefault="001E3FD8" w:rsidP="00286032">
      <w:pPr>
        <w:tabs>
          <w:tab w:val="left" w:pos="709"/>
          <w:tab w:val="left" w:pos="1980"/>
          <w:tab w:val="left" w:pos="2700"/>
          <w:tab w:val="left" w:pos="3420"/>
        </w:tabs>
        <w:spacing w:after="160" w:line="240" w:lineRule="auto"/>
        <w:ind w:left="709" w:hanging="709"/>
        <w:jc w:val="both"/>
        <w:rPr>
          <w:rFonts w:ascii="Arial" w:hAnsi="Arial" w:cs="Arial"/>
          <w:bCs/>
          <w:iCs/>
          <w:lang w:eastAsia="en-GB"/>
        </w:rPr>
      </w:pPr>
      <w:r>
        <w:rPr>
          <w:rFonts w:ascii="Arial" w:hAnsi="Arial" w:cs="Arial"/>
          <w:bCs/>
          <w:iCs/>
          <w:lang w:eastAsia="en-GB"/>
        </w:rPr>
        <w:t>6</w:t>
      </w:r>
      <w:r w:rsidR="00AD1DCA" w:rsidRPr="00AD1DCA">
        <w:rPr>
          <w:rFonts w:ascii="Arial" w:hAnsi="Arial" w:cs="Arial"/>
          <w:bCs/>
          <w:iCs/>
          <w:lang w:eastAsia="en-GB"/>
        </w:rPr>
        <w:t>.3</w:t>
      </w:r>
      <w:r w:rsidR="00AD1DCA" w:rsidRPr="00AD1DCA">
        <w:rPr>
          <w:rFonts w:ascii="Arial" w:hAnsi="Arial" w:cs="Arial"/>
          <w:bCs/>
          <w:iCs/>
          <w:lang w:eastAsia="en-GB"/>
        </w:rPr>
        <w:tab/>
        <w:t xml:space="preserve">Future returns are likely to reduce as sums previously invested will be released to support the Council’s </w:t>
      </w:r>
      <w:r w:rsidR="004361FD">
        <w:rPr>
          <w:rFonts w:ascii="Arial" w:hAnsi="Arial" w:cs="Arial"/>
          <w:bCs/>
          <w:iCs/>
          <w:lang w:eastAsia="en-GB"/>
        </w:rPr>
        <w:t xml:space="preserve">property investment and its </w:t>
      </w:r>
      <w:r w:rsidR="00AD1DCA" w:rsidRPr="00AD1DCA">
        <w:rPr>
          <w:rFonts w:ascii="Arial" w:hAnsi="Arial" w:cs="Arial"/>
          <w:bCs/>
          <w:iCs/>
          <w:lang w:eastAsia="en-GB"/>
        </w:rPr>
        <w:t xml:space="preserve">major capital projects.  </w:t>
      </w:r>
    </w:p>
    <w:p w:rsidR="00906150" w:rsidRDefault="00906150" w:rsidP="00286032">
      <w:pPr>
        <w:keepNext/>
        <w:tabs>
          <w:tab w:val="num" w:pos="612"/>
          <w:tab w:val="left" w:pos="709"/>
          <w:tab w:val="left" w:pos="1260"/>
        </w:tabs>
        <w:spacing w:before="240" w:after="160" w:line="240" w:lineRule="auto"/>
        <w:ind w:left="1134" w:hanging="1134"/>
        <w:outlineLvl w:val="0"/>
        <w:rPr>
          <w:rFonts w:ascii="Arial" w:hAnsi="Arial" w:cs="Arial"/>
          <w:b/>
          <w:lang w:eastAsia="en-GB"/>
        </w:rPr>
      </w:pPr>
    </w:p>
    <w:p w:rsidR="00AD1DCA" w:rsidRPr="00AD1DCA" w:rsidRDefault="001E3FD8" w:rsidP="00286032">
      <w:pPr>
        <w:keepNext/>
        <w:tabs>
          <w:tab w:val="num" w:pos="612"/>
          <w:tab w:val="left" w:pos="709"/>
          <w:tab w:val="left" w:pos="1260"/>
        </w:tabs>
        <w:spacing w:before="240" w:after="160" w:line="240" w:lineRule="auto"/>
        <w:ind w:left="1134" w:hanging="1134"/>
        <w:outlineLvl w:val="0"/>
        <w:rPr>
          <w:rFonts w:ascii="Arial" w:hAnsi="Arial" w:cs="Arial"/>
          <w:bCs/>
          <w:iCs/>
          <w:lang w:eastAsia="en-GB"/>
        </w:rPr>
      </w:pPr>
      <w:r>
        <w:rPr>
          <w:rFonts w:ascii="Arial" w:hAnsi="Arial" w:cs="Arial"/>
          <w:b/>
          <w:lang w:eastAsia="en-GB"/>
        </w:rPr>
        <w:t>7</w:t>
      </w:r>
      <w:r w:rsidR="00AD1DCA" w:rsidRPr="00AD1DCA">
        <w:rPr>
          <w:rFonts w:ascii="Arial" w:hAnsi="Arial" w:cs="Arial"/>
          <w:b/>
          <w:lang w:eastAsia="en-GB"/>
        </w:rPr>
        <w:t>.0</w:t>
      </w:r>
      <w:r w:rsidR="00AD1DCA" w:rsidRPr="00AD1DCA">
        <w:rPr>
          <w:rFonts w:ascii="Arial" w:hAnsi="Arial" w:cs="Arial"/>
          <w:lang w:eastAsia="en-GB"/>
        </w:rPr>
        <w:tab/>
      </w:r>
      <w:r>
        <w:rPr>
          <w:rFonts w:ascii="Arial" w:hAnsi="Arial" w:cs="Arial"/>
          <w:lang w:eastAsia="en-GB"/>
        </w:rPr>
        <w:tab/>
      </w:r>
      <w:r w:rsidR="00AD1DCA" w:rsidRPr="00AD1DCA">
        <w:rPr>
          <w:rFonts w:ascii="Arial" w:hAnsi="Arial" w:cs="Arial"/>
          <w:b/>
          <w:bCs/>
          <w:kern w:val="32"/>
          <w:lang w:eastAsia="en-GB"/>
        </w:rPr>
        <w:t>Key Risk Areas</w:t>
      </w:r>
    </w:p>
    <w:p w:rsidR="001E3FD8" w:rsidRDefault="001E3FD8" w:rsidP="00286032">
      <w:pPr>
        <w:tabs>
          <w:tab w:val="left" w:pos="709"/>
          <w:tab w:val="left" w:pos="1980"/>
          <w:tab w:val="left" w:pos="2700"/>
          <w:tab w:val="left" w:pos="3420"/>
        </w:tabs>
        <w:spacing w:after="0" w:line="240" w:lineRule="auto"/>
        <w:ind w:left="1134" w:hanging="1134"/>
        <w:jc w:val="both"/>
        <w:rPr>
          <w:rFonts w:ascii="Arial" w:hAnsi="Arial" w:cs="Arial"/>
          <w:bCs/>
          <w:iCs/>
          <w:lang w:eastAsia="en-GB"/>
        </w:rPr>
      </w:pPr>
      <w:r>
        <w:rPr>
          <w:rFonts w:ascii="Arial" w:hAnsi="Arial" w:cs="Arial"/>
          <w:bCs/>
          <w:iCs/>
          <w:lang w:eastAsia="en-GB"/>
        </w:rPr>
        <w:t>7</w:t>
      </w:r>
      <w:r w:rsidR="00AD1DCA" w:rsidRPr="00AD1DCA">
        <w:rPr>
          <w:rFonts w:ascii="Arial" w:hAnsi="Arial" w:cs="Arial"/>
          <w:bCs/>
          <w:iCs/>
          <w:lang w:eastAsia="en-GB"/>
        </w:rPr>
        <w:t>.1</w:t>
      </w:r>
      <w:r>
        <w:rPr>
          <w:rFonts w:ascii="Arial" w:hAnsi="Arial" w:cs="Arial"/>
          <w:bCs/>
          <w:iCs/>
          <w:lang w:eastAsia="en-GB"/>
        </w:rPr>
        <w:tab/>
      </w:r>
      <w:r w:rsidR="00AD1DCA" w:rsidRPr="00AD1DCA">
        <w:rPr>
          <w:rFonts w:ascii="Arial" w:hAnsi="Arial" w:cs="Arial"/>
          <w:bCs/>
          <w:iCs/>
          <w:lang w:eastAsia="en-GB"/>
        </w:rPr>
        <w:t xml:space="preserve">Resources are allocated in the revenue and capital budgets to support the achievement of </w:t>
      </w:r>
    </w:p>
    <w:p w:rsidR="001E3FD8" w:rsidRDefault="001E3FD8" w:rsidP="00286032">
      <w:pPr>
        <w:tabs>
          <w:tab w:val="left" w:pos="709"/>
          <w:tab w:val="left" w:pos="1980"/>
          <w:tab w:val="left" w:pos="2700"/>
          <w:tab w:val="left" w:pos="3420"/>
        </w:tabs>
        <w:spacing w:after="0" w:line="240" w:lineRule="auto"/>
        <w:ind w:left="1134" w:hanging="1134"/>
        <w:jc w:val="both"/>
        <w:rPr>
          <w:rFonts w:ascii="Arial" w:hAnsi="Arial" w:cs="Arial"/>
          <w:bCs/>
          <w:iCs/>
          <w:lang w:eastAsia="en-GB"/>
        </w:rPr>
      </w:pPr>
      <w:r>
        <w:rPr>
          <w:rFonts w:ascii="Arial" w:hAnsi="Arial" w:cs="Arial"/>
          <w:bCs/>
          <w:iCs/>
          <w:lang w:eastAsia="en-GB"/>
        </w:rPr>
        <w:tab/>
      </w:r>
      <w:proofErr w:type="gramStart"/>
      <w:r w:rsidR="003D5FF5">
        <w:rPr>
          <w:rFonts w:ascii="Arial" w:hAnsi="Arial" w:cs="Arial"/>
          <w:bCs/>
          <w:iCs/>
          <w:lang w:eastAsia="en-GB"/>
        </w:rPr>
        <w:t>t</w:t>
      </w:r>
      <w:r w:rsidR="00B23533" w:rsidRPr="00AD1DCA">
        <w:rPr>
          <w:rFonts w:ascii="Arial" w:hAnsi="Arial" w:cs="Arial"/>
          <w:bCs/>
          <w:iCs/>
          <w:lang w:eastAsia="en-GB"/>
        </w:rPr>
        <w:t>he</w:t>
      </w:r>
      <w:proofErr w:type="gramEnd"/>
      <w:r w:rsidR="00AD1DCA" w:rsidRPr="00AD1DCA">
        <w:rPr>
          <w:rFonts w:ascii="Arial" w:hAnsi="Arial" w:cs="Arial"/>
          <w:bCs/>
          <w:iCs/>
          <w:lang w:eastAsia="en-GB"/>
        </w:rPr>
        <w:t xml:space="preserve"> Council’s corporate plan. </w:t>
      </w:r>
      <w:r w:rsidR="004361FD">
        <w:rPr>
          <w:rFonts w:ascii="Arial" w:hAnsi="Arial" w:cs="Arial"/>
          <w:bCs/>
          <w:iCs/>
          <w:lang w:eastAsia="en-GB"/>
        </w:rPr>
        <w:t xml:space="preserve"> </w:t>
      </w:r>
      <w:r w:rsidR="00AD1DCA" w:rsidRPr="00AD1DCA">
        <w:rPr>
          <w:rFonts w:ascii="Arial" w:hAnsi="Arial" w:cs="Arial"/>
          <w:bCs/>
          <w:iCs/>
          <w:lang w:eastAsia="en-GB"/>
        </w:rPr>
        <w:t xml:space="preserve">The Council’s budget is exposed to risks that can potentially </w:t>
      </w:r>
    </w:p>
    <w:p w:rsidR="00BB3E47" w:rsidRDefault="001E3FD8" w:rsidP="00286032">
      <w:pPr>
        <w:tabs>
          <w:tab w:val="left" w:pos="709"/>
          <w:tab w:val="left" w:pos="1980"/>
          <w:tab w:val="left" w:pos="2700"/>
          <w:tab w:val="left" w:pos="3420"/>
        </w:tabs>
        <w:spacing w:after="0" w:line="240" w:lineRule="auto"/>
        <w:ind w:left="1134" w:hanging="1134"/>
        <w:jc w:val="both"/>
        <w:rPr>
          <w:rFonts w:ascii="Arial" w:hAnsi="Arial" w:cs="Arial"/>
          <w:bCs/>
          <w:iCs/>
          <w:lang w:eastAsia="en-GB"/>
        </w:rPr>
      </w:pPr>
      <w:r>
        <w:rPr>
          <w:rFonts w:ascii="Arial" w:hAnsi="Arial" w:cs="Arial"/>
          <w:bCs/>
          <w:iCs/>
          <w:lang w:eastAsia="en-GB"/>
        </w:rPr>
        <w:tab/>
      </w:r>
      <w:proofErr w:type="gramStart"/>
      <w:r w:rsidR="00AD1DCA" w:rsidRPr="00AD1DCA">
        <w:rPr>
          <w:rFonts w:ascii="Arial" w:hAnsi="Arial" w:cs="Arial"/>
          <w:bCs/>
          <w:iCs/>
          <w:lang w:eastAsia="en-GB"/>
        </w:rPr>
        <w:t>impact</w:t>
      </w:r>
      <w:proofErr w:type="gramEnd"/>
      <w:r w:rsidR="00AD1DCA" w:rsidRPr="00AD1DCA">
        <w:rPr>
          <w:rFonts w:ascii="Arial" w:hAnsi="Arial" w:cs="Arial"/>
          <w:bCs/>
          <w:iCs/>
          <w:lang w:eastAsia="en-GB"/>
        </w:rPr>
        <w:t xml:space="preserve"> on service level provision. </w:t>
      </w:r>
    </w:p>
    <w:p w:rsidR="00BB3E47" w:rsidRDefault="00BB3E47" w:rsidP="00286032">
      <w:pPr>
        <w:tabs>
          <w:tab w:val="left" w:pos="709"/>
          <w:tab w:val="left" w:pos="1980"/>
          <w:tab w:val="left" w:pos="2700"/>
          <w:tab w:val="left" w:pos="3420"/>
        </w:tabs>
        <w:spacing w:after="0" w:line="240" w:lineRule="auto"/>
        <w:ind w:left="1134" w:hanging="1134"/>
        <w:jc w:val="both"/>
        <w:rPr>
          <w:rFonts w:ascii="Arial" w:hAnsi="Arial" w:cs="Arial"/>
          <w:bCs/>
          <w:iCs/>
          <w:lang w:eastAsia="en-GB"/>
        </w:rPr>
      </w:pPr>
    </w:p>
    <w:p w:rsidR="00E01E82" w:rsidRDefault="00BB3E47" w:rsidP="00E01E82">
      <w:pPr>
        <w:tabs>
          <w:tab w:val="left" w:pos="709"/>
          <w:tab w:val="left" w:pos="1980"/>
          <w:tab w:val="left" w:pos="2700"/>
          <w:tab w:val="left" w:pos="3420"/>
        </w:tabs>
        <w:spacing w:after="0" w:line="240" w:lineRule="auto"/>
        <w:ind w:left="709" w:hanging="709"/>
        <w:jc w:val="both"/>
        <w:rPr>
          <w:rFonts w:ascii="Arial" w:hAnsi="Arial" w:cs="Arial"/>
          <w:bCs/>
          <w:iCs/>
          <w:lang w:eastAsia="en-GB"/>
        </w:rPr>
      </w:pPr>
      <w:r>
        <w:rPr>
          <w:rFonts w:ascii="Arial" w:hAnsi="Arial" w:cs="Arial"/>
          <w:bCs/>
          <w:iCs/>
          <w:lang w:eastAsia="en-GB"/>
        </w:rPr>
        <w:t xml:space="preserve">7.2  </w:t>
      </w:r>
      <w:r>
        <w:rPr>
          <w:rFonts w:ascii="Arial" w:hAnsi="Arial" w:cs="Arial"/>
          <w:bCs/>
          <w:iCs/>
          <w:lang w:eastAsia="en-GB"/>
        </w:rPr>
        <w:tab/>
        <w:t xml:space="preserve">A particular budget risk which the Council is exposed to is its statutory duty to provide temporary accommodation to the homeless families. </w:t>
      </w:r>
      <w:r w:rsidR="00291164">
        <w:rPr>
          <w:rFonts w:ascii="Arial" w:hAnsi="Arial" w:cs="Arial"/>
          <w:bCs/>
          <w:iCs/>
          <w:lang w:eastAsia="en-GB"/>
        </w:rPr>
        <w:t xml:space="preserve"> </w:t>
      </w:r>
      <w:r>
        <w:rPr>
          <w:rFonts w:ascii="Arial" w:hAnsi="Arial" w:cs="Arial"/>
          <w:bCs/>
          <w:iCs/>
          <w:lang w:eastAsia="en-GB"/>
        </w:rPr>
        <w:t xml:space="preserve">The demand on this service has been increasing over the last few years and </w:t>
      </w:r>
      <w:r w:rsidR="00B2046F">
        <w:rPr>
          <w:rFonts w:ascii="Arial" w:hAnsi="Arial" w:cs="Arial"/>
          <w:bCs/>
          <w:iCs/>
          <w:lang w:eastAsia="en-GB"/>
        </w:rPr>
        <w:t xml:space="preserve">in order to meet the demand, </w:t>
      </w:r>
      <w:r>
        <w:rPr>
          <w:rFonts w:ascii="Arial" w:hAnsi="Arial" w:cs="Arial"/>
          <w:bCs/>
          <w:iCs/>
          <w:lang w:eastAsia="en-GB"/>
        </w:rPr>
        <w:t xml:space="preserve">the Council agreed to increase its expenditure budget by £0.300 million pa from 2016/17. </w:t>
      </w:r>
      <w:r w:rsidR="003D5FF5">
        <w:rPr>
          <w:rFonts w:ascii="Arial" w:hAnsi="Arial" w:cs="Arial"/>
          <w:bCs/>
          <w:iCs/>
          <w:lang w:eastAsia="en-GB"/>
        </w:rPr>
        <w:t xml:space="preserve">In addition there will be additional costs of implementing the </w:t>
      </w:r>
      <w:r w:rsidR="00855DBB">
        <w:rPr>
          <w:rFonts w:ascii="Arial" w:hAnsi="Arial" w:cs="Arial"/>
          <w:bCs/>
          <w:iCs/>
          <w:lang w:eastAsia="en-GB"/>
        </w:rPr>
        <w:t>Council’s</w:t>
      </w:r>
      <w:r w:rsidR="003D5FF5">
        <w:rPr>
          <w:rFonts w:ascii="Arial" w:hAnsi="Arial" w:cs="Arial"/>
          <w:bCs/>
          <w:iCs/>
          <w:lang w:eastAsia="en-GB"/>
        </w:rPr>
        <w:t xml:space="preserve"> </w:t>
      </w:r>
      <w:r w:rsidR="00855DBB">
        <w:rPr>
          <w:rFonts w:ascii="Arial" w:hAnsi="Arial" w:cs="Arial"/>
          <w:bCs/>
          <w:iCs/>
          <w:lang w:eastAsia="en-GB"/>
        </w:rPr>
        <w:t>statutory</w:t>
      </w:r>
      <w:r w:rsidR="003D5FF5">
        <w:rPr>
          <w:rFonts w:ascii="Arial" w:hAnsi="Arial" w:cs="Arial"/>
          <w:bCs/>
          <w:iCs/>
          <w:lang w:eastAsia="en-GB"/>
        </w:rPr>
        <w:t xml:space="preserve"> obligation regarding the Homeless </w:t>
      </w:r>
      <w:r w:rsidR="00855DBB">
        <w:rPr>
          <w:rFonts w:ascii="Arial" w:hAnsi="Arial" w:cs="Arial"/>
          <w:bCs/>
          <w:iCs/>
          <w:lang w:eastAsia="en-GB"/>
        </w:rPr>
        <w:t>Reduction</w:t>
      </w:r>
      <w:r w:rsidR="003D5FF5">
        <w:rPr>
          <w:rFonts w:ascii="Arial" w:hAnsi="Arial" w:cs="Arial"/>
          <w:bCs/>
          <w:iCs/>
          <w:lang w:eastAsia="en-GB"/>
        </w:rPr>
        <w:t xml:space="preserve"> Act 2017. The additional cost for 2017/18 relates to implementation and set up costs which are estimated to be £</w:t>
      </w:r>
      <w:r w:rsidR="00855DBB">
        <w:rPr>
          <w:rFonts w:ascii="Arial" w:hAnsi="Arial" w:cs="Arial"/>
          <w:bCs/>
          <w:iCs/>
          <w:lang w:eastAsia="en-GB"/>
        </w:rPr>
        <w:t xml:space="preserve"> 0.104 million. £0.020 million of the additional cost is funded from government grant.</w:t>
      </w:r>
      <w:r w:rsidR="00291164">
        <w:rPr>
          <w:rFonts w:ascii="Arial" w:hAnsi="Arial" w:cs="Arial"/>
          <w:bCs/>
          <w:iCs/>
          <w:lang w:eastAsia="en-GB"/>
        </w:rPr>
        <w:t xml:space="preserve"> </w:t>
      </w:r>
      <w:r w:rsidR="00855DBB">
        <w:rPr>
          <w:rFonts w:ascii="Arial" w:hAnsi="Arial" w:cs="Arial"/>
          <w:bCs/>
          <w:iCs/>
          <w:lang w:eastAsia="en-GB"/>
        </w:rPr>
        <w:t xml:space="preserve">The majority of this spend will occur between December and March 2018. </w:t>
      </w:r>
      <w:r>
        <w:rPr>
          <w:rFonts w:ascii="Arial" w:hAnsi="Arial" w:cs="Arial"/>
          <w:bCs/>
          <w:iCs/>
          <w:lang w:eastAsia="en-GB"/>
        </w:rPr>
        <w:t xml:space="preserve">The chart below shows the </w:t>
      </w:r>
      <w:r w:rsidR="004D3124">
        <w:rPr>
          <w:rFonts w:ascii="Arial" w:hAnsi="Arial" w:cs="Arial"/>
          <w:bCs/>
          <w:iCs/>
          <w:lang w:eastAsia="en-GB"/>
        </w:rPr>
        <w:t>cost of providing temporary accommodation for 2017/18.</w:t>
      </w:r>
    </w:p>
    <w:p w:rsidR="006F164C" w:rsidRDefault="006F164C" w:rsidP="00E01E82">
      <w:pPr>
        <w:tabs>
          <w:tab w:val="left" w:pos="709"/>
          <w:tab w:val="left" w:pos="1980"/>
          <w:tab w:val="left" w:pos="2700"/>
          <w:tab w:val="left" w:pos="3420"/>
        </w:tabs>
        <w:spacing w:after="0" w:line="240" w:lineRule="auto"/>
        <w:ind w:left="709" w:hanging="709"/>
        <w:jc w:val="both"/>
        <w:rPr>
          <w:rFonts w:ascii="Arial" w:hAnsi="Arial" w:cs="Arial"/>
          <w:bCs/>
          <w:iCs/>
          <w:lang w:eastAsia="en-GB"/>
        </w:rPr>
      </w:pPr>
    </w:p>
    <w:p w:rsidR="00E01E82" w:rsidRDefault="0005638D" w:rsidP="0005638D">
      <w:pPr>
        <w:tabs>
          <w:tab w:val="left" w:pos="709"/>
          <w:tab w:val="left" w:pos="1980"/>
          <w:tab w:val="left" w:pos="2700"/>
          <w:tab w:val="left" w:pos="3420"/>
        </w:tabs>
        <w:spacing w:after="0" w:line="240" w:lineRule="auto"/>
        <w:ind w:left="709"/>
        <w:rPr>
          <w:rFonts w:ascii="Arial" w:hAnsi="Arial" w:cs="Arial"/>
          <w:bCs/>
          <w:iCs/>
          <w:lang w:eastAsia="en-GB"/>
        </w:rPr>
      </w:pPr>
      <w:r>
        <w:rPr>
          <w:rFonts w:ascii="Arial" w:hAnsi="Arial" w:cs="Arial"/>
          <w:bCs/>
          <w:iCs/>
          <w:noProof/>
          <w:lang w:eastAsia="en-GB"/>
        </w:rPr>
        <w:drawing>
          <wp:inline distT="0" distB="0" distL="0" distR="0">
            <wp:extent cx="5486400" cy="32004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01E82" w:rsidRDefault="00E01E82" w:rsidP="00E01E82">
      <w:pPr>
        <w:tabs>
          <w:tab w:val="left" w:pos="709"/>
          <w:tab w:val="left" w:pos="1980"/>
          <w:tab w:val="left" w:pos="2700"/>
          <w:tab w:val="left" w:pos="3420"/>
        </w:tabs>
        <w:spacing w:after="0" w:line="240" w:lineRule="auto"/>
        <w:ind w:left="709" w:hanging="709"/>
        <w:jc w:val="both"/>
        <w:rPr>
          <w:rFonts w:ascii="Arial" w:hAnsi="Arial" w:cs="Arial"/>
          <w:bCs/>
          <w:iCs/>
          <w:lang w:eastAsia="en-GB"/>
        </w:rPr>
      </w:pPr>
    </w:p>
    <w:p w:rsidR="00AD1DCA" w:rsidRDefault="00BB3E47" w:rsidP="00BB3E47">
      <w:pPr>
        <w:tabs>
          <w:tab w:val="left" w:pos="709"/>
          <w:tab w:val="left" w:pos="1980"/>
          <w:tab w:val="left" w:pos="2700"/>
          <w:tab w:val="left" w:pos="3420"/>
        </w:tabs>
        <w:spacing w:after="0" w:line="240" w:lineRule="auto"/>
        <w:ind w:left="709" w:hanging="709"/>
        <w:jc w:val="both"/>
        <w:rPr>
          <w:rFonts w:ascii="Arial" w:hAnsi="Arial" w:cs="Arial"/>
          <w:bCs/>
          <w:iCs/>
          <w:lang w:eastAsia="en-GB"/>
        </w:rPr>
      </w:pPr>
      <w:r>
        <w:rPr>
          <w:rFonts w:ascii="Arial" w:hAnsi="Arial" w:cs="Arial"/>
          <w:bCs/>
          <w:iCs/>
          <w:lang w:eastAsia="en-GB"/>
        </w:rPr>
        <w:t>7.3</w:t>
      </w:r>
      <w:r>
        <w:rPr>
          <w:rFonts w:ascii="Arial" w:hAnsi="Arial" w:cs="Arial"/>
          <w:bCs/>
          <w:iCs/>
          <w:lang w:eastAsia="en-GB"/>
        </w:rPr>
        <w:tab/>
        <w:t>Other</w:t>
      </w:r>
      <w:r w:rsidR="00AD1DCA" w:rsidRPr="00AD1DCA">
        <w:rPr>
          <w:rFonts w:ascii="Arial" w:hAnsi="Arial" w:cs="Arial"/>
          <w:bCs/>
          <w:iCs/>
          <w:lang w:eastAsia="en-GB"/>
        </w:rPr>
        <w:t xml:space="preserve"> key financial risks are shown at </w:t>
      </w:r>
      <w:r w:rsidR="00AD1DCA" w:rsidRPr="00AD1DCA">
        <w:rPr>
          <w:rFonts w:ascii="Arial" w:hAnsi="Arial" w:cs="Arial"/>
          <w:b/>
          <w:bCs/>
          <w:iCs/>
          <w:lang w:eastAsia="en-GB"/>
        </w:rPr>
        <w:t>Appendix 7</w:t>
      </w:r>
      <w:r w:rsidR="00AD1DCA" w:rsidRPr="00AD1DCA">
        <w:rPr>
          <w:rFonts w:ascii="Arial" w:hAnsi="Arial" w:cs="Arial"/>
          <w:bCs/>
          <w:iCs/>
          <w:lang w:eastAsia="en-GB"/>
        </w:rPr>
        <w:t xml:space="preserve"> together with a risk matrix that shows the likelihood and impact of each risk if they were to materialise.</w:t>
      </w:r>
    </w:p>
    <w:p w:rsidR="00A079A4" w:rsidRDefault="00FD1AE0" w:rsidP="00286032">
      <w:pPr>
        <w:tabs>
          <w:tab w:val="left" w:pos="709"/>
          <w:tab w:val="left" w:pos="1980"/>
          <w:tab w:val="left" w:pos="2700"/>
          <w:tab w:val="left" w:pos="3420"/>
        </w:tabs>
        <w:spacing w:after="0" w:line="240" w:lineRule="auto"/>
        <w:ind w:left="1260" w:hanging="1260"/>
        <w:jc w:val="both"/>
        <w:rPr>
          <w:rFonts w:ascii="Arial" w:eastAsia="Times New Roman" w:hAnsi="Arial" w:cs="Times New Roman"/>
          <w:b/>
          <w:i/>
          <w:color w:val="365F91" w:themeColor="accent1" w:themeShade="BF"/>
          <w:sz w:val="26"/>
          <w:szCs w:val="20"/>
          <w:lang w:eastAsia="en-GB"/>
        </w:rPr>
      </w:pPr>
      <w:r>
        <w:rPr>
          <w:rFonts w:ascii="Arial" w:eastAsia="Times New Roman" w:hAnsi="Arial" w:cs="Times New Roman"/>
          <w:b/>
          <w:i/>
          <w:color w:val="365F91" w:themeColor="accent1" w:themeShade="BF"/>
          <w:sz w:val="26"/>
          <w:szCs w:val="20"/>
          <w:lang w:eastAsia="en-GB"/>
        </w:rPr>
        <w:tab/>
      </w:r>
    </w:p>
    <w:p w:rsidR="003F3624" w:rsidRPr="003F3624" w:rsidRDefault="00E36578" w:rsidP="00286032">
      <w:pPr>
        <w:tabs>
          <w:tab w:val="left" w:pos="709"/>
          <w:tab w:val="left" w:pos="1980"/>
          <w:tab w:val="left" w:pos="2700"/>
          <w:tab w:val="left" w:pos="3420"/>
        </w:tabs>
        <w:spacing w:after="0" w:line="240" w:lineRule="auto"/>
        <w:ind w:left="1260" w:hanging="1260"/>
        <w:jc w:val="both"/>
        <w:rPr>
          <w:rFonts w:ascii="Arial" w:eastAsia="Times New Roman" w:hAnsi="Arial" w:cs="Times New Roman"/>
          <w:b/>
          <w:szCs w:val="20"/>
          <w:lang w:eastAsia="en-GB"/>
        </w:rPr>
      </w:pPr>
      <w:r>
        <w:rPr>
          <w:rFonts w:ascii="Arial" w:eastAsia="Times New Roman" w:hAnsi="Arial" w:cs="Times New Roman"/>
          <w:b/>
          <w:szCs w:val="20"/>
          <w:lang w:eastAsia="en-GB"/>
        </w:rPr>
        <w:tab/>
      </w:r>
      <w:r w:rsidR="00A079A4">
        <w:rPr>
          <w:rFonts w:ascii="Arial" w:eastAsia="Times New Roman" w:hAnsi="Arial" w:cs="Times New Roman"/>
          <w:b/>
          <w:szCs w:val="20"/>
          <w:lang w:eastAsia="en-GB"/>
        </w:rPr>
        <w:t>A</w:t>
      </w:r>
      <w:r w:rsidR="003F3624" w:rsidRPr="003F3624">
        <w:rPr>
          <w:rFonts w:ascii="Arial" w:eastAsia="Times New Roman" w:hAnsi="Arial" w:cs="Times New Roman"/>
          <w:b/>
          <w:szCs w:val="20"/>
          <w:lang w:eastAsia="en-GB"/>
        </w:rPr>
        <w:t xml:space="preserve">PPENDICES </w:t>
      </w:r>
    </w:p>
    <w:p w:rsidR="003F3624" w:rsidRPr="003F3624" w:rsidRDefault="003F3624" w:rsidP="00286032">
      <w:pPr>
        <w:tabs>
          <w:tab w:val="left" w:pos="709"/>
          <w:tab w:val="left" w:pos="1980"/>
          <w:tab w:val="left" w:pos="2700"/>
          <w:tab w:val="left" w:pos="3420"/>
        </w:tabs>
        <w:spacing w:after="0" w:line="240" w:lineRule="auto"/>
        <w:ind w:left="1260" w:hanging="1260"/>
        <w:jc w:val="both"/>
        <w:rPr>
          <w:rFonts w:ascii="Arial" w:eastAsia="Times New Roman" w:hAnsi="Arial" w:cs="Times New Roman"/>
          <w:b/>
          <w:szCs w:val="20"/>
          <w:lang w:eastAsia="en-GB"/>
        </w:rPr>
      </w:pPr>
    </w:p>
    <w:p w:rsidR="003F3624" w:rsidRPr="003F3624" w:rsidRDefault="003F3624" w:rsidP="00286032">
      <w:pPr>
        <w:keepNext/>
        <w:tabs>
          <w:tab w:val="left" w:pos="709"/>
          <w:tab w:val="left" w:pos="1980"/>
          <w:tab w:val="left" w:pos="2700"/>
          <w:tab w:val="left" w:pos="3420"/>
        </w:tabs>
        <w:spacing w:after="0" w:line="240" w:lineRule="auto"/>
        <w:ind w:left="1259" w:hanging="1259"/>
        <w:rPr>
          <w:rFonts w:ascii="Arial" w:eastAsia="Times New Roman" w:hAnsi="Arial" w:cs="Arial"/>
          <w:lang w:eastAsia="en-GB"/>
        </w:rPr>
      </w:pPr>
      <w:r w:rsidRPr="003F3624">
        <w:rPr>
          <w:rFonts w:ascii="Arial" w:eastAsia="Times New Roman" w:hAnsi="Arial" w:cs="Times New Roman"/>
          <w:szCs w:val="20"/>
          <w:lang w:eastAsia="en-GB"/>
        </w:rPr>
        <w:tab/>
      </w:r>
      <w:r w:rsidRPr="003F3624">
        <w:rPr>
          <w:rFonts w:ascii="Arial" w:eastAsia="Times New Roman" w:hAnsi="Arial" w:cs="Arial"/>
          <w:lang w:eastAsia="en-GB"/>
        </w:rPr>
        <w:t xml:space="preserve">Appendix </w:t>
      </w:r>
      <w:proofErr w:type="gramStart"/>
      <w:r w:rsidRPr="003F3624">
        <w:rPr>
          <w:rFonts w:ascii="Arial" w:eastAsia="Times New Roman" w:hAnsi="Arial" w:cs="Arial"/>
          <w:lang w:eastAsia="en-GB"/>
        </w:rPr>
        <w:t>1  Medium</w:t>
      </w:r>
      <w:proofErr w:type="gramEnd"/>
      <w:r w:rsidRPr="003F3624">
        <w:rPr>
          <w:rFonts w:ascii="Arial" w:eastAsia="Times New Roman" w:hAnsi="Arial" w:cs="Arial"/>
          <w:lang w:eastAsia="en-GB"/>
        </w:rPr>
        <w:t xml:space="preserve"> term revenue budget by cost centre by Committee (2017-2020)</w:t>
      </w:r>
    </w:p>
    <w:p w:rsidR="003F3624" w:rsidRPr="003F3624" w:rsidRDefault="003F3624" w:rsidP="00286032">
      <w:pPr>
        <w:tabs>
          <w:tab w:val="left" w:pos="709"/>
          <w:tab w:val="left" w:pos="1980"/>
          <w:tab w:val="left" w:pos="2700"/>
          <w:tab w:val="left" w:pos="3420"/>
        </w:tabs>
        <w:spacing w:after="0" w:line="240" w:lineRule="auto"/>
        <w:rPr>
          <w:rFonts w:ascii="Arial" w:eastAsia="Times New Roman" w:hAnsi="Arial" w:cs="Arial"/>
          <w:lang w:eastAsia="en-GB"/>
        </w:rPr>
      </w:pPr>
      <w:r w:rsidRPr="003F3624">
        <w:rPr>
          <w:rFonts w:ascii="Arial" w:eastAsia="Times New Roman" w:hAnsi="Arial" w:cs="Arial"/>
          <w:lang w:eastAsia="en-GB"/>
        </w:rPr>
        <w:tab/>
        <w:t xml:space="preserve">Appendix </w:t>
      </w:r>
      <w:proofErr w:type="gramStart"/>
      <w:r w:rsidRPr="003F3624">
        <w:rPr>
          <w:rFonts w:ascii="Arial" w:eastAsia="Times New Roman" w:hAnsi="Arial" w:cs="Arial"/>
          <w:lang w:eastAsia="en-GB"/>
        </w:rPr>
        <w:t>2  E</w:t>
      </w:r>
      <w:r w:rsidRPr="003F3624">
        <w:rPr>
          <w:rFonts w:ascii="Arial" w:eastAsia="Times New Roman" w:hAnsi="Arial" w:cs="Times New Roman"/>
          <w:szCs w:val="20"/>
          <w:lang w:eastAsia="en-GB"/>
        </w:rPr>
        <w:t>xplanations</w:t>
      </w:r>
      <w:proofErr w:type="gramEnd"/>
      <w:r w:rsidRPr="003F3624">
        <w:rPr>
          <w:rFonts w:ascii="Arial" w:eastAsia="Times New Roman" w:hAnsi="Arial" w:cs="Times New Roman"/>
          <w:szCs w:val="20"/>
          <w:lang w:eastAsia="en-GB"/>
        </w:rPr>
        <w:t xml:space="preserve"> of revenue variances reported this Period</w:t>
      </w:r>
    </w:p>
    <w:p w:rsidR="003F3624" w:rsidRPr="003F3624" w:rsidRDefault="003F3624" w:rsidP="00286032">
      <w:pPr>
        <w:tabs>
          <w:tab w:val="left" w:pos="709"/>
          <w:tab w:val="left" w:pos="1980"/>
          <w:tab w:val="left" w:pos="2700"/>
          <w:tab w:val="left" w:pos="3420"/>
        </w:tabs>
        <w:spacing w:after="0" w:line="240" w:lineRule="auto"/>
        <w:ind w:left="1276" w:hanging="1276"/>
        <w:rPr>
          <w:rFonts w:ascii="Arial" w:eastAsia="Times New Roman" w:hAnsi="Arial" w:cs="Times New Roman"/>
          <w:szCs w:val="20"/>
          <w:lang w:eastAsia="en-GB"/>
        </w:rPr>
      </w:pPr>
      <w:r w:rsidRPr="003F3624">
        <w:rPr>
          <w:rFonts w:ascii="Arial" w:eastAsia="Times New Roman" w:hAnsi="Arial" w:cs="Arial"/>
          <w:lang w:eastAsia="en-GB"/>
        </w:rPr>
        <w:tab/>
      </w:r>
      <w:r w:rsidRPr="003F3624">
        <w:rPr>
          <w:rFonts w:ascii="Arial" w:eastAsia="Times New Roman" w:hAnsi="Arial" w:cs="Times New Roman"/>
          <w:szCs w:val="20"/>
          <w:lang w:eastAsia="en-GB"/>
        </w:rPr>
        <w:t xml:space="preserve">Appendix </w:t>
      </w:r>
      <w:proofErr w:type="gramStart"/>
      <w:r>
        <w:rPr>
          <w:rFonts w:ascii="Arial" w:eastAsia="Times New Roman" w:hAnsi="Arial" w:cs="Times New Roman"/>
          <w:szCs w:val="20"/>
          <w:lang w:eastAsia="en-GB"/>
        </w:rPr>
        <w:t>3</w:t>
      </w:r>
      <w:r w:rsidRPr="003F3624">
        <w:rPr>
          <w:rFonts w:ascii="Arial" w:eastAsia="Times New Roman" w:hAnsi="Arial" w:cs="Times New Roman"/>
          <w:szCs w:val="20"/>
          <w:lang w:eastAsia="en-GB"/>
        </w:rPr>
        <w:t xml:space="preserve"> </w:t>
      </w:r>
      <w:r w:rsidR="0000040F">
        <w:rPr>
          <w:rFonts w:ascii="Arial" w:eastAsia="Times New Roman" w:hAnsi="Arial" w:cs="Times New Roman"/>
          <w:szCs w:val="20"/>
          <w:lang w:eastAsia="en-GB"/>
        </w:rPr>
        <w:t xml:space="preserve"> </w:t>
      </w:r>
      <w:r w:rsidRPr="003F3624">
        <w:rPr>
          <w:rFonts w:ascii="Arial" w:eastAsia="Times New Roman" w:hAnsi="Arial" w:cs="Times New Roman"/>
          <w:szCs w:val="20"/>
          <w:lang w:eastAsia="en-GB"/>
        </w:rPr>
        <w:t>Medium</w:t>
      </w:r>
      <w:proofErr w:type="gramEnd"/>
      <w:r w:rsidRPr="003F3624">
        <w:rPr>
          <w:rFonts w:ascii="Arial" w:eastAsia="Times New Roman" w:hAnsi="Arial" w:cs="Times New Roman"/>
          <w:szCs w:val="20"/>
          <w:lang w:eastAsia="en-GB"/>
        </w:rPr>
        <w:t xml:space="preserve"> term capital investment programme (2017-2020) </w:t>
      </w:r>
    </w:p>
    <w:p w:rsidR="003F3624" w:rsidRPr="003F3624" w:rsidRDefault="003F3624" w:rsidP="00286032">
      <w:pPr>
        <w:tabs>
          <w:tab w:val="left" w:pos="709"/>
          <w:tab w:val="left" w:pos="1980"/>
          <w:tab w:val="left" w:pos="2552"/>
          <w:tab w:val="left" w:pos="2700"/>
          <w:tab w:val="left" w:pos="3420"/>
        </w:tabs>
        <w:spacing w:after="0" w:line="240" w:lineRule="auto"/>
        <w:rPr>
          <w:rFonts w:ascii="Arial" w:eastAsia="Times New Roman" w:hAnsi="Arial" w:cs="Times New Roman"/>
          <w:szCs w:val="20"/>
          <w:lang w:eastAsia="en-GB"/>
        </w:rPr>
      </w:pPr>
      <w:r>
        <w:rPr>
          <w:rFonts w:ascii="Arial" w:eastAsia="Times New Roman" w:hAnsi="Arial" w:cs="Times New Roman"/>
          <w:szCs w:val="20"/>
          <w:lang w:eastAsia="en-GB"/>
        </w:rPr>
        <w:tab/>
      </w:r>
      <w:r w:rsidRPr="003F3624">
        <w:rPr>
          <w:rFonts w:ascii="Arial" w:eastAsia="Times New Roman" w:hAnsi="Arial" w:cs="Times New Roman"/>
          <w:szCs w:val="20"/>
          <w:lang w:eastAsia="en-GB"/>
        </w:rPr>
        <w:t xml:space="preserve">Appendix </w:t>
      </w:r>
      <w:proofErr w:type="gramStart"/>
      <w:r>
        <w:rPr>
          <w:rFonts w:ascii="Arial" w:eastAsia="Times New Roman" w:hAnsi="Arial" w:cs="Times New Roman"/>
          <w:szCs w:val="20"/>
          <w:lang w:eastAsia="en-GB"/>
        </w:rPr>
        <w:t>4</w:t>
      </w:r>
      <w:r w:rsidRPr="003F3624">
        <w:rPr>
          <w:rFonts w:ascii="Arial" w:eastAsia="Times New Roman" w:hAnsi="Arial" w:cs="Times New Roman"/>
          <w:szCs w:val="20"/>
          <w:lang w:eastAsia="en-GB"/>
        </w:rPr>
        <w:t xml:space="preserve"> </w:t>
      </w:r>
      <w:r w:rsidR="0000040F">
        <w:rPr>
          <w:rFonts w:ascii="Arial" w:eastAsia="Times New Roman" w:hAnsi="Arial" w:cs="Times New Roman"/>
          <w:szCs w:val="20"/>
          <w:lang w:eastAsia="en-GB"/>
        </w:rPr>
        <w:t xml:space="preserve"> </w:t>
      </w:r>
      <w:r w:rsidRPr="003F3624">
        <w:rPr>
          <w:rFonts w:ascii="Arial" w:eastAsia="Times New Roman" w:hAnsi="Arial" w:cs="Times New Roman"/>
          <w:szCs w:val="20"/>
          <w:lang w:eastAsia="en-GB"/>
        </w:rPr>
        <w:t>Explanations</w:t>
      </w:r>
      <w:proofErr w:type="gramEnd"/>
      <w:r w:rsidRPr="003F3624">
        <w:rPr>
          <w:rFonts w:ascii="Arial" w:eastAsia="Times New Roman" w:hAnsi="Arial" w:cs="Times New Roman"/>
          <w:szCs w:val="20"/>
          <w:lang w:eastAsia="en-GB"/>
        </w:rPr>
        <w:t xml:space="preserve"> of capital variances reported this Period</w:t>
      </w:r>
    </w:p>
    <w:p w:rsidR="003F3624" w:rsidRPr="003F3624" w:rsidRDefault="003F3624" w:rsidP="00286032">
      <w:pPr>
        <w:tabs>
          <w:tab w:val="left" w:pos="709"/>
          <w:tab w:val="left" w:pos="1980"/>
          <w:tab w:val="left" w:pos="2700"/>
          <w:tab w:val="left" w:pos="3420"/>
        </w:tabs>
        <w:spacing w:after="0" w:line="240" w:lineRule="auto"/>
        <w:ind w:left="1276" w:hanging="1276"/>
        <w:rPr>
          <w:rFonts w:ascii="Arial" w:eastAsia="Times New Roman" w:hAnsi="Arial" w:cs="Arial"/>
          <w:lang w:eastAsia="en-GB"/>
        </w:rPr>
      </w:pPr>
      <w:r w:rsidRPr="003F3624">
        <w:rPr>
          <w:rFonts w:ascii="Arial" w:eastAsia="Times New Roman" w:hAnsi="Arial" w:cs="Arial"/>
          <w:lang w:eastAsia="en-GB"/>
        </w:rPr>
        <w:tab/>
      </w:r>
      <w:r w:rsidRPr="00D25B66">
        <w:rPr>
          <w:rFonts w:ascii="Arial" w:eastAsia="Times New Roman" w:hAnsi="Arial" w:cs="Arial"/>
          <w:lang w:eastAsia="en-GB"/>
        </w:rPr>
        <w:t xml:space="preserve">Appendix </w:t>
      </w:r>
      <w:proofErr w:type="gramStart"/>
      <w:r w:rsidRPr="00D25B66">
        <w:rPr>
          <w:rFonts w:ascii="Arial" w:eastAsia="Times New Roman" w:hAnsi="Arial" w:cs="Arial"/>
          <w:lang w:eastAsia="en-GB"/>
        </w:rPr>
        <w:t>5  Funding</w:t>
      </w:r>
      <w:proofErr w:type="gramEnd"/>
      <w:r w:rsidRPr="00D25B66">
        <w:rPr>
          <w:rFonts w:ascii="Arial" w:eastAsia="Times New Roman" w:hAnsi="Arial" w:cs="Arial"/>
          <w:lang w:eastAsia="en-GB"/>
        </w:rPr>
        <w:t xml:space="preserve"> the capital programme (2016-2020)</w:t>
      </w:r>
    </w:p>
    <w:p w:rsidR="003F3624" w:rsidRPr="003F3624" w:rsidRDefault="003F3624" w:rsidP="00286032">
      <w:pPr>
        <w:tabs>
          <w:tab w:val="left" w:pos="709"/>
          <w:tab w:val="left" w:pos="1980"/>
          <w:tab w:val="left" w:pos="2700"/>
          <w:tab w:val="left" w:pos="3420"/>
        </w:tabs>
        <w:spacing w:after="0" w:line="240" w:lineRule="auto"/>
        <w:ind w:left="1276" w:hanging="1276"/>
        <w:rPr>
          <w:rFonts w:ascii="Arial" w:eastAsia="Times New Roman" w:hAnsi="Arial" w:cs="Arial"/>
          <w:lang w:eastAsia="en-GB"/>
        </w:rPr>
      </w:pPr>
      <w:r w:rsidRPr="003F3624">
        <w:rPr>
          <w:rFonts w:ascii="Arial" w:eastAsia="Times New Roman" w:hAnsi="Arial" w:cs="Arial"/>
          <w:color w:val="365F91" w:themeColor="accent1" w:themeShade="BF"/>
          <w:lang w:eastAsia="en-GB"/>
        </w:rPr>
        <w:tab/>
      </w:r>
      <w:r w:rsidRPr="003F3624">
        <w:rPr>
          <w:rFonts w:ascii="Arial" w:eastAsia="Times New Roman" w:hAnsi="Arial" w:cs="Arial"/>
          <w:lang w:eastAsia="en-GB"/>
        </w:rPr>
        <w:t xml:space="preserve">Appendix </w:t>
      </w:r>
      <w:proofErr w:type="gramStart"/>
      <w:r>
        <w:rPr>
          <w:rFonts w:ascii="Arial" w:eastAsia="Times New Roman" w:hAnsi="Arial" w:cs="Arial"/>
          <w:lang w:eastAsia="en-GB"/>
        </w:rPr>
        <w:t>6</w:t>
      </w:r>
      <w:r w:rsidRPr="003F3624">
        <w:rPr>
          <w:rFonts w:ascii="Arial" w:eastAsia="Times New Roman" w:hAnsi="Arial" w:cs="Arial"/>
          <w:lang w:eastAsia="en-GB"/>
        </w:rPr>
        <w:t xml:space="preserve">  Key</w:t>
      </w:r>
      <w:proofErr w:type="gramEnd"/>
      <w:r w:rsidRPr="003F3624">
        <w:rPr>
          <w:rFonts w:ascii="Arial" w:eastAsia="Times New Roman" w:hAnsi="Arial" w:cs="Arial"/>
          <w:lang w:eastAsia="en-GB"/>
        </w:rPr>
        <w:t xml:space="preserve"> budget indicators – Income streams</w:t>
      </w:r>
    </w:p>
    <w:p w:rsidR="003F3624" w:rsidRPr="003F3624" w:rsidRDefault="003F3624" w:rsidP="00286032">
      <w:pPr>
        <w:tabs>
          <w:tab w:val="left" w:pos="709"/>
          <w:tab w:val="left" w:pos="1980"/>
          <w:tab w:val="left" w:pos="2700"/>
          <w:tab w:val="left" w:pos="3420"/>
        </w:tabs>
        <w:spacing w:after="0" w:line="240" w:lineRule="auto"/>
        <w:ind w:left="1276" w:hanging="1276"/>
        <w:rPr>
          <w:rFonts w:ascii="Arial" w:eastAsia="Times New Roman" w:hAnsi="Arial" w:cs="Arial"/>
          <w:lang w:eastAsia="en-GB"/>
        </w:rPr>
      </w:pPr>
      <w:r w:rsidRPr="003F3624">
        <w:rPr>
          <w:rFonts w:ascii="Arial" w:eastAsia="Times New Roman" w:hAnsi="Arial" w:cs="Arial"/>
          <w:lang w:eastAsia="en-GB"/>
        </w:rPr>
        <w:tab/>
        <w:t xml:space="preserve">Appendix </w:t>
      </w:r>
      <w:proofErr w:type="gramStart"/>
      <w:r>
        <w:rPr>
          <w:rFonts w:ascii="Arial" w:eastAsia="Times New Roman" w:hAnsi="Arial" w:cs="Arial"/>
          <w:lang w:eastAsia="en-GB"/>
        </w:rPr>
        <w:t>7</w:t>
      </w:r>
      <w:r w:rsidRPr="003F3624">
        <w:rPr>
          <w:rFonts w:ascii="Arial" w:eastAsia="Times New Roman" w:hAnsi="Arial" w:cs="Arial"/>
          <w:lang w:eastAsia="en-GB"/>
        </w:rPr>
        <w:t xml:space="preserve">  Budgetary</w:t>
      </w:r>
      <w:proofErr w:type="gramEnd"/>
      <w:r w:rsidRPr="003F3624">
        <w:rPr>
          <w:rFonts w:ascii="Arial" w:eastAsia="Times New Roman" w:hAnsi="Arial" w:cs="Arial"/>
          <w:lang w:eastAsia="en-GB"/>
        </w:rPr>
        <w:t xml:space="preserve"> risks</w:t>
      </w:r>
    </w:p>
    <w:p w:rsidR="00D05252" w:rsidRPr="00616004" w:rsidRDefault="00D05252" w:rsidP="00D05252">
      <w:pPr>
        <w:keepNext/>
        <w:tabs>
          <w:tab w:val="left" w:pos="1260"/>
          <w:tab w:val="left" w:pos="1980"/>
          <w:tab w:val="left" w:pos="2700"/>
          <w:tab w:val="left" w:pos="3420"/>
        </w:tabs>
        <w:spacing w:after="0" w:line="240" w:lineRule="auto"/>
        <w:ind w:left="1267" w:hanging="1267"/>
        <w:jc w:val="both"/>
        <w:outlineLvl w:val="0"/>
        <w:rPr>
          <w:rFonts w:ascii="Arial" w:eastAsia="Times New Roman" w:hAnsi="Arial" w:cs="Arial"/>
          <w:lang w:eastAsia="en-GB"/>
        </w:rPr>
      </w:pPr>
    </w:p>
    <w:p w:rsidR="008E7DD8" w:rsidRPr="00DD5E82" w:rsidRDefault="008E7DD8" w:rsidP="00DD5E82">
      <w:pPr>
        <w:keepNext/>
        <w:tabs>
          <w:tab w:val="left" w:pos="1260"/>
          <w:tab w:val="left" w:pos="1980"/>
          <w:tab w:val="left" w:pos="2700"/>
          <w:tab w:val="left" w:pos="3420"/>
        </w:tabs>
        <w:spacing w:after="0" w:line="240" w:lineRule="auto"/>
        <w:ind w:left="1267" w:hanging="1267"/>
        <w:jc w:val="both"/>
        <w:outlineLvl w:val="0"/>
        <w:rPr>
          <w:rFonts w:ascii="Arial" w:eastAsia="Times New Roman" w:hAnsi="Arial" w:cs="Arial"/>
          <w:color w:val="365F91" w:themeColor="accent1" w:themeShade="BF"/>
          <w:lang w:eastAsia="en-GB"/>
        </w:rPr>
        <w:sectPr w:rsidR="008E7DD8" w:rsidRPr="00DD5E82" w:rsidSect="00650E8D">
          <w:footerReference w:type="default" r:id="rId17"/>
          <w:pgSz w:w="11906" w:h="16838"/>
          <w:pgMar w:top="284" w:right="1077" w:bottom="568" w:left="1077" w:header="709" w:footer="709" w:gutter="0"/>
          <w:cols w:space="708"/>
          <w:docGrid w:linePitch="360"/>
        </w:sectPr>
      </w:pPr>
    </w:p>
    <w:p w:rsidR="008E7DD8" w:rsidRPr="008E7DD8" w:rsidRDefault="00DD5E82" w:rsidP="00DD5E82">
      <w:pPr>
        <w:tabs>
          <w:tab w:val="left" w:pos="1260"/>
          <w:tab w:val="left" w:pos="1980"/>
          <w:tab w:val="left" w:pos="2700"/>
          <w:tab w:val="left" w:pos="3420"/>
        </w:tabs>
        <w:spacing w:after="0" w:line="240" w:lineRule="auto"/>
        <w:rPr>
          <w:rFonts w:ascii="Arial" w:eastAsia="Times New Roman" w:hAnsi="Arial" w:cs="Times New Roman"/>
          <w:b/>
          <w:noProof/>
          <w:sz w:val="28"/>
          <w:szCs w:val="28"/>
          <w:lang w:eastAsia="en-GB"/>
        </w:rPr>
      </w:pPr>
      <w:r>
        <w:rPr>
          <w:rFonts w:ascii="Arial" w:eastAsia="Times New Roman" w:hAnsi="Arial" w:cs="Times New Roman"/>
          <w:b/>
          <w:noProof/>
          <w:sz w:val="28"/>
          <w:szCs w:val="28"/>
          <w:lang w:eastAsia="en-GB"/>
        </w:rPr>
        <w:lastRenderedPageBreak/>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Pr>
          <w:rFonts w:ascii="Arial" w:eastAsia="Times New Roman" w:hAnsi="Arial" w:cs="Times New Roman"/>
          <w:b/>
          <w:noProof/>
          <w:sz w:val="28"/>
          <w:szCs w:val="28"/>
          <w:lang w:eastAsia="en-GB"/>
        </w:rPr>
        <w:tab/>
      </w:r>
      <w:r w:rsidR="008E7DD8" w:rsidRPr="008E7DD8">
        <w:rPr>
          <w:rFonts w:ascii="Arial" w:eastAsia="Times New Roman" w:hAnsi="Arial" w:cs="Times New Roman"/>
          <w:b/>
          <w:noProof/>
          <w:sz w:val="28"/>
          <w:szCs w:val="28"/>
          <w:lang w:eastAsia="en-GB"/>
        </w:rPr>
        <w:t>APPENDIX 1</w:t>
      </w:r>
    </w:p>
    <w:p w:rsidR="008E7DD8" w:rsidRPr="008E7DD8" w:rsidRDefault="008E7DD8" w:rsidP="008E7DD8">
      <w:pPr>
        <w:tabs>
          <w:tab w:val="left" w:pos="1260"/>
          <w:tab w:val="left" w:pos="1980"/>
          <w:tab w:val="left" w:pos="2700"/>
          <w:tab w:val="left" w:pos="3420"/>
        </w:tabs>
        <w:spacing w:after="0" w:line="240" w:lineRule="auto"/>
        <w:rPr>
          <w:rFonts w:ascii="Arial" w:eastAsia="Times New Roman" w:hAnsi="Arial" w:cs="Times New Roman"/>
          <w:b/>
          <w:noProof/>
          <w:sz w:val="28"/>
          <w:szCs w:val="28"/>
          <w:lang w:eastAsia="en-GB"/>
        </w:rPr>
      </w:pPr>
      <w:r w:rsidRPr="008E7DD8">
        <w:rPr>
          <w:rFonts w:ascii="Arial" w:eastAsia="Times New Roman" w:hAnsi="Arial" w:cs="Times New Roman"/>
          <w:b/>
          <w:noProof/>
          <w:sz w:val="28"/>
          <w:szCs w:val="28"/>
          <w:lang w:eastAsia="en-GB"/>
        </w:rPr>
        <w:t>Medium Term Revenue Budget by Committee</w:t>
      </w:r>
    </w:p>
    <w:p w:rsidR="008E7DD8" w:rsidRPr="008E7DD8" w:rsidRDefault="00EB37BD" w:rsidP="00A21DB1">
      <w:pPr>
        <w:rPr>
          <w:rFonts w:ascii="Arial" w:eastAsia="Times New Roman" w:hAnsi="Arial" w:cs="Times New Roman"/>
          <w:noProof/>
          <w:szCs w:val="20"/>
          <w:lang w:eastAsia="en-GB"/>
        </w:rPr>
      </w:pPr>
      <w:r w:rsidRPr="00EB37BD">
        <w:rPr>
          <w:noProof/>
          <w:lang w:eastAsia="en-GB"/>
        </w:rPr>
        <w:drawing>
          <wp:inline distT="0" distB="0" distL="0" distR="0" wp14:anchorId="0B3B05A0" wp14:editId="72538A70">
            <wp:extent cx="9754023" cy="60827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56140" cy="6084067"/>
                    </a:xfrm>
                    <a:prstGeom prst="rect">
                      <a:avLst/>
                    </a:prstGeom>
                    <a:noFill/>
                    <a:ln>
                      <a:noFill/>
                    </a:ln>
                  </pic:spPr>
                </pic:pic>
              </a:graphicData>
            </a:graphic>
          </wp:inline>
        </w:drawing>
      </w:r>
    </w:p>
    <w:p w:rsidR="008E7DD8" w:rsidRPr="008E7DD8" w:rsidRDefault="008E7DD8" w:rsidP="008E7DD8">
      <w:pPr>
        <w:spacing w:after="0" w:line="240" w:lineRule="auto"/>
        <w:rPr>
          <w:rFonts w:ascii="Arial" w:eastAsia="Times New Roman" w:hAnsi="Arial" w:cs="Times New Roman"/>
          <w:color w:val="365F91" w:themeColor="accent1" w:themeShade="BF"/>
          <w:szCs w:val="20"/>
          <w:lang w:eastAsia="en-GB"/>
        </w:rPr>
      </w:pPr>
    </w:p>
    <w:p w:rsidR="008E7DD8" w:rsidRPr="008E7DD8" w:rsidRDefault="00E14A2F" w:rsidP="008E7DD8">
      <w:pPr>
        <w:spacing w:after="0" w:line="240" w:lineRule="auto"/>
        <w:rPr>
          <w:rFonts w:ascii="Arial" w:eastAsia="Times New Roman" w:hAnsi="Arial" w:cs="Times New Roman"/>
          <w:szCs w:val="20"/>
          <w:lang w:eastAsia="en-GB"/>
        </w:rPr>
      </w:pPr>
      <w:r w:rsidRPr="00E14A2F">
        <w:rPr>
          <w:noProof/>
          <w:lang w:eastAsia="en-GB"/>
        </w:rPr>
        <w:drawing>
          <wp:inline distT="0" distB="0" distL="0" distR="0" wp14:anchorId="0C35F49C" wp14:editId="0CF5BD8C">
            <wp:extent cx="9750349" cy="333954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6140" cy="3341531"/>
                    </a:xfrm>
                    <a:prstGeom prst="rect">
                      <a:avLst/>
                    </a:prstGeom>
                    <a:noFill/>
                    <a:ln>
                      <a:noFill/>
                    </a:ln>
                  </pic:spPr>
                </pic:pic>
              </a:graphicData>
            </a:graphic>
          </wp:inline>
        </w:drawing>
      </w:r>
    </w:p>
    <w:p w:rsidR="008E7DD8" w:rsidRPr="008E7DD8" w:rsidRDefault="008E7DD8" w:rsidP="008E7DD8">
      <w:pPr>
        <w:spacing w:after="0" w:line="240" w:lineRule="auto"/>
        <w:rPr>
          <w:rFonts w:ascii="Arial" w:eastAsia="Times New Roman" w:hAnsi="Arial" w:cs="Times New Roman"/>
          <w:szCs w:val="20"/>
          <w:lang w:eastAsia="en-GB"/>
        </w:rPr>
      </w:pPr>
    </w:p>
    <w:p w:rsidR="008E7DD8" w:rsidRPr="008E7DD8" w:rsidRDefault="008E7DD8" w:rsidP="008E7DD8">
      <w:pPr>
        <w:spacing w:after="0" w:line="240" w:lineRule="auto"/>
        <w:rPr>
          <w:rFonts w:ascii="Arial" w:eastAsia="Times New Roman" w:hAnsi="Arial" w:cs="Times New Roman"/>
          <w:szCs w:val="20"/>
          <w:lang w:eastAsia="en-GB"/>
        </w:rPr>
      </w:pPr>
    </w:p>
    <w:p w:rsidR="008E7DD8" w:rsidRDefault="008E7DD8" w:rsidP="008E7DD8">
      <w:pPr>
        <w:spacing w:after="0" w:line="240" w:lineRule="auto"/>
        <w:rPr>
          <w:rFonts w:ascii="Arial" w:eastAsia="Times New Roman" w:hAnsi="Arial" w:cs="Times New Roman"/>
          <w:szCs w:val="20"/>
          <w:lang w:eastAsia="en-GB"/>
        </w:rPr>
      </w:pPr>
    </w:p>
    <w:p w:rsidR="00DD5E82" w:rsidRPr="00A21DB1" w:rsidRDefault="00DD5E82" w:rsidP="00A21DB1"/>
    <w:p w:rsidR="00DD5E82" w:rsidRDefault="00DD5E82" w:rsidP="008E7DD8">
      <w:pPr>
        <w:spacing w:after="0" w:line="240" w:lineRule="auto"/>
        <w:rPr>
          <w:rFonts w:ascii="Arial" w:eastAsia="Times New Roman" w:hAnsi="Arial" w:cs="Times New Roman"/>
          <w:szCs w:val="20"/>
          <w:lang w:eastAsia="en-GB"/>
        </w:rPr>
      </w:pPr>
    </w:p>
    <w:p w:rsidR="00DD5E82" w:rsidRDefault="00DD5E82" w:rsidP="008E7DD8">
      <w:pPr>
        <w:spacing w:after="0" w:line="240" w:lineRule="auto"/>
        <w:rPr>
          <w:rFonts w:ascii="Arial" w:eastAsia="Times New Roman" w:hAnsi="Arial" w:cs="Times New Roman"/>
          <w:szCs w:val="20"/>
          <w:lang w:eastAsia="en-GB"/>
        </w:rPr>
      </w:pPr>
    </w:p>
    <w:p w:rsidR="00DD5E82" w:rsidRDefault="00DD5E82" w:rsidP="008E7DD8">
      <w:pPr>
        <w:spacing w:after="0" w:line="240" w:lineRule="auto"/>
        <w:rPr>
          <w:rFonts w:ascii="Arial" w:eastAsia="Times New Roman" w:hAnsi="Arial" w:cs="Times New Roman"/>
          <w:szCs w:val="20"/>
          <w:lang w:eastAsia="en-GB"/>
        </w:rPr>
      </w:pPr>
    </w:p>
    <w:p w:rsidR="00DD5E82" w:rsidRDefault="00DD5E82" w:rsidP="008E7DD8">
      <w:pPr>
        <w:spacing w:after="0" w:line="240" w:lineRule="auto"/>
        <w:rPr>
          <w:rFonts w:ascii="Arial" w:eastAsia="Times New Roman" w:hAnsi="Arial" w:cs="Times New Roman"/>
          <w:szCs w:val="20"/>
          <w:lang w:eastAsia="en-GB"/>
        </w:rPr>
      </w:pPr>
    </w:p>
    <w:p w:rsidR="00DD5E82" w:rsidRDefault="00DD5E82" w:rsidP="008E7DD8">
      <w:pPr>
        <w:spacing w:after="0" w:line="240" w:lineRule="auto"/>
        <w:rPr>
          <w:rFonts w:ascii="Arial" w:eastAsia="Times New Roman" w:hAnsi="Arial" w:cs="Times New Roman"/>
          <w:szCs w:val="20"/>
          <w:lang w:eastAsia="en-GB"/>
        </w:rPr>
      </w:pPr>
    </w:p>
    <w:p w:rsidR="00DD5E82" w:rsidRDefault="00DD5E82" w:rsidP="008E7DD8">
      <w:pPr>
        <w:spacing w:after="0" w:line="240" w:lineRule="auto"/>
        <w:rPr>
          <w:rFonts w:ascii="Arial" w:eastAsia="Times New Roman" w:hAnsi="Arial" w:cs="Times New Roman"/>
          <w:szCs w:val="20"/>
          <w:lang w:eastAsia="en-GB"/>
        </w:rPr>
      </w:pPr>
    </w:p>
    <w:p w:rsidR="00DD5E82" w:rsidRPr="00A21DB1" w:rsidRDefault="00DD5E82" w:rsidP="00A21DB1">
      <w:pPr>
        <w:tabs>
          <w:tab w:val="left" w:pos="2279"/>
        </w:tabs>
        <w:rPr>
          <w:rFonts w:ascii="Arial" w:eastAsia="Times New Roman" w:hAnsi="Arial" w:cs="Times New Roman"/>
          <w:szCs w:val="20"/>
          <w:lang w:eastAsia="en-GB"/>
        </w:rPr>
      </w:pPr>
    </w:p>
    <w:p w:rsidR="00DD5E82" w:rsidRPr="008E7DD8" w:rsidRDefault="00DD5E82" w:rsidP="008E7DD8">
      <w:pPr>
        <w:spacing w:after="0" w:line="240" w:lineRule="auto"/>
        <w:rPr>
          <w:rFonts w:ascii="Arial" w:eastAsia="Times New Roman" w:hAnsi="Arial" w:cs="Times New Roman"/>
          <w:szCs w:val="20"/>
          <w:lang w:eastAsia="en-GB"/>
        </w:rPr>
      </w:pPr>
    </w:p>
    <w:p w:rsidR="008E7DD8" w:rsidRPr="008E7DD8" w:rsidRDefault="008E7DD8" w:rsidP="008E7DD8">
      <w:pPr>
        <w:spacing w:after="0" w:line="240" w:lineRule="auto"/>
        <w:rPr>
          <w:rFonts w:ascii="Arial" w:eastAsia="Times New Roman" w:hAnsi="Arial" w:cs="Times New Roman"/>
          <w:szCs w:val="20"/>
          <w:lang w:eastAsia="en-GB"/>
        </w:rPr>
      </w:pPr>
    </w:p>
    <w:p w:rsidR="008E7DD8" w:rsidRPr="008E7DD8" w:rsidRDefault="008E7DD8" w:rsidP="008E7DD8">
      <w:pPr>
        <w:spacing w:after="0" w:line="240" w:lineRule="auto"/>
        <w:rPr>
          <w:rFonts w:ascii="Arial" w:eastAsia="Times New Roman" w:hAnsi="Arial" w:cs="Times New Roman"/>
          <w:szCs w:val="20"/>
          <w:lang w:eastAsia="en-GB"/>
        </w:rPr>
      </w:pPr>
    </w:p>
    <w:p w:rsidR="008E7DD8" w:rsidRPr="008E7DD8" w:rsidRDefault="008E7DD8" w:rsidP="008E7DD8">
      <w:pPr>
        <w:spacing w:after="0" w:line="240" w:lineRule="auto"/>
        <w:rPr>
          <w:rFonts w:ascii="Arial" w:eastAsia="Times New Roman" w:hAnsi="Arial" w:cs="Times New Roman"/>
          <w:szCs w:val="20"/>
          <w:lang w:eastAsia="en-GB"/>
        </w:rPr>
      </w:pPr>
    </w:p>
    <w:p w:rsidR="008E7DD8" w:rsidRPr="008E7DD8" w:rsidRDefault="008E7DD8" w:rsidP="008E7DD8">
      <w:pPr>
        <w:spacing w:after="0" w:line="240" w:lineRule="auto"/>
        <w:rPr>
          <w:rFonts w:ascii="Arial" w:eastAsia="Times New Roman" w:hAnsi="Arial" w:cs="Times New Roman"/>
          <w:szCs w:val="20"/>
          <w:lang w:eastAsia="en-GB"/>
        </w:rPr>
      </w:pPr>
    </w:p>
    <w:p w:rsidR="008E7DD8" w:rsidRPr="008E7DD8" w:rsidRDefault="008E7DD8" w:rsidP="008E7DD8">
      <w:pPr>
        <w:spacing w:after="0" w:line="240" w:lineRule="auto"/>
        <w:rPr>
          <w:rFonts w:ascii="Arial" w:eastAsia="Times New Roman" w:hAnsi="Arial" w:cs="Times New Roman"/>
          <w:szCs w:val="20"/>
          <w:lang w:eastAsia="en-GB"/>
        </w:rPr>
      </w:pPr>
    </w:p>
    <w:p w:rsidR="008E7DD8" w:rsidRPr="008E7DD8" w:rsidRDefault="009F1703" w:rsidP="008E7DD8">
      <w:pPr>
        <w:spacing w:after="0" w:line="240" w:lineRule="auto"/>
        <w:rPr>
          <w:rFonts w:ascii="Arial" w:eastAsia="Times New Roman" w:hAnsi="Arial" w:cs="Times New Roman"/>
          <w:szCs w:val="20"/>
          <w:lang w:eastAsia="en-GB"/>
        </w:rPr>
      </w:pPr>
      <w:r w:rsidRPr="009F1703">
        <w:rPr>
          <w:noProof/>
          <w:lang w:eastAsia="en-GB"/>
        </w:rPr>
        <w:lastRenderedPageBreak/>
        <w:drawing>
          <wp:inline distT="0" distB="0" distL="0" distR="0" wp14:anchorId="6E608FFA" wp14:editId="09805618">
            <wp:extent cx="9756250" cy="6313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56140" cy="6313265"/>
                    </a:xfrm>
                    <a:prstGeom prst="rect">
                      <a:avLst/>
                    </a:prstGeom>
                    <a:noFill/>
                    <a:ln>
                      <a:noFill/>
                    </a:ln>
                  </pic:spPr>
                </pic:pic>
              </a:graphicData>
            </a:graphic>
          </wp:inline>
        </w:drawing>
      </w:r>
    </w:p>
    <w:p w:rsidR="008E7DD8" w:rsidRPr="008E7DD8" w:rsidRDefault="008E7DD8" w:rsidP="008E7DD8">
      <w:pPr>
        <w:spacing w:after="0" w:line="240" w:lineRule="auto"/>
        <w:rPr>
          <w:rFonts w:ascii="Arial" w:eastAsia="Times New Roman" w:hAnsi="Arial" w:cs="Times New Roman"/>
          <w:szCs w:val="20"/>
          <w:lang w:eastAsia="en-GB"/>
        </w:rPr>
      </w:pPr>
    </w:p>
    <w:p w:rsidR="008E7DD8" w:rsidRPr="008E7DD8" w:rsidRDefault="008E7DD8" w:rsidP="008E7DD8">
      <w:pPr>
        <w:spacing w:after="0" w:line="240" w:lineRule="auto"/>
        <w:rPr>
          <w:rFonts w:ascii="Arial" w:eastAsia="Times New Roman" w:hAnsi="Arial" w:cs="Times New Roman"/>
          <w:szCs w:val="20"/>
          <w:lang w:eastAsia="en-GB"/>
        </w:rPr>
      </w:pPr>
    </w:p>
    <w:p w:rsidR="008E7DD8" w:rsidRDefault="009F1703" w:rsidP="008E7DD8">
      <w:pPr>
        <w:spacing w:after="0" w:line="240" w:lineRule="auto"/>
        <w:rPr>
          <w:noProof/>
          <w:lang w:eastAsia="en-GB"/>
        </w:rPr>
      </w:pPr>
      <w:r w:rsidRPr="009F1703">
        <w:rPr>
          <w:noProof/>
          <w:lang w:eastAsia="en-GB"/>
        </w:rPr>
        <w:drawing>
          <wp:inline distT="0" distB="0" distL="0" distR="0" wp14:anchorId="20847893" wp14:editId="15126B4F">
            <wp:extent cx="9756250" cy="45958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56140" cy="4595802"/>
                    </a:xfrm>
                    <a:prstGeom prst="rect">
                      <a:avLst/>
                    </a:prstGeom>
                    <a:noFill/>
                    <a:ln>
                      <a:noFill/>
                    </a:ln>
                  </pic:spPr>
                </pic:pic>
              </a:graphicData>
            </a:graphic>
          </wp:inline>
        </w:drawing>
      </w:r>
    </w:p>
    <w:p w:rsidR="00667E7A" w:rsidRDefault="00667E7A" w:rsidP="008E7DD8">
      <w:pPr>
        <w:spacing w:after="0" w:line="240" w:lineRule="auto"/>
        <w:rPr>
          <w:noProof/>
          <w:lang w:eastAsia="en-GB"/>
        </w:rPr>
      </w:pPr>
    </w:p>
    <w:p w:rsidR="00667E7A" w:rsidRDefault="00667E7A" w:rsidP="008E7DD8">
      <w:pPr>
        <w:spacing w:after="0" w:line="240" w:lineRule="auto"/>
        <w:rPr>
          <w:noProof/>
          <w:lang w:eastAsia="en-GB"/>
        </w:rPr>
      </w:pPr>
    </w:p>
    <w:p w:rsidR="00667E7A" w:rsidRDefault="00667E7A" w:rsidP="008E7DD8">
      <w:pPr>
        <w:spacing w:after="0" w:line="240" w:lineRule="auto"/>
        <w:rPr>
          <w:noProof/>
          <w:lang w:eastAsia="en-GB"/>
        </w:rPr>
      </w:pPr>
    </w:p>
    <w:p w:rsidR="00667E7A" w:rsidRDefault="00667E7A"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9F1703" w:rsidP="008E7DD8">
      <w:pPr>
        <w:spacing w:after="0" w:line="240" w:lineRule="auto"/>
        <w:rPr>
          <w:noProof/>
          <w:lang w:eastAsia="en-GB"/>
        </w:rPr>
      </w:pPr>
      <w:r w:rsidRPr="009F1703">
        <w:rPr>
          <w:noProof/>
          <w:lang w:eastAsia="en-GB"/>
        </w:rPr>
        <w:drawing>
          <wp:inline distT="0" distB="0" distL="0" distR="0" wp14:anchorId="64F10A09" wp14:editId="0E1AF448">
            <wp:extent cx="9756250" cy="59634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56140" cy="5963411"/>
                    </a:xfrm>
                    <a:prstGeom prst="rect">
                      <a:avLst/>
                    </a:prstGeom>
                    <a:noFill/>
                    <a:ln>
                      <a:noFill/>
                    </a:ln>
                  </pic:spPr>
                </pic:pic>
              </a:graphicData>
            </a:graphic>
          </wp:inline>
        </w:drawing>
      </w:r>
    </w:p>
    <w:p w:rsidR="00EB37BD" w:rsidRDefault="00EB37BD" w:rsidP="008E7DD8">
      <w:pPr>
        <w:spacing w:after="0" w:line="240" w:lineRule="auto"/>
        <w:rPr>
          <w:noProof/>
          <w:lang w:eastAsia="en-GB"/>
        </w:rPr>
      </w:pPr>
    </w:p>
    <w:p w:rsidR="00EB37BD" w:rsidRDefault="00EB37BD" w:rsidP="008E7DD8">
      <w:pPr>
        <w:spacing w:after="0" w:line="240" w:lineRule="auto"/>
        <w:rPr>
          <w:noProof/>
          <w:lang w:eastAsia="en-GB"/>
        </w:rPr>
      </w:pPr>
    </w:p>
    <w:p w:rsidR="00EB37BD" w:rsidRDefault="009F1703" w:rsidP="008E7DD8">
      <w:pPr>
        <w:spacing w:after="0" w:line="240" w:lineRule="auto"/>
        <w:rPr>
          <w:noProof/>
          <w:lang w:eastAsia="en-GB"/>
        </w:rPr>
      </w:pPr>
      <w:r w:rsidRPr="009F1703">
        <w:rPr>
          <w:noProof/>
          <w:lang w:eastAsia="en-GB"/>
        </w:rPr>
        <w:lastRenderedPageBreak/>
        <w:drawing>
          <wp:inline distT="0" distB="0" distL="0" distR="0" wp14:anchorId="72D51500" wp14:editId="73938DDE">
            <wp:extent cx="9754584" cy="6241774"/>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56140" cy="6242769"/>
                    </a:xfrm>
                    <a:prstGeom prst="rect">
                      <a:avLst/>
                    </a:prstGeom>
                    <a:noFill/>
                    <a:ln>
                      <a:noFill/>
                    </a:ln>
                  </pic:spPr>
                </pic:pic>
              </a:graphicData>
            </a:graphic>
          </wp:inline>
        </w:drawing>
      </w:r>
    </w:p>
    <w:p w:rsidR="009F1703" w:rsidRDefault="009F1703" w:rsidP="008E7DD8">
      <w:pPr>
        <w:spacing w:after="0" w:line="240" w:lineRule="auto"/>
        <w:rPr>
          <w:noProof/>
          <w:lang w:eastAsia="en-GB"/>
        </w:rPr>
      </w:pPr>
      <w:r w:rsidRPr="009F1703">
        <w:rPr>
          <w:noProof/>
          <w:lang w:eastAsia="en-GB"/>
        </w:rPr>
        <w:lastRenderedPageBreak/>
        <w:drawing>
          <wp:inline distT="0" distB="0" distL="0" distR="0" wp14:anchorId="08FC534B" wp14:editId="53142548">
            <wp:extent cx="9753483" cy="6528021"/>
            <wp:effectExtent l="0" t="0" r="63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56140" cy="6529799"/>
                    </a:xfrm>
                    <a:prstGeom prst="rect">
                      <a:avLst/>
                    </a:prstGeom>
                    <a:noFill/>
                    <a:ln>
                      <a:noFill/>
                    </a:ln>
                  </pic:spPr>
                </pic:pic>
              </a:graphicData>
            </a:graphic>
          </wp:inline>
        </w:drawing>
      </w:r>
    </w:p>
    <w:p w:rsidR="009F1703" w:rsidRDefault="009F1703" w:rsidP="008E7DD8">
      <w:pPr>
        <w:spacing w:after="0" w:line="240" w:lineRule="auto"/>
        <w:rPr>
          <w:rFonts w:ascii="Arial" w:eastAsia="Times New Roman" w:hAnsi="Arial" w:cs="Times New Roman"/>
          <w:b/>
          <w:sz w:val="28"/>
          <w:szCs w:val="20"/>
          <w:lang w:eastAsia="en-GB"/>
        </w:rPr>
      </w:pPr>
    </w:p>
    <w:p w:rsidR="008E7DD8" w:rsidRDefault="008E7DD8" w:rsidP="008E7DD8">
      <w:pPr>
        <w:spacing w:after="0" w:line="240" w:lineRule="auto"/>
        <w:rPr>
          <w:rFonts w:ascii="Arial" w:eastAsia="Times New Roman" w:hAnsi="Arial" w:cs="Times New Roman"/>
          <w:b/>
          <w:sz w:val="28"/>
          <w:szCs w:val="28"/>
          <w:lang w:eastAsia="en-GB"/>
        </w:rPr>
      </w:pPr>
      <w:r w:rsidRPr="008E7DD8">
        <w:rPr>
          <w:rFonts w:ascii="Arial" w:eastAsia="Times New Roman" w:hAnsi="Arial" w:cs="Times New Roman"/>
          <w:b/>
          <w:sz w:val="28"/>
          <w:szCs w:val="20"/>
          <w:lang w:eastAsia="en-GB"/>
        </w:rPr>
        <w:t>Explanation of Variances reported in this period - Revenue</w:t>
      </w:r>
      <w:r w:rsidRPr="008E7DD8">
        <w:rPr>
          <w:rFonts w:ascii="Arial" w:eastAsia="Times New Roman" w:hAnsi="Arial" w:cs="Times New Roman"/>
          <w:szCs w:val="20"/>
          <w:lang w:eastAsia="en-GB"/>
        </w:rPr>
        <w:tab/>
      </w:r>
      <w:r w:rsidRPr="008E7DD8">
        <w:rPr>
          <w:rFonts w:ascii="Arial" w:eastAsia="Times New Roman" w:hAnsi="Arial" w:cs="Times New Roman"/>
          <w:szCs w:val="20"/>
          <w:lang w:eastAsia="en-GB"/>
        </w:rPr>
        <w:tab/>
      </w:r>
      <w:r w:rsidRPr="008E7DD8">
        <w:rPr>
          <w:rFonts w:ascii="Arial" w:eastAsia="Times New Roman" w:hAnsi="Arial" w:cs="Times New Roman"/>
          <w:szCs w:val="20"/>
          <w:lang w:eastAsia="en-GB"/>
        </w:rPr>
        <w:tab/>
      </w:r>
      <w:r w:rsidRPr="008E7DD8">
        <w:rPr>
          <w:rFonts w:ascii="Arial" w:eastAsia="Times New Roman" w:hAnsi="Arial" w:cs="Times New Roman"/>
          <w:szCs w:val="20"/>
          <w:lang w:eastAsia="en-GB"/>
        </w:rPr>
        <w:tab/>
      </w:r>
      <w:r w:rsidRPr="008E7DD8">
        <w:rPr>
          <w:rFonts w:ascii="Arial" w:eastAsia="Times New Roman" w:hAnsi="Arial" w:cs="Times New Roman"/>
          <w:szCs w:val="20"/>
          <w:lang w:eastAsia="en-GB"/>
        </w:rPr>
        <w:tab/>
      </w:r>
      <w:r w:rsidRPr="008E7DD8">
        <w:rPr>
          <w:rFonts w:ascii="Arial" w:eastAsia="Times New Roman" w:hAnsi="Arial" w:cs="Times New Roman"/>
          <w:szCs w:val="20"/>
          <w:lang w:eastAsia="en-GB"/>
        </w:rPr>
        <w:tab/>
      </w:r>
      <w:r w:rsidRPr="008E7DD8">
        <w:rPr>
          <w:rFonts w:ascii="Arial" w:eastAsia="Times New Roman" w:hAnsi="Arial" w:cs="Times New Roman"/>
          <w:szCs w:val="20"/>
          <w:lang w:eastAsia="en-GB"/>
        </w:rPr>
        <w:tab/>
      </w:r>
      <w:r w:rsidRPr="008E7DD8">
        <w:rPr>
          <w:rFonts w:ascii="Arial" w:eastAsia="Times New Roman" w:hAnsi="Arial" w:cs="Times New Roman"/>
          <w:b/>
          <w:sz w:val="28"/>
          <w:szCs w:val="28"/>
          <w:lang w:eastAsia="en-GB"/>
        </w:rPr>
        <w:t>Appendix 2</w:t>
      </w:r>
    </w:p>
    <w:p w:rsidR="00FA7509" w:rsidRPr="00FA7509" w:rsidRDefault="00FA7509" w:rsidP="008E7DD8">
      <w:pPr>
        <w:spacing w:after="0" w:line="240" w:lineRule="auto"/>
        <w:rPr>
          <w:rFonts w:ascii="Arial" w:eastAsia="Times New Roman" w:hAnsi="Arial" w:cs="Times New Roman"/>
          <w:szCs w:val="20"/>
          <w:lang w:eastAsia="en-GB"/>
        </w:rPr>
      </w:pPr>
    </w:p>
    <w:p w:rsidR="008E7DD8" w:rsidRPr="008E7DD8" w:rsidRDefault="00A4033C" w:rsidP="008E7DD8">
      <w:pPr>
        <w:tabs>
          <w:tab w:val="left" w:pos="1260"/>
          <w:tab w:val="left" w:pos="1980"/>
          <w:tab w:val="left" w:pos="2700"/>
          <w:tab w:val="left" w:pos="3420"/>
          <w:tab w:val="right" w:pos="14963"/>
        </w:tabs>
        <w:spacing w:after="0" w:line="240" w:lineRule="auto"/>
        <w:ind w:left="1276" w:hanging="1418"/>
        <w:rPr>
          <w:rFonts w:ascii="Arial" w:eastAsia="Times New Roman" w:hAnsi="Arial" w:cs="Times New Roman"/>
          <w:szCs w:val="20"/>
          <w:lang w:eastAsia="en-GB"/>
        </w:rPr>
      </w:pPr>
      <w:r w:rsidRPr="00A4033C">
        <w:rPr>
          <w:noProof/>
          <w:lang w:eastAsia="en-GB"/>
        </w:rPr>
        <w:drawing>
          <wp:inline distT="0" distB="0" distL="0" distR="0" wp14:anchorId="7BE88F5B" wp14:editId="23D08A33">
            <wp:extent cx="9756249" cy="58124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56140" cy="5812338"/>
                    </a:xfrm>
                    <a:prstGeom prst="rect">
                      <a:avLst/>
                    </a:prstGeom>
                    <a:noFill/>
                    <a:ln>
                      <a:noFill/>
                    </a:ln>
                  </pic:spPr>
                </pic:pic>
              </a:graphicData>
            </a:graphic>
          </wp:inline>
        </w:drawing>
      </w:r>
    </w:p>
    <w:p w:rsidR="008E7DD8" w:rsidRPr="008E7DD8" w:rsidRDefault="008E7DD8" w:rsidP="00FA7509">
      <w:pPr>
        <w:tabs>
          <w:tab w:val="left" w:pos="1260"/>
          <w:tab w:val="left" w:pos="1980"/>
          <w:tab w:val="left" w:pos="2700"/>
          <w:tab w:val="left" w:pos="3420"/>
          <w:tab w:val="right" w:pos="14963"/>
        </w:tabs>
        <w:spacing w:after="0" w:line="240" w:lineRule="auto"/>
        <w:ind w:left="1276" w:hanging="1418"/>
        <w:rPr>
          <w:rFonts w:ascii="Arial" w:eastAsia="Times New Roman" w:hAnsi="Arial" w:cs="Times New Roman"/>
          <w:noProof/>
          <w:szCs w:val="20"/>
          <w:lang w:eastAsia="en-GB"/>
        </w:rPr>
      </w:pPr>
    </w:p>
    <w:p w:rsidR="008E7DD8" w:rsidRPr="008E7DD8" w:rsidRDefault="008E7DD8" w:rsidP="003B2C92">
      <w:pPr>
        <w:tabs>
          <w:tab w:val="left" w:pos="1260"/>
          <w:tab w:val="left" w:pos="1980"/>
          <w:tab w:val="left" w:pos="2700"/>
          <w:tab w:val="left" w:pos="3420"/>
          <w:tab w:val="right" w:pos="14963"/>
        </w:tabs>
        <w:spacing w:after="0" w:line="240" w:lineRule="auto"/>
        <w:ind w:left="1276" w:hanging="1418"/>
        <w:rPr>
          <w:rFonts w:ascii="Arial" w:eastAsia="Times New Roman" w:hAnsi="Arial" w:cs="Times New Roman"/>
          <w:noProof/>
          <w:szCs w:val="20"/>
          <w:lang w:eastAsia="en-GB"/>
        </w:rPr>
      </w:pPr>
    </w:p>
    <w:p w:rsidR="008E7DD8" w:rsidRPr="008E7DD8" w:rsidRDefault="00A4033C" w:rsidP="008E7DD8">
      <w:pPr>
        <w:tabs>
          <w:tab w:val="left" w:pos="1260"/>
          <w:tab w:val="left" w:pos="1980"/>
          <w:tab w:val="left" w:pos="2700"/>
          <w:tab w:val="left" w:pos="3420"/>
          <w:tab w:val="right" w:pos="14963"/>
        </w:tabs>
        <w:spacing w:after="0" w:line="240" w:lineRule="auto"/>
        <w:ind w:left="1276" w:hanging="1418"/>
        <w:rPr>
          <w:rFonts w:ascii="Arial" w:eastAsia="Times New Roman" w:hAnsi="Arial" w:cs="Times New Roman"/>
          <w:noProof/>
          <w:szCs w:val="20"/>
          <w:lang w:eastAsia="en-GB"/>
        </w:rPr>
      </w:pPr>
      <w:r w:rsidRPr="00A4033C">
        <w:rPr>
          <w:noProof/>
          <w:lang w:eastAsia="en-GB"/>
        </w:rPr>
        <w:drawing>
          <wp:inline distT="0" distB="0" distL="0" distR="0" wp14:anchorId="49072447" wp14:editId="3207A1F8">
            <wp:extent cx="9746147" cy="606684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56140" cy="6073066"/>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 w:val="right" w:pos="14963"/>
        </w:tabs>
        <w:spacing w:after="0" w:line="240" w:lineRule="auto"/>
        <w:ind w:left="1276" w:hanging="1418"/>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 w:val="right" w:pos="14963"/>
        </w:tabs>
        <w:spacing w:after="0" w:line="240" w:lineRule="auto"/>
        <w:ind w:left="1276" w:hanging="1418"/>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 w:val="right" w:pos="14963"/>
        </w:tabs>
        <w:spacing w:after="0" w:line="240" w:lineRule="auto"/>
        <w:ind w:left="1276" w:hanging="1418"/>
        <w:rPr>
          <w:rFonts w:ascii="Arial" w:eastAsia="Times New Roman" w:hAnsi="Arial" w:cs="Times New Roman"/>
          <w:noProof/>
          <w:szCs w:val="20"/>
          <w:lang w:eastAsia="en-GB"/>
        </w:rPr>
      </w:pPr>
    </w:p>
    <w:p w:rsidR="008E7DD8" w:rsidRPr="008E7DD8" w:rsidRDefault="008E7DD8" w:rsidP="003B2C92">
      <w:pPr>
        <w:tabs>
          <w:tab w:val="left" w:pos="1260"/>
          <w:tab w:val="left" w:pos="1980"/>
          <w:tab w:val="left" w:pos="2700"/>
          <w:tab w:val="left" w:pos="3420"/>
        </w:tabs>
        <w:spacing w:after="0" w:line="240" w:lineRule="auto"/>
        <w:jc w:val="right"/>
        <w:rPr>
          <w:rFonts w:ascii="Arial" w:eastAsia="Times New Roman" w:hAnsi="Arial" w:cs="Times New Roman"/>
          <w:szCs w:val="20"/>
          <w:lang w:eastAsia="en-GB"/>
        </w:rPr>
      </w:pPr>
      <w:r w:rsidRPr="008E7DD8">
        <w:rPr>
          <w:rFonts w:ascii="Arial" w:eastAsia="Times New Roman" w:hAnsi="Arial" w:cs="Times New Roman"/>
          <w:szCs w:val="20"/>
          <w:lang w:eastAsia="en-GB"/>
        </w:rPr>
        <w:fldChar w:fldCharType="begin"/>
      </w:r>
      <w:r w:rsidRPr="008E7DD8">
        <w:rPr>
          <w:rFonts w:ascii="Arial" w:eastAsia="Times New Roman" w:hAnsi="Arial" w:cs="Times New Roman"/>
          <w:szCs w:val="20"/>
          <w:lang w:eastAsia="en-GB"/>
        </w:rPr>
        <w:instrText xml:space="preserve">  </w:instrText>
      </w:r>
      <w:r w:rsidRPr="008E7DD8">
        <w:rPr>
          <w:rFonts w:ascii="Arial" w:eastAsia="Times New Roman" w:hAnsi="Arial" w:cs="Times New Roman"/>
          <w:szCs w:val="20"/>
          <w:lang w:eastAsia="en-GB"/>
        </w:rPr>
        <w:fldChar w:fldCharType="end"/>
      </w:r>
      <w:r w:rsidRPr="008E7DD8">
        <w:rPr>
          <w:rFonts w:ascii="Arial" w:eastAsia="Times New Roman" w:hAnsi="Arial" w:cs="Times New Roman"/>
          <w:b/>
          <w:sz w:val="28"/>
          <w:szCs w:val="28"/>
          <w:lang w:eastAsia="en-GB"/>
        </w:rPr>
        <w:t xml:space="preserve">APPENDIX </w:t>
      </w:r>
      <w:r>
        <w:rPr>
          <w:rFonts w:ascii="Arial" w:eastAsia="Times New Roman" w:hAnsi="Arial" w:cs="Times New Roman"/>
          <w:b/>
          <w:sz w:val="28"/>
          <w:szCs w:val="28"/>
          <w:lang w:eastAsia="en-GB"/>
        </w:rPr>
        <w:t>3</w:t>
      </w:r>
    </w:p>
    <w:p w:rsidR="008E7DD8" w:rsidRPr="003B2C92" w:rsidRDefault="008E7DD8" w:rsidP="003B2C92">
      <w:pPr>
        <w:tabs>
          <w:tab w:val="left" w:pos="1252"/>
          <w:tab w:val="left" w:pos="1980"/>
          <w:tab w:val="left" w:pos="2700"/>
          <w:tab w:val="left" w:pos="3420"/>
          <w:tab w:val="left" w:pos="14884"/>
        </w:tabs>
        <w:spacing w:after="0" w:line="240" w:lineRule="auto"/>
        <w:ind w:right="79"/>
        <w:rPr>
          <w:rFonts w:ascii="Arial" w:eastAsia="Times New Roman" w:hAnsi="Arial" w:cs="Times New Roman"/>
          <w:b/>
          <w:sz w:val="28"/>
          <w:szCs w:val="28"/>
          <w:lang w:eastAsia="en-GB"/>
        </w:rPr>
      </w:pPr>
      <w:r w:rsidRPr="008E7DD8">
        <w:rPr>
          <w:rFonts w:ascii="Arial" w:eastAsia="Times New Roman" w:hAnsi="Arial" w:cs="Times New Roman"/>
          <w:b/>
          <w:sz w:val="28"/>
          <w:szCs w:val="28"/>
          <w:lang w:eastAsia="en-GB"/>
        </w:rPr>
        <w:t>Medium Term Capital Investment Programme</w:t>
      </w:r>
    </w:p>
    <w:p w:rsidR="008E7DD8" w:rsidRPr="008E7DD8" w:rsidRDefault="008E7DD8" w:rsidP="008E7DD8">
      <w:pPr>
        <w:tabs>
          <w:tab w:val="left" w:pos="1260"/>
          <w:tab w:val="left" w:pos="1980"/>
          <w:tab w:val="left" w:pos="2700"/>
          <w:tab w:val="left" w:pos="3420"/>
          <w:tab w:val="left" w:pos="14884"/>
        </w:tabs>
        <w:spacing w:after="0" w:line="240" w:lineRule="auto"/>
        <w:ind w:right="79"/>
        <w:rPr>
          <w:rFonts w:ascii="Arial" w:eastAsia="Times New Roman" w:hAnsi="Arial" w:cs="Times New Roman"/>
          <w:b/>
          <w:sz w:val="28"/>
          <w:szCs w:val="28"/>
          <w:lang w:eastAsia="en-GB"/>
        </w:rPr>
      </w:pPr>
    </w:p>
    <w:p w:rsidR="008E7DD8" w:rsidRPr="008E7DD8" w:rsidRDefault="009B5E51" w:rsidP="008E7DD8">
      <w:pPr>
        <w:tabs>
          <w:tab w:val="left" w:pos="1260"/>
          <w:tab w:val="left" w:pos="1980"/>
          <w:tab w:val="left" w:pos="2700"/>
          <w:tab w:val="left" w:pos="3420"/>
          <w:tab w:val="left" w:pos="14884"/>
        </w:tabs>
        <w:spacing w:after="0" w:line="240" w:lineRule="auto"/>
        <w:ind w:right="79"/>
        <w:rPr>
          <w:rFonts w:ascii="Arial" w:eastAsia="Times New Roman" w:hAnsi="Arial" w:cs="Times New Roman"/>
          <w:b/>
          <w:sz w:val="28"/>
          <w:szCs w:val="28"/>
          <w:lang w:eastAsia="en-GB"/>
        </w:rPr>
      </w:pPr>
      <w:r w:rsidRPr="009B5E51">
        <w:rPr>
          <w:noProof/>
          <w:lang w:eastAsia="en-GB"/>
        </w:rPr>
        <w:drawing>
          <wp:inline distT="0" distB="0" distL="0" distR="0" wp14:anchorId="1A16E3F6" wp14:editId="7B340BF6">
            <wp:extent cx="9751623" cy="5518205"/>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56140" cy="5520761"/>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 w:val="left" w:pos="14884"/>
        </w:tabs>
        <w:spacing w:after="0" w:line="240" w:lineRule="auto"/>
        <w:ind w:right="79"/>
        <w:rPr>
          <w:rFonts w:ascii="Arial" w:eastAsia="Times New Roman" w:hAnsi="Arial" w:cs="Times New Roman"/>
          <w:b/>
          <w:sz w:val="28"/>
          <w:szCs w:val="28"/>
          <w:lang w:eastAsia="en-GB"/>
        </w:rPr>
      </w:pPr>
    </w:p>
    <w:p w:rsidR="008E7DD8" w:rsidRPr="008E7DD8" w:rsidRDefault="009B5E51" w:rsidP="008E7DD8">
      <w:pPr>
        <w:tabs>
          <w:tab w:val="left" w:pos="1260"/>
          <w:tab w:val="left" w:pos="1980"/>
          <w:tab w:val="left" w:pos="2700"/>
          <w:tab w:val="left" w:pos="3420"/>
          <w:tab w:val="left" w:pos="14884"/>
        </w:tabs>
        <w:spacing w:after="0" w:line="240" w:lineRule="auto"/>
        <w:ind w:right="79"/>
        <w:rPr>
          <w:rFonts w:ascii="Arial" w:eastAsia="Times New Roman" w:hAnsi="Arial" w:cs="Times New Roman"/>
          <w:b/>
          <w:sz w:val="28"/>
          <w:szCs w:val="28"/>
          <w:lang w:eastAsia="en-GB"/>
        </w:rPr>
      </w:pPr>
      <w:r w:rsidRPr="009B5E51">
        <w:rPr>
          <w:noProof/>
          <w:lang w:eastAsia="en-GB"/>
        </w:rPr>
        <w:lastRenderedPageBreak/>
        <w:drawing>
          <wp:inline distT="0" distB="0" distL="0" distR="0" wp14:anchorId="4B571C86" wp14:editId="67EE2AB3">
            <wp:extent cx="9756248" cy="6361043"/>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56140" cy="6360973"/>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9B5E51" w:rsidP="008E7DD8">
      <w:pPr>
        <w:spacing w:after="0" w:line="240" w:lineRule="auto"/>
        <w:ind w:left="1276" w:hanging="1276"/>
        <w:rPr>
          <w:rFonts w:ascii="Arial" w:eastAsia="Times New Roman" w:hAnsi="Arial" w:cs="Times New Roman"/>
          <w:noProof/>
          <w:szCs w:val="20"/>
          <w:lang w:eastAsia="en-GB"/>
        </w:rPr>
      </w:pPr>
      <w:r w:rsidRPr="009B5E51">
        <w:rPr>
          <w:noProof/>
          <w:lang w:eastAsia="en-GB"/>
        </w:rPr>
        <w:lastRenderedPageBreak/>
        <w:drawing>
          <wp:inline distT="0" distB="0" distL="0" distR="0" wp14:anchorId="65C383B6" wp14:editId="18A0D41B">
            <wp:extent cx="9756250" cy="56454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56140" cy="5645362"/>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9B5E51"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r w:rsidRPr="009B5E51">
        <w:rPr>
          <w:noProof/>
          <w:lang w:eastAsia="en-GB"/>
        </w:rPr>
        <w:drawing>
          <wp:inline distT="0" distB="0" distL="0" distR="0" wp14:anchorId="5E1CE773" wp14:editId="15E80FFB">
            <wp:extent cx="9756250" cy="604299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56140" cy="6042924"/>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65C8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r w:rsidRPr="00865C88">
        <w:rPr>
          <w:noProof/>
          <w:lang w:eastAsia="en-GB"/>
        </w:rPr>
        <w:drawing>
          <wp:inline distT="0" distB="0" distL="0" distR="0" wp14:anchorId="14AE05A0" wp14:editId="731A9287">
            <wp:extent cx="9747724" cy="3570136"/>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56140" cy="3573218"/>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65C8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r w:rsidRPr="00865C88">
        <w:rPr>
          <w:noProof/>
          <w:lang w:eastAsia="en-GB"/>
        </w:rPr>
        <w:drawing>
          <wp:inline distT="0" distB="0" distL="0" distR="0" wp14:anchorId="357AC182" wp14:editId="415E55E5">
            <wp:extent cx="9756247" cy="5597718"/>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6140" cy="5597657"/>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65C8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r w:rsidRPr="00865C88">
        <w:rPr>
          <w:noProof/>
          <w:lang w:eastAsia="en-GB"/>
        </w:rPr>
        <w:lastRenderedPageBreak/>
        <w:drawing>
          <wp:inline distT="0" distB="0" distL="0" distR="0" wp14:anchorId="20537C81" wp14:editId="3DDC1384">
            <wp:extent cx="9756249" cy="5446644"/>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56140" cy="5446583"/>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p>
    <w:p w:rsidR="008E7DD8" w:rsidRDefault="008E7DD8" w:rsidP="008E7DD8">
      <w:pPr>
        <w:tabs>
          <w:tab w:val="left" w:pos="1260"/>
          <w:tab w:val="left" w:pos="1980"/>
          <w:tab w:val="left" w:pos="2700"/>
          <w:tab w:val="left" w:pos="3420"/>
        </w:tabs>
        <w:spacing w:after="0" w:line="240" w:lineRule="auto"/>
        <w:ind w:left="1276" w:hanging="1276"/>
        <w:jc w:val="right"/>
        <w:rPr>
          <w:rFonts w:ascii="Arial" w:eastAsia="Times New Roman" w:hAnsi="Arial" w:cs="Times New Roman"/>
          <w:b/>
          <w:noProof/>
          <w:sz w:val="28"/>
          <w:szCs w:val="28"/>
          <w:lang w:eastAsia="en-GB"/>
        </w:rPr>
      </w:pPr>
    </w:p>
    <w:p w:rsidR="00A746B9" w:rsidRPr="008E7DD8" w:rsidRDefault="00A746B9" w:rsidP="008E7DD8">
      <w:pPr>
        <w:tabs>
          <w:tab w:val="left" w:pos="1260"/>
          <w:tab w:val="left" w:pos="1980"/>
          <w:tab w:val="left" w:pos="2700"/>
          <w:tab w:val="left" w:pos="3420"/>
        </w:tabs>
        <w:spacing w:after="0" w:line="240" w:lineRule="auto"/>
        <w:ind w:left="1276" w:hanging="1276"/>
        <w:jc w:val="right"/>
        <w:rPr>
          <w:rFonts w:ascii="Arial" w:eastAsia="Times New Roman" w:hAnsi="Arial" w:cs="Times New Roman"/>
          <w:b/>
          <w:noProof/>
          <w:sz w:val="28"/>
          <w:szCs w:val="28"/>
          <w:lang w:eastAsia="en-GB"/>
        </w:rPr>
      </w:pPr>
    </w:p>
    <w:p w:rsidR="008E7DD8" w:rsidRPr="008E7DD8" w:rsidRDefault="008E7DD8" w:rsidP="008E7DD8">
      <w:pPr>
        <w:tabs>
          <w:tab w:val="left" w:pos="1260"/>
          <w:tab w:val="left" w:pos="1980"/>
          <w:tab w:val="left" w:pos="2700"/>
          <w:tab w:val="left" w:pos="3420"/>
        </w:tabs>
        <w:spacing w:after="0" w:line="240" w:lineRule="auto"/>
        <w:ind w:left="1276" w:hanging="1276"/>
        <w:jc w:val="right"/>
        <w:rPr>
          <w:rFonts w:ascii="Arial" w:eastAsia="Times New Roman" w:hAnsi="Arial" w:cs="Times New Roman"/>
          <w:b/>
          <w:noProof/>
          <w:sz w:val="28"/>
          <w:szCs w:val="28"/>
          <w:lang w:eastAsia="en-GB"/>
        </w:rPr>
      </w:pPr>
    </w:p>
    <w:p w:rsidR="008E7DD8" w:rsidRPr="008E7DD8" w:rsidRDefault="008E7DD8" w:rsidP="008E7DD8">
      <w:pPr>
        <w:tabs>
          <w:tab w:val="left" w:pos="1260"/>
          <w:tab w:val="left" w:pos="1980"/>
          <w:tab w:val="left" w:pos="2700"/>
          <w:tab w:val="left" w:pos="3420"/>
        </w:tabs>
        <w:spacing w:after="0" w:line="240" w:lineRule="auto"/>
        <w:rPr>
          <w:rFonts w:ascii="Arial" w:eastAsia="Times New Roman" w:hAnsi="Arial" w:cs="Times New Roman"/>
          <w:b/>
          <w:noProof/>
          <w:sz w:val="28"/>
          <w:szCs w:val="28"/>
          <w:lang w:eastAsia="en-GB"/>
        </w:rPr>
      </w:pPr>
      <w:r w:rsidRPr="008E7DD8">
        <w:rPr>
          <w:rFonts w:ascii="Arial" w:eastAsia="Times New Roman" w:hAnsi="Arial" w:cs="Times New Roman"/>
          <w:b/>
          <w:noProof/>
          <w:sz w:val="28"/>
          <w:szCs w:val="28"/>
          <w:lang w:eastAsia="en-GB"/>
        </w:rPr>
        <w:lastRenderedPageBreak/>
        <w:t xml:space="preserve">Explanation of Variances  Reported this Period - Capital </w:t>
      </w:r>
      <w:r w:rsidRPr="008E7DD8">
        <w:rPr>
          <w:rFonts w:ascii="Arial" w:eastAsia="Times New Roman" w:hAnsi="Arial" w:cs="Times New Roman"/>
          <w:b/>
          <w:noProof/>
          <w:sz w:val="28"/>
          <w:szCs w:val="28"/>
          <w:lang w:eastAsia="en-GB"/>
        </w:rPr>
        <w:tab/>
      </w:r>
      <w:r w:rsidRPr="008E7DD8">
        <w:rPr>
          <w:rFonts w:ascii="Arial" w:eastAsia="Times New Roman" w:hAnsi="Arial" w:cs="Times New Roman"/>
          <w:b/>
          <w:noProof/>
          <w:sz w:val="28"/>
          <w:szCs w:val="28"/>
          <w:lang w:eastAsia="en-GB"/>
        </w:rPr>
        <w:tab/>
      </w:r>
      <w:r w:rsidRPr="008E7DD8">
        <w:rPr>
          <w:rFonts w:ascii="Arial" w:eastAsia="Times New Roman" w:hAnsi="Arial" w:cs="Times New Roman"/>
          <w:b/>
          <w:noProof/>
          <w:sz w:val="28"/>
          <w:szCs w:val="28"/>
          <w:lang w:eastAsia="en-GB"/>
        </w:rPr>
        <w:tab/>
      </w:r>
      <w:r w:rsidRPr="008E7DD8">
        <w:rPr>
          <w:rFonts w:ascii="Arial" w:eastAsia="Times New Roman" w:hAnsi="Arial" w:cs="Times New Roman"/>
          <w:b/>
          <w:noProof/>
          <w:sz w:val="28"/>
          <w:szCs w:val="28"/>
          <w:lang w:eastAsia="en-GB"/>
        </w:rPr>
        <w:tab/>
      </w:r>
      <w:r w:rsidRPr="008E7DD8">
        <w:rPr>
          <w:rFonts w:ascii="Arial" w:eastAsia="Times New Roman" w:hAnsi="Arial" w:cs="Times New Roman"/>
          <w:b/>
          <w:noProof/>
          <w:sz w:val="28"/>
          <w:szCs w:val="28"/>
          <w:lang w:eastAsia="en-GB"/>
        </w:rPr>
        <w:tab/>
      </w:r>
      <w:r w:rsidRPr="008E7DD8">
        <w:rPr>
          <w:rFonts w:ascii="Arial" w:eastAsia="Times New Roman" w:hAnsi="Arial" w:cs="Times New Roman"/>
          <w:b/>
          <w:noProof/>
          <w:sz w:val="28"/>
          <w:szCs w:val="28"/>
          <w:lang w:eastAsia="en-GB"/>
        </w:rPr>
        <w:tab/>
      </w:r>
      <w:r w:rsidRPr="008E7DD8">
        <w:rPr>
          <w:rFonts w:ascii="Arial" w:eastAsia="Times New Roman" w:hAnsi="Arial" w:cs="Times New Roman"/>
          <w:b/>
          <w:noProof/>
          <w:sz w:val="28"/>
          <w:szCs w:val="28"/>
          <w:lang w:eastAsia="en-GB"/>
        </w:rPr>
        <w:tab/>
      </w:r>
      <w:r w:rsidRPr="008E7DD8">
        <w:rPr>
          <w:rFonts w:ascii="Arial" w:eastAsia="Times New Roman" w:hAnsi="Arial" w:cs="Times New Roman"/>
          <w:b/>
          <w:noProof/>
          <w:sz w:val="28"/>
          <w:szCs w:val="28"/>
          <w:lang w:eastAsia="en-GB"/>
        </w:rPr>
        <w:tab/>
        <w:t xml:space="preserve">  APPENDIX </w:t>
      </w:r>
      <w:r>
        <w:rPr>
          <w:rFonts w:ascii="Arial" w:eastAsia="Times New Roman" w:hAnsi="Arial" w:cs="Times New Roman"/>
          <w:b/>
          <w:noProof/>
          <w:sz w:val="28"/>
          <w:szCs w:val="28"/>
          <w:lang w:eastAsia="en-GB"/>
        </w:rPr>
        <w:t>4</w:t>
      </w:r>
      <w:r w:rsidRPr="008E7DD8">
        <w:rPr>
          <w:rFonts w:ascii="Arial" w:eastAsia="Times New Roman" w:hAnsi="Arial" w:cs="Times New Roman"/>
          <w:b/>
          <w:noProof/>
          <w:sz w:val="28"/>
          <w:szCs w:val="28"/>
          <w:lang w:eastAsia="en-GB"/>
        </w:rPr>
        <w:tab/>
      </w:r>
    </w:p>
    <w:p w:rsidR="008E7DD8" w:rsidRPr="008E7DD8" w:rsidRDefault="008E7DD8" w:rsidP="008E7DD8">
      <w:pPr>
        <w:tabs>
          <w:tab w:val="left" w:pos="1260"/>
          <w:tab w:val="left" w:pos="1980"/>
          <w:tab w:val="left" w:pos="2700"/>
          <w:tab w:val="left" w:pos="3420"/>
        </w:tabs>
        <w:spacing w:after="0" w:line="240" w:lineRule="auto"/>
        <w:ind w:left="1276" w:hanging="1276"/>
        <w:rPr>
          <w:rFonts w:ascii="Arial" w:eastAsia="Times New Roman" w:hAnsi="Arial" w:cs="Times New Roman"/>
          <w:b/>
          <w:noProof/>
          <w:color w:val="365F91" w:themeColor="accent1" w:themeShade="BF"/>
          <w:sz w:val="28"/>
          <w:szCs w:val="28"/>
          <w:lang w:eastAsia="en-GB"/>
        </w:rPr>
      </w:pPr>
    </w:p>
    <w:p w:rsidR="008E7DD8" w:rsidRPr="008E7DD8" w:rsidRDefault="00307F37" w:rsidP="008E7DD8">
      <w:pPr>
        <w:tabs>
          <w:tab w:val="left" w:pos="1260"/>
          <w:tab w:val="left" w:pos="1980"/>
          <w:tab w:val="left" w:pos="2700"/>
          <w:tab w:val="left" w:pos="3420"/>
        </w:tabs>
        <w:spacing w:after="0" w:line="240" w:lineRule="auto"/>
        <w:ind w:left="1276" w:hanging="1276"/>
        <w:rPr>
          <w:rFonts w:ascii="Arial" w:eastAsia="Times New Roman" w:hAnsi="Arial" w:cs="Times New Roman"/>
          <w:noProof/>
          <w:szCs w:val="20"/>
          <w:lang w:eastAsia="en-GB"/>
        </w:rPr>
      </w:pPr>
      <w:r w:rsidRPr="00307F37">
        <w:rPr>
          <w:noProof/>
          <w:lang w:eastAsia="en-GB"/>
        </w:rPr>
        <w:drawing>
          <wp:inline distT="0" distB="0" distL="0" distR="0" wp14:anchorId="744DCF60" wp14:editId="68199494">
            <wp:extent cx="9756250" cy="598733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56140" cy="5987264"/>
                    </a:xfrm>
                    <a:prstGeom prst="rect">
                      <a:avLst/>
                    </a:prstGeom>
                    <a:noFill/>
                    <a:ln>
                      <a:noFill/>
                    </a:ln>
                  </pic:spPr>
                </pic:pic>
              </a:graphicData>
            </a:graphic>
          </wp:inline>
        </w:drawing>
      </w:r>
    </w:p>
    <w:p w:rsidR="00B81E71" w:rsidRDefault="00B81E71" w:rsidP="002F38ED">
      <w:pPr>
        <w:tabs>
          <w:tab w:val="left" w:pos="3765"/>
        </w:tabs>
        <w:rPr>
          <w:rFonts w:ascii="Arial" w:hAnsi="Arial" w:cs="Arial"/>
        </w:rPr>
      </w:pPr>
    </w:p>
    <w:p w:rsidR="00865C88" w:rsidRDefault="00865C88" w:rsidP="002F38ED">
      <w:pPr>
        <w:tabs>
          <w:tab w:val="left" w:pos="3765"/>
        </w:tabs>
        <w:rPr>
          <w:rFonts w:ascii="Arial" w:hAnsi="Arial" w:cs="Arial"/>
        </w:rPr>
      </w:pPr>
    </w:p>
    <w:p w:rsidR="00865C88" w:rsidRDefault="00865C88" w:rsidP="002F38ED">
      <w:pPr>
        <w:tabs>
          <w:tab w:val="left" w:pos="3765"/>
        </w:tabs>
        <w:rPr>
          <w:rFonts w:ascii="Arial" w:hAnsi="Arial" w:cs="Arial"/>
        </w:rPr>
        <w:sectPr w:rsidR="00865C88" w:rsidSect="00FA7509">
          <w:pgSz w:w="16838" w:h="11906" w:orient="landscape"/>
          <w:pgMar w:top="284" w:right="737" w:bottom="567" w:left="737" w:header="709" w:footer="709" w:gutter="0"/>
          <w:cols w:space="708"/>
          <w:docGrid w:linePitch="360"/>
        </w:sectPr>
      </w:pPr>
      <w:r w:rsidRPr="00865C88">
        <w:rPr>
          <w:noProof/>
          <w:lang w:eastAsia="en-GB"/>
        </w:rPr>
        <w:drawing>
          <wp:inline distT="0" distB="0" distL="0" distR="0" wp14:anchorId="19E91432" wp14:editId="1DB8927D">
            <wp:extent cx="9750681" cy="4285753"/>
            <wp:effectExtent l="0" t="0" r="317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56140" cy="4288152"/>
                    </a:xfrm>
                    <a:prstGeom prst="rect">
                      <a:avLst/>
                    </a:prstGeom>
                    <a:noFill/>
                    <a:ln>
                      <a:noFill/>
                    </a:ln>
                  </pic:spPr>
                </pic:pic>
              </a:graphicData>
            </a:graphic>
          </wp:inline>
        </w:drawing>
      </w:r>
    </w:p>
    <w:p w:rsidR="008E7DD8" w:rsidRDefault="008E7DD8" w:rsidP="007014DA">
      <w:pPr>
        <w:pStyle w:val="BodyTextIndent"/>
        <w:ind w:left="0"/>
        <w:jc w:val="both"/>
        <w:rPr>
          <w:rFonts w:ascii="Arial" w:eastAsia="Times New Roman" w:hAnsi="Arial" w:cs="Times New Roman"/>
          <w:b/>
          <w:noProof/>
          <w:sz w:val="28"/>
          <w:szCs w:val="28"/>
          <w:lang w:eastAsia="en-GB"/>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E7DD8">
        <w:rPr>
          <w:rFonts w:ascii="Arial" w:eastAsia="Times New Roman" w:hAnsi="Arial" w:cs="Times New Roman"/>
          <w:b/>
          <w:noProof/>
          <w:sz w:val="28"/>
          <w:szCs w:val="28"/>
          <w:lang w:eastAsia="en-GB"/>
        </w:rPr>
        <w:t xml:space="preserve">APPENDIX </w:t>
      </w:r>
      <w:r>
        <w:rPr>
          <w:rFonts w:ascii="Arial" w:eastAsia="Times New Roman" w:hAnsi="Arial" w:cs="Times New Roman"/>
          <w:b/>
          <w:noProof/>
          <w:sz w:val="28"/>
          <w:szCs w:val="28"/>
          <w:lang w:eastAsia="en-GB"/>
        </w:rPr>
        <w:t>5</w:t>
      </w:r>
      <w:r w:rsidRPr="008E7DD8">
        <w:rPr>
          <w:rFonts w:ascii="Arial" w:eastAsia="Times New Roman" w:hAnsi="Arial" w:cs="Times New Roman"/>
          <w:b/>
          <w:sz w:val="28"/>
          <w:szCs w:val="28"/>
          <w:lang w:eastAsia="en-GB"/>
        </w:rPr>
        <w:t xml:space="preserve"> Funding the Capital Investment Programme 2017-2020</w:t>
      </w:r>
    </w:p>
    <w:p w:rsidR="007014DA" w:rsidRDefault="007014DA" w:rsidP="002F38ED">
      <w:pPr>
        <w:tabs>
          <w:tab w:val="left" w:pos="3765"/>
        </w:tabs>
        <w:rPr>
          <w:rFonts w:ascii="Arial" w:eastAsia="Times New Roman" w:hAnsi="Arial" w:cs="Times New Roman"/>
          <w:b/>
          <w:noProof/>
          <w:sz w:val="28"/>
          <w:szCs w:val="28"/>
          <w:lang w:eastAsia="en-GB"/>
        </w:rPr>
        <w:sectPr w:rsidR="007014DA" w:rsidSect="008E7DD8">
          <w:pgSz w:w="11906" w:h="16838"/>
          <w:pgMar w:top="737" w:right="566" w:bottom="737" w:left="964" w:header="709" w:footer="709" w:gutter="0"/>
          <w:cols w:space="708"/>
          <w:docGrid w:linePitch="360"/>
        </w:sectPr>
      </w:pPr>
      <w:r w:rsidRPr="007014DA">
        <w:rPr>
          <w:noProof/>
          <w:lang w:eastAsia="en-GB"/>
        </w:rPr>
        <w:drawing>
          <wp:inline distT="0" distB="0" distL="0" distR="0" wp14:anchorId="2CD15B8B" wp14:editId="76B1AF19">
            <wp:extent cx="6589705" cy="8817996"/>
            <wp:effectExtent l="0" t="0" r="190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8760" cy="8816732"/>
                    </a:xfrm>
                    <a:prstGeom prst="rect">
                      <a:avLst/>
                    </a:prstGeom>
                    <a:noFill/>
                    <a:ln>
                      <a:noFill/>
                    </a:ln>
                  </pic:spPr>
                </pic:pic>
              </a:graphicData>
            </a:graphic>
          </wp:inline>
        </w:drawing>
      </w:r>
    </w:p>
    <w:p w:rsid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b/>
          <w:sz w:val="28"/>
          <w:szCs w:val="20"/>
          <w:lang w:eastAsia="en-GB"/>
        </w:rPr>
      </w:pPr>
      <w:r w:rsidRPr="008E7DD8">
        <w:rPr>
          <w:rFonts w:ascii="Arial" w:eastAsia="Times New Roman" w:hAnsi="Arial" w:cs="Times New Roman"/>
          <w:b/>
          <w:sz w:val="28"/>
          <w:szCs w:val="20"/>
          <w:lang w:eastAsia="en-GB"/>
        </w:rPr>
        <w:lastRenderedPageBreak/>
        <w:t>Key Budget Indicators – Income Streams</w:t>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noProof/>
          <w:szCs w:val="20"/>
          <w:lang w:eastAsia="en-GB"/>
        </w:rPr>
        <w:tab/>
      </w:r>
      <w:r w:rsidRPr="008E7DD8">
        <w:rPr>
          <w:rFonts w:ascii="Arial" w:eastAsia="Times New Roman" w:hAnsi="Arial" w:cs="Times New Roman"/>
          <w:b/>
          <w:sz w:val="28"/>
          <w:szCs w:val="20"/>
          <w:lang w:eastAsia="en-GB"/>
        </w:rPr>
        <w:t xml:space="preserve">Appendix </w:t>
      </w:r>
      <w:r>
        <w:rPr>
          <w:rFonts w:ascii="Arial" w:eastAsia="Times New Roman" w:hAnsi="Arial" w:cs="Times New Roman"/>
          <w:b/>
          <w:sz w:val="28"/>
          <w:szCs w:val="20"/>
          <w:lang w:eastAsia="en-GB"/>
        </w:rPr>
        <w:t>6</w:t>
      </w:r>
    </w:p>
    <w:p w:rsid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b/>
          <w:sz w:val="28"/>
          <w:szCs w:val="20"/>
          <w:lang w:eastAsia="en-GB"/>
        </w:rPr>
      </w:pPr>
    </w:p>
    <w:p w:rsidR="008E7DD8" w:rsidRPr="008E7DD8" w:rsidRDefault="008E7DD8" w:rsidP="00BE56B1">
      <w:pPr>
        <w:tabs>
          <w:tab w:val="left" w:pos="284"/>
          <w:tab w:val="left" w:pos="1260"/>
          <w:tab w:val="left" w:pos="1980"/>
          <w:tab w:val="left" w:pos="2700"/>
          <w:tab w:val="left" w:pos="3420"/>
        </w:tabs>
        <w:spacing w:after="0" w:line="240" w:lineRule="auto"/>
        <w:rPr>
          <w:rFonts w:ascii="Arial" w:eastAsia="Times New Roman" w:hAnsi="Arial" w:cs="Times New Roman"/>
          <w:noProof/>
          <w:szCs w:val="20"/>
          <w:lang w:eastAsia="en-GB"/>
        </w:rPr>
      </w:pPr>
      <w:r w:rsidRPr="008E7DD8">
        <w:rPr>
          <w:rFonts w:ascii="Arial" w:eastAsia="Times New Roman" w:hAnsi="Arial" w:cs="Times New Roman"/>
          <w:noProof/>
          <w:szCs w:val="20"/>
          <w:lang w:eastAsia="en-GB"/>
        </w:rPr>
        <w:tab/>
      </w:r>
      <w:r w:rsidR="00BE56B1" w:rsidRPr="00BE56B1">
        <w:rPr>
          <w:noProof/>
          <w:lang w:eastAsia="en-GB"/>
        </w:rPr>
        <w:drawing>
          <wp:inline distT="0" distB="0" distL="0" distR="0">
            <wp:extent cx="9032682" cy="562952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32649" cy="5629503"/>
                    </a:xfrm>
                    <a:prstGeom prst="rect">
                      <a:avLst/>
                    </a:prstGeom>
                    <a:noFill/>
                    <a:ln>
                      <a:noFill/>
                    </a:ln>
                  </pic:spPr>
                </pic:pic>
              </a:graphicData>
            </a:graphic>
          </wp:inline>
        </w:drawing>
      </w:r>
    </w:p>
    <w:p w:rsidR="008E7DD8" w:rsidRPr="008E7DD8" w:rsidRDefault="00BE56B1" w:rsidP="00BE56B1">
      <w:pPr>
        <w:tabs>
          <w:tab w:val="left" w:pos="1260"/>
          <w:tab w:val="left" w:pos="1980"/>
          <w:tab w:val="left" w:pos="2700"/>
          <w:tab w:val="left" w:pos="3420"/>
        </w:tabs>
        <w:spacing w:after="0" w:line="240" w:lineRule="auto"/>
        <w:rPr>
          <w:rFonts w:ascii="Arial" w:eastAsia="Times New Roman" w:hAnsi="Arial" w:cs="Times New Roman"/>
          <w:noProof/>
          <w:szCs w:val="20"/>
          <w:lang w:eastAsia="en-GB"/>
        </w:rPr>
      </w:pPr>
      <w:r w:rsidRPr="00BE56B1">
        <w:rPr>
          <w:noProof/>
          <w:lang w:eastAsia="en-GB"/>
        </w:rPr>
        <w:lastRenderedPageBreak/>
        <w:drawing>
          <wp:inline distT="0" distB="0" distL="0" distR="0">
            <wp:extent cx="9151951" cy="5557962"/>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52123" cy="5558067"/>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b/>
          <w:sz w:val="28"/>
          <w:szCs w:val="20"/>
          <w:lang w:eastAsia="en-GB"/>
        </w:rPr>
      </w:pPr>
    </w:p>
    <w:p w:rsidR="008E7DD8" w:rsidRP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b/>
          <w:sz w:val="28"/>
          <w:szCs w:val="20"/>
          <w:lang w:eastAsia="en-GB"/>
        </w:rPr>
      </w:pPr>
    </w:p>
    <w:p w:rsidR="008E7DD8" w:rsidRP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noProof/>
          <w:szCs w:val="20"/>
          <w:lang w:eastAsia="en-GB"/>
        </w:rPr>
      </w:pPr>
    </w:p>
    <w:p w:rsidR="008E7DD8" w:rsidRP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b/>
          <w:sz w:val="28"/>
          <w:szCs w:val="28"/>
          <w:lang w:eastAsia="en-GB"/>
        </w:rPr>
      </w:pPr>
    </w:p>
    <w:p w:rsidR="008E7DD8" w:rsidRP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b/>
          <w:sz w:val="28"/>
          <w:szCs w:val="28"/>
          <w:lang w:eastAsia="en-GB"/>
        </w:rPr>
      </w:pPr>
    </w:p>
    <w:p w:rsidR="008E7DD8" w:rsidRPr="008E7DD8" w:rsidRDefault="008E7DD8" w:rsidP="008E7DD8">
      <w:pPr>
        <w:tabs>
          <w:tab w:val="left" w:pos="1260"/>
          <w:tab w:val="left" w:pos="1980"/>
          <w:tab w:val="left" w:pos="2700"/>
          <w:tab w:val="left" w:pos="3420"/>
        </w:tabs>
        <w:spacing w:after="0" w:line="240" w:lineRule="auto"/>
        <w:jc w:val="center"/>
        <w:rPr>
          <w:rFonts w:ascii="Arial" w:eastAsia="Times New Roman" w:hAnsi="Arial" w:cs="Times New Roman"/>
          <w:b/>
          <w:sz w:val="28"/>
          <w:szCs w:val="28"/>
          <w:lang w:eastAsia="en-GB"/>
        </w:rPr>
      </w:pPr>
    </w:p>
    <w:p w:rsidR="008E7DD8" w:rsidRDefault="00BE56B1" w:rsidP="008E7DD8">
      <w:pPr>
        <w:tabs>
          <w:tab w:val="left" w:pos="1260"/>
          <w:tab w:val="left" w:pos="1980"/>
          <w:tab w:val="left" w:pos="2700"/>
          <w:tab w:val="left" w:pos="3420"/>
        </w:tabs>
        <w:spacing w:after="0" w:line="240" w:lineRule="auto"/>
        <w:jc w:val="both"/>
        <w:rPr>
          <w:rFonts w:ascii="Arial" w:eastAsia="Times New Roman" w:hAnsi="Arial" w:cs="Times New Roman"/>
          <w:b/>
          <w:sz w:val="28"/>
          <w:szCs w:val="28"/>
          <w:lang w:eastAsia="en-GB"/>
        </w:rPr>
      </w:pPr>
      <w:r w:rsidRPr="00BE56B1">
        <w:rPr>
          <w:noProof/>
          <w:lang w:eastAsia="en-GB"/>
        </w:rPr>
        <w:drawing>
          <wp:inline distT="0" distB="0" distL="0" distR="0">
            <wp:extent cx="9334831" cy="5367131"/>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924" cy="5367184"/>
                    </a:xfrm>
                    <a:prstGeom prst="rect">
                      <a:avLst/>
                    </a:prstGeom>
                    <a:noFill/>
                    <a:ln>
                      <a:noFill/>
                    </a:ln>
                  </pic:spPr>
                </pic:pic>
              </a:graphicData>
            </a:graphic>
          </wp:inline>
        </w:drawing>
      </w:r>
    </w:p>
    <w:p w:rsidR="008E7DD8" w:rsidRPr="008E7DD8" w:rsidRDefault="008E7DD8" w:rsidP="008E7DD8">
      <w:pPr>
        <w:tabs>
          <w:tab w:val="left" w:pos="1260"/>
          <w:tab w:val="left" w:pos="1980"/>
          <w:tab w:val="left" w:pos="2700"/>
          <w:tab w:val="left" w:pos="3420"/>
        </w:tabs>
        <w:spacing w:after="0" w:line="240" w:lineRule="auto"/>
        <w:ind w:left="426"/>
        <w:jc w:val="both"/>
        <w:rPr>
          <w:rFonts w:ascii="Arial" w:eastAsia="Times New Roman" w:hAnsi="Arial" w:cs="Times New Roman"/>
          <w:noProof/>
          <w:szCs w:val="20"/>
          <w:lang w:eastAsia="en-GB"/>
        </w:rPr>
      </w:pPr>
      <w:r w:rsidRPr="008E7DD8">
        <w:rPr>
          <w:rFonts w:ascii="Arial" w:eastAsia="Times New Roman" w:hAnsi="Arial" w:cs="Times New Roman"/>
          <w:b/>
          <w:sz w:val="28"/>
          <w:szCs w:val="28"/>
          <w:lang w:eastAsia="en-GB"/>
        </w:rPr>
        <w:lastRenderedPageBreak/>
        <w:t>Budgetary Risk</w:t>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ab/>
      </w:r>
      <w:r>
        <w:rPr>
          <w:rFonts w:ascii="Arial" w:eastAsia="Times New Roman" w:hAnsi="Arial" w:cs="Times New Roman"/>
          <w:b/>
          <w:sz w:val="28"/>
          <w:szCs w:val="28"/>
          <w:lang w:eastAsia="en-GB"/>
        </w:rPr>
        <w:tab/>
      </w:r>
      <w:r>
        <w:rPr>
          <w:rFonts w:ascii="Arial" w:eastAsia="Times New Roman" w:hAnsi="Arial" w:cs="Times New Roman"/>
          <w:b/>
          <w:sz w:val="28"/>
          <w:szCs w:val="28"/>
          <w:lang w:eastAsia="en-GB"/>
        </w:rPr>
        <w:tab/>
      </w:r>
      <w:r w:rsidRPr="008E7DD8">
        <w:rPr>
          <w:rFonts w:ascii="Arial" w:eastAsia="Times New Roman" w:hAnsi="Arial" w:cs="Times New Roman"/>
          <w:b/>
          <w:sz w:val="28"/>
          <w:szCs w:val="28"/>
          <w:lang w:eastAsia="en-GB"/>
        </w:rPr>
        <w:t xml:space="preserve">APPENDIX </w:t>
      </w:r>
      <w:r>
        <w:rPr>
          <w:rFonts w:ascii="Arial" w:eastAsia="Times New Roman" w:hAnsi="Arial" w:cs="Times New Roman"/>
          <w:b/>
          <w:sz w:val="28"/>
          <w:szCs w:val="28"/>
          <w:lang w:eastAsia="en-GB"/>
        </w:rPr>
        <w:t>7</w:t>
      </w:r>
    </w:p>
    <w:p w:rsidR="008E7DD8" w:rsidRPr="008E7DD8" w:rsidRDefault="008E7DD8" w:rsidP="008E7DD8">
      <w:pPr>
        <w:tabs>
          <w:tab w:val="left" w:pos="426"/>
          <w:tab w:val="left" w:pos="1980"/>
          <w:tab w:val="left" w:pos="13485"/>
        </w:tabs>
        <w:spacing w:after="0" w:line="240" w:lineRule="auto"/>
        <w:rPr>
          <w:rFonts w:ascii="Arial" w:eastAsia="Times New Roman" w:hAnsi="Arial" w:cs="Times New Roman"/>
          <w:b/>
          <w:sz w:val="28"/>
          <w:szCs w:val="28"/>
          <w:lang w:eastAsia="en-GB"/>
        </w:rPr>
      </w:pPr>
    </w:p>
    <w:tbl>
      <w:tblPr>
        <w:tblpPr w:leftFromText="180" w:rightFromText="180" w:vertAnchor="text" w:horzAnchor="page" w:tblpX="1258" w:tblpY="71"/>
        <w:tblW w:w="15166"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4A0" w:firstRow="1" w:lastRow="0" w:firstColumn="1" w:lastColumn="0" w:noHBand="0" w:noVBand="1"/>
      </w:tblPr>
      <w:tblGrid>
        <w:gridCol w:w="1716"/>
        <w:gridCol w:w="3010"/>
        <w:gridCol w:w="8299"/>
        <w:gridCol w:w="925"/>
        <w:gridCol w:w="1216"/>
      </w:tblGrid>
      <w:tr w:rsidR="008E7DD8" w:rsidRPr="008E7DD8" w:rsidTr="00F66820">
        <w:trPr>
          <w:trHeight w:val="690"/>
          <w:tblHeader/>
        </w:trPr>
        <w:tc>
          <w:tcPr>
            <w:tcW w:w="1716" w:type="dxa"/>
            <w:shd w:val="clear" w:color="auto" w:fill="auto"/>
            <w:noWrap/>
            <w:vAlign w:val="center"/>
            <w:hideMark/>
          </w:tcPr>
          <w:p w:rsidR="008E7DD8" w:rsidRPr="008E7DD8" w:rsidRDefault="008E7DD8" w:rsidP="008E7DD8">
            <w:pPr>
              <w:spacing w:after="0" w:line="240" w:lineRule="auto"/>
              <w:jc w:val="both"/>
              <w:rPr>
                <w:rFonts w:ascii="Arial" w:eastAsia="Times New Roman" w:hAnsi="Arial" w:cs="Arial"/>
                <w:b/>
                <w:bCs/>
                <w:lang w:eastAsia="en-GB"/>
              </w:rPr>
            </w:pPr>
            <w:r w:rsidRPr="008E7DD8">
              <w:rPr>
                <w:rFonts w:ascii="Arial" w:eastAsia="Times New Roman" w:hAnsi="Arial" w:cs="Arial"/>
                <w:b/>
                <w:bCs/>
                <w:lang w:eastAsia="en-GB"/>
              </w:rPr>
              <w:t>Risk No.</w:t>
            </w:r>
          </w:p>
        </w:tc>
        <w:tc>
          <w:tcPr>
            <w:tcW w:w="3010" w:type="dxa"/>
            <w:shd w:val="clear" w:color="auto" w:fill="auto"/>
            <w:vAlign w:val="center"/>
            <w:hideMark/>
          </w:tcPr>
          <w:p w:rsidR="008E7DD8" w:rsidRPr="008E7DD8" w:rsidRDefault="008E7DD8" w:rsidP="008E7DD8">
            <w:pPr>
              <w:spacing w:after="0" w:line="240" w:lineRule="auto"/>
              <w:jc w:val="center"/>
              <w:rPr>
                <w:rFonts w:ascii="Arial" w:eastAsia="Times New Roman" w:hAnsi="Arial" w:cs="Arial"/>
                <w:b/>
                <w:bCs/>
                <w:lang w:eastAsia="en-GB"/>
              </w:rPr>
            </w:pPr>
            <w:r w:rsidRPr="008E7DD8">
              <w:rPr>
                <w:rFonts w:ascii="Arial" w:eastAsia="Times New Roman" w:hAnsi="Arial" w:cs="Arial"/>
                <w:b/>
                <w:bCs/>
                <w:lang w:eastAsia="en-GB"/>
              </w:rPr>
              <w:t>Type of Risk</w:t>
            </w:r>
          </w:p>
        </w:tc>
        <w:tc>
          <w:tcPr>
            <w:tcW w:w="8299" w:type="dxa"/>
            <w:shd w:val="clear" w:color="auto" w:fill="auto"/>
            <w:noWrap/>
            <w:vAlign w:val="center"/>
            <w:hideMark/>
          </w:tcPr>
          <w:p w:rsidR="008E7DD8" w:rsidRPr="008E7DD8" w:rsidRDefault="008E7DD8" w:rsidP="008E7DD8">
            <w:pPr>
              <w:spacing w:after="0" w:line="240" w:lineRule="auto"/>
              <w:ind w:right="5281"/>
              <w:jc w:val="center"/>
              <w:rPr>
                <w:rFonts w:ascii="Arial" w:eastAsia="Times New Roman" w:hAnsi="Arial" w:cs="Arial"/>
                <w:b/>
                <w:bCs/>
                <w:lang w:eastAsia="en-GB"/>
              </w:rPr>
            </w:pPr>
            <w:r w:rsidRPr="008E7DD8">
              <w:rPr>
                <w:rFonts w:ascii="Arial" w:eastAsia="Times New Roman" w:hAnsi="Arial" w:cs="Arial"/>
                <w:b/>
                <w:bCs/>
                <w:lang w:eastAsia="en-GB"/>
              </w:rPr>
              <w:t>Comment</w:t>
            </w:r>
          </w:p>
        </w:tc>
        <w:tc>
          <w:tcPr>
            <w:tcW w:w="925" w:type="dxa"/>
            <w:shd w:val="clear" w:color="auto" w:fill="auto"/>
            <w:vAlign w:val="center"/>
            <w:hideMark/>
          </w:tcPr>
          <w:p w:rsidR="008E7DD8" w:rsidRPr="008E7DD8" w:rsidRDefault="008E7DD8" w:rsidP="008E7DD8">
            <w:pPr>
              <w:spacing w:after="0" w:line="240" w:lineRule="auto"/>
              <w:jc w:val="center"/>
              <w:rPr>
                <w:rFonts w:ascii="Arial" w:eastAsia="Times New Roman" w:hAnsi="Arial" w:cs="Arial"/>
                <w:b/>
                <w:bCs/>
                <w:sz w:val="20"/>
                <w:szCs w:val="20"/>
                <w:lang w:eastAsia="en-GB"/>
              </w:rPr>
            </w:pPr>
            <w:r w:rsidRPr="008E7DD8">
              <w:rPr>
                <w:rFonts w:ascii="Arial" w:eastAsia="Times New Roman" w:hAnsi="Arial" w:cs="Arial"/>
                <w:b/>
                <w:bCs/>
                <w:sz w:val="20"/>
                <w:szCs w:val="20"/>
                <w:lang w:eastAsia="en-GB"/>
              </w:rPr>
              <w:t>Risk Impact</w:t>
            </w:r>
          </w:p>
        </w:tc>
        <w:tc>
          <w:tcPr>
            <w:tcW w:w="1216" w:type="dxa"/>
            <w:shd w:val="clear" w:color="auto" w:fill="auto"/>
            <w:vAlign w:val="center"/>
            <w:hideMark/>
          </w:tcPr>
          <w:p w:rsidR="008E7DD8" w:rsidRPr="008E7DD8" w:rsidRDefault="008E7DD8" w:rsidP="008E7DD8">
            <w:pPr>
              <w:spacing w:after="0" w:line="240" w:lineRule="auto"/>
              <w:jc w:val="center"/>
              <w:rPr>
                <w:rFonts w:ascii="Arial" w:eastAsia="Times New Roman" w:hAnsi="Arial" w:cs="Arial"/>
                <w:b/>
                <w:bCs/>
                <w:sz w:val="20"/>
                <w:szCs w:val="20"/>
                <w:lang w:eastAsia="en-GB"/>
              </w:rPr>
            </w:pPr>
            <w:r w:rsidRPr="008E7DD8">
              <w:rPr>
                <w:rFonts w:ascii="Arial" w:eastAsia="Times New Roman" w:hAnsi="Arial" w:cs="Arial"/>
                <w:b/>
                <w:bCs/>
                <w:sz w:val="20"/>
                <w:szCs w:val="20"/>
                <w:lang w:eastAsia="en-GB"/>
              </w:rPr>
              <w:t xml:space="preserve"> Risk Likelihood</w:t>
            </w:r>
          </w:p>
        </w:tc>
      </w:tr>
      <w:tr w:rsidR="008E7DD8" w:rsidRPr="008E7DD8" w:rsidTr="00F66820">
        <w:trPr>
          <w:trHeight w:val="1005"/>
        </w:trPr>
        <w:tc>
          <w:tcPr>
            <w:tcW w:w="17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7</w:t>
            </w:r>
          </w:p>
        </w:tc>
        <w:tc>
          <w:tcPr>
            <w:tcW w:w="3010" w:type="dxa"/>
            <w:shd w:val="clear" w:color="auto" w:fill="auto"/>
            <w:vAlign w:val="center"/>
            <w:hideMark/>
          </w:tcPr>
          <w:p w:rsidR="008E7DD8" w:rsidRPr="008E7DD8" w:rsidRDefault="008E7DD8"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 xml:space="preserve">The Medium term financial position worsens. </w:t>
            </w:r>
          </w:p>
        </w:tc>
        <w:tc>
          <w:tcPr>
            <w:tcW w:w="8299" w:type="dxa"/>
            <w:shd w:val="clear" w:color="auto" w:fill="auto"/>
            <w:vAlign w:val="center"/>
            <w:hideMark/>
          </w:tcPr>
          <w:p w:rsidR="008E7DD8" w:rsidRPr="008E7DD8" w:rsidRDefault="008E7DD8" w:rsidP="008E7DD8">
            <w:pPr>
              <w:tabs>
                <w:tab w:val="left" w:pos="7483"/>
              </w:tabs>
              <w:spacing w:after="0" w:line="240" w:lineRule="auto"/>
              <w:ind w:right="742"/>
              <w:rPr>
                <w:rFonts w:ascii="Arial" w:eastAsia="Times New Roman" w:hAnsi="Arial" w:cs="Arial"/>
                <w:lang w:eastAsia="en-GB"/>
              </w:rPr>
            </w:pPr>
            <w:r w:rsidRPr="008E7DD8">
              <w:rPr>
                <w:rFonts w:ascii="Arial" w:eastAsia="Times New Roman" w:hAnsi="Arial" w:cs="Arial"/>
                <w:lang w:eastAsia="en-GB"/>
              </w:rPr>
              <w:t>In that the general fund balance falls below the minimum prudent threshold and capital funding is insufficient to meet the capital programme. This appears as item no.8 in the Council's strategic risk register.</w:t>
            </w:r>
          </w:p>
        </w:tc>
        <w:tc>
          <w:tcPr>
            <w:tcW w:w="925"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sz w:val="20"/>
                <w:szCs w:val="20"/>
                <w:lang w:eastAsia="en-GB"/>
              </w:rPr>
            </w:pPr>
            <w:r w:rsidRPr="008E7DD8">
              <w:rPr>
                <w:rFonts w:ascii="Arial" w:eastAsia="Times New Roman" w:hAnsi="Arial" w:cs="Arial"/>
                <w:sz w:val="20"/>
                <w:szCs w:val="20"/>
                <w:lang w:eastAsia="en-GB"/>
              </w:rPr>
              <w:t>IV</w:t>
            </w:r>
          </w:p>
        </w:tc>
        <w:tc>
          <w:tcPr>
            <w:tcW w:w="12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D</w:t>
            </w:r>
          </w:p>
        </w:tc>
      </w:tr>
      <w:tr w:rsidR="008E7DD8" w:rsidRPr="008E7DD8" w:rsidTr="00F66820">
        <w:trPr>
          <w:trHeight w:val="1005"/>
        </w:trPr>
        <w:tc>
          <w:tcPr>
            <w:tcW w:w="17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8</w:t>
            </w:r>
          </w:p>
        </w:tc>
        <w:tc>
          <w:tcPr>
            <w:tcW w:w="3010" w:type="dxa"/>
            <w:shd w:val="clear" w:color="auto" w:fill="auto"/>
            <w:vAlign w:val="center"/>
            <w:hideMark/>
          </w:tcPr>
          <w:p w:rsidR="008E7DD8" w:rsidRPr="008E7DD8" w:rsidRDefault="008E7DD8"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Revenue balances insufficient to meet estimate pay award increases</w:t>
            </w:r>
          </w:p>
        </w:tc>
        <w:tc>
          <w:tcPr>
            <w:tcW w:w="8299" w:type="dxa"/>
            <w:shd w:val="clear" w:color="auto" w:fill="auto"/>
            <w:vAlign w:val="center"/>
            <w:hideMark/>
          </w:tcPr>
          <w:p w:rsidR="008E7DD8" w:rsidRPr="008E7DD8" w:rsidRDefault="008E7DD8" w:rsidP="008E7DD8">
            <w:pPr>
              <w:spacing w:after="0" w:line="240" w:lineRule="auto"/>
              <w:ind w:right="459"/>
              <w:rPr>
                <w:rFonts w:ascii="Arial" w:eastAsia="Times New Roman" w:hAnsi="Arial" w:cs="Arial"/>
                <w:lang w:eastAsia="en-GB"/>
              </w:rPr>
            </w:pPr>
            <w:r w:rsidRPr="008E7DD8">
              <w:rPr>
                <w:rFonts w:ascii="Arial" w:eastAsia="Times New Roman" w:hAnsi="Arial" w:cs="Arial"/>
                <w:lang w:eastAsia="en-GB"/>
              </w:rPr>
              <w:t>The medium term planning period takes into account a 1% increase for the period 2017/18 to 2019/20</w:t>
            </w:r>
          </w:p>
        </w:tc>
        <w:tc>
          <w:tcPr>
            <w:tcW w:w="925"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III</w:t>
            </w:r>
          </w:p>
        </w:tc>
        <w:tc>
          <w:tcPr>
            <w:tcW w:w="12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D</w:t>
            </w:r>
          </w:p>
        </w:tc>
      </w:tr>
      <w:tr w:rsidR="008E7DD8" w:rsidRPr="008E7DD8" w:rsidTr="00F66820">
        <w:trPr>
          <w:trHeight w:val="1005"/>
        </w:trPr>
        <w:tc>
          <w:tcPr>
            <w:tcW w:w="17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9</w:t>
            </w:r>
          </w:p>
        </w:tc>
        <w:tc>
          <w:tcPr>
            <w:tcW w:w="3010" w:type="dxa"/>
            <w:shd w:val="clear" w:color="auto" w:fill="auto"/>
            <w:vAlign w:val="center"/>
            <w:hideMark/>
          </w:tcPr>
          <w:p w:rsidR="008E7DD8" w:rsidRPr="008E7DD8" w:rsidRDefault="008E7DD8"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Revenue balances insufficient to meet other inflationary increases</w:t>
            </w:r>
          </w:p>
        </w:tc>
        <w:tc>
          <w:tcPr>
            <w:tcW w:w="8299" w:type="dxa"/>
            <w:shd w:val="clear" w:color="auto" w:fill="auto"/>
            <w:vAlign w:val="center"/>
            <w:hideMark/>
          </w:tcPr>
          <w:p w:rsidR="008E7DD8" w:rsidRPr="008E7DD8" w:rsidRDefault="008E7DD8" w:rsidP="008E7DD8">
            <w:pPr>
              <w:spacing w:after="0" w:line="240" w:lineRule="auto"/>
              <w:ind w:right="742"/>
              <w:rPr>
                <w:rFonts w:ascii="Arial" w:eastAsia="Times New Roman" w:hAnsi="Arial" w:cs="Arial"/>
                <w:lang w:eastAsia="en-GB"/>
              </w:rPr>
            </w:pPr>
            <w:r w:rsidRPr="008E7DD8">
              <w:rPr>
                <w:rFonts w:ascii="Arial" w:eastAsia="Times New Roman" w:hAnsi="Arial" w:cs="Arial"/>
                <w:lang w:eastAsia="en-GB"/>
              </w:rPr>
              <w:t xml:space="preserve">Other than contractual agreements, budgets have been cash limited where possible. </w:t>
            </w:r>
          </w:p>
        </w:tc>
        <w:tc>
          <w:tcPr>
            <w:tcW w:w="925"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sz w:val="20"/>
                <w:szCs w:val="20"/>
                <w:lang w:eastAsia="en-GB"/>
              </w:rPr>
            </w:pPr>
            <w:r w:rsidRPr="008E7DD8">
              <w:rPr>
                <w:rFonts w:ascii="Arial" w:eastAsia="Times New Roman" w:hAnsi="Arial" w:cs="Arial"/>
                <w:sz w:val="20"/>
                <w:szCs w:val="20"/>
                <w:lang w:eastAsia="en-GB"/>
              </w:rPr>
              <w:t>II</w:t>
            </w:r>
          </w:p>
        </w:tc>
        <w:tc>
          <w:tcPr>
            <w:tcW w:w="12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D</w:t>
            </w:r>
          </w:p>
        </w:tc>
      </w:tr>
      <w:tr w:rsidR="008E7DD8" w:rsidRPr="008E7DD8" w:rsidTr="00F66820">
        <w:trPr>
          <w:trHeight w:val="1005"/>
        </w:trPr>
        <w:tc>
          <w:tcPr>
            <w:tcW w:w="17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10</w:t>
            </w:r>
          </w:p>
        </w:tc>
        <w:tc>
          <w:tcPr>
            <w:tcW w:w="3010" w:type="dxa"/>
            <w:shd w:val="clear" w:color="auto" w:fill="auto"/>
            <w:vAlign w:val="center"/>
            <w:hideMark/>
          </w:tcPr>
          <w:p w:rsidR="008E7DD8" w:rsidRPr="008E7DD8" w:rsidRDefault="008E7DD8"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Interest rates resulting in significant variations in estimated interest income</w:t>
            </w:r>
          </w:p>
        </w:tc>
        <w:tc>
          <w:tcPr>
            <w:tcW w:w="8299" w:type="dxa"/>
            <w:shd w:val="clear" w:color="auto" w:fill="auto"/>
            <w:vAlign w:val="center"/>
            <w:hideMark/>
          </w:tcPr>
          <w:p w:rsidR="008E7DD8" w:rsidRPr="008E7DD8" w:rsidRDefault="008E7DD8" w:rsidP="008E7DD8">
            <w:pPr>
              <w:spacing w:after="0" w:line="240" w:lineRule="auto"/>
              <w:ind w:right="742"/>
              <w:rPr>
                <w:rFonts w:ascii="Arial" w:eastAsia="Times New Roman" w:hAnsi="Arial" w:cs="Arial"/>
                <w:lang w:eastAsia="en-GB"/>
              </w:rPr>
            </w:pPr>
            <w:r w:rsidRPr="008E7DD8">
              <w:rPr>
                <w:rFonts w:ascii="Arial" w:eastAsia="Times New Roman" w:hAnsi="Arial" w:cs="Arial"/>
                <w:lang w:eastAsia="en-GB"/>
              </w:rPr>
              <w:t>The interest rate has a significant impact on the proceeds from capital receipts that are invested in the money market. The volatility of the global economy continues to place uncer</w:t>
            </w:r>
            <w:r w:rsidRPr="008E7DD8">
              <w:rPr>
                <w:rFonts w:ascii="Arial" w:eastAsia="Times New Roman" w:hAnsi="Arial" w:cs="Arial"/>
                <w:b/>
                <w:lang w:eastAsia="en-GB"/>
              </w:rPr>
              <w:t>t</w:t>
            </w:r>
            <w:r w:rsidRPr="008E7DD8">
              <w:rPr>
                <w:rFonts w:ascii="Arial" w:eastAsia="Times New Roman" w:hAnsi="Arial" w:cs="Arial"/>
                <w:lang w:eastAsia="en-GB"/>
              </w:rPr>
              <w:t xml:space="preserve">ainty on the investment strategy.   </w:t>
            </w:r>
          </w:p>
        </w:tc>
        <w:tc>
          <w:tcPr>
            <w:tcW w:w="925"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sz w:val="20"/>
                <w:szCs w:val="20"/>
                <w:lang w:eastAsia="en-GB"/>
              </w:rPr>
            </w:pPr>
            <w:r w:rsidRPr="008E7DD8">
              <w:rPr>
                <w:rFonts w:ascii="Arial" w:eastAsia="Times New Roman" w:hAnsi="Arial" w:cs="Arial"/>
                <w:sz w:val="20"/>
                <w:szCs w:val="20"/>
                <w:lang w:eastAsia="en-GB"/>
              </w:rPr>
              <w:t>III</w:t>
            </w:r>
          </w:p>
        </w:tc>
        <w:tc>
          <w:tcPr>
            <w:tcW w:w="12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C</w:t>
            </w:r>
          </w:p>
        </w:tc>
      </w:tr>
      <w:tr w:rsidR="008E7DD8" w:rsidRPr="008E7DD8" w:rsidTr="00F66820">
        <w:trPr>
          <w:trHeight w:val="1005"/>
        </w:trPr>
        <w:tc>
          <w:tcPr>
            <w:tcW w:w="17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11</w:t>
            </w:r>
          </w:p>
        </w:tc>
        <w:tc>
          <w:tcPr>
            <w:tcW w:w="3010" w:type="dxa"/>
            <w:shd w:val="clear" w:color="auto" w:fill="auto"/>
            <w:vAlign w:val="center"/>
            <w:hideMark/>
          </w:tcPr>
          <w:p w:rsidR="008E7DD8" w:rsidRPr="008E7DD8" w:rsidRDefault="008E7DD8"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Inaccurate estimates of fees and charges income</w:t>
            </w:r>
          </w:p>
        </w:tc>
        <w:tc>
          <w:tcPr>
            <w:tcW w:w="8299" w:type="dxa"/>
            <w:shd w:val="clear" w:color="auto" w:fill="auto"/>
            <w:vAlign w:val="center"/>
            <w:hideMark/>
          </w:tcPr>
          <w:p w:rsidR="008E7DD8" w:rsidRPr="008E7DD8" w:rsidRDefault="008E7DD8" w:rsidP="008E7DD8">
            <w:pPr>
              <w:spacing w:after="0" w:line="240" w:lineRule="auto"/>
              <w:ind w:right="742"/>
              <w:rPr>
                <w:rFonts w:ascii="Arial" w:eastAsia="Times New Roman" w:hAnsi="Arial" w:cs="Arial"/>
                <w:lang w:eastAsia="en-GB"/>
              </w:rPr>
            </w:pPr>
            <w:r w:rsidRPr="008E7DD8">
              <w:rPr>
                <w:rFonts w:ascii="Arial" w:eastAsia="Times New Roman" w:hAnsi="Arial" w:cs="Arial"/>
                <w:lang w:eastAsia="en-GB"/>
              </w:rPr>
              <w:t xml:space="preserve">See Key Budget Indicators shown in the latest Budget Monitoring report </w:t>
            </w:r>
          </w:p>
        </w:tc>
        <w:tc>
          <w:tcPr>
            <w:tcW w:w="925"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V</w:t>
            </w:r>
          </w:p>
        </w:tc>
        <w:tc>
          <w:tcPr>
            <w:tcW w:w="1216" w:type="dxa"/>
            <w:shd w:val="clear" w:color="auto" w:fill="auto"/>
            <w:noWrap/>
            <w:vAlign w:val="center"/>
            <w:hideMark/>
          </w:tcPr>
          <w:p w:rsidR="008E7DD8" w:rsidRPr="008E7DD8" w:rsidRDefault="008E7DD8" w:rsidP="008E7DD8">
            <w:pPr>
              <w:spacing w:after="0" w:line="240" w:lineRule="auto"/>
              <w:jc w:val="center"/>
              <w:rPr>
                <w:rFonts w:ascii="Arial" w:eastAsia="Times New Roman" w:hAnsi="Arial" w:cs="Arial"/>
                <w:sz w:val="20"/>
                <w:szCs w:val="20"/>
                <w:lang w:eastAsia="en-GB"/>
              </w:rPr>
            </w:pPr>
            <w:r w:rsidRPr="008E7DD8">
              <w:rPr>
                <w:rFonts w:ascii="Arial" w:eastAsia="Times New Roman" w:hAnsi="Arial" w:cs="Arial"/>
                <w:sz w:val="20"/>
                <w:szCs w:val="20"/>
                <w:lang w:eastAsia="en-GB"/>
              </w:rPr>
              <w:t>E</w:t>
            </w:r>
          </w:p>
        </w:tc>
      </w:tr>
      <w:tr w:rsidR="004B2B4F" w:rsidRPr="008E7DD8" w:rsidTr="00F66820">
        <w:trPr>
          <w:trHeight w:val="1005"/>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12</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Revenue balances insufficient to meet loss of partial exemption for VAT</w:t>
            </w:r>
          </w:p>
        </w:tc>
        <w:tc>
          <w:tcPr>
            <w:tcW w:w="8299" w:type="dxa"/>
            <w:shd w:val="clear" w:color="auto" w:fill="auto"/>
            <w:vAlign w:val="center"/>
            <w:hideMark/>
          </w:tcPr>
          <w:p w:rsidR="004B2B4F" w:rsidRPr="004B2B4F" w:rsidRDefault="004B2B4F" w:rsidP="00070598">
            <w:pPr>
              <w:ind w:right="742"/>
              <w:rPr>
                <w:rFonts w:ascii="Arial" w:hAnsi="Arial" w:cs="Arial"/>
                <w:b/>
              </w:rPr>
            </w:pPr>
            <w:r w:rsidRPr="004B2B4F">
              <w:rPr>
                <w:rFonts w:ascii="Arial" w:hAnsi="Arial" w:cs="Arial"/>
              </w:rPr>
              <w:t>If the council's expenditure on functions for which it receives income that is exempt for VAT purposes exceeds 5% of its total vat able expenditure, then the Council may lose its ability to recover VAT on all of its exempt inputs</w:t>
            </w:r>
            <w:r w:rsidRPr="004B2B4F">
              <w:rPr>
                <w:rFonts w:ascii="Arial" w:hAnsi="Arial" w:cs="Arial"/>
                <w:i/>
              </w:rPr>
              <w:t xml:space="preserve">. Three Rivers House has now been given </w:t>
            </w:r>
            <w:proofErr w:type="gramStart"/>
            <w:r w:rsidRPr="004B2B4F">
              <w:rPr>
                <w:rFonts w:ascii="Arial" w:hAnsi="Arial" w:cs="Arial"/>
                <w:i/>
              </w:rPr>
              <w:t>the opt</w:t>
            </w:r>
            <w:proofErr w:type="gramEnd"/>
            <w:r w:rsidRPr="004B2B4F">
              <w:rPr>
                <w:rFonts w:ascii="Arial" w:hAnsi="Arial" w:cs="Arial"/>
                <w:i/>
              </w:rPr>
              <w:t xml:space="preserve"> to tax status which reduces this risk and means all lettings are now subject to VAT. </w:t>
            </w:r>
            <w:r w:rsidRPr="004B2B4F">
              <w:rPr>
                <w:rFonts w:ascii="Arial" w:hAnsi="Arial" w:cs="Arial"/>
                <w:b/>
                <w:i/>
              </w:rPr>
              <w:t>This risk has been downgraded from III/ E to II/E</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sz w:val="20"/>
                <w:szCs w:val="20"/>
                <w:lang w:eastAsia="en-GB"/>
              </w:rPr>
            </w:pPr>
            <w:r w:rsidRPr="008E7DD8">
              <w:rPr>
                <w:rFonts w:ascii="Arial" w:eastAsia="Times New Roman" w:hAnsi="Arial" w:cs="Arial"/>
                <w:sz w:val="20"/>
                <w:szCs w:val="20"/>
                <w:lang w:eastAsia="en-GB"/>
              </w:rPr>
              <w:t>II</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E</w:t>
            </w:r>
          </w:p>
        </w:tc>
      </w:tr>
      <w:tr w:rsidR="004B2B4F" w:rsidRPr="008E7DD8" w:rsidTr="00F66820">
        <w:trPr>
          <w:trHeight w:val="1005"/>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13</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The estimated cost reductions and additional income gains are not achieved</w:t>
            </w:r>
          </w:p>
        </w:tc>
        <w:tc>
          <w:tcPr>
            <w:tcW w:w="8299" w:type="dxa"/>
            <w:shd w:val="clear" w:color="auto" w:fill="auto"/>
            <w:vAlign w:val="center"/>
            <w:hideMark/>
          </w:tcPr>
          <w:p w:rsidR="004B2B4F" w:rsidRPr="008E7DD8" w:rsidRDefault="004B2B4F" w:rsidP="008E7DD8">
            <w:pPr>
              <w:tabs>
                <w:tab w:val="left" w:pos="6632"/>
                <w:tab w:val="left" w:pos="7341"/>
                <w:tab w:val="left" w:pos="7483"/>
              </w:tabs>
              <w:spacing w:after="0" w:line="240" w:lineRule="auto"/>
              <w:ind w:right="742"/>
              <w:rPr>
                <w:rFonts w:ascii="Arial" w:eastAsia="Times New Roman" w:hAnsi="Arial" w:cs="Arial"/>
                <w:lang w:eastAsia="en-GB"/>
              </w:rPr>
            </w:pPr>
            <w:r w:rsidRPr="008E7DD8">
              <w:rPr>
                <w:rFonts w:ascii="Arial" w:eastAsia="Times New Roman" w:hAnsi="Arial" w:cs="Arial"/>
                <w:lang w:eastAsia="en-GB"/>
              </w:rPr>
              <w:t>Savings identified and included in the budget will be monitored as part of the budget monitoring process</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IV</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E</w:t>
            </w:r>
          </w:p>
        </w:tc>
      </w:tr>
      <w:tr w:rsidR="004B2B4F" w:rsidRPr="008E7DD8" w:rsidTr="004B2B4F">
        <w:trPr>
          <w:trHeight w:val="842"/>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lastRenderedPageBreak/>
              <w:t>14</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The Council is faced with potential litigation and other employment related risks</w:t>
            </w:r>
          </w:p>
        </w:tc>
        <w:tc>
          <w:tcPr>
            <w:tcW w:w="8299" w:type="dxa"/>
            <w:shd w:val="clear" w:color="auto" w:fill="auto"/>
            <w:vAlign w:val="center"/>
            <w:hideMark/>
          </w:tcPr>
          <w:p w:rsidR="004B2B4F" w:rsidRPr="008E7DD8" w:rsidRDefault="004B2B4F" w:rsidP="008E7DD8">
            <w:pPr>
              <w:tabs>
                <w:tab w:val="left" w:pos="6632"/>
                <w:tab w:val="left" w:pos="7341"/>
                <w:tab w:val="left" w:pos="7483"/>
              </w:tabs>
              <w:spacing w:after="0" w:line="240" w:lineRule="auto"/>
              <w:ind w:right="1167"/>
              <w:rPr>
                <w:rFonts w:ascii="Arial" w:eastAsia="Times New Roman" w:hAnsi="Arial" w:cs="Arial"/>
                <w:lang w:eastAsia="en-GB"/>
              </w:rPr>
            </w:pPr>
            <w:r w:rsidRPr="008E7DD8">
              <w:rPr>
                <w:rFonts w:ascii="Arial" w:eastAsia="Times New Roman" w:hAnsi="Arial" w:cs="Arial"/>
                <w:lang w:eastAsia="en-GB"/>
              </w:rPr>
              <w:t xml:space="preserve">The Council has no outstanding litigation cases. </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III</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E</w:t>
            </w:r>
          </w:p>
        </w:tc>
      </w:tr>
      <w:tr w:rsidR="004B2B4F" w:rsidRPr="008E7DD8" w:rsidTr="00F66820">
        <w:trPr>
          <w:trHeight w:val="831"/>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15</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The amount of government grant is adversely affected</w:t>
            </w:r>
          </w:p>
        </w:tc>
        <w:tc>
          <w:tcPr>
            <w:tcW w:w="8299" w:type="dxa"/>
            <w:shd w:val="clear" w:color="auto" w:fill="auto"/>
            <w:noWrap/>
            <w:vAlign w:val="center"/>
            <w:hideMark/>
          </w:tcPr>
          <w:p w:rsidR="004B2B4F" w:rsidRPr="008E7DD8" w:rsidRDefault="004B2B4F" w:rsidP="008E7DD8">
            <w:pPr>
              <w:tabs>
                <w:tab w:val="left" w:pos="6632"/>
                <w:tab w:val="left" w:pos="7781"/>
                <w:tab w:val="left" w:pos="7923"/>
              </w:tabs>
              <w:spacing w:after="0" w:line="240" w:lineRule="auto"/>
              <w:ind w:right="302"/>
              <w:rPr>
                <w:rFonts w:ascii="Arial" w:eastAsia="Times New Roman" w:hAnsi="Arial" w:cs="Arial"/>
                <w:lang w:eastAsia="en-GB"/>
              </w:rPr>
            </w:pPr>
            <w:r w:rsidRPr="008E7DD8">
              <w:rPr>
                <w:rFonts w:ascii="Arial" w:eastAsia="Times New Roman" w:hAnsi="Arial" w:cs="Arial"/>
                <w:lang w:eastAsia="en-GB"/>
              </w:rPr>
              <w:t>The grant settlement for 2017/18 and provisional settlements for 2018/19 and 2019/20 have been factored into the MTFP. The Council decided to accept the Government’s offer of a four year settlement.</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II</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E</w:t>
            </w:r>
          </w:p>
        </w:tc>
      </w:tr>
      <w:tr w:rsidR="004B2B4F" w:rsidRPr="008E7DD8" w:rsidTr="004B2B4F">
        <w:trPr>
          <w:trHeight w:val="967"/>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16</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Localising support for council tax</w:t>
            </w:r>
          </w:p>
        </w:tc>
        <w:tc>
          <w:tcPr>
            <w:tcW w:w="8299" w:type="dxa"/>
            <w:shd w:val="clear" w:color="auto" w:fill="auto"/>
            <w:noWrap/>
            <w:vAlign w:val="center"/>
            <w:hideMark/>
          </w:tcPr>
          <w:p w:rsidR="004B2B4F" w:rsidRPr="008E7DD8" w:rsidRDefault="004B2B4F" w:rsidP="008E7DD8">
            <w:pPr>
              <w:tabs>
                <w:tab w:val="left" w:pos="6632"/>
                <w:tab w:val="left" w:pos="7341"/>
                <w:tab w:val="left" w:pos="7483"/>
              </w:tabs>
              <w:spacing w:after="0" w:line="240" w:lineRule="auto"/>
              <w:ind w:right="742"/>
              <w:jc w:val="both"/>
              <w:rPr>
                <w:rFonts w:ascii="Arial" w:eastAsia="Times New Roman" w:hAnsi="Arial" w:cs="Arial"/>
                <w:lang w:eastAsia="en-GB"/>
              </w:rPr>
            </w:pPr>
            <w:r w:rsidRPr="008E7DD8">
              <w:rPr>
                <w:rFonts w:ascii="Arial" w:eastAsia="Times New Roman" w:hAnsi="Arial" w:cs="Arial"/>
                <w:lang w:eastAsia="en-GB"/>
              </w:rPr>
              <w:t>The introduction of universal credits and the localising of support for Council Tax will substantially alter the administering of Housing and Council Tax Benefits</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II</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E</w:t>
            </w:r>
          </w:p>
        </w:tc>
      </w:tr>
      <w:tr w:rsidR="004B2B4F" w:rsidRPr="008E7DD8" w:rsidTr="00F66820">
        <w:trPr>
          <w:trHeight w:val="1112"/>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17</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Right to Buy Receipts &amp; VAT Shelter Receipts</w:t>
            </w:r>
          </w:p>
        </w:tc>
        <w:tc>
          <w:tcPr>
            <w:tcW w:w="8299" w:type="dxa"/>
            <w:shd w:val="clear" w:color="auto" w:fill="auto"/>
            <w:vAlign w:val="center"/>
            <w:hideMark/>
          </w:tcPr>
          <w:p w:rsidR="004B2B4F" w:rsidRPr="008E7DD8" w:rsidRDefault="004B2B4F" w:rsidP="008E7DD8">
            <w:pPr>
              <w:tabs>
                <w:tab w:val="left" w:pos="6632"/>
                <w:tab w:val="left" w:pos="7341"/>
                <w:tab w:val="left" w:pos="7483"/>
              </w:tabs>
              <w:spacing w:after="0" w:line="240" w:lineRule="auto"/>
              <w:ind w:right="742"/>
              <w:rPr>
                <w:rFonts w:ascii="Arial" w:eastAsia="Times New Roman" w:hAnsi="Arial" w:cs="Arial"/>
                <w:lang w:eastAsia="en-GB"/>
              </w:rPr>
            </w:pPr>
            <w:r w:rsidRPr="008E7DD8">
              <w:rPr>
                <w:rFonts w:ascii="Arial" w:eastAsia="Times New Roman" w:hAnsi="Arial" w:cs="Arial"/>
                <w:lang w:eastAsia="en-GB"/>
              </w:rPr>
              <w:t xml:space="preserve">Under the housing stock transfer with Thrive Homes Limited (THL) the Council is entitled to use its share of the proceeds to fund the capital programme. The level of activity on these income streams are outside the Council's control. </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IV</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E</w:t>
            </w:r>
          </w:p>
        </w:tc>
      </w:tr>
      <w:tr w:rsidR="004B2B4F" w:rsidRPr="008E7DD8" w:rsidTr="00F66820">
        <w:trPr>
          <w:trHeight w:val="659"/>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18</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Fluctuations in Business Rates Retention</w:t>
            </w:r>
          </w:p>
        </w:tc>
        <w:tc>
          <w:tcPr>
            <w:tcW w:w="8299" w:type="dxa"/>
            <w:shd w:val="clear" w:color="auto" w:fill="auto"/>
            <w:noWrap/>
            <w:vAlign w:val="center"/>
            <w:hideMark/>
          </w:tcPr>
          <w:p w:rsidR="004B2B4F" w:rsidRPr="008E7DD8" w:rsidRDefault="004B2B4F" w:rsidP="008E7DD8">
            <w:pPr>
              <w:tabs>
                <w:tab w:val="left" w:pos="7483"/>
                <w:tab w:val="left" w:pos="7766"/>
              </w:tabs>
              <w:spacing w:after="0" w:line="240" w:lineRule="auto"/>
              <w:ind w:right="459"/>
              <w:rPr>
                <w:rFonts w:ascii="Arial" w:eastAsia="Times New Roman" w:hAnsi="Arial" w:cs="Arial"/>
                <w:lang w:eastAsia="en-GB"/>
              </w:rPr>
            </w:pPr>
            <w:r w:rsidRPr="008E7DD8">
              <w:rPr>
                <w:rFonts w:ascii="Arial" w:eastAsia="Times New Roman" w:hAnsi="Arial" w:cs="Arial"/>
                <w:lang w:eastAsia="en-GB"/>
              </w:rPr>
              <w:t xml:space="preserve">The Council is legally obliged to cover the first 7.5% loss on its pre- determined baseline level. </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IV</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C</w:t>
            </w:r>
          </w:p>
        </w:tc>
      </w:tr>
      <w:tr w:rsidR="004B2B4F" w:rsidRPr="008E7DD8" w:rsidTr="00F66820">
        <w:trPr>
          <w:trHeight w:val="882"/>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19</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 xml:space="preserve">Failure to deliver the South </w:t>
            </w:r>
            <w:proofErr w:type="spellStart"/>
            <w:r w:rsidRPr="008E7DD8">
              <w:rPr>
                <w:rFonts w:ascii="Arial" w:eastAsia="Times New Roman" w:hAnsi="Arial" w:cs="Arial"/>
                <w:lang w:eastAsia="en-GB"/>
              </w:rPr>
              <w:t>Oxhey</w:t>
            </w:r>
            <w:proofErr w:type="spellEnd"/>
            <w:r w:rsidRPr="008E7DD8">
              <w:rPr>
                <w:rFonts w:ascii="Arial" w:eastAsia="Times New Roman" w:hAnsi="Arial" w:cs="Arial"/>
                <w:lang w:eastAsia="en-GB"/>
              </w:rPr>
              <w:t xml:space="preserve"> Initiative to desired outcomes and objectives</w:t>
            </w:r>
          </w:p>
        </w:tc>
        <w:tc>
          <w:tcPr>
            <w:tcW w:w="8299" w:type="dxa"/>
            <w:shd w:val="clear" w:color="auto" w:fill="auto"/>
            <w:noWrap/>
            <w:vAlign w:val="center"/>
            <w:hideMark/>
          </w:tcPr>
          <w:p w:rsidR="004B2B4F" w:rsidRPr="008E7DD8" w:rsidRDefault="004B2B4F" w:rsidP="008E7DD8">
            <w:pPr>
              <w:tabs>
                <w:tab w:val="left" w:pos="6632"/>
                <w:tab w:val="left" w:pos="7341"/>
                <w:tab w:val="left" w:pos="7483"/>
              </w:tabs>
              <w:spacing w:after="0" w:line="240" w:lineRule="auto"/>
              <w:ind w:right="317"/>
              <w:rPr>
                <w:rFonts w:ascii="Arial" w:eastAsia="Times New Roman" w:hAnsi="Arial" w:cs="Arial"/>
                <w:lang w:eastAsia="en-GB"/>
              </w:rPr>
            </w:pPr>
            <w:r w:rsidRPr="008E7DD8">
              <w:rPr>
                <w:rFonts w:ascii="Arial" w:eastAsia="Times New Roman" w:hAnsi="Arial" w:cs="Arial"/>
                <w:lang w:eastAsia="en-GB"/>
              </w:rPr>
              <w:t>This is a key project. This appears as item no.7 in the Council's strategic risk register.</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IV</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D</w:t>
            </w:r>
          </w:p>
        </w:tc>
      </w:tr>
      <w:tr w:rsidR="004B2B4F" w:rsidRPr="008E7DD8" w:rsidTr="00F66820">
        <w:trPr>
          <w:trHeight w:val="981"/>
        </w:trPr>
        <w:tc>
          <w:tcPr>
            <w:tcW w:w="17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20</w:t>
            </w:r>
          </w:p>
        </w:tc>
        <w:tc>
          <w:tcPr>
            <w:tcW w:w="3010" w:type="dxa"/>
            <w:shd w:val="clear" w:color="auto" w:fill="auto"/>
            <w:vAlign w:val="center"/>
            <w:hideMark/>
          </w:tcPr>
          <w:p w:rsidR="004B2B4F" w:rsidRPr="008E7DD8" w:rsidRDefault="004B2B4F" w:rsidP="008E7DD8">
            <w:pPr>
              <w:spacing w:after="0" w:line="240" w:lineRule="auto"/>
              <w:rPr>
                <w:rFonts w:ascii="Arial" w:eastAsia="Times New Roman" w:hAnsi="Arial" w:cs="Arial"/>
                <w:lang w:eastAsia="en-GB"/>
              </w:rPr>
            </w:pPr>
            <w:r w:rsidRPr="008E7DD8">
              <w:rPr>
                <w:rFonts w:ascii="Arial" w:eastAsia="Times New Roman" w:hAnsi="Arial" w:cs="Arial"/>
                <w:lang w:eastAsia="en-GB"/>
              </w:rPr>
              <w:t>Failure of ICT systems</w:t>
            </w:r>
          </w:p>
        </w:tc>
        <w:tc>
          <w:tcPr>
            <w:tcW w:w="8299" w:type="dxa"/>
            <w:shd w:val="clear" w:color="auto" w:fill="auto"/>
            <w:vAlign w:val="center"/>
            <w:hideMark/>
          </w:tcPr>
          <w:p w:rsidR="004B2B4F" w:rsidRPr="008E7DD8" w:rsidRDefault="004B2B4F" w:rsidP="008E7DD8">
            <w:pPr>
              <w:tabs>
                <w:tab w:val="left" w:pos="6632"/>
                <w:tab w:val="left" w:pos="7341"/>
                <w:tab w:val="left" w:pos="7483"/>
              </w:tabs>
              <w:spacing w:after="0" w:line="240" w:lineRule="auto"/>
              <w:ind w:right="459"/>
              <w:rPr>
                <w:rFonts w:ascii="Arial" w:eastAsia="Times New Roman" w:hAnsi="Arial" w:cs="Arial"/>
                <w:lang w:eastAsia="en-GB"/>
              </w:rPr>
            </w:pPr>
            <w:r w:rsidRPr="008E7DD8">
              <w:rPr>
                <w:rFonts w:ascii="Arial" w:eastAsia="Times New Roman" w:hAnsi="Arial" w:cs="Arial"/>
                <w:lang w:eastAsia="en-GB"/>
              </w:rPr>
              <w:t xml:space="preserve">The Council's integrated Financial Management System (FMS) is held on an ICT platform. If this were to fail then potentially there will be a loss of functionality occurring during any downtime. </w:t>
            </w:r>
          </w:p>
        </w:tc>
        <w:tc>
          <w:tcPr>
            <w:tcW w:w="925"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III</w:t>
            </w:r>
          </w:p>
        </w:tc>
        <w:tc>
          <w:tcPr>
            <w:tcW w:w="1216" w:type="dxa"/>
            <w:shd w:val="clear" w:color="auto" w:fill="auto"/>
            <w:noWrap/>
            <w:vAlign w:val="center"/>
            <w:hideMark/>
          </w:tcPr>
          <w:p w:rsidR="004B2B4F" w:rsidRPr="008E7DD8" w:rsidRDefault="004B2B4F" w:rsidP="008E7DD8">
            <w:pPr>
              <w:spacing w:after="0" w:line="240" w:lineRule="auto"/>
              <w:jc w:val="center"/>
              <w:rPr>
                <w:rFonts w:ascii="Arial" w:eastAsia="Times New Roman" w:hAnsi="Arial" w:cs="Arial"/>
                <w:lang w:eastAsia="en-GB"/>
              </w:rPr>
            </w:pPr>
            <w:r w:rsidRPr="008E7DD8">
              <w:rPr>
                <w:rFonts w:ascii="Arial" w:eastAsia="Times New Roman" w:hAnsi="Arial" w:cs="Arial"/>
                <w:lang w:eastAsia="en-GB"/>
              </w:rPr>
              <w:t>E</w:t>
            </w:r>
          </w:p>
        </w:tc>
      </w:tr>
    </w:tbl>
    <w:p w:rsidR="00A746B9" w:rsidRPr="00D14AB4" w:rsidRDefault="008E7DD8" w:rsidP="00D14AB4">
      <w:pPr>
        <w:pStyle w:val="NoSpacing"/>
        <w:ind w:firstLine="720"/>
        <w:rPr>
          <w:rFonts w:ascii="Arial" w:hAnsi="Arial" w:cs="Arial"/>
          <w:i/>
        </w:rPr>
      </w:pPr>
      <w:r w:rsidRPr="00D14AB4">
        <w:rPr>
          <w:rFonts w:ascii="Arial" w:hAnsi="Arial" w:cs="Arial"/>
          <w:i/>
        </w:rPr>
        <w:t>Note:  The risk numbers relate to the Council’s risk register. Risk numbers 1-6 do not relate to finance or budgetary risks.</w:t>
      </w:r>
    </w:p>
    <w:p w:rsidR="00D14AB4" w:rsidRPr="00D14AB4" w:rsidRDefault="008E7DD8" w:rsidP="00D14AB4">
      <w:pPr>
        <w:pStyle w:val="NoSpacing"/>
        <w:rPr>
          <w:rFonts w:ascii="Arial" w:hAnsi="Arial" w:cs="Arial"/>
          <w:b/>
          <w:i/>
          <w:sz w:val="24"/>
          <w:szCs w:val="24"/>
        </w:rPr>
      </w:pPr>
      <w:r w:rsidRPr="00D14AB4">
        <w:rPr>
          <w:rFonts w:ascii="Arial" w:hAnsi="Arial" w:cs="Arial"/>
          <w:b/>
          <w:i/>
          <w:sz w:val="24"/>
          <w:szCs w:val="24"/>
        </w:rPr>
        <w:tab/>
      </w:r>
    </w:p>
    <w:p w:rsidR="008E7DD8" w:rsidRPr="00D14AB4" w:rsidRDefault="008E7DD8" w:rsidP="00D14AB4">
      <w:pPr>
        <w:pStyle w:val="NoSpacing"/>
        <w:ind w:left="1440" w:firstLine="720"/>
        <w:rPr>
          <w:rFonts w:ascii="Arial" w:hAnsi="Arial" w:cs="Arial"/>
          <w:b/>
          <w:sz w:val="20"/>
          <w:szCs w:val="20"/>
        </w:rPr>
      </w:pPr>
      <w:r w:rsidRPr="00D14AB4">
        <w:rPr>
          <w:rFonts w:ascii="Arial" w:hAnsi="Arial" w:cs="Arial"/>
          <w:b/>
          <w:sz w:val="20"/>
          <w:szCs w:val="20"/>
        </w:rPr>
        <w:t>Matrix Key</w:t>
      </w:r>
    </w:p>
    <w:tbl>
      <w:tblPr>
        <w:tblW w:w="9578" w:type="dxa"/>
        <w:tblInd w:w="1809" w:type="dxa"/>
        <w:tblLook w:val="04A0" w:firstRow="1" w:lastRow="0" w:firstColumn="1" w:lastColumn="0" w:noHBand="0" w:noVBand="1"/>
      </w:tblPr>
      <w:tblGrid>
        <w:gridCol w:w="514"/>
        <w:gridCol w:w="479"/>
        <w:gridCol w:w="850"/>
        <w:gridCol w:w="1073"/>
        <w:gridCol w:w="1275"/>
        <w:gridCol w:w="993"/>
        <w:gridCol w:w="850"/>
        <w:gridCol w:w="1985"/>
        <w:gridCol w:w="1559"/>
      </w:tblGrid>
      <w:tr w:rsidR="008E7DD8" w:rsidRPr="00D14AB4" w:rsidTr="0026219B">
        <w:trPr>
          <w:trHeight w:val="256"/>
        </w:trPr>
        <w:tc>
          <w:tcPr>
            <w:tcW w:w="514" w:type="dxa"/>
            <w:tcBorders>
              <w:top w:val="nil"/>
              <w:left w:val="nil"/>
              <w:bottom w:val="nil"/>
              <w:right w:val="nil"/>
            </w:tcBorders>
            <w:shd w:val="clear" w:color="auto" w:fill="auto"/>
            <w:noWrap/>
            <w:vAlign w:val="bottom"/>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479" w:type="dxa"/>
            <w:tcBorders>
              <w:top w:val="nil"/>
              <w:left w:val="nil"/>
              <w:bottom w:val="nil"/>
              <w:right w:val="nil"/>
            </w:tcBorders>
            <w:shd w:val="clear" w:color="auto" w:fill="auto"/>
            <w:noWrap/>
            <w:vAlign w:val="bottom"/>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504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Impact</w:t>
            </w:r>
          </w:p>
        </w:tc>
        <w:tc>
          <w:tcPr>
            <w:tcW w:w="1985" w:type="dxa"/>
            <w:tcBorders>
              <w:top w:val="nil"/>
              <w:left w:val="nil"/>
              <w:bottom w:val="nil"/>
              <w:right w:val="nil"/>
            </w:tcBorders>
            <w:shd w:val="clear" w:color="auto" w:fill="auto"/>
            <w:noWrap/>
            <w:vAlign w:val="bottom"/>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559" w:type="dxa"/>
            <w:tcBorders>
              <w:top w:val="nil"/>
              <w:left w:val="nil"/>
              <w:bottom w:val="nil"/>
              <w:right w:val="nil"/>
            </w:tcBorders>
            <w:shd w:val="clear" w:color="auto" w:fill="auto"/>
            <w:noWrap/>
            <w:vAlign w:val="bottom"/>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r>
      <w:tr w:rsidR="008E7DD8" w:rsidRPr="00D14AB4" w:rsidTr="0026219B">
        <w:trPr>
          <w:trHeight w:val="274"/>
        </w:trPr>
        <w:tc>
          <w:tcPr>
            <w:tcW w:w="514" w:type="dxa"/>
            <w:tcBorders>
              <w:top w:val="nil"/>
              <w:left w:val="nil"/>
              <w:bottom w:val="nil"/>
              <w:right w:val="nil"/>
            </w:tcBorders>
            <w:shd w:val="clear" w:color="auto" w:fill="auto"/>
            <w:noWrap/>
            <w:vAlign w:val="bottom"/>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47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850" w:type="dxa"/>
            <w:tcBorders>
              <w:top w:val="nil"/>
              <w:left w:val="nil"/>
              <w:bottom w:val="single" w:sz="8" w:space="0" w:color="auto"/>
              <w:right w:val="single" w:sz="8" w:space="0" w:color="auto"/>
            </w:tcBorders>
            <w:shd w:val="clear" w:color="auto" w:fill="auto"/>
            <w:noWrap/>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I</w:t>
            </w:r>
          </w:p>
        </w:tc>
        <w:tc>
          <w:tcPr>
            <w:tcW w:w="1073" w:type="dxa"/>
            <w:tcBorders>
              <w:top w:val="nil"/>
              <w:left w:val="nil"/>
              <w:bottom w:val="single" w:sz="8" w:space="0" w:color="auto"/>
              <w:right w:val="single" w:sz="8" w:space="0" w:color="auto"/>
            </w:tcBorders>
            <w:shd w:val="clear" w:color="auto" w:fill="auto"/>
            <w:noWrap/>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II</w:t>
            </w:r>
          </w:p>
        </w:tc>
        <w:tc>
          <w:tcPr>
            <w:tcW w:w="1275" w:type="dxa"/>
            <w:tcBorders>
              <w:top w:val="nil"/>
              <w:left w:val="nil"/>
              <w:bottom w:val="single" w:sz="8" w:space="0" w:color="auto"/>
              <w:right w:val="single" w:sz="8" w:space="0" w:color="auto"/>
            </w:tcBorders>
            <w:shd w:val="clear" w:color="auto" w:fill="auto"/>
            <w:noWrap/>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III</w:t>
            </w:r>
          </w:p>
        </w:tc>
        <w:tc>
          <w:tcPr>
            <w:tcW w:w="993" w:type="dxa"/>
            <w:tcBorders>
              <w:top w:val="nil"/>
              <w:left w:val="nil"/>
              <w:bottom w:val="single" w:sz="8" w:space="0" w:color="auto"/>
              <w:right w:val="single" w:sz="8" w:space="0" w:color="auto"/>
            </w:tcBorders>
            <w:shd w:val="clear" w:color="auto" w:fill="auto"/>
            <w:noWrap/>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IV</w:t>
            </w:r>
          </w:p>
        </w:tc>
        <w:tc>
          <w:tcPr>
            <w:tcW w:w="850" w:type="dxa"/>
            <w:tcBorders>
              <w:top w:val="nil"/>
              <w:left w:val="nil"/>
              <w:bottom w:val="single" w:sz="8" w:space="0" w:color="auto"/>
              <w:right w:val="single" w:sz="8" w:space="0" w:color="auto"/>
            </w:tcBorders>
            <w:shd w:val="clear" w:color="auto" w:fill="auto"/>
            <w:noWrap/>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V</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Likelihood</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Impact</w:t>
            </w:r>
          </w:p>
        </w:tc>
      </w:tr>
      <w:tr w:rsidR="008E7DD8" w:rsidRPr="00D14AB4" w:rsidTr="0026219B">
        <w:trPr>
          <w:trHeight w:val="276"/>
        </w:trPr>
        <w:tc>
          <w:tcPr>
            <w:tcW w:w="51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Likelihood</w:t>
            </w:r>
          </w:p>
        </w:tc>
        <w:tc>
          <w:tcPr>
            <w:tcW w:w="479"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A</w:t>
            </w:r>
          </w:p>
        </w:tc>
        <w:tc>
          <w:tcPr>
            <w:tcW w:w="850"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073"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275"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850"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985"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A equal to/or &gt; 98%</w:t>
            </w:r>
          </w:p>
        </w:tc>
        <w:tc>
          <w:tcPr>
            <w:tcW w:w="1559"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V = Catastrophic</w:t>
            </w:r>
          </w:p>
        </w:tc>
      </w:tr>
      <w:tr w:rsidR="008E7DD8" w:rsidRPr="00D14AB4" w:rsidTr="0026219B">
        <w:trPr>
          <w:trHeight w:val="268"/>
        </w:trPr>
        <w:tc>
          <w:tcPr>
            <w:tcW w:w="514" w:type="dxa"/>
            <w:vMerge/>
            <w:tcBorders>
              <w:top w:val="single" w:sz="8" w:space="0" w:color="auto"/>
              <w:left w:val="single" w:sz="8" w:space="0" w:color="auto"/>
              <w:bottom w:val="single" w:sz="8" w:space="0" w:color="000000"/>
              <w:right w:val="single" w:sz="8" w:space="0" w:color="auto"/>
            </w:tcBorders>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479"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B</w:t>
            </w:r>
          </w:p>
        </w:tc>
        <w:tc>
          <w:tcPr>
            <w:tcW w:w="850"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073"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1275"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850"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1985"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B = 75% - 97%</w:t>
            </w:r>
          </w:p>
        </w:tc>
        <w:tc>
          <w:tcPr>
            <w:tcW w:w="1559"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IV = Critical</w:t>
            </w:r>
          </w:p>
        </w:tc>
      </w:tr>
      <w:tr w:rsidR="008E7DD8" w:rsidRPr="00D14AB4" w:rsidTr="0026219B">
        <w:trPr>
          <w:trHeight w:val="259"/>
        </w:trPr>
        <w:tc>
          <w:tcPr>
            <w:tcW w:w="514" w:type="dxa"/>
            <w:vMerge/>
            <w:tcBorders>
              <w:top w:val="single" w:sz="8" w:space="0" w:color="auto"/>
              <w:left w:val="single" w:sz="8" w:space="0" w:color="auto"/>
              <w:bottom w:val="single" w:sz="8" w:space="0" w:color="000000"/>
              <w:right w:val="single" w:sz="8" w:space="0" w:color="auto"/>
            </w:tcBorders>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479"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C</w:t>
            </w:r>
          </w:p>
        </w:tc>
        <w:tc>
          <w:tcPr>
            <w:tcW w:w="850"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073"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1275"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10</w:t>
            </w:r>
          </w:p>
        </w:tc>
        <w:tc>
          <w:tcPr>
            <w:tcW w:w="993"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18</w:t>
            </w:r>
          </w:p>
        </w:tc>
        <w:tc>
          <w:tcPr>
            <w:tcW w:w="850"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1985"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C = 50% - 74%</w:t>
            </w:r>
          </w:p>
        </w:tc>
        <w:tc>
          <w:tcPr>
            <w:tcW w:w="1559"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III = Significant</w:t>
            </w:r>
          </w:p>
        </w:tc>
      </w:tr>
      <w:tr w:rsidR="008E7DD8" w:rsidRPr="00D14AB4" w:rsidTr="0026219B">
        <w:trPr>
          <w:trHeight w:val="118"/>
        </w:trPr>
        <w:tc>
          <w:tcPr>
            <w:tcW w:w="514" w:type="dxa"/>
            <w:vMerge/>
            <w:tcBorders>
              <w:top w:val="single" w:sz="8" w:space="0" w:color="auto"/>
              <w:left w:val="single" w:sz="8" w:space="0" w:color="auto"/>
              <w:bottom w:val="single" w:sz="8" w:space="0" w:color="000000"/>
              <w:right w:val="single" w:sz="8" w:space="0" w:color="auto"/>
            </w:tcBorders>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479"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D</w:t>
            </w:r>
          </w:p>
        </w:tc>
        <w:tc>
          <w:tcPr>
            <w:tcW w:w="850"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073"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9</w:t>
            </w:r>
          </w:p>
        </w:tc>
        <w:tc>
          <w:tcPr>
            <w:tcW w:w="1275"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8</w:t>
            </w:r>
          </w:p>
        </w:tc>
        <w:tc>
          <w:tcPr>
            <w:tcW w:w="993"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7,19</w:t>
            </w:r>
          </w:p>
        </w:tc>
        <w:tc>
          <w:tcPr>
            <w:tcW w:w="850"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1985"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D = 25% - 49%</w:t>
            </w:r>
          </w:p>
        </w:tc>
        <w:tc>
          <w:tcPr>
            <w:tcW w:w="1559"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II = Marginal</w:t>
            </w:r>
          </w:p>
        </w:tc>
      </w:tr>
      <w:tr w:rsidR="008E7DD8" w:rsidRPr="00D14AB4" w:rsidTr="0026219B">
        <w:trPr>
          <w:trHeight w:val="250"/>
        </w:trPr>
        <w:tc>
          <w:tcPr>
            <w:tcW w:w="514" w:type="dxa"/>
            <w:vMerge/>
            <w:tcBorders>
              <w:top w:val="single" w:sz="8" w:space="0" w:color="auto"/>
              <w:left w:val="single" w:sz="8" w:space="0" w:color="auto"/>
              <w:bottom w:val="single" w:sz="8" w:space="0" w:color="000000"/>
              <w:right w:val="single" w:sz="8" w:space="0" w:color="auto"/>
            </w:tcBorders>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p>
        </w:tc>
        <w:tc>
          <w:tcPr>
            <w:tcW w:w="479"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E</w:t>
            </w:r>
          </w:p>
        </w:tc>
        <w:tc>
          <w:tcPr>
            <w:tcW w:w="850"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sz w:val="20"/>
                <w:szCs w:val="20"/>
                <w:lang w:eastAsia="en-GB"/>
              </w:rPr>
            </w:pPr>
          </w:p>
        </w:tc>
        <w:tc>
          <w:tcPr>
            <w:tcW w:w="1073" w:type="dxa"/>
            <w:tcBorders>
              <w:top w:val="nil"/>
              <w:left w:val="nil"/>
              <w:bottom w:val="single" w:sz="8" w:space="0" w:color="auto"/>
              <w:right w:val="single" w:sz="8" w:space="0" w:color="auto"/>
            </w:tcBorders>
            <w:shd w:val="pct12" w:color="000000" w:fill="F2F2F2"/>
            <w:vAlign w:val="center"/>
            <w:hideMark/>
          </w:tcPr>
          <w:p w:rsidR="008E7DD8" w:rsidRPr="00D14AB4" w:rsidRDefault="004B2B4F"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12,</w:t>
            </w:r>
            <w:r w:rsidR="008E7DD8" w:rsidRPr="00D14AB4">
              <w:rPr>
                <w:rFonts w:ascii="Arial" w:eastAsia="Times New Roman" w:hAnsi="Arial" w:cs="Arial"/>
                <w:b/>
                <w:bCs/>
                <w:sz w:val="20"/>
                <w:szCs w:val="20"/>
                <w:lang w:eastAsia="en-GB"/>
              </w:rPr>
              <w:t>15,16</w:t>
            </w:r>
          </w:p>
        </w:tc>
        <w:tc>
          <w:tcPr>
            <w:tcW w:w="1275" w:type="dxa"/>
            <w:tcBorders>
              <w:top w:val="nil"/>
              <w:left w:val="nil"/>
              <w:bottom w:val="single" w:sz="8" w:space="0" w:color="auto"/>
              <w:right w:val="single" w:sz="8" w:space="0" w:color="auto"/>
            </w:tcBorders>
            <w:shd w:val="pct12" w:color="000000" w:fill="F2F2F2"/>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 xml:space="preserve"> 14, 20</w:t>
            </w:r>
          </w:p>
        </w:tc>
        <w:tc>
          <w:tcPr>
            <w:tcW w:w="993"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13,17</w:t>
            </w:r>
          </w:p>
        </w:tc>
        <w:tc>
          <w:tcPr>
            <w:tcW w:w="850" w:type="dxa"/>
            <w:tcBorders>
              <w:top w:val="nil"/>
              <w:left w:val="nil"/>
              <w:bottom w:val="single" w:sz="8" w:space="0" w:color="auto"/>
              <w:right w:val="single" w:sz="8" w:space="0" w:color="auto"/>
            </w:tcBorders>
            <w:shd w:val="clear" w:color="auto" w:fill="auto"/>
            <w:vAlign w:val="center"/>
            <w:hideMark/>
          </w:tcPr>
          <w:p w:rsidR="008E7DD8" w:rsidRPr="00D14AB4" w:rsidRDefault="008E7DD8" w:rsidP="008E7DD8">
            <w:pPr>
              <w:spacing w:after="0" w:line="240" w:lineRule="auto"/>
              <w:jc w:val="center"/>
              <w:rPr>
                <w:rFonts w:ascii="Arial" w:eastAsia="Times New Roman" w:hAnsi="Arial" w:cs="Arial"/>
                <w:b/>
                <w:bCs/>
                <w:sz w:val="20"/>
                <w:szCs w:val="20"/>
                <w:lang w:eastAsia="en-GB"/>
              </w:rPr>
            </w:pPr>
            <w:r w:rsidRPr="00D14AB4">
              <w:rPr>
                <w:rFonts w:ascii="Arial" w:eastAsia="Times New Roman" w:hAnsi="Arial" w:cs="Arial"/>
                <w:b/>
                <w:bCs/>
                <w:sz w:val="20"/>
                <w:szCs w:val="20"/>
                <w:lang w:eastAsia="en-GB"/>
              </w:rPr>
              <w:t>11</w:t>
            </w:r>
          </w:p>
        </w:tc>
        <w:tc>
          <w:tcPr>
            <w:tcW w:w="1985"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E = 3% - 24%</w:t>
            </w:r>
          </w:p>
        </w:tc>
        <w:tc>
          <w:tcPr>
            <w:tcW w:w="1559" w:type="dxa"/>
            <w:tcBorders>
              <w:top w:val="nil"/>
              <w:left w:val="nil"/>
              <w:bottom w:val="single" w:sz="8" w:space="0" w:color="auto"/>
              <w:right w:val="single" w:sz="8" w:space="0" w:color="auto"/>
            </w:tcBorders>
            <w:shd w:val="clear" w:color="auto" w:fill="auto"/>
            <w:hideMark/>
          </w:tcPr>
          <w:p w:rsidR="008E7DD8" w:rsidRPr="00D14AB4" w:rsidRDefault="008E7DD8" w:rsidP="008E7DD8">
            <w:pPr>
              <w:spacing w:after="0" w:line="240" w:lineRule="auto"/>
              <w:rPr>
                <w:rFonts w:ascii="Arial" w:eastAsia="Times New Roman" w:hAnsi="Arial" w:cs="Arial"/>
                <w:sz w:val="20"/>
                <w:szCs w:val="20"/>
                <w:lang w:eastAsia="en-GB"/>
              </w:rPr>
            </w:pPr>
            <w:r w:rsidRPr="00D14AB4">
              <w:rPr>
                <w:rFonts w:ascii="Arial" w:eastAsia="Times New Roman" w:hAnsi="Arial" w:cs="Arial"/>
                <w:sz w:val="20"/>
                <w:szCs w:val="20"/>
                <w:lang w:eastAsia="en-GB"/>
              </w:rPr>
              <w:t>I = Negligible</w:t>
            </w:r>
          </w:p>
        </w:tc>
      </w:tr>
    </w:tbl>
    <w:p w:rsidR="00D05252" w:rsidRPr="00D14AB4" w:rsidRDefault="00D05252" w:rsidP="0026219B">
      <w:pPr>
        <w:tabs>
          <w:tab w:val="left" w:pos="3765"/>
        </w:tabs>
        <w:rPr>
          <w:rFonts w:ascii="Arial" w:hAnsi="Arial" w:cs="Arial"/>
        </w:rPr>
      </w:pPr>
    </w:p>
    <w:sectPr w:rsidR="00D05252" w:rsidRPr="00D14AB4" w:rsidSect="008E7DD8">
      <w:pgSz w:w="16838" w:h="11906" w:orient="landscape"/>
      <w:pgMar w:top="964" w:right="737" w:bottom="566" w:left="73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81E" w:rsidRDefault="00B1081E" w:rsidP="002F38ED">
      <w:pPr>
        <w:spacing w:after="0" w:line="240" w:lineRule="auto"/>
      </w:pPr>
      <w:r>
        <w:separator/>
      </w:r>
    </w:p>
  </w:endnote>
  <w:endnote w:type="continuationSeparator" w:id="0">
    <w:p w:rsidR="00B1081E" w:rsidRDefault="00B1081E" w:rsidP="002F3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432" w:rsidRDefault="00F21432">
    <w:pPr>
      <w:pStyle w:val="Footer"/>
      <w:jc w:val="center"/>
    </w:pPr>
  </w:p>
  <w:p w:rsidR="00F21432" w:rsidRDefault="00F214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81E" w:rsidRDefault="00B1081E" w:rsidP="002F38ED">
      <w:pPr>
        <w:spacing w:after="0" w:line="240" w:lineRule="auto"/>
      </w:pPr>
      <w:r>
        <w:separator/>
      </w:r>
    </w:p>
  </w:footnote>
  <w:footnote w:type="continuationSeparator" w:id="0">
    <w:p w:rsidR="00B1081E" w:rsidRDefault="00B1081E" w:rsidP="002F38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144C"/>
    <w:multiLevelType w:val="hybridMultilevel"/>
    <w:tmpl w:val="83FA84CA"/>
    <w:lvl w:ilvl="0" w:tplc="5AFE5348">
      <w:start w:val="1"/>
      <w:numFmt w:val="lowerLetter"/>
      <w:lvlText w:val="%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516D8A"/>
    <w:multiLevelType w:val="hybridMultilevel"/>
    <w:tmpl w:val="46F47AAA"/>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
    <w:nsid w:val="08E90788"/>
    <w:multiLevelType w:val="hybridMultilevel"/>
    <w:tmpl w:val="2BE0B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C32D30"/>
    <w:multiLevelType w:val="hybridMultilevel"/>
    <w:tmpl w:val="2B164D9E"/>
    <w:lvl w:ilvl="0" w:tplc="08090001">
      <w:start w:val="1"/>
      <w:numFmt w:val="bullet"/>
      <w:lvlText w:val=""/>
      <w:lvlJc w:val="left"/>
      <w:pPr>
        <w:ind w:left="1996" w:hanging="360"/>
      </w:pPr>
      <w:rPr>
        <w:rFonts w:ascii="Symbol" w:hAnsi="Symbol" w:hint="default"/>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4">
    <w:nsid w:val="193D6AD7"/>
    <w:multiLevelType w:val="hybridMultilevel"/>
    <w:tmpl w:val="329C0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25379A7"/>
    <w:multiLevelType w:val="hybridMultilevel"/>
    <w:tmpl w:val="329C0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1C16D5"/>
    <w:multiLevelType w:val="hybridMultilevel"/>
    <w:tmpl w:val="5908EA96"/>
    <w:lvl w:ilvl="0" w:tplc="18804FB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3B4592E"/>
    <w:multiLevelType w:val="hybridMultilevel"/>
    <w:tmpl w:val="F236A348"/>
    <w:lvl w:ilvl="0" w:tplc="08090001">
      <w:start w:val="1"/>
      <w:numFmt w:val="bullet"/>
      <w:lvlText w:val=""/>
      <w:lvlJc w:val="left"/>
      <w:pPr>
        <w:ind w:left="1496" w:hanging="360"/>
      </w:pPr>
      <w:rPr>
        <w:rFonts w:ascii="Symbol" w:hAnsi="Symbol" w:hint="default"/>
      </w:rPr>
    </w:lvl>
    <w:lvl w:ilvl="1" w:tplc="08090003" w:tentative="1">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8">
    <w:nsid w:val="28B144B2"/>
    <w:multiLevelType w:val="hybridMultilevel"/>
    <w:tmpl w:val="AE0C8C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A7B66F8"/>
    <w:multiLevelType w:val="hybridMultilevel"/>
    <w:tmpl w:val="25D0ED9E"/>
    <w:lvl w:ilvl="0" w:tplc="389C251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CEB736A"/>
    <w:multiLevelType w:val="hybridMultilevel"/>
    <w:tmpl w:val="AE0C8C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F947C2C"/>
    <w:multiLevelType w:val="hybridMultilevel"/>
    <w:tmpl w:val="AE0C8C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1E844E5"/>
    <w:multiLevelType w:val="hybridMultilevel"/>
    <w:tmpl w:val="AE0C8C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34F179E"/>
    <w:multiLevelType w:val="hybridMultilevel"/>
    <w:tmpl w:val="8A30EDC2"/>
    <w:lvl w:ilvl="0" w:tplc="08090001">
      <w:start w:val="1"/>
      <w:numFmt w:val="bullet"/>
      <w:lvlText w:val=""/>
      <w:lvlJc w:val="left"/>
      <w:pPr>
        <w:ind w:left="1620" w:hanging="360"/>
      </w:pPr>
      <w:rPr>
        <w:rFonts w:ascii="Symbol" w:hAnsi="Symbol" w:hint="default"/>
      </w:rPr>
    </w:lvl>
    <w:lvl w:ilvl="1" w:tplc="08090003">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4">
    <w:nsid w:val="33E0440A"/>
    <w:multiLevelType w:val="hybridMultilevel"/>
    <w:tmpl w:val="AE0C8C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7AE532F"/>
    <w:multiLevelType w:val="hybridMultilevel"/>
    <w:tmpl w:val="AE0C8C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7F6068E"/>
    <w:multiLevelType w:val="hybridMultilevel"/>
    <w:tmpl w:val="2638BC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3B3B128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FDF7D1F"/>
    <w:multiLevelType w:val="hybridMultilevel"/>
    <w:tmpl w:val="5A54E2A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41B04409"/>
    <w:multiLevelType w:val="hybridMultilevel"/>
    <w:tmpl w:val="329C0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89F31F8"/>
    <w:multiLevelType w:val="hybridMultilevel"/>
    <w:tmpl w:val="74FEB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9E80212"/>
    <w:multiLevelType w:val="hybridMultilevel"/>
    <w:tmpl w:val="AE0C8C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BFE2196"/>
    <w:multiLevelType w:val="hybridMultilevel"/>
    <w:tmpl w:val="329C0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4A4664B"/>
    <w:multiLevelType w:val="hybridMultilevel"/>
    <w:tmpl w:val="AE0C8C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797160F"/>
    <w:multiLevelType w:val="hybridMultilevel"/>
    <w:tmpl w:val="AE0C8C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A095800"/>
    <w:multiLevelType w:val="hybridMultilevel"/>
    <w:tmpl w:val="A580B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D7F2DA0"/>
    <w:multiLevelType w:val="hybridMultilevel"/>
    <w:tmpl w:val="0AE441A2"/>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7">
    <w:nsid w:val="63602C87"/>
    <w:multiLevelType w:val="hybridMultilevel"/>
    <w:tmpl w:val="329C0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94F3F7B"/>
    <w:multiLevelType w:val="multilevel"/>
    <w:tmpl w:val="7FE0380E"/>
    <w:lvl w:ilvl="0">
      <w:start w:val="2"/>
      <w:numFmt w:val="decimal"/>
      <w:lvlText w:val="%1."/>
      <w:lvlJc w:val="left"/>
      <w:pPr>
        <w:tabs>
          <w:tab w:val="num" w:pos="1260"/>
        </w:tabs>
        <w:ind w:left="1260" w:hanging="1260"/>
      </w:pPr>
      <w:rPr>
        <w:rFonts w:hint="default"/>
        <w:b w:val="0"/>
      </w:r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6CCA607D"/>
    <w:multiLevelType w:val="hybridMultilevel"/>
    <w:tmpl w:val="329C0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DF405FA"/>
    <w:multiLevelType w:val="multilevel"/>
    <w:tmpl w:val="131A4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03D2A17"/>
    <w:multiLevelType w:val="hybridMultilevel"/>
    <w:tmpl w:val="CCC091CC"/>
    <w:lvl w:ilvl="0" w:tplc="08090001">
      <w:start w:val="1"/>
      <w:numFmt w:val="bullet"/>
      <w:lvlText w:val=""/>
      <w:lvlJc w:val="left"/>
      <w:pPr>
        <w:ind w:left="2040" w:hanging="360"/>
      </w:pPr>
      <w:rPr>
        <w:rFonts w:ascii="Symbol" w:hAnsi="Symbol"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32">
    <w:nsid w:val="74467118"/>
    <w:multiLevelType w:val="hybridMultilevel"/>
    <w:tmpl w:val="08B8C564"/>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3">
    <w:nsid w:val="76796112"/>
    <w:multiLevelType w:val="multilevel"/>
    <w:tmpl w:val="710A16B6"/>
    <w:lvl w:ilvl="0">
      <w:start w:val="2"/>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F5F2938"/>
    <w:multiLevelType w:val="hybridMultilevel"/>
    <w:tmpl w:val="DA0E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33"/>
  </w:num>
  <w:num w:numId="4">
    <w:abstractNumId w:val="31"/>
  </w:num>
  <w:num w:numId="5">
    <w:abstractNumId w:val="30"/>
  </w:num>
  <w:num w:numId="6">
    <w:abstractNumId w:val="28"/>
  </w:num>
  <w:num w:numId="7">
    <w:abstractNumId w:val="34"/>
  </w:num>
  <w:num w:numId="8">
    <w:abstractNumId w:val="25"/>
  </w:num>
  <w:num w:numId="9">
    <w:abstractNumId w:val="16"/>
  </w:num>
  <w:num w:numId="10">
    <w:abstractNumId w:val="18"/>
  </w:num>
  <w:num w:numId="11">
    <w:abstractNumId w:val="6"/>
  </w:num>
  <w:num w:numId="12">
    <w:abstractNumId w:val="14"/>
  </w:num>
  <w:num w:numId="13">
    <w:abstractNumId w:val="4"/>
  </w:num>
  <w:num w:numId="14">
    <w:abstractNumId w:val="1"/>
  </w:num>
  <w:num w:numId="15">
    <w:abstractNumId w:val="9"/>
  </w:num>
  <w:num w:numId="16">
    <w:abstractNumId w:val="32"/>
  </w:num>
  <w:num w:numId="17">
    <w:abstractNumId w:val="23"/>
  </w:num>
  <w:num w:numId="18">
    <w:abstractNumId w:val="21"/>
  </w:num>
  <w:num w:numId="19">
    <w:abstractNumId w:val="10"/>
  </w:num>
  <w:num w:numId="20">
    <w:abstractNumId w:val="15"/>
  </w:num>
  <w:num w:numId="21">
    <w:abstractNumId w:val="12"/>
  </w:num>
  <w:num w:numId="22">
    <w:abstractNumId w:val="8"/>
  </w:num>
  <w:num w:numId="23">
    <w:abstractNumId w:val="24"/>
  </w:num>
  <w:num w:numId="24">
    <w:abstractNumId w:val="26"/>
  </w:num>
  <w:num w:numId="25">
    <w:abstractNumId w:val="17"/>
  </w:num>
  <w:num w:numId="26">
    <w:abstractNumId w:val="11"/>
  </w:num>
  <w:num w:numId="27">
    <w:abstractNumId w:val="19"/>
  </w:num>
  <w:num w:numId="28">
    <w:abstractNumId w:val="5"/>
  </w:num>
  <w:num w:numId="29">
    <w:abstractNumId w:val="29"/>
  </w:num>
  <w:num w:numId="30">
    <w:abstractNumId w:val="27"/>
  </w:num>
  <w:num w:numId="31">
    <w:abstractNumId w:val="22"/>
  </w:num>
  <w:num w:numId="32">
    <w:abstractNumId w:val="7"/>
  </w:num>
  <w:num w:numId="33">
    <w:abstractNumId w:val="20"/>
  </w:num>
  <w:num w:numId="34">
    <w:abstractNumId w:val="2"/>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FE2"/>
    <w:rsid w:val="0000040F"/>
    <w:rsid w:val="00003E9D"/>
    <w:rsid w:val="0000747C"/>
    <w:rsid w:val="000143FA"/>
    <w:rsid w:val="00016E99"/>
    <w:rsid w:val="00023FEE"/>
    <w:rsid w:val="00024073"/>
    <w:rsid w:val="00033FC1"/>
    <w:rsid w:val="00034C55"/>
    <w:rsid w:val="00042933"/>
    <w:rsid w:val="0005638D"/>
    <w:rsid w:val="0005690C"/>
    <w:rsid w:val="00061AAF"/>
    <w:rsid w:val="00067073"/>
    <w:rsid w:val="000700E4"/>
    <w:rsid w:val="0007038F"/>
    <w:rsid w:val="00077DD3"/>
    <w:rsid w:val="000833F1"/>
    <w:rsid w:val="00086746"/>
    <w:rsid w:val="00090771"/>
    <w:rsid w:val="00094279"/>
    <w:rsid w:val="0009720D"/>
    <w:rsid w:val="000A22DB"/>
    <w:rsid w:val="000A3BF0"/>
    <w:rsid w:val="000A54A2"/>
    <w:rsid w:val="000A7E35"/>
    <w:rsid w:val="000B7C9E"/>
    <w:rsid w:val="000D048F"/>
    <w:rsid w:val="000D416C"/>
    <w:rsid w:val="000D7414"/>
    <w:rsid w:val="000F4FE2"/>
    <w:rsid w:val="000F69C2"/>
    <w:rsid w:val="00116A3F"/>
    <w:rsid w:val="00126A95"/>
    <w:rsid w:val="00126ADE"/>
    <w:rsid w:val="00132D86"/>
    <w:rsid w:val="00133206"/>
    <w:rsid w:val="001348BD"/>
    <w:rsid w:val="0014254A"/>
    <w:rsid w:val="00143469"/>
    <w:rsid w:val="00143816"/>
    <w:rsid w:val="001630AE"/>
    <w:rsid w:val="00164057"/>
    <w:rsid w:val="00185B99"/>
    <w:rsid w:val="001946A0"/>
    <w:rsid w:val="00195D5D"/>
    <w:rsid w:val="001961C3"/>
    <w:rsid w:val="001A34CF"/>
    <w:rsid w:val="001C2B18"/>
    <w:rsid w:val="001D4D8B"/>
    <w:rsid w:val="001D7FEB"/>
    <w:rsid w:val="001E13D2"/>
    <w:rsid w:val="001E3FD8"/>
    <w:rsid w:val="001E44F9"/>
    <w:rsid w:val="001F1018"/>
    <w:rsid w:val="001F5EDF"/>
    <w:rsid w:val="00204386"/>
    <w:rsid w:val="002169DC"/>
    <w:rsid w:val="00225D16"/>
    <w:rsid w:val="00227541"/>
    <w:rsid w:val="00237A1A"/>
    <w:rsid w:val="002444E3"/>
    <w:rsid w:val="00251A79"/>
    <w:rsid w:val="0026219B"/>
    <w:rsid w:val="0026439D"/>
    <w:rsid w:val="0026762C"/>
    <w:rsid w:val="00286032"/>
    <w:rsid w:val="00291164"/>
    <w:rsid w:val="00292F03"/>
    <w:rsid w:val="002A3AF6"/>
    <w:rsid w:val="002A46D6"/>
    <w:rsid w:val="002B5710"/>
    <w:rsid w:val="002C19E2"/>
    <w:rsid w:val="002C1D7C"/>
    <w:rsid w:val="002F38ED"/>
    <w:rsid w:val="002F75B4"/>
    <w:rsid w:val="00307F37"/>
    <w:rsid w:val="00310600"/>
    <w:rsid w:val="003219A5"/>
    <w:rsid w:val="0032269A"/>
    <w:rsid w:val="003305FF"/>
    <w:rsid w:val="003374A4"/>
    <w:rsid w:val="0034135E"/>
    <w:rsid w:val="003871D4"/>
    <w:rsid w:val="00394782"/>
    <w:rsid w:val="003B2C92"/>
    <w:rsid w:val="003B4666"/>
    <w:rsid w:val="003C4C7C"/>
    <w:rsid w:val="003D5FF5"/>
    <w:rsid w:val="003E1B97"/>
    <w:rsid w:val="003E36FB"/>
    <w:rsid w:val="003F0CA4"/>
    <w:rsid w:val="003F251B"/>
    <w:rsid w:val="003F3624"/>
    <w:rsid w:val="003F4BF7"/>
    <w:rsid w:val="003F5B21"/>
    <w:rsid w:val="00401B13"/>
    <w:rsid w:val="00405C89"/>
    <w:rsid w:val="004361FD"/>
    <w:rsid w:val="00437522"/>
    <w:rsid w:val="004377E3"/>
    <w:rsid w:val="00451668"/>
    <w:rsid w:val="004705B7"/>
    <w:rsid w:val="00473046"/>
    <w:rsid w:val="00477462"/>
    <w:rsid w:val="00487F33"/>
    <w:rsid w:val="004B2B4F"/>
    <w:rsid w:val="004B7970"/>
    <w:rsid w:val="004C70E8"/>
    <w:rsid w:val="004D3124"/>
    <w:rsid w:val="004D3539"/>
    <w:rsid w:val="004D403D"/>
    <w:rsid w:val="004F1F4B"/>
    <w:rsid w:val="004F6ADE"/>
    <w:rsid w:val="00510BE1"/>
    <w:rsid w:val="00521973"/>
    <w:rsid w:val="00521BBB"/>
    <w:rsid w:val="00537DBA"/>
    <w:rsid w:val="005720E2"/>
    <w:rsid w:val="00576AF0"/>
    <w:rsid w:val="00593A8B"/>
    <w:rsid w:val="005A4171"/>
    <w:rsid w:val="005B1568"/>
    <w:rsid w:val="005B37CC"/>
    <w:rsid w:val="005C073D"/>
    <w:rsid w:val="005C4CD2"/>
    <w:rsid w:val="005C5A2E"/>
    <w:rsid w:val="005D127A"/>
    <w:rsid w:val="005D268A"/>
    <w:rsid w:val="005D76B6"/>
    <w:rsid w:val="005E514F"/>
    <w:rsid w:val="005E5EED"/>
    <w:rsid w:val="005F25B2"/>
    <w:rsid w:val="00616004"/>
    <w:rsid w:val="00616FF0"/>
    <w:rsid w:val="00642A42"/>
    <w:rsid w:val="00650E8D"/>
    <w:rsid w:val="00664ED8"/>
    <w:rsid w:val="00667E7A"/>
    <w:rsid w:val="006813EF"/>
    <w:rsid w:val="00693C1D"/>
    <w:rsid w:val="006B2110"/>
    <w:rsid w:val="006B5A7A"/>
    <w:rsid w:val="006D02CD"/>
    <w:rsid w:val="006D2CEC"/>
    <w:rsid w:val="006D6E73"/>
    <w:rsid w:val="006F164C"/>
    <w:rsid w:val="007014DA"/>
    <w:rsid w:val="00727A10"/>
    <w:rsid w:val="00731972"/>
    <w:rsid w:val="00734ED0"/>
    <w:rsid w:val="00753F30"/>
    <w:rsid w:val="00756872"/>
    <w:rsid w:val="00773D8B"/>
    <w:rsid w:val="00774B5E"/>
    <w:rsid w:val="0078234B"/>
    <w:rsid w:val="00786BFE"/>
    <w:rsid w:val="007A276F"/>
    <w:rsid w:val="007C3765"/>
    <w:rsid w:val="007C6430"/>
    <w:rsid w:val="007D5D8F"/>
    <w:rsid w:val="007F6CF6"/>
    <w:rsid w:val="007F7F9F"/>
    <w:rsid w:val="00802150"/>
    <w:rsid w:val="00817023"/>
    <w:rsid w:val="00823985"/>
    <w:rsid w:val="00855DBB"/>
    <w:rsid w:val="00865C88"/>
    <w:rsid w:val="00887850"/>
    <w:rsid w:val="00891A71"/>
    <w:rsid w:val="00892150"/>
    <w:rsid w:val="00895CA1"/>
    <w:rsid w:val="008A2383"/>
    <w:rsid w:val="008C1F8F"/>
    <w:rsid w:val="008C30EE"/>
    <w:rsid w:val="008D3A53"/>
    <w:rsid w:val="008D45A2"/>
    <w:rsid w:val="008E4E06"/>
    <w:rsid w:val="008E7DD8"/>
    <w:rsid w:val="008F5B39"/>
    <w:rsid w:val="00905D96"/>
    <w:rsid w:val="00906150"/>
    <w:rsid w:val="009240D2"/>
    <w:rsid w:val="009319BC"/>
    <w:rsid w:val="00943F64"/>
    <w:rsid w:val="00944A0C"/>
    <w:rsid w:val="00945714"/>
    <w:rsid w:val="00946968"/>
    <w:rsid w:val="00950318"/>
    <w:rsid w:val="0095765C"/>
    <w:rsid w:val="00963F38"/>
    <w:rsid w:val="0097597D"/>
    <w:rsid w:val="009823D3"/>
    <w:rsid w:val="009830A0"/>
    <w:rsid w:val="00983A17"/>
    <w:rsid w:val="00986D6C"/>
    <w:rsid w:val="009901B6"/>
    <w:rsid w:val="009A43AA"/>
    <w:rsid w:val="009B0180"/>
    <w:rsid w:val="009B0662"/>
    <w:rsid w:val="009B5E51"/>
    <w:rsid w:val="009B7E08"/>
    <w:rsid w:val="009C6B44"/>
    <w:rsid w:val="009D4AD6"/>
    <w:rsid w:val="009E516C"/>
    <w:rsid w:val="009F1703"/>
    <w:rsid w:val="00A079A4"/>
    <w:rsid w:val="00A21DB1"/>
    <w:rsid w:val="00A23EEA"/>
    <w:rsid w:val="00A344C8"/>
    <w:rsid w:val="00A346B8"/>
    <w:rsid w:val="00A4033C"/>
    <w:rsid w:val="00A440FA"/>
    <w:rsid w:val="00A451A0"/>
    <w:rsid w:val="00A50FD9"/>
    <w:rsid w:val="00A518DE"/>
    <w:rsid w:val="00A612CE"/>
    <w:rsid w:val="00A746B9"/>
    <w:rsid w:val="00A757EA"/>
    <w:rsid w:val="00A81AD9"/>
    <w:rsid w:val="00A81C9E"/>
    <w:rsid w:val="00A92487"/>
    <w:rsid w:val="00AB2ADD"/>
    <w:rsid w:val="00AC2BB4"/>
    <w:rsid w:val="00AC2DD2"/>
    <w:rsid w:val="00AC5D06"/>
    <w:rsid w:val="00AD1DCA"/>
    <w:rsid w:val="00AD2C95"/>
    <w:rsid w:val="00AD451D"/>
    <w:rsid w:val="00AF5921"/>
    <w:rsid w:val="00AF7EA5"/>
    <w:rsid w:val="00B1081E"/>
    <w:rsid w:val="00B179FE"/>
    <w:rsid w:val="00B2046F"/>
    <w:rsid w:val="00B208F3"/>
    <w:rsid w:val="00B23533"/>
    <w:rsid w:val="00B30CE5"/>
    <w:rsid w:val="00B30F48"/>
    <w:rsid w:val="00B37A65"/>
    <w:rsid w:val="00B50196"/>
    <w:rsid w:val="00B52C22"/>
    <w:rsid w:val="00B52D1E"/>
    <w:rsid w:val="00B5365B"/>
    <w:rsid w:val="00B66D04"/>
    <w:rsid w:val="00B719C7"/>
    <w:rsid w:val="00B76C2C"/>
    <w:rsid w:val="00B77955"/>
    <w:rsid w:val="00B77DE9"/>
    <w:rsid w:val="00B80F6F"/>
    <w:rsid w:val="00B81E71"/>
    <w:rsid w:val="00B82994"/>
    <w:rsid w:val="00B91820"/>
    <w:rsid w:val="00B92B7C"/>
    <w:rsid w:val="00B947F8"/>
    <w:rsid w:val="00BB3415"/>
    <w:rsid w:val="00BB3E47"/>
    <w:rsid w:val="00BB4954"/>
    <w:rsid w:val="00BB5882"/>
    <w:rsid w:val="00BC1C2E"/>
    <w:rsid w:val="00BC3034"/>
    <w:rsid w:val="00BD55B0"/>
    <w:rsid w:val="00BE56B1"/>
    <w:rsid w:val="00BE6847"/>
    <w:rsid w:val="00BE6A97"/>
    <w:rsid w:val="00BE7448"/>
    <w:rsid w:val="00C01DD3"/>
    <w:rsid w:val="00C053A2"/>
    <w:rsid w:val="00C073CB"/>
    <w:rsid w:val="00C10389"/>
    <w:rsid w:val="00C156B0"/>
    <w:rsid w:val="00C157C4"/>
    <w:rsid w:val="00C20F39"/>
    <w:rsid w:val="00C22608"/>
    <w:rsid w:val="00C22D13"/>
    <w:rsid w:val="00C32642"/>
    <w:rsid w:val="00C32CFA"/>
    <w:rsid w:val="00C3408D"/>
    <w:rsid w:val="00C36799"/>
    <w:rsid w:val="00C44006"/>
    <w:rsid w:val="00C57257"/>
    <w:rsid w:val="00C81AEC"/>
    <w:rsid w:val="00C82562"/>
    <w:rsid w:val="00C86B1B"/>
    <w:rsid w:val="00C9117A"/>
    <w:rsid w:val="00C95B67"/>
    <w:rsid w:val="00CA7315"/>
    <w:rsid w:val="00CA7E47"/>
    <w:rsid w:val="00CB4DD4"/>
    <w:rsid w:val="00CD43D8"/>
    <w:rsid w:val="00CD5AA8"/>
    <w:rsid w:val="00CE0EC1"/>
    <w:rsid w:val="00CE1656"/>
    <w:rsid w:val="00CF1312"/>
    <w:rsid w:val="00D0232D"/>
    <w:rsid w:val="00D05252"/>
    <w:rsid w:val="00D052F7"/>
    <w:rsid w:val="00D14AB4"/>
    <w:rsid w:val="00D20CDD"/>
    <w:rsid w:val="00D25B66"/>
    <w:rsid w:val="00D602FC"/>
    <w:rsid w:val="00D61B4E"/>
    <w:rsid w:val="00D76D7C"/>
    <w:rsid w:val="00D81BF0"/>
    <w:rsid w:val="00DA0028"/>
    <w:rsid w:val="00DA276E"/>
    <w:rsid w:val="00DA40E1"/>
    <w:rsid w:val="00DC5899"/>
    <w:rsid w:val="00DD04CE"/>
    <w:rsid w:val="00DD5E82"/>
    <w:rsid w:val="00DE1E04"/>
    <w:rsid w:val="00DE494D"/>
    <w:rsid w:val="00DE5EC9"/>
    <w:rsid w:val="00E01E82"/>
    <w:rsid w:val="00E10026"/>
    <w:rsid w:val="00E14A2F"/>
    <w:rsid w:val="00E204AF"/>
    <w:rsid w:val="00E215D3"/>
    <w:rsid w:val="00E303B0"/>
    <w:rsid w:val="00E36578"/>
    <w:rsid w:val="00E41045"/>
    <w:rsid w:val="00E5600C"/>
    <w:rsid w:val="00E71D00"/>
    <w:rsid w:val="00E7781F"/>
    <w:rsid w:val="00E8072B"/>
    <w:rsid w:val="00EA3A78"/>
    <w:rsid w:val="00EB37BD"/>
    <w:rsid w:val="00EB3B9F"/>
    <w:rsid w:val="00EB4238"/>
    <w:rsid w:val="00EB50B3"/>
    <w:rsid w:val="00ED5A1D"/>
    <w:rsid w:val="00EF60F5"/>
    <w:rsid w:val="00F02942"/>
    <w:rsid w:val="00F065B2"/>
    <w:rsid w:val="00F11259"/>
    <w:rsid w:val="00F21432"/>
    <w:rsid w:val="00F312B1"/>
    <w:rsid w:val="00F32074"/>
    <w:rsid w:val="00F40B40"/>
    <w:rsid w:val="00F413F8"/>
    <w:rsid w:val="00F44581"/>
    <w:rsid w:val="00F54810"/>
    <w:rsid w:val="00F55998"/>
    <w:rsid w:val="00F5724A"/>
    <w:rsid w:val="00F63F0C"/>
    <w:rsid w:val="00F66820"/>
    <w:rsid w:val="00F8636B"/>
    <w:rsid w:val="00F932ED"/>
    <w:rsid w:val="00F94F0F"/>
    <w:rsid w:val="00FA7509"/>
    <w:rsid w:val="00FB22BB"/>
    <w:rsid w:val="00FC32CC"/>
    <w:rsid w:val="00FD1AE0"/>
    <w:rsid w:val="00FD2FC7"/>
    <w:rsid w:val="00FE4E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FE2"/>
    <w:rPr>
      <w:rFonts w:ascii="Tahoma" w:hAnsi="Tahoma" w:cs="Tahoma"/>
      <w:sz w:val="16"/>
      <w:szCs w:val="16"/>
    </w:rPr>
  </w:style>
  <w:style w:type="paragraph" w:styleId="Header">
    <w:name w:val="header"/>
    <w:basedOn w:val="Normal"/>
    <w:link w:val="HeaderChar"/>
    <w:uiPriority w:val="99"/>
    <w:unhideWhenUsed/>
    <w:rsid w:val="002F38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8ED"/>
  </w:style>
  <w:style w:type="paragraph" w:styleId="Footer">
    <w:name w:val="footer"/>
    <w:basedOn w:val="Normal"/>
    <w:link w:val="FooterChar"/>
    <w:uiPriority w:val="99"/>
    <w:unhideWhenUsed/>
    <w:rsid w:val="002F38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8ED"/>
  </w:style>
  <w:style w:type="paragraph" w:styleId="ListParagraph">
    <w:name w:val="List Paragraph"/>
    <w:basedOn w:val="Normal"/>
    <w:uiPriority w:val="34"/>
    <w:qFormat/>
    <w:rsid w:val="005C5A2E"/>
    <w:pPr>
      <w:tabs>
        <w:tab w:val="left" w:pos="1260"/>
        <w:tab w:val="left" w:pos="1980"/>
        <w:tab w:val="left" w:pos="2700"/>
        <w:tab w:val="left" w:pos="3420"/>
      </w:tabs>
      <w:spacing w:after="0" w:line="240" w:lineRule="auto"/>
      <w:ind w:left="720"/>
      <w:contextualSpacing/>
      <w:jc w:val="both"/>
    </w:pPr>
    <w:rPr>
      <w:rFonts w:ascii="Arial" w:eastAsia="Times New Roman" w:hAnsi="Arial" w:cs="Times New Roman"/>
      <w:szCs w:val="20"/>
      <w:lang w:eastAsia="en-GB"/>
    </w:rPr>
  </w:style>
  <w:style w:type="table" w:styleId="TableGrid">
    <w:name w:val="Table Grid"/>
    <w:basedOn w:val="TableNormal"/>
    <w:rsid w:val="002169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37A6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8E7DD8"/>
    <w:pPr>
      <w:spacing w:after="120"/>
      <w:ind w:left="283"/>
    </w:pPr>
  </w:style>
  <w:style w:type="character" w:customStyle="1" w:styleId="BodyTextIndentChar">
    <w:name w:val="Body Text Indent Char"/>
    <w:basedOn w:val="DefaultParagraphFont"/>
    <w:link w:val="BodyTextIndent"/>
    <w:uiPriority w:val="99"/>
    <w:rsid w:val="008E7DD8"/>
  </w:style>
  <w:style w:type="character" w:styleId="CommentReference">
    <w:name w:val="annotation reference"/>
    <w:basedOn w:val="DefaultParagraphFont"/>
    <w:uiPriority w:val="99"/>
    <w:semiHidden/>
    <w:unhideWhenUsed/>
    <w:rsid w:val="001F5EDF"/>
    <w:rPr>
      <w:sz w:val="16"/>
      <w:szCs w:val="16"/>
    </w:rPr>
  </w:style>
  <w:style w:type="paragraph" w:styleId="CommentText">
    <w:name w:val="annotation text"/>
    <w:basedOn w:val="Normal"/>
    <w:link w:val="CommentTextChar"/>
    <w:uiPriority w:val="99"/>
    <w:semiHidden/>
    <w:unhideWhenUsed/>
    <w:rsid w:val="001F5EDF"/>
    <w:pPr>
      <w:spacing w:line="240" w:lineRule="auto"/>
    </w:pPr>
    <w:rPr>
      <w:sz w:val="20"/>
      <w:szCs w:val="20"/>
    </w:rPr>
  </w:style>
  <w:style w:type="character" w:customStyle="1" w:styleId="CommentTextChar">
    <w:name w:val="Comment Text Char"/>
    <w:basedOn w:val="DefaultParagraphFont"/>
    <w:link w:val="CommentText"/>
    <w:uiPriority w:val="99"/>
    <w:semiHidden/>
    <w:rsid w:val="001F5EDF"/>
    <w:rPr>
      <w:sz w:val="20"/>
      <w:szCs w:val="20"/>
    </w:rPr>
  </w:style>
  <w:style w:type="paragraph" w:styleId="CommentSubject">
    <w:name w:val="annotation subject"/>
    <w:basedOn w:val="CommentText"/>
    <w:next w:val="CommentText"/>
    <w:link w:val="CommentSubjectChar"/>
    <w:uiPriority w:val="99"/>
    <w:semiHidden/>
    <w:unhideWhenUsed/>
    <w:rsid w:val="001F5EDF"/>
    <w:rPr>
      <w:b/>
      <w:bCs/>
    </w:rPr>
  </w:style>
  <w:style w:type="character" w:customStyle="1" w:styleId="CommentSubjectChar">
    <w:name w:val="Comment Subject Char"/>
    <w:basedOn w:val="CommentTextChar"/>
    <w:link w:val="CommentSubject"/>
    <w:uiPriority w:val="99"/>
    <w:semiHidden/>
    <w:rsid w:val="001F5EDF"/>
    <w:rPr>
      <w:b/>
      <w:bCs/>
      <w:sz w:val="20"/>
      <w:szCs w:val="20"/>
    </w:rPr>
  </w:style>
  <w:style w:type="paragraph" w:styleId="NoSpacing">
    <w:name w:val="No Spacing"/>
    <w:uiPriority w:val="1"/>
    <w:qFormat/>
    <w:rsid w:val="00D14AB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FE2"/>
    <w:rPr>
      <w:rFonts w:ascii="Tahoma" w:hAnsi="Tahoma" w:cs="Tahoma"/>
      <w:sz w:val="16"/>
      <w:szCs w:val="16"/>
    </w:rPr>
  </w:style>
  <w:style w:type="paragraph" w:styleId="Header">
    <w:name w:val="header"/>
    <w:basedOn w:val="Normal"/>
    <w:link w:val="HeaderChar"/>
    <w:uiPriority w:val="99"/>
    <w:unhideWhenUsed/>
    <w:rsid w:val="002F38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8ED"/>
  </w:style>
  <w:style w:type="paragraph" w:styleId="Footer">
    <w:name w:val="footer"/>
    <w:basedOn w:val="Normal"/>
    <w:link w:val="FooterChar"/>
    <w:uiPriority w:val="99"/>
    <w:unhideWhenUsed/>
    <w:rsid w:val="002F38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8ED"/>
  </w:style>
  <w:style w:type="paragraph" w:styleId="ListParagraph">
    <w:name w:val="List Paragraph"/>
    <w:basedOn w:val="Normal"/>
    <w:uiPriority w:val="34"/>
    <w:qFormat/>
    <w:rsid w:val="005C5A2E"/>
    <w:pPr>
      <w:tabs>
        <w:tab w:val="left" w:pos="1260"/>
        <w:tab w:val="left" w:pos="1980"/>
        <w:tab w:val="left" w:pos="2700"/>
        <w:tab w:val="left" w:pos="3420"/>
      </w:tabs>
      <w:spacing w:after="0" w:line="240" w:lineRule="auto"/>
      <w:ind w:left="720"/>
      <w:contextualSpacing/>
      <w:jc w:val="both"/>
    </w:pPr>
    <w:rPr>
      <w:rFonts w:ascii="Arial" w:eastAsia="Times New Roman" w:hAnsi="Arial" w:cs="Times New Roman"/>
      <w:szCs w:val="20"/>
      <w:lang w:eastAsia="en-GB"/>
    </w:rPr>
  </w:style>
  <w:style w:type="table" w:styleId="TableGrid">
    <w:name w:val="Table Grid"/>
    <w:basedOn w:val="TableNormal"/>
    <w:rsid w:val="002169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37A6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8E7DD8"/>
    <w:pPr>
      <w:spacing w:after="120"/>
      <w:ind w:left="283"/>
    </w:pPr>
  </w:style>
  <w:style w:type="character" w:customStyle="1" w:styleId="BodyTextIndentChar">
    <w:name w:val="Body Text Indent Char"/>
    <w:basedOn w:val="DefaultParagraphFont"/>
    <w:link w:val="BodyTextIndent"/>
    <w:uiPriority w:val="99"/>
    <w:rsid w:val="008E7DD8"/>
  </w:style>
  <w:style w:type="character" w:styleId="CommentReference">
    <w:name w:val="annotation reference"/>
    <w:basedOn w:val="DefaultParagraphFont"/>
    <w:uiPriority w:val="99"/>
    <w:semiHidden/>
    <w:unhideWhenUsed/>
    <w:rsid w:val="001F5EDF"/>
    <w:rPr>
      <w:sz w:val="16"/>
      <w:szCs w:val="16"/>
    </w:rPr>
  </w:style>
  <w:style w:type="paragraph" w:styleId="CommentText">
    <w:name w:val="annotation text"/>
    <w:basedOn w:val="Normal"/>
    <w:link w:val="CommentTextChar"/>
    <w:uiPriority w:val="99"/>
    <w:semiHidden/>
    <w:unhideWhenUsed/>
    <w:rsid w:val="001F5EDF"/>
    <w:pPr>
      <w:spacing w:line="240" w:lineRule="auto"/>
    </w:pPr>
    <w:rPr>
      <w:sz w:val="20"/>
      <w:szCs w:val="20"/>
    </w:rPr>
  </w:style>
  <w:style w:type="character" w:customStyle="1" w:styleId="CommentTextChar">
    <w:name w:val="Comment Text Char"/>
    <w:basedOn w:val="DefaultParagraphFont"/>
    <w:link w:val="CommentText"/>
    <w:uiPriority w:val="99"/>
    <w:semiHidden/>
    <w:rsid w:val="001F5EDF"/>
    <w:rPr>
      <w:sz w:val="20"/>
      <w:szCs w:val="20"/>
    </w:rPr>
  </w:style>
  <w:style w:type="paragraph" w:styleId="CommentSubject">
    <w:name w:val="annotation subject"/>
    <w:basedOn w:val="CommentText"/>
    <w:next w:val="CommentText"/>
    <w:link w:val="CommentSubjectChar"/>
    <w:uiPriority w:val="99"/>
    <w:semiHidden/>
    <w:unhideWhenUsed/>
    <w:rsid w:val="001F5EDF"/>
    <w:rPr>
      <w:b/>
      <w:bCs/>
    </w:rPr>
  </w:style>
  <w:style w:type="character" w:customStyle="1" w:styleId="CommentSubjectChar">
    <w:name w:val="Comment Subject Char"/>
    <w:basedOn w:val="CommentTextChar"/>
    <w:link w:val="CommentSubject"/>
    <w:uiPriority w:val="99"/>
    <w:semiHidden/>
    <w:rsid w:val="001F5EDF"/>
    <w:rPr>
      <w:b/>
      <w:bCs/>
      <w:sz w:val="20"/>
      <w:szCs w:val="20"/>
    </w:rPr>
  </w:style>
  <w:style w:type="paragraph" w:styleId="NoSpacing">
    <w:name w:val="No Spacing"/>
    <w:uiPriority w:val="1"/>
    <w:qFormat/>
    <w:rsid w:val="00D14A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2727">
      <w:bodyDiv w:val="1"/>
      <w:marLeft w:val="0"/>
      <w:marRight w:val="0"/>
      <w:marTop w:val="0"/>
      <w:marBottom w:val="0"/>
      <w:divBdr>
        <w:top w:val="none" w:sz="0" w:space="0" w:color="auto"/>
        <w:left w:val="none" w:sz="0" w:space="0" w:color="auto"/>
        <w:bottom w:val="none" w:sz="0" w:space="0" w:color="auto"/>
        <w:right w:val="none" w:sz="0" w:space="0" w:color="auto"/>
      </w:divBdr>
    </w:div>
    <w:div w:id="380984266">
      <w:bodyDiv w:val="1"/>
      <w:marLeft w:val="0"/>
      <w:marRight w:val="0"/>
      <w:marTop w:val="0"/>
      <w:marBottom w:val="0"/>
      <w:divBdr>
        <w:top w:val="none" w:sz="0" w:space="0" w:color="auto"/>
        <w:left w:val="none" w:sz="0" w:space="0" w:color="auto"/>
        <w:bottom w:val="none" w:sz="0" w:space="0" w:color="auto"/>
        <w:right w:val="none" w:sz="0" w:space="0" w:color="auto"/>
      </w:divBdr>
    </w:div>
    <w:div w:id="592324279">
      <w:bodyDiv w:val="1"/>
      <w:marLeft w:val="0"/>
      <w:marRight w:val="0"/>
      <w:marTop w:val="0"/>
      <w:marBottom w:val="0"/>
      <w:divBdr>
        <w:top w:val="none" w:sz="0" w:space="0" w:color="auto"/>
        <w:left w:val="none" w:sz="0" w:space="0" w:color="auto"/>
        <w:bottom w:val="none" w:sz="0" w:space="0" w:color="auto"/>
        <w:right w:val="none" w:sz="0" w:space="0" w:color="auto"/>
      </w:divBdr>
    </w:div>
    <w:div w:id="610673193">
      <w:bodyDiv w:val="1"/>
      <w:marLeft w:val="0"/>
      <w:marRight w:val="0"/>
      <w:marTop w:val="0"/>
      <w:marBottom w:val="0"/>
      <w:divBdr>
        <w:top w:val="none" w:sz="0" w:space="0" w:color="auto"/>
        <w:left w:val="none" w:sz="0" w:space="0" w:color="auto"/>
        <w:bottom w:val="none" w:sz="0" w:space="0" w:color="auto"/>
        <w:right w:val="none" w:sz="0" w:space="0" w:color="auto"/>
      </w:divBdr>
    </w:div>
    <w:div w:id="614991666">
      <w:bodyDiv w:val="1"/>
      <w:marLeft w:val="0"/>
      <w:marRight w:val="0"/>
      <w:marTop w:val="0"/>
      <w:marBottom w:val="0"/>
      <w:divBdr>
        <w:top w:val="none" w:sz="0" w:space="0" w:color="auto"/>
        <w:left w:val="none" w:sz="0" w:space="0" w:color="auto"/>
        <w:bottom w:val="none" w:sz="0" w:space="0" w:color="auto"/>
        <w:right w:val="none" w:sz="0" w:space="0" w:color="auto"/>
      </w:divBdr>
    </w:div>
    <w:div w:id="723068810">
      <w:bodyDiv w:val="1"/>
      <w:marLeft w:val="0"/>
      <w:marRight w:val="0"/>
      <w:marTop w:val="0"/>
      <w:marBottom w:val="0"/>
      <w:divBdr>
        <w:top w:val="none" w:sz="0" w:space="0" w:color="auto"/>
        <w:left w:val="none" w:sz="0" w:space="0" w:color="auto"/>
        <w:bottom w:val="none" w:sz="0" w:space="0" w:color="auto"/>
        <w:right w:val="none" w:sz="0" w:space="0" w:color="auto"/>
      </w:divBdr>
    </w:div>
    <w:div w:id="843520070">
      <w:bodyDiv w:val="1"/>
      <w:marLeft w:val="0"/>
      <w:marRight w:val="0"/>
      <w:marTop w:val="0"/>
      <w:marBottom w:val="0"/>
      <w:divBdr>
        <w:top w:val="none" w:sz="0" w:space="0" w:color="auto"/>
        <w:left w:val="none" w:sz="0" w:space="0" w:color="auto"/>
        <w:bottom w:val="none" w:sz="0" w:space="0" w:color="auto"/>
        <w:right w:val="none" w:sz="0" w:space="0" w:color="auto"/>
      </w:divBdr>
    </w:div>
    <w:div w:id="972830289">
      <w:bodyDiv w:val="1"/>
      <w:marLeft w:val="0"/>
      <w:marRight w:val="0"/>
      <w:marTop w:val="0"/>
      <w:marBottom w:val="0"/>
      <w:divBdr>
        <w:top w:val="none" w:sz="0" w:space="0" w:color="auto"/>
        <w:left w:val="none" w:sz="0" w:space="0" w:color="auto"/>
        <w:bottom w:val="none" w:sz="0" w:space="0" w:color="auto"/>
        <w:right w:val="none" w:sz="0" w:space="0" w:color="auto"/>
      </w:divBdr>
    </w:div>
    <w:div w:id="1327784339">
      <w:bodyDiv w:val="1"/>
      <w:marLeft w:val="0"/>
      <w:marRight w:val="0"/>
      <w:marTop w:val="0"/>
      <w:marBottom w:val="0"/>
      <w:divBdr>
        <w:top w:val="none" w:sz="0" w:space="0" w:color="auto"/>
        <w:left w:val="none" w:sz="0" w:space="0" w:color="auto"/>
        <w:bottom w:val="none" w:sz="0" w:space="0" w:color="auto"/>
        <w:right w:val="none" w:sz="0" w:space="0" w:color="auto"/>
      </w:divBdr>
    </w:div>
    <w:div w:id="1400710356">
      <w:bodyDiv w:val="1"/>
      <w:marLeft w:val="0"/>
      <w:marRight w:val="0"/>
      <w:marTop w:val="0"/>
      <w:marBottom w:val="0"/>
      <w:divBdr>
        <w:top w:val="none" w:sz="0" w:space="0" w:color="auto"/>
        <w:left w:val="none" w:sz="0" w:space="0" w:color="auto"/>
        <w:bottom w:val="none" w:sz="0" w:space="0" w:color="auto"/>
        <w:right w:val="none" w:sz="0" w:space="0" w:color="auto"/>
      </w:divBdr>
    </w:div>
    <w:div w:id="1584684746">
      <w:bodyDiv w:val="1"/>
      <w:marLeft w:val="0"/>
      <w:marRight w:val="0"/>
      <w:marTop w:val="0"/>
      <w:marBottom w:val="0"/>
      <w:divBdr>
        <w:top w:val="none" w:sz="0" w:space="0" w:color="auto"/>
        <w:left w:val="none" w:sz="0" w:space="0" w:color="auto"/>
        <w:bottom w:val="none" w:sz="0" w:space="0" w:color="auto"/>
        <w:right w:val="none" w:sz="0" w:space="0" w:color="auto"/>
      </w:divBdr>
    </w:div>
    <w:div w:id="1690982496">
      <w:bodyDiv w:val="1"/>
      <w:marLeft w:val="0"/>
      <w:marRight w:val="0"/>
      <w:marTop w:val="0"/>
      <w:marBottom w:val="0"/>
      <w:divBdr>
        <w:top w:val="none" w:sz="0" w:space="0" w:color="auto"/>
        <w:left w:val="none" w:sz="0" w:space="0" w:color="auto"/>
        <w:bottom w:val="none" w:sz="0" w:space="0" w:color="auto"/>
        <w:right w:val="none" w:sz="0" w:space="0" w:color="auto"/>
      </w:divBdr>
    </w:div>
    <w:div w:id="1738238216">
      <w:bodyDiv w:val="1"/>
      <w:marLeft w:val="0"/>
      <w:marRight w:val="0"/>
      <w:marTop w:val="0"/>
      <w:marBottom w:val="0"/>
      <w:divBdr>
        <w:top w:val="none" w:sz="0" w:space="0" w:color="auto"/>
        <w:left w:val="none" w:sz="0" w:space="0" w:color="auto"/>
        <w:bottom w:val="none" w:sz="0" w:space="0" w:color="auto"/>
        <w:right w:val="none" w:sz="0" w:space="0" w:color="auto"/>
      </w:divBdr>
    </w:div>
    <w:div w:id="1794597771">
      <w:bodyDiv w:val="1"/>
      <w:marLeft w:val="0"/>
      <w:marRight w:val="0"/>
      <w:marTop w:val="0"/>
      <w:marBottom w:val="0"/>
      <w:divBdr>
        <w:top w:val="none" w:sz="0" w:space="0" w:color="auto"/>
        <w:left w:val="none" w:sz="0" w:space="0" w:color="auto"/>
        <w:bottom w:val="none" w:sz="0" w:space="0" w:color="auto"/>
        <w:right w:val="none" w:sz="0" w:space="0" w:color="auto"/>
      </w:divBdr>
    </w:div>
    <w:div w:id="214330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10" Type="http://schemas.openxmlformats.org/officeDocument/2006/relationships/image" Target="media/image2.png"/><Relationship Id="rId19" Type="http://schemas.openxmlformats.org/officeDocument/2006/relationships/image" Target="media/image4.emf"/><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Original Budget</c:v>
                </c:pt>
              </c:strCache>
            </c:strRef>
          </c:tx>
          <c:cat>
            <c:strRef>
              <c:f>Sheet1!$A$2:$A$5</c:f>
              <c:strCache>
                <c:ptCount val="4"/>
                <c:pt idx="0">
                  <c:v>Q 1</c:v>
                </c:pt>
                <c:pt idx="1">
                  <c:v>Q 2</c:v>
                </c:pt>
                <c:pt idx="2">
                  <c:v>Q 3</c:v>
                </c:pt>
                <c:pt idx="3">
                  <c:v>Q 4</c:v>
                </c:pt>
              </c:strCache>
            </c:strRef>
          </c:cat>
          <c:val>
            <c:numRef>
              <c:f>Sheet1!$B$2:$B$5</c:f>
              <c:numCache>
                <c:formatCode>0.000</c:formatCode>
                <c:ptCount val="4"/>
                <c:pt idx="0">
                  <c:v>10.538</c:v>
                </c:pt>
                <c:pt idx="1">
                  <c:v>10.538</c:v>
                </c:pt>
                <c:pt idx="2">
                  <c:v>10.538</c:v>
                </c:pt>
                <c:pt idx="3">
                  <c:v>10.538</c:v>
                </c:pt>
              </c:numCache>
            </c:numRef>
          </c:val>
          <c:smooth val="0"/>
        </c:ser>
        <c:ser>
          <c:idx val="1"/>
          <c:order val="1"/>
          <c:tx>
            <c:strRef>
              <c:f>Sheet1!$C$1</c:f>
              <c:strCache>
                <c:ptCount val="1"/>
                <c:pt idx="0">
                  <c:v>Original Budget Plus C/F from 2016/17</c:v>
                </c:pt>
              </c:strCache>
            </c:strRef>
          </c:tx>
          <c:spPr>
            <a:ln cap="flat" cmpd="sng">
              <a:prstDash val="solid"/>
              <a:round/>
            </a:ln>
          </c:spPr>
          <c:dPt>
            <c:idx val="0"/>
            <c:bubble3D val="0"/>
          </c:dPt>
          <c:dPt>
            <c:idx val="1"/>
            <c:bubble3D val="0"/>
          </c:dPt>
          <c:dPt>
            <c:idx val="2"/>
            <c:bubble3D val="0"/>
          </c:dPt>
          <c:dPt>
            <c:idx val="3"/>
            <c:bubble3D val="0"/>
          </c:dPt>
          <c:dPt>
            <c:idx val="4"/>
            <c:bubble3D val="0"/>
          </c:dPt>
          <c:cat>
            <c:strRef>
              <c:f>Sheet1!$A$2:$A$5</c:f>
              <c:strCache>
                <c:ptCount val="4"/>
                <c:pt idx="0">
                  <c:v>Q 1</c:v>
                </c:pt>
                <c:pt idx="1">
                  <c:v>Q 2</c:v>
                </c:pt>
                <c:pt idx="2">
                  <c:v>Q 3</c:v>
                </c:pt>
                <c:pt idx="3">
                  <c:v>Q 4</c:v>
                </c:pt>
              </c:strCache>
            </c:strRef>
          </c:cat>
          <c:val>
            <c:numRef>
              <c:f>Sheet1!$C$2:$C$5</c:f>
              <c:numCache>
                <c:formatCode>0.000</c:formatCode>
                <c:ptCount val="4"/>
                <c:pt idx="0">
                  <c:v>10.827</c:v>
                </c:pt>
                <c:pt idx="1">
                  <c:v>10.827</c:v>
                </c:pt>
                <c:pt idx="2">
                  <c:v>10.827</c:v>
                </c:pt>
                <c:pt idx="3">
                  <c:v>10.827</c:v>
                </c:pt>
              </c:numCache>
            </c:numRef>
          </c:val>
          <c:smooth val="0"/>
        </c:ser>
        <c:ser>
          <c:idx val="2"/>
          <c:order val="2"/>
          <c:tx>
            <c:strRef>
              <c:f>Sheet1!$D$1</c:f>
              <c:strCache>
                <c:ptCount val="1"/>
                <c:pt idx="0">
                  <c:v>Latest Approved Budget</c:v>
                </c:pt>
              </c:strCache>
            </c:strRef>
          </c:tx>
          <c:spPr>
            <a:ln>
              <a:solidFill>
                <a:schemeClr val="accent1"/>
              </a:solidFill>
            </a:ln>
          </c:spPr>
          <c:dPt>
            <c:idx val="0"/>
            <c:bubble3D val="0"/>
            <c:spPr>
              <a:ln>
                <a:solidFill>
                  <a:srgbClr val="92D050"/>
                </a:solidFill>
                <a:prstDash val="dash"/>
              </a:ln>
            </c:spPr>
          </c:dPt>
          <c:dPt>
            <c:idx val="1"/>
            <c:bubble3D val="0"/>
            <c:spPr>
              <a:ln>
                <a:solidFill>
                  <a:schemeClr val="accent3"/>
                </a:solidFill>
              </a:ln>
            </c:spPr>
          </c:dPt>
          <c:dPt>
            <c:idx val="2"/>
            <c:bubble3D val="0"/>
            <c:spPr>
              <a:ln cmpd="sng">
                <a:solidFill>
                  <a:schemeClr val="accent3"/>
                </a:solidFill>
                <a:prstDash val="sysDash"/>
              </a:ln>
            </c:spPr>
          </c:dPt>
          <c:dPt>
            <c:idx val="3"/>
            <c:bubble3D val="0"/>
            <c:spPr>
              <a:ln cmpd="sng">
                <a:solidFill>
                  <a:srgbClr val="92D050"/>
                </a:solidFill>
                <a:prstDash val="dashDot"/>
              </a:ln>
            </c:spPr>
          </c:dPt>
          <c:dPt>
            <c:idx val="4"/>
            <c:bubble3D val="0"/>
            <c:spPr>
              <a:ln>
                <a:solidFill>
                  <a:srgbClr val="92D050"/>
                </a:solidFill>
                <a:prstDash val="dash"/>
              </a:ln>
            </c:spPr>
          </c:dPt>
          <c:cat>
            <c:strRef>
              <c:f>Sheet1!$A$2:$A$5</c:f>
              <c:strCache>
                <c:ptCount val="4"/>
                <c:pt idx="0">
                  <c:v>Q 1</c:v>
                </c:pt>
                <c:pt idx="1">
                  <c:v>Q 2</c:v>
                </c:pt>
                <c:pt idx="2">
                  <c:v>Q 3</c:v>
                </c:pt>
                <c:pt idx="3">
                  <c:v>Q 4</c:v>
                </c:pt>
              </c:strCache>
            </c:strRef>
          </c:cat>
          <c:val>
            <c:numRef>
              <c:f>Sheet1!$D$2:$D$5</c:f>
              <c:numCache>
                <c:formatCode>0.000</c:formatCode>
                <c:ptCount val="4"/>
                <c:pt idx="0">
                  <c:v>10.680999999999999</c:v>
                </c:pt>
                <c:pt idx="1">
                  <c:v>10.680999999999999</c:v>
                </c:pt>
                <c:pt idx="2">
                  <c:v>10.680999999999999</c:v>
                </c:pt>
                <c:pt idx="3">
                  <c:v>10.680999999999999</c:v>
                </c:pt>
              </c:numCache>
            </c:numRef>
          </c:val>
          <c:smooth val="0"/>
        </c:ser>
        <c:ser>
          <c:idx val="3"/>
          <c:order val="3"/>
          <c:tx>
            <c:strRef>
              <c:f>Sheet1!$E$1</c:f>
              <c:strCache>
                <c:ptCount val="1"/>
                <c:pt idx="0">
                  <c:v>Forecast Outturn </c:v>
                </c:pt>
              </c:strCache>
            </c:strRef>
          </c:tx>
          <c:spPr>
            <a:ln>
              <a:prstDash val="dash"/>
            </a:ln>
          </c:spPr>
          <c:dPt>
            <c:idx val="1"/>
            <c:bubble3D val="0"/>
            <c:spPr>
              <a:ln>
                <a:prstDash val="solid"/>
              </a:ln>
            </c:spPr>
          </c:dPt>
          <c:cat>
            <c:strRef>
              <c:f>Sheet1!$A$2:$A$5</c:f>
              <c:strCache>
                <c:ptCount val="4"/>
                <c:pt idx="0">
                  <c:v>Q 1</c:v>
                </c:pt>
                <c:pt idx="1">
                  <c:v>Q 2</c:v>
                </c:pt>
                <c:pt idx="2">
                  <c:v>Q 3</c:v>
                </c:pt>
                <c:pt idx="3">
                  <c:v>Q 4</c:v>
                </c:pt>
              </c:strCache>
            </c:strRef>
          </c:cat>
          <c:val>
            <c:numRef>
              <c:f>Sheet1!$E$2:$E$5</c:f>
              <c:numCache>
                <c:formatCode>0.000</c:formatCode>
                <c:ptCount val="4"/>
                <c:pt idx="0">
                  <c:v>10.680999999999999</c:v>
                </c:pt>
                <c:pt idx="1">
                  <c:v>11.061999999999999</c:v>
                </c:pt>
                <c:pt idx="2">
                  <c:v>11.061999999999999</c:v>
                </c:pt>
                <c:pt idx="3">
                  <c:v>11.061999999999999</c:v>
                </c:pt>
              </c:numCache>
            </c:numRef>
          </c:val>
          <c:smooth val="0"/>
        </c:ser>
        <c:dLbls>
          <c:showLegendKey val="0"/>
          <c:showVal val="0"/>
          <c:showCatName val="0"/>
          <c:showSerName val="0"/>
          <c:showPercent val="0"/>
          <c:showBubbleSize val="0"/>
        </c:dLbls>
        <c:marker val="1"/>
        <c:smooth val="0"/>
        <c:axId val="43870720"/>
        <c:axId val="43558016"/>
      </c:lineChart>
      <c:catAx>
        <c:axId val="43870720"/>
        <c:scaling>
          <c:orientation val="minMax"/>
        </c:scaling>
        <c:delete val="0"/>
        <c:axPos val="b"/>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43558016"/>
        <c:crosses val="autoZero"/>
        <c:auto val="1"/>
        <c:lblAlgn val="ctr"/>
        <c:lblOffset val="100"/>
        <c:noMultiLvlLbl val="0"/>
      </c:catAx>
      <c:valAx>
        <c:axId val="43558016"/>
        <c:scaling>
          <c:orientation val="minMax"/>
          <c:min val="0"/>
        </c:scaling>
        <c:delete val="0"/>
        <c:axPos val="l"/>
        <c:majorGridlines>
          <c:spPr>
            <a:ln>
              <a:prstDash val="dash"/>
            </a:ln>
          </c:spPr>
        </c:majorGridlines>
        <c:numFmt formatCode="0.00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43870720"/>
        <c:crosses val="autoZero"/>
        <c:crossBetween val="between"/>
      </c:valAx>
    </c:plotArea>
    <c:legend>
      <c:legendPos val="r"/>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84572281086323"/>
          <c:y val="0.18422581829708651"/>
          <c:w val="0.56465065169389039"/>
          <c:h val="0.55814601355928395"/>
        </c:manualLayout>
      </c:layout>
      <c:barChart>
        <c:barDir val="col"/>
        <c:grouping val="clustered"/>
        <c:varyColors val="0"/>
        <c:ser>
          <c:idx val="0"/>
          <c:order val="0"/>
          <c:tx>
            <c:strRef>
              <c:f>Summary!$B$1</c:f>
              <c:strCache>
                <c:ptCount val="1"/>
                <c:pt idx="0">
                  <c:v>Outturn 2015/16</c:v>
                </c:pt>
              </c:strCache>
            </c:strRef>
          </c:tx>
          <c:invertIfNegative val="0"/>
          <c:cat>
            <c:strRef>
              <c:f>Summary!$A$2:$A$5</c:f>
              <c:strCache>
                <c:ptCount val="4"/>
                <c:pt idx="0">
                  <c:v>Sust Dev, Planning &amp; Transport</c:v>
                </c:pt>
                <c:pt idx="1">
                  <c:v>Gen Pub Services &amp; Com Safety</c:v>
                </c:pt>
                <c:pt idx="2">
                  <c:v>Leisure, Wellbeing &amp; Health</c:v>
                </c:pt>
                <c:pt idx="3">
                  <c:v>Policy &amp; Resources</c:v>
                </c:pt>
              </c:strCache>
            </c:strRef>
          </c:cat>
          <c:val>
            <c:numRef>
              <c:f>Summary!$B$2:$B$5</c:f>
              <c:numCache>
                <c:formatCode>#,##0_ ;[Red]\-#,##0\ </c:formatCode>
                <c:ptCount val="4"/>
                <c:pt idx="0">
                  <c:v>1589.8041900000003</c:v>
                </c:pt>
                <c:pt idx="1">
                  <c:v>2490.1853100000003</c:v>
                </c:pt>
                <c:pt idx="2">
                  <c:v>2197.4738000000002</c:v>
                </c:pt>
                <c:pt idx="3">
                  <c:v>4815.294269999994</c:v>
                </c:pt>
              </c:numCache>
            </c:numRef>
          </c:val>
        </c:ser>
        <c:ser>
          <c:idx val="1"/>
          <c:order val="1"/>
          <c:tx>
            <c:strRef>
              <c:f>Summary!$C$1</c:f>
              <c:strCache>
                <c:ptCount val="1"/>
                <c:pt idx="0">
                  <c:v>Outturn 2016/17</c:v>
                </c:pt>
              </c:strCache>
            </c:strRef>
          </c:tx>
          <c:invertIfNegative val="0"/>
          <c:cat>
            <c:strRef>
              <c:f>Summary!$A$2:$A$5</c:f>
              <c:strCache>
                <c:ptCount val="4"/>
                <c:pt idx="0">
                  <c:v>Sust Dev, Planning &amp; Transport</c:v>
                </c:pt>
                <c:pt idx="1">
                  <c:v>Gen Pub Services &amp; Com Safety</c:v>
                </c:pt>
                <c:pt idx="2">
                  <c:v>Leisure, Wellbeing &amp; Health</c:v>
                </c:pt>
                <c:pt idx="3">
                  <c:v>Policy &amp; Resources</c:v>
                </c:pt>
              </c:strCache>
            </c:strRef>
          </c:cat>
          <c:val>
            <c:numRef>
              <c:f>Summary!$C$2:$C$5</c:f>
              <c:numCache>
                <c:formatCode>#,##0_ ;[Red]\-#,##0\ </c:formatCode>
                <c:ptCount val="4"/>
                <c:pt idx="0">
                  <c:v>1944.63</c:v>
                </c:pt>
                <c:pt idx="1">
                  <c:v>2054.9299999999998</c:v>
                </c:pt>
                <c:pt idx="2">
                  <c:v>2216.7600000000002</c:v>
                </c:pt>
                <c:pt idx="3">
                  <c:v>5396</c:v>
                </c:pt>
              </c:numCache>
            </c:numRef>
          </c:val>
        </c:ser>
        <c:ser>
          <c:idx val="2"/>
          <c:order val="2"/>
          <c:tx>
            <c:strRef>
              <c:f>Summary!$D$1</c:f>
              <c:strCache>
                <c:ptCount val="1"/>
                <c:pt idx="0">
                  <c:v>2017/18 Forecast Outturn </c:v>
                </c:pt>
              </c:strCache>
            </c:strRef>
          </c:tx>
          <c:invertIfNegative val="0"/>
          <c:cat>
            <c:strRef>
              <c:f>Summary!$A$2:$A$5</c:f>
              <c:strCache>
                <c:ptCount val="4"/>
                <c:pt idx="0">
                  <c:v>Sust Dev, Planning &amp; Transport</c:v>
                </c:pt>
                <c:pt idx="1">
                  <c:v>Gen Pub Services &amp; Com Safety</c:v>
                </c:pt>
                <c:pt idx="2">
                  <c:v>Leisure, Wellbeing &amp; Health</c:v>
                </c:pt>
                <c:pt idx="3">
                  <c:v>Policy &amp; Resources</c:v>
                </c:pt>
              </c:strCache>
            </c:strRef>
          </c:cat>
          <c:val>
            <c:numRef>
              <c:f>Summary!$D$2:$D$5</c:f>
              <c:numCache>
                <c:formatCode>#,##0_ ;[Red]\-#,##0\ </c:formatCode>
                <c:ptCount val="4"/>
                <c:pt idx="0">
                  <c:v>2170</c:v>
                </c:pt>
                <c:pt idx="1">
                  <c:v>1795</c:v>
                </c:pt>
                <c:pt idx="2">
                  <c:v>2249</c:v>
                </c:pt>
                <c:pt idx="3">
                  <c:v>4848</c:v>
                </c:pt>
              </c:numCache>
            </c:numRef>
          </c:val>
        </c:ser>
        <c:dLbls>
          <c:showLegendKey val="0"/>
          <c:showVal val="0"/>
          <c:showCatName val="0"/>
          <c:showSerName val="0"/>
          <c:showPercent val="0"/>
          <c:showBubbleSize val="0"/>
        </c:dLbls>
        <c:gapWidth val="150"/>
        <c:axId val="44223488"/>
        <c:axId val="43560320"/>
      </c:barChart>
      <c:catAx>
        <c:axId val="44223488"/>
        <c:scaling>
          <c:orientation val="minMax"/>
        </c:scaling>
        <c:delete val="0"/>
        <c:axPos val="b"/>
        <c:majorTickMark val="out"/>
        <c:minorTickMark val="none"/>
        <c:tickLblPos val="nextTo"/>
        <c:crossAx val="43560320"/>
        <c:crosses val="autoZero"/>
        <c:auto val="1"/>
        <c:lblAlgn val="ctr"/>
        <c:lblOffset val="100"/>
        <c:noMultiLvlLbl val="0"/>
      </c:catAx>
      <c:valAx>
        <c:axId val="43560320"/>
        <c:scaling>
          <c:orientation val="minMax"/>
        </c:scaling>
        <c:delete val="0"/>
        <c:axPos val="l"/>
        <c:majorGridlines/>
        <c:title>
          <c:tx>
            <c:rich>
              <a:bodyPr rot="-5400000" vert="horz"/>
              <a:lstStyle/>
              <a:p>
                <a:pPr>
                  <a:defRPr/>
                </a:pPr>
                <a:r>
                  <a:rPr lang="en-GB"/>
                  <a:t>£'millions</a:t>
                </a:r>
                <a:r>
                  <a:rPr lang="en-GB" baseline="0"/>
                  <a:t> </a:t>
                </a:r>
              </a:p>
              <a:p>
                <a:pPr>
                  <a:defRPr/>
                </a:pPr>
                <a:endParaRPr lang="en-GB"/>
              </a:p>
            </c:rich>
          </c:tx>
          <c:overlay val="0"/>
        </c:title>
        <c:numFmt formatCode="#,##0_ ;[Red]\-#,##0\ " sourceLinked="1"/>
        <c:majorTickMark val="out"/>
        <c:minorTickMark val="none"/>
        <c:tickLblPos val="nextTo"/>
        <c:crossAx val="44223488"/>
        <c:crosses val="autoZero"/>
        <c:crossBetween val="between"/>
        <c:dispUnits>
          <c:builtInUnit val="thousands"/>
        </c:dispUnits>
      </c:valAx>
    </c:plotArea>
    <c:legend>
      <c:legendPos val="r"/>
      <c:layout>
        <c:manualLayout>
          <c:xMode val="edge"/>
          <c:yMode val="edge"/>
          <c:x val="0.74488169323274878"/>
          <c:y val="0.47841769189691824"/>
          <c:w val="0.25511831293409987"/>
          <c:h val="0.28408946588002054"/>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Sources</a:t>
            </a:r>
            <a:r>
              <a:rPr lang="en-US" baseline="0"/>
              <a:t> of Income 2017/18</a:t>
            </a:r>
          </a:p>
          <a:p>
            <a:pPr>
              <a:defRPr/>
            </a:pPr>
            <a:endParaRPr lang="en-US"/>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211312871605336"/>
          <c:y val="0.23040352934606578"/>
          <c:w val="0.81388888888888888"/>
          <c:h val="0.64767096821230674"/>
        </c:manualLayout>
      </c:layout>
      <c:pie3DChart>
        <c:varyColors val="1"/>
        <c:ser>
          <c:idx val="0"/>
          <c:order val="0"/>
          <c:explosion val="14"/>
          <c:dLbls>
            <c:dLbl>
              <c:idx val="0"/>
              <c:layout>
                <c:manualLayout>
                  <c:x val="-1.3212835176318357E-2"/>
                  <c:y val="9.6681744569162894E-3"/>
                </c:manualLayout>
              </c:layout>
              <c:showLegendKey val="0"/>
              <c:showVal val="0"/>
              <c:showCatName val="1"/>
              <c:showSerName val="0"/>
              <c:showPercent val="1"/>
              <c:showBubbleSize val="0"/>
            </c:dLbl>
            <c:dLbl>
              <c:idx val="1"/>
              <c:layout>
                <c:manualLayout>
                  <c:x val="-0.10836098868757676"/>
                  <c:y val="-0.12938965912448963"/>
                </c:manualLayout>
              </c:layout>
              <c:showLegendKey val="0"/>
              <c:showVal val="0"/>
              <c:showCatName val="1"/>
              <c:showSerName val="0"/>
              <c:showPercent val="1"/>
              <c:showBubbleSize val="0"/>
            </c:dLbl>
            <c:dLbl>
              <c:idx val="2"/>
              <c:layout>
                <c:manualLayout>
                  <c:x val="4.0009723782790781E-2"/>
                  <c:y val="3.9863293684034282E-2"/>
                </c:manualLayout>
              </c:layout>
              <c:tx>
                <c:rich>
                  <a:bodyPr/>
                  <a:lstStyle/>
                  <a:p>
                    <a:r>
                      <a:rPr lang="en-US"/>
                      <a:t>New Homes</a:t>
                    </a:r>
                  </a:p>
                  <a:p>
                    <a:r>
                      <a:rPr lang="en-US"/>
                      <a:t>Bonus
5%</a:t>
                    </a:r>
                  </a:p>
                </c:rich>
              </c:tx>
              <c:showLegendKey val="0"/>
              <c:showVal val="0"/>
              <c:showCatName val="1"/>
              <c:showSerName val="0"/>
              <c:showPercent val="1"/>
              <c:showBubbleSize val="0"/>
            </c:dLbl>
            <c:dLbl>
              <c:idx val="3"/>
              <c:layout>
                <c:manualLayout>
                  <c:x val="-6.9085500459947422E-2"/>
                  <c:y val="7.7851270607176629E-3"/>
                </c:manualLayout>
              </c:layout>
              <c:showLegendKey val="0"/>
              <c:showVal val="0"/>
              <c:showCatName val="1"/>
              <c:showSerName val="0"/>
              <c:showPercent val="1"/>
              <c:showBubbleSize val="0"/>
            </c:dLbl>
            <c:dLbl>
              <c:idx val="4"/>
              <c:layout>
                <c:manualLayout>
                  <c:x val="-1.740659863512008E-2"/>
                  <c:y val="-1.0897890732556001E-2"/>
                </c:manualLayout>
              </c:layout>
              <c:showLegendKey val="0"/>
              <c:showVal val="0"/>
              <c:showCatName val="1"/>
              <c:showSerName val="0"/>
              <c:showPercent val="1"/>
              <c:showBubbleSize val="0"/>
            </c:dLbl>
            <c:dLbl>
              <c:idx val="5"/>
              <c:layout>
                <c:manualLayout>
                  <c:x val="-1.4046362400656372E-2"/>
                  <c:y val="-2.6848718378287822E-2"/>
                </c:manualLayout>
              </c:layout>
              <c:showLegendKey val="0"/>
              <c:showVal val="0"/>
              <c:showCatName val="1"/>
              <c:showSerName val="0"/>
              <c:showPercent val="1"/>
              <c:showBubbleSize val="0"/>
            </c:dLbl>
            <c:txPr>
              <a:bodyPr/>
              <a:lstStyle/>
              <a:p>
                <a:pPr>
                  <a:defRPr sz="1100">
                    <a:latin typeface="Arial" panose="020B0604020202020204" pitchFamily="34" charset="0"/>
                    <a:cs typeface="Arial" panose="020B0604020202020204" pitchFamily="34" charset="0"/>
                  </a:defRPr>
                </a:pPr>
                <a:endParaRPr lang="en-US"/>
              </a:p>
            </c:txPr>
            <c:showLegendKey val="0"/>
            <c:showVal val="0"/>
            <c:showCatName val="1"/>
            <c:showSerName val="0"/>
            <c:showPercent val="1"/>
            <c:showBubbleSize val="0"/>
            <c:showLeaderLines val="1"/>
          </c:dLbls>
          <c:cat>
            <c:strRef>
              <c:f>Sheet1!$H$4:$H$9</c:f>
              <c:strCache>
                <c:ptCount val="6"/>
                <c:pt idx="0">
                  <c:v>Revenue Support Grant</c:v>
                </c:pt>
                <c:pt idx="1">
                  <c:v>Council Tax</c:v>
                </c:pt>
                <c:pt idx="2">
                  <c:v>New Home Bonus</c:v>
                </c:pt>
                <c:pt idx="3">
                  <c:v>Business Rates</c:v>
                </c:pt>
                <c:pt idx="4">
                  <c:v>Commercial Rent</c:v>
                </c:pt>
                <c:pt idx="5">
                  <c:v>Fees and Charges</c:v>
                </c:pt>
              </c:strCache>
            </c:strRef>
          </c:cat>
          <c:val>
            <c:numRef>
              <c:f>Sheet1!$I$4:$I$9</c:f>
              <c:numCache>
                <c:formatCode>#,##0_ ;[Red]\-#,##0\ </c:formatCode>
                <c:ptCount val="6"/>
                <c:pt idx="0">
                  <c:v>336055</c:v>
                </c:pt>
                <c:pt idx="1">
                  <c:v>8087472</c:v>
                </c:pt>
                <c:pt idx="2">
                  <c:v>793546</c:v>
                </c:pt>
                <c:pt idx="3">
                  <c:v>2361514</c:v>
                </c:pt>
                <c:pt idx="4">
                  <c:v>2078310</c:v>
                </c:pt>
                <c:pt idx="5">
                  <c:v>8223050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Sheet1!$B$3</c:f>
              <c:strCache>
                <c:ptCount val="1"/>
                <c:pt idx="0">
                  <c:v>% Target </c:v>
                </c:pt>
              </c:strCache>
            </c:strRef>
          </c:tx>
          <c:invertIfNegative val="0"/>
          <c:cat>
            <c:strRef>
              <c:f>Sheet1!$C$2:$N$2</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Sheet1!$C$3:$N$3</c:f>
              <c:numCache>
                <c:formatCode>0%</c:formatCode>
                <c:ptCount val="12"/>
                <c:pt idx="0">
                  <c:v>0.11269035532994924</c:v>
                </c:pt>
                <c:pt idx="1">
                  <c:v>0.20913705583756348</c:v>
                </c:pt>
                <c:pt idx="2">
                  <c:v>0.3035532994923858</c:v>
                </c:pt>
                <c:pt idx="3">
                  <c:v>0.39796954314720817</c:v>
                </c:pt>
                <c:pt idx="4">
                  <c:v>0.49441624365482234</c:v>
                </c:pt>
                <c:pt idx="5">
                  <c:v>0.58781725888324876</c:v>
                </c:pt>
                <c:pt idx="6">
                  <c:v>0.68934010152284275</c:v>
                </c:pt>
                <c:pt idx="7">
                  <c:v>0.78578680203045692</c:v>
                </c:pt>
                <c:pt idx="8">
                  <c:v>0.88121827411167508</c:v>
                </c:pt>
                <c:pt idx="9">
                  <c:v>0.97461928934010156</c:v>
                </c:pt>
                <c:pt idx="10">
                  <c:v>0.98984771573604058</c:v>
                </c:pt>
                <c:pt idx="11">
                  <c:v>1</c:v>
                </c:pt>
              </c:numCache>
            </c:numRef>
          </c:val>
        </c:ser>
        <c:ser>
          <c:idx val="1"/>
          <c:order val="1"/>
          <c:tx>
            <c:strRef>
              <c:f>Sheet1!$B$6</c:f>
              <c:strCache>
                <c:ptCount val="1"/>
                <c:pt idx="0">
                  <c:v>% Actual </c:v>
                </c:pt>
              </c:strCache>
            </c:strRef>
          </c:tx>
          <c:invertIfNegative val="0"/>
          <c:cat>
            <c:strRef>
              <c:f>Sheet1!$C$2:$N$2</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Sheet1!$C$6:$H$6</c:f>
              <c:numCache>
                <c:formatCode>0%</c:formatCode>
                <c:ptCount val="6"/>
                <c:pt idx="0">
                  <c:v>0.11472081218274112</c:v>
                </c:pt>
                <c:pt idx="1">
                  <c:v>0.21319796954314721</c:v>
                </c:pt>
                <c:pt idx="2">
                  <c:v>0.30964467005076141</c:v>
                </c:pt>
                <c:pt idx="3">
                  <c:v>0.40507614213197968</c:v>
                </c:pt>
                <c:pt idx="4">
                  <c:v>0.5015228426395939</c:v>
                </c:pt>
                <c:pt idx="5">
                  <c:v>0.57899999999999996</c:v>
                </c:pt>
              </c:numCache>
            </c:numRef>
          </c:val>
        </c:ser>
        <c:dLbls>
          <c:showLegendKey val="0"/>
          <c:showVal val="0"/>
          <c:showCatName val="0"/>
          <c:showSerName val="0"/>
          <c:showPercent val="0"/>
          <c:showBubbleSize val="0"/>
        </c:dLbls>
        <c:gapWidth val="150"/>
        <c:shape val="box"/>
        <c:axId val="44492800"/>
        <c:axId val="43563200"/>
        <c:axId val="0"/>
      </c:bar3DChart>
      <c:catAx>
        <c:axId val="44492800"/>
        <c:scaling>
          <c:orientation val="minMax"/>
        </c:scaling>
        <c:delete val="0"/>
        <c:axPos val="b"/>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43563200"/>
        <c:crosses val="autoZero"/>
        <c:auto val="1"/>
        <c:lblAlgn val="ctr"/>
        <c:lblOffset val="100"/>
        <c:noMultiLvlLbl val="0"/>
      </c:catAx>
      <c:valAx>
        <c:axId val="43563200"/>
        <c:scaling>
          <c:orientation val="minMax"/>
        </c:scaling>
        <c:delete val="0"/>
        <c:axPos val="l"/>
        <c:majorGridlines/>
        <c:numFmt formatCode="0%"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44492800"/>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Sheet1!$B$17</c:f>
              <c:strCache>
                <c:ptCount val="1"/>
                <c:pt idx="0">
                  <c:v>% Target </c:v>
                </c:pt>
              </c:strCache>
            </c:strRef>
          </c:tx>
          <c:invertIfNegative val="0"/>
          <c:cat>
            <c:strRef>
              <c:f>Sheet1!$C$16:$N$16</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Sheet1!$C$17:$N$17</c:f>
              <c:numCache>
                <c:formatCode>0%</c:formatCode>
                <c:ptCount val="12"/>
                <c:pt idx="0">
                  <c:v>0.13634986365013635</c:v>
                </c:pt>
                <c:pt idx="1">
                  <c:v>0.24340975659024341</c:v>
                </c:pt>
                <c:pt idx="2">
                  <c:v>0.33127966872033121</c:v>
                </c:pt>
                <c:pt idx="3">
                  <c:v>0.41914958085041915</c:v>
                </c:pt>
                <c:pt idx="4">
                  <c:v>0.50398949601050391</c:v>
                </c:pt>
                <c:pt idx="5">
                  <c:v>0.59387940612059387</c:v>
                </c:pt>
                <c:pt idx="6">
                  <c:v>0.68578931421068579</c:v>
                </c:pt>
                <c:pt idx="7">
                  <c:v>0.78678921321078676</c:v>
                </c:pt>
                <c:pt idx="8">
                  <c:v>0.8706191293808706</c:v>
                </c:pt>
                <c:pt idx="9">
                  <c:v>0.95949904050095947</c:v>
                </c:pt>
                <c:pt idx="10">
                  <c:v>0.98171901828098174</c:v>
                </c:pt>
                <c:pt idx="11">
                  <c:v>1</c:v>
                </c:pt>
              </c:numCache>
            </c:numRef>
          </c:val>
        </c:ser>
        <c:ser>
          <c:idx val="1"/>
          <c:order val="1"/>
          <c:tx>
            <c:strRef>
              <c:f>Sheet1!$B$19</c:f>
              <c:strCache>
                <c:ptCount val="1"/>
                <c:pt idx="0">
                  <c:v>% Actual </c:v>
                </c:pt>
              </c:strCache>
            </c:strRef>
          </c:tx>
          <c:invertIfNegative val="0"/>
          <c:cat>
            <c:strRef>
              <c:f>Sheet1!$C$16:$N$16</c:f>
              <c:strCache>
                <c:ptCount val="12"/>
                <c:pt idx="0">
                  <c:v>April</c:v>
                </c:pt>
                <c:pt idx="1">
                  <c:v>May</c:v>
                </c:pt>
                <c:pt idx="2">
                  <c:v>June</c:v>
                </c:pt>
                <c:pt idx="3">
                  <c:v>July</c:v>
                </c:pt>
                <c:pt idx="4">
                  <c:v>August</c:v>
                </c:pt>
                <c:pt idx="5">
                  <c:v>Sept</c:v>
                </c:pt>
                <c:pt idx="6">
                  <c:v>Oct</c:v>
                </c:pt>
                <c:pt idx="7">
                  <c:v>Nov</c:v>
                </c:pt>
                <c:pt idx="8">
                  <c:v>Dec</c:v>
                </c:pt>
                <c:pt idx="9">
                  <c:v>Jan</c:v>
                </c:pt>
                <c:pt idx="10">
                  <c:v>Feb</c:v>
                </c:pt>
                <c:pt idx="11">
                  <c:v>March</c:v>
                </c:pt>
              </c:strCache>
            </c:strRef>
          </c:cat>
          <c:val>
            <c:numRef>
              <c:f>Sheet1!$C$19:$H$19</c:f>
              <c:numCache>
                <c:formatCode>0%</c:formatCode>
                <c:ptCount val="6"/>
                <c:pt idx="0">
                  <c:v>0.16361983638016361</c:v>
                </c:pt>
                <c:pt idx="1">
                  <c:v>0.27471972528027472</c:v>
                </c:pt>
                <c:pt idx="2">
                  <c:v>0.35551964448035556</c:v>
                </c:pt>
                <c:pt idx="3">
                  <c:v>0.43631956368043634</c:v>
                </c:pt>
                <c:pt idx="4">
                  <c:v>0.51610948389051614</c:v>
                </c:pt>
                <c:pt idx="5">
                  <c:v>0.59185940814059179</c:v>
                </c:pt>
              </c:numCache>
            </c:numRef>
          </c:val>
        </c:ser>
        <c:dLbls>
          <c:showLegendKey val="0"/>
          <c:showVal val="0"/>
          <c:showCatName val="0"/>
          <c:showSerName val="0"/>
          <c:showPercent val="0"/>
          <c:showBubbleSize val="0"/>
        </c:dLbls>
        <c:gapWidth val="150"/>
        <c:shape val="box"/>
        <c:axId val="45790208"/>
        <c:axId val="44269568"/>
        <c:axId val="0"/>
      </c:bar3DChart>
      <c:catAx>
        <c:axId val="45790208"/>
        <c:scaling>
          <c:orientation val="minMax"/>
        </c:scaling>
        <c:delete val="0"/>
        <c:axPos val="b"/>
        <c:majorTickMark val="none"/>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44269568"/>
        <c:crosses val="autoZero"/>
        <c:auto val="1"/>
        <c:lblAlgn val="ctr"/>
        <c:lblOffset val="100"/>
        <c:noMultiLvlLbl val="0"/>
      </c:catAx>
      <c:valAx>
        <c:axId val="44269568"/>
        <c:scaling>
          <c:orientation val="minMax"/>
        </c:scaling>
        <c:delete val="0"/>
        <c:axPos val="l"/>
        <c:majorGridlines/>
        <c:numFmt formatCode="0%" sourceLinked="1"/>
        <c:majorTickMark val="none"/>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45790208"/>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Original  Budget</c:v>
                </c:pt>
              </c:strCache>
            </c:strRef>
          </c:tx>
          <c:cat>
            <c:strRef>
              <c:f>Sheet1!$A$2:$A$5</c:f>
              <c:strCache>
                <c:ptCount val="4"/>
                <c:pt idx="0">
                  <c:v>To 31 July</c:v>
                </c:pt>
                <c:pt idx="1">
                  <c:v>To 30 Sept</c:v>
                </c:pt>
                <c:pt idx="2">
                  <c:v>To 30 Nov</c:v>
                </c:pt>
                <c:pt idx="3">
                  <c:v>To 31 March</c:v>
                </c:pt>
              </c:strCache>
            </c:strRef>
          </c:cat>
          <c:val>
            <c:numRef>
              <c:f>Sheet1!$B$2:$B$5</c:f>
              <c:numCache>
                <c:formatCode>"£"#,##0</c:formatCode>
                <c:ptCount val="4"/>
                <c:pt idx="0">
                  <c:v>803960</c:v>
                </c:pt>
                <c:pt idx="1">
                  <c:v>803960</c:v>
                </c:pt>
                <c:pt idx="2">
                  <c:v>803960</c:v>
                </c:pt>
                <c:pt idx="3">
                  <c:v>803960</c:v>
                </c:pt>
              </c:numCache>
            </c:numRef>
          </c:val>
          <c:smooth val="0"/>
        </c:ser>
        <c:ser>
          <c:idx val="1"/>
          <c:order val="1"/>
          <c:tx>
            <c:strRef>
              <c:f>Sheet1!$C$1</c:f>
              <c:strCache>
                <c:ptCount val="1"/>
                <c:pt idx="0">
                  <c:v>Latest budget</c:v>
                </c:pt>
              </c:strCache>
            </c:strRef>
          </c:tx>
          <c:cat>
            <c:strRef>
              <c:f>Sheet1!$A$2:$A$5</c:f>
              <c:strCache>
                <c:ptCount val="4"/>
                <c:pt idx="0">
                  <c:v>To 31 July</c:v>
                </c:pt>
                <c:pt idx="1">
                  <c:v>To 30 Sept</c:v>
                </c:pt>
                <c:pt idx="2">
                  <c:v>To 30 Nov</c:v>
                </c:pt>
                <c:pt idx="3">
                  <c:v>To 31 March</c:v>
                </c:pt>
              </c:strCache>
            </c:strRef>
          </c:cat>
          <c:val>
            <c:numRef>
              <c:f>Sheet1!$C$2:$C$5</c:f>
              <c:numCache>
                <c:formatCode>"£"#,##0</c:formatCode>
                <c:ptCount val="4"/>
                <c:pt idx="0">
                  <c:v>803960</c:v>
                </c:pt>
                <c:pt idx="1">
                  <c:v>803960</c:v>
                </c:pt>
                <c:pt idx="2">
                  <c:v>803960</c:v>
                </c:pt>
                <c:pt idx="3">
                  <c:v>803960</c:v>
                </c:pt>
              </c:numCache>
            </c:numRef>
          </c:val>
          <c:smooth val="0"/>
        </c:ser>
        <c:ser>
          <c:idx val="2"/>
          <c:order val="2"/>
          <c:tx>
            <c:strRef>
              <c:f>Sheet1!$D$1</c:f>
              <c:strCache>
                <c:ptCount val="1"/>
                <c:pt idx="0">
                  <c:v> Spend to Date</c:v>
                </c:pt>
              </c:strCache>
            </c:strRef>
          </c:tx>
          <c:dPt>
            <c:idx val="2"/>
            <c:marker>
              <c:spPr>
                <a:ln cmpd="sng">
                  <a:prstDash val="sysDash"/>
                </a:ln>
              </c:spPr>
            </c:marker>
            <c:bubble3D val="0"/>
            <c:spPr>
              <a:ln>
                <a:prstDash val="sysDash"/>
              </a:ln>
            </c:spPr>
          </c:dPt>
          <c:cat>
            <c:strRef>
              <c:f>Sheet1!$A$2:$A$5</c:f>
              <c:strCache>
                <c:ptCount val="4"/>
                <c:pt idx="0">
                  <c:v>To 31 July</c:v>
                </c:pt>
                <c:pt idx="1">
                  <c:v>To 30 Sept</c:v>
                </c:pt>
                <c:pt idx="2">
                  <c:v>To 30 Nov</c:v>
                </c:pt>
                <c:pt idx="3">
                  <c:v>To 31 March</c:v>
                </c:pt>
              </c:strCache>
            </c:strRef>
          </c:cat>
          <c:val>
            <c:numRef>
              <c:f>Sheet1!$G$2:$G$5</c:f>
              <c:numCache>
                <c:formatCode>"£"#,##0</c:formatCode>
                <c:ptCount val="4"/>
                <c:pt idx="0">
                  <c:v>215000</c:v>
                </c:pt>
                <c:pt idx="1">
                  <c:v>313000</c:v>
                </c:pt>
              </c:numCache>
            </c:numRef>
          </c:val>
          <c:smooth val="0"/>
        </c:ser>
        <c:ser>
          <c:idx val="3"/>
          <c:order val="3"/>
          <c:tx>
            <c:strRef>
              <c:f>Sheet1!$E$1</c:f>
              <c:strCache>
                <c:ptCount val="1"/>
                <c:pt idx="0">
                  <c:v>Forecast Outturn</c:v>
                </c:pt>
              </c:strCache>
            </c:strRef>
          </c:tx>
          <c:cat>
            <c:strRef>
              <c:f>Sheet1!$A$2:$A$5</c:f>
              <c:strCache>
                <c:ptCount val="4"/>
                <c:pt idx="0">
                  <c:v>To 31 July</c:v>
                </c:pt>
                <c:pt idx="1">
                  <c:v>To 30 Sept</c:v>
                </c:pt>
                <c:pt idx="2">
                  <c:v>To 30 Nov</c:v>
                </c:pt>
                <c:pt idx="3">
                  <c:v>To 31 March</c:v>
                </c:pt>
              </c:strCache>
            </c:strRef>
          </c:cat>
          <c:val>
            <c:numRef>
              <c:f>Sheet1!$E$2:$E$5</c:f>
              <c:numCache>
                <c:formatCode>"£"#,##0</c:formatCode>
                <c:ptCount val="4"/>
                <c:pt idx="0">
                  <c:v>803960</c:v>
                </c:pt>
                <c:pt idx="1">
                  <c:v>857960</c:v>
                </c:pt>
                <c:pt idx="2">
                  <c:v>857960</c:v>
                </c:pt>
                <c:pt idx="3">
                  <c:v>857960</c:v>
                </c:pt>
              </c:numCache>
            </c:numRef>
          </c:val>
          <c:smooth val="0"/>
        </c:ser>
        <c:dLbls>
          <c:showLegendKey val="0"/>
          <c:showVal val="0"/>
          <c:showCatName val="0"/>
          <c:showSerName val="0"/>
          <c:showPercent val="0"/>
          <c:showBubbleSize val="0"/>
        </c:dLbls>
        <c:marker val="1"/>
        <c:smooth val="0"/>
        <c:axId val="45789696"/>
        <c:axId val="44271296"/>
      </c:lineChart>
      <c:catAx>
        <c:axId val="45789696"/>
        <c:scaling>
          <c:orientation val="minMax"/>
        </c:scaling>
        <c:delete val="0"/>
        <c:axPos val="b"/>
        <c:majorTickMark val="out"/>
        <c:minorTickMark val="none"/>
        <c:tickLblPos val="nextTo"/>
        <c:crossAx val="44271296"/>
        <c:crosses val="autoZero"/>
        <c:auto val="1"/>
        <c:lblAlgn val="ctr"/>
        <c:lblOffset val="100"/>
        <c:noMultiLvlLbl val="0"/>
      </c:catAx>
      <c:valAx>
        <c:axId val="44271296"/>
        <c:scaling>
          <c:orientation val="minMax"/>
          <c:min val="0"/>
        </c:scaling>
        <c:delete val="0"/>
        <c:axPos val="l"/>
        <c:majorGridlines/>
        <c:numFmt formatCode="&quot;£&quot;#,##0" sourceLinked="1"/>
        <c:majorTickMark val="out"/>
        <c:minorTickMark val="none"/>
        <c:tickLblPos val="nextTo"/>
        <c:crossAx val="45789696"/>
        <c:crosses val="autoZero"/>
        <c:crossBetween val="between"/>
        <c:majorUnit val="100000"/>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05D65-3F4E-47AB-A782-30373A74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3995</Words>
  <Characters>22772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L&amp;Q</Company>
  <LinksUpToDate>false</LinksUpToDate>
  <CharactersWithSpaces>26714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Temitope Opeyemi</dc:creator>
  <cp:lastModifiedBy>Sarah Haythorpe</cp:lastModifiedBy>
  <cp:revision>5</cp:revision>
  <cp:lastPrinted>2017-10-25T15:50:00Z</cp:lastPrinted>
  <dcterms:created xsi:type="dcterms:W3CDTF">2017-10-27T10:22:00Z</dcterms:created>
  <dcterms:modified xsi:type="dcterms:W3CDTF">2017-11-06T16:44:00Z</dcterms:modified>
</cp:coreProperties>
</file>