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4C" w:rsidRDefault="00E219C7" w:rsidP="00DE754C">
      <w:pPr>
        <w:jc w:val="center"/>
        <w:rPr>
          <w:b/>
        </w:rPr>
      </w:pPr>
      <w:r>
        <w:rPr>
          <w:b/>
        </w:rPr>
        <w:t>L</w:t>
      </w:r>
      <w:r w:rsidR="00DE754C">
        <w:rPr>
          <w:b/>
        </w:rPr>
        <w:t>E</w:t>
      </w:r>
      <w:r w:rsidR="00B5043F">
        <w:rPr>
          <w:b/>
        </w:rPr>
        <w:t>I</w:t>
      </w:r>
      <w:r w:rsidR="00DE754C">
        <w:rPr>
          <w:b/>
        </w:rPr>
        <w:t>SURE, WELLBEING AND HEALTH COMMITTEE</w:t>
      </w:r>
    </w:p>
    <w:p w:rsidR="00DE754C" w:rsidRDefault="00DE754C">
      <w:pPr>
        <w:jc w:val="left"/>
        <w:rPr>
          <w:b/>
        </w:rPr>
      </w:pPr>
    </w:p>
    <w:p w:rsidR="00BF34FA" w:rsidRDefault="001934B3">
      <w:pPr>
        <w:jc w:val="center"/>
        <w:rPr>
          <w:b/>
          <w:i/>
        </w:rPr>
      </w:pPr>
      <w:r>
        <w:rPr>
          <w:b/>
        </w:rPr>
        <w:t>29 NOVEMBER 201</w:t>
      </w:r>
      <w:r w:rsidR="00C455B5">
        <w:rPr>
          <w:b/>
        </w:rPr>
        <w:t>7</w:t>
      </w:r>
      <w:r w:rsidR="00BF34FA">
        <w:rPr>
          <w:b/>
        </w:rPr>
        <w:fldChar w:fldCharType="begin"/>
      </w:r>
      <w:r w:rsidR="00BF34FA">
        <w:rPr>
          <w:b/>
        </w:rPr>
        <w:instrText xml:space="preserve">  </w:instrText>
      </w:r>
      <w:r w:rsidR="00BF34FA">
        <w:rPr>
          <w:b/>
        </w:rPr>
        <w:fldChar w:fldCharType="end"/>
      </w:r>
      <w:r w:rsidR="00BF34FA">
        <w:rPr>
          <w:b/>
        </w:rPr>
        <w:fldChar w:fldCharType="begin"/>
      </w:r>
      <w:r w:rsidR="00BF34FA">
        <w:rPr>
          <w:b/>
        </w:rPr>
        <w:instrText xml:space="preserve">  </w:instrText>
      </w:r>
      <w:r w:rsidR="00BF34FA">
        <w:rPr>
          <w:b/>
        </w:rPr>
        <w:fldChar w:fldCharType="end"/>
      </w:r>
      <w:r w:rsidR="00BF34FA">
        <w:rPr>
          <w:b/>
        </w:rPr>
        <w:fldChar w:fldCharType="begin"/>
      </w:r>
      <w:r w:rsidR="00BF34FA">
        <w:rPr>
          <w:b/>
        </w:rPr>
        <w:instrText xml:space="preserve">  </w:instrText>
      </w:r>
      <w:r w:rsidR="00BF34FA">
        <w:rPr>
          <w:b/>
        </w:rPr>
        <w:fldChar w:fldCharType="end"/>
      </w:r>
    </w:p>
    <w:p w:rsidR="00BF34FA" w:rsidRDefault="00BF34FA">
      <w:pPr>
        <w:jc w:val="center"/>
      </w:pPr>
    </w:p>
    <w:p w:rsidR="00BF34FA" w:rsidRDefault="00BF34FA">
      <w:pPr>
        <w:jc w:val="center"/>
        <w:rPr>
          <w:b/>
        </w:rPr>
      </w:pPr>
      <w:r>
        <w:rPr>
          <w:b/>
        </w:rPr>
        <w:t xml:space="preserve">PART </w:t>
      </w:r>
      <w:r>
        <w:rPr>
          <w:b/>
        </w:rPr>
        <w:fldChar w:fldCharType="begin"/>
      </w:r>
      <w:r>
        <w:rPr>
          <w:b/>
        </w:rPr>
        <w:instrText xml:space="preserve">  </w:instrText>
      </w:r>
      <w:r>
        <w:rPr>
          <w:b/>
        </w:rPr>
        <w:fldChar w:fldCharType="end"/>
      </w:r>
      <w:r>
        <w:rPr>
          <w:b/>
        </w:rPr>
        <w:t xml:space="preserve">I - </w:t>
      </w:r>
      <w:r>
        <w:rPr>
          <w:b/>
        </w:rPr>
        <w:fldChar w:fldCharType="begin"/>
      </w:r>
      <w:r>
        <w:rPr>
          <w:b/>
        </w:rPr>
        <w:instrText xml:space="preserve">  </w:instrText>
      </w:r>
      <w:r>
        <w:rPr>
          <w:b/>
        </w:rPr>
        <w:fldChar w:fldCharType="end"/>
      </w:r>
      <w:r>
        <w:rPr>
          <w:b/>
        </w:rPr>
        <w:t xml:space="preserve">DELEGATED </w:t>
      </w:r>
      <w:r>
        <w:rPr>
          <w:b/>
        </w:rPr>
        <w:fldChar w:fldCharType="begin"/>
      </w:r>
      <w:r>
        <w:rPr>
          <w:b/>
        </w:rPr>
        <w:instrText xml:space="preserve">  </w:instrText>
      </w:r>
      <w:r>
        <w:rPr>
          <w:b/>
        </w:rPr>
        <w:fldChar w:fldCharType="end"/>
      </w:r>
    </w:p>
    <w:p w:rsidR="00BF34FA" w:rsidRDefault="00BF34FA">
      <w:pPr>
        <w:jc w:val="center"/>
      </w:pPr>
    </w:p>
    <w:p w:rsidR="00BF34FA" w:rsidRDefault="00BF34FA">
      <w:pPr>
        <w:keepNext/>
        <w:ind w:left="1267" w:hanging="1267"/>
        <w:rPr>
          <w:b/>
          <w:i/>
          <w:color w:val="008000"/>
        </w:rPr>
      </w:pPr>
      <w:r>
        <w:rPr>
          <w:b/>
        </w:rPr>
        <w:fldChar w:fldCharType="begin"/>
      </w:r>
      <w:r>
        <w:rPr>
          <w:b/>
        </w:rPr>
        <w:instrText xml:space="preserve">  </w:instrText>
      </w:r>
      <w:r>
        <w:rPr>
          <w:b/>
        </w:rPr>
        <w:fldChar w:fldCharType="end"/>
      </w:r>
      <w:r w:rsidR="00F17F1A">
        <w:rPr>
          <w:b/>
        </w:rPr>
        <w:t>11.</w:t>
      </w:r>
      <w:r>
        <w:rPr>
          <w:b/>
        </w:rPr>
        <w:tab/>
      </w:r>
      <w:r w:rsidR="001934B3">
        <w:rPr>
          <w:b/>
        </w:rPr>
        <w:t>PUBLIC HEALTH DISTRICT OFFER 2018-19</w:t>
      </w:r>
      <w:r>
        <w:rPr>
          <w:b/>
        </w:rPr>
        <w:fldChar w:fldCharType="begin"/>
      </w:r>
      <w:r>
        <w:rPr>
          <w:b/>
        </w:rPr>
        <w:instrText xml:space="preserve">  </w:instrText>
      </w:r>
      <w:r>
        <w:rPr>
          <w:b/>
        </w:rPr>
        <w:fldChar w:fldCharType="end"/>
      </w:r>
    </w:p>
    <w:p w:rsidR="00BF34FA" w:rsidRDefault="00BF34FA">
      <w:pPr>
        <w:keepNext/>
        <w:ind w:left="1267" w:hanging="1267"/>
        <w:rPr>
          <w:b/>
          <w:i/>
          <w:color w:val="008000"/>
        </w:rPr>
      </w:pPr>
      <w:r>
        <w:rPr>
          <w:b/>
        </w:rPr>
        <w:tab/>
      </w:r>
      <w:r>
        <w:t>(CED)</w:t>
      </w:r>
      <w:r>
        <w:fldChar w:fldCharType="begin"/>
      </w:r>
      <w:r>
        <w:instrText xml:space="preserve">  </w:instrText>
      </w:r>
      <w:r>
        <w:fldChar w:fldCharType="end"/>
      </w:r>
      <w:r w:rsidR="001934B3" w:rsidDel="001934B3">
        <w:t xml:space="preserve"> </w:t>
      </w:r>
    </w:p>
    <w:p w:rsidR="00BF34FA" w:rsidRDefault="00BF34FA">
      <w:pPr>
        <w:ind w:left="1267" w:hanging="1267"/>
      </w:pPr>
    </w:p>
    <w:p w:rsidR="00BF34FA" w:rsidRDefault="00BF34FA">
      <w:pPr>
        <w:keepNext/>
        <w:ind w:left="1267" w:hanging="1267"/>
      </w:pPr>
      <w:r>
        <w:t>1.</w:t>
      </w:r>
      <w:r>
        <w:tab/>
      </w:r>
      <w:r>
        <w:rPr>
          <w:b/>
        </w:rPr>
        <w:t>Summary</w:t>
      </w:r>
    </w:p>
    <w:p w:rsidR="00BF34FA" w:rsidRDefault="00BF34FA">
      <w:pPr>
        <w:keepNext/>
        <w:ind w:left="1267" w:hanging="1267"/>
      </w:pPr>
    </w:p>
    <w:p w:rsidR="00BF34FA" w:rsidRDefault="00BF34FA">
      <w:pPr>
        <w:ind w:left="1267" w:hanging="1267"/>
      </w:pPr>
      <w:r>
        <w:t>1.1</w:t>
      </w:r>
      <w:r>
        <w:tab/>
      </w:r>
      <w:r w:rsidR="001934B3">
        <w:t xml:space="preserve">This report outlines arrangements for agreeing the use of the Public Health District Offer for 2018-19 with Hertfordshire County Council’s Public Health Team and seeks </w:t>
      </w:r>
      <w:r w:rsidR="00C455B5">
        <w:t>C</w:t>
      </w:r>
      <w:r w:rsidR="001934B3">
        <w:t xml:space="preserve">ommittee agreement for the proportioning of budget use. </w:t>
      </w:r>
      <w:r>
        <w:fldChar w:fldCharType="begin"/>
      </w:r>
      <w:r>
        <w:instrText xml:space="preserve">  </w:instrText>
      </w:r>
      <w:r>
        <w:fldChar w:fldCharType="end"/>
      </w:r>
    </w:p>
    <w:p w:rsidR="00BF34FA" w:rsidRDefault="00BF34FA">
      <w:pPr>
        <w:ind w:left="1267" w:hanging="1267"/>
      </w:pPr>
    </w:p>
    <w:p w:rsidR="00BF34FA" w:rsidRDefault="00BF34FA">
      <w:pPr>
        <w:keepNext/>
        <w:ind w:left="1267" w:hanging="1267"/>
        <w:rPr>
          <w:b/>
        </w:rPr>
      </w:pPr>
      <w:r>
        <w:t>2.</w:t>
      </w:r>
      <w:r>
        <w:tab/>
      </w:r>
      <w:r>
        <w:rPr>
          <w:b/>
        </w:rPr>
        <w:t>Details</w:t>
      </w:r>
    </w:p>
    <w:p w:rsidR="00BF34FA" w:rsidRDefault="00BF34FA">
      <w:pPr>
        <w:keepNext/>
        <w:ind w:left="1267" w:hanging="1267"/>
        <w:rPr>
          <w:b/>
          <w:u w:val="single"/>
        </w:rPr>
      </w:pPr>
    </w:p>
    <w:p w:rsidR="0043610B" w:rsidRDefault="00BF34FA">
      <w:pPr>
        <w:ind w:left="1267" w:hanging="1267"/>
      </w:pPr>
      <w:r>
        <w:t>2.1</w:t>
      </w:r>
      <w:r>
        <w:tab/>
      </w:r>
      <w:r w:rsidR="0043610B">
        <w:t xml:space="preserve">Since 2014-15 the Council has received funding from Hertfordshire County Council for the District Offer. This funding has been spent on mutually agreed public health projects reflecting the needs of the local population. </w:t>
      </w:r>
    </w:p>
    <w:p w:rsidR="0043610B" w:rsidRDefault="0043610B">
      <w:pPr>
        <w:ind w:left="1267" w:hanging="1267"/>
      </w:pPr>
    </w:p>
    <w:p w:rsidR="00BF34FA" w:rsidRDefault="0043610B">
      <w:pPr>
        <w:ind w:left="1267" w:hanging="1267"/>
      </w:pPr>
      <w:r>
        <w:t>2.2</w:t>
      </w:r>
      <w:r>
        <w:tab/>
        <w:t xml:space="preserve">With the ring-fencing of Public Health funds coming to an end, Hertfordshire County Council (HCC) have indicated that 2018-19 will be the last year that funding is offered to the Council, and that a total of £30,000 will be offered for mutually agreed projects. </w:t>
      </w:r>
      <w:r w:rsidR="00BF34FA">
        <w:fldChar w:fldCharType="begin"/>
      </w:r>
      <w:r w:rsidR="00BF34FA">
        <w:instrText xml:space="preserve">  </w:instrText>
      </w:r>
      <w:r w:rsidR="00BF34FA">
        <w:fldChar w:fldCharType="end"/>
      </w:r>
    </w:p>
    <w:p w:rsidR="0043610B" w:rsidRDefault="0043610B">
      <w:pPr>
        <w:ind w:left="1267" w:hanging="1267"/>
      </w:pPr>
    </w:p>
    <w:p w:rsidR="0043610B" w:rsidRDefault="0043610B">
      <w:pPr>
        <w:ind w:left="1267" w:hanging="1267"/>
      </w:pPr>
      <w:r>
        <w:t>2.3</w:t>
      </w:r>
      <w:r>
        <w:tab/>
        <w:t>The Public Health Team at HCC have indicated that they wish to sign off proposals for the use of spend between January and February 2018. A number of priorities for use of funds have been indicated along with f</w:t>
      </w:r>
      <w:r w:rsidR="005844EA">
        <w:t>ive</w:t>
      </w:r>
      <w:r>
        <w:t xml:space="preserve"> funding criteria. </w:t>
      </w:r>
    </w:p>
    <w:p w:rsidR="0043610B" w:rsidRDefault="0043610B">
      <w:pPr>
        <w:ind w:left="1267" w:hanging="1267"/>
      </w:pPr>
    </w:p>
    <w:p w:rsidR="0043610B" w:rsidRDefault="0043610B">
      <w:pPr>
        <w:ind w:left="1267" w:hanging="1267"/>
      </w:pPr>
      <w:r>
        <w:t>2.4</w:t>
      </w:r>
      <w:r>
        <w:tab/>
        <w:t>The priorities identified for use of the fund are for projects that:</w:t>
      </w:r>
    </w:p>
    <w:p w:rsidR="0043610B" w:rsidRDefault="0043610B" w:rsidP="00DB2466">
      <w:pPr>
        <w:pStyle w:val="ListParagraph"/>
        <w:numPr>
          <w:ilvl w:val="0"/>
          <w:numId w:val="1"/>
        </w:numPr>
      </w:pPr>
      <w:r>
        <w:t>Support residents to look after themselves</w:t>
      </w:r>
    </w:p>
    <w:p w:rsidR="0043610B" w:rsidRDefault="0043610B" w:rsidP="00DB2466">
      <w:pPr>
        <w:pStyle w:val="ListParagraph"/>
        <w:numPr>
          <w:ilvl w:val="0"/>
          <w:numId w:val="1"/>
        </w:numPr>
      </w:pPr>
      <w:r>
        <w:t>Support the delivery of  social prescribing – the provision of a link worker to support people to access local sources of support, such as physical activity, mental health support, or advice from agencies such as the CAB</w:t>
      </w:r>
    </w:p>
    <w:p w:rsidR="0043610B" w:rsidRDefault="0043610B" w:rsidP="00DB2466">
      <w:pPr>
        <w:pStyle w:val="ListParagraph"/>
        <w:numPr>
          <w:ilvl w:val="0"/>
          <w:numId w:val="1"/>
        </w:numPr>
      </w:pPr>
      <w:r>
        <w:t xml:space="preserve">Involve the voluntary sector. </w:t>
      </w:r>
    </w:p>
    <w:p w:rsidR="0043610B" w:rsidRDefault="0043610B" w:rsidP="00DB2466"/>
    <w:p w:rsidR="0043610B" w:rsidRDefault="0043610B" w:rsidP="00DB2466">
      <w:pPr>
        <w:ind w:left="1260" w:hanging="1260"/>
      </w:pPr>
      <w:r>
        <w:t>2.5</w:t>
      </w:r>
      <w:r>
        <w:tab/>
        <w:t>The criteria outlined at a workshop for Officers in October, indicate that projects will be supported that:</w:t>
      </w:r>
    </w:p>
    <w:p w:rsidR="0043610B" w:rsidRDefault="0043610B" w:rsidP="00DB2466">
      <w:pPr>
        <w:pStyle w:val="ListParagraph"/>
        <w:numPr>
          <w:ilvl w:val="0"/>
          <w:numId w:val="2"/>
        </w:numPr>
      </w:pPr>
      <w:r>
        <w:t>Continue to deliver well evaluated services;</w:t>
      </w:r>
    </w:p>
    <w:p w:rsidR="009C7EFB" w:rsidRDefault="009C7EFB" w:rsidP="00DB2466">
      <w:pPr>
        <w:pStyle w:val="ListParagraph"/>
        <w:numPr>
          <w:ilvl w:val="0"/>
          <w:numId w:val="2"/>
        </w:numPr>
      </w:pPr>
      <w:r>
        <w:t xml:space="preserve">Are sustainable; </w:t>
      </w:r>
    </w:p>
    <w:p w:rsidR="0043610B" w:rsidRDefault="0043610B" w:rsidP="00DB2466">
      <w:pPr>
        <w:pStyle w:val="ListParagraph"/>
        <w:numPr>
          <w:ilvl w:val="0"/>
          <w:numId w:val="2"/>
        </w:numPr>
      </w:pPr>
      <w:r>
        <w:t>Collaborate to a larger scale;</w:t>
      </w:r>
    </w:p>
    <w:p w:rsidR="0043610B" w:rsidRDefault="0043610B" w:rsidP="00DB2466">
      <w:pPr>
        <w:pStyle w:val="ListParagraph"/>
        <w:numPr>
          <w:ilvl w:val="0"/>
          <w:numId w:val="2"/>
        </w:numPr>
      </w:pPr>
      <w:r>
        <w:t>Develop local initiatives linked to key local priorities;</w:t>
      </w:r>
    </w:p>
    <w:p w:rsidR="0043610B" w:rsidRDefault="009C7EFB" w:rsidP="00DB2466">
      <w:pPr>
        <w:pStyle w:val="ListParagraph"/>
        <w:numPr>
          <w:ilvl w:val="0"/>
          <w:numId w:val="2"/>
        </w:numPr>
      </w:pPr>
      <w:r>
        <w:t xml:space="preserve">Provide </w:t>
      </w:r>
      <w:r w:rsidR="0043610B">
        <w:t xml:space="preserve">for match funding. </w:t>
      </w:r>
    </w:p>
    <w:p w:rsidR="00BF34FA" w:rsidRDefault="00BF34FA">
      <w:pPr>
        <w:ind w:left="1267" w:hanging="1267"/>
      </w:pPr>
    </w:p>
    <w:p w:rsidR="0043610B" w:rsidRDefault="0043610B">
      <w:pPr>
        <w:ind w:left="1267" w:hanging="1267"/>
      </w:pPr>
      <w:r>
        <w:t>2.6</w:t>
      </w:r>
      <w:r>
        <w:tab/>
        <w:t xml:space="preserve">In addition to the priorities and criteria outlined it has been noted that next year is the year of Physical Activity for Hertfordshire, and that Watford Football Club has secured £200,000 of funding for their men’s Shape Up programme from the Football Association. </w:t>
      </w:r>
    </w:p>
    <w:p w:rsidR="0043610B" w:rsidRDefault="0043610B">
      <w:pPr>
        <w:ind w:left="1267" w:hanging="1267"/>
      </w:pPr>
    </w:p>
    <w:p w:rsidR="0043610B" w:rsidRDefault="0043610B">
      <w:pPr>
        <w:ind w:left="1267" w:hanging="1267"/>
      </w:pPr>
      <w:r>
        <w:t>2.7</w:t>
      </w:r>
      <w:r>
        <w:tab/>
        <w:t xml:space="preserve">The key focus of the District Offer received to date in Three Rivers has been the promotion of physical activity, in line with the Council’s Physical Activity Strategy. The Council has also used some funds to support the exploration of mental health focussed projects including the Community Support Service from Herts Mind Network, and the piloting </w:t>
      </w:r>
      <w:proofErr w:type="gramStart"/>
      <w:r>
        <w:t>of an Arts</w:t>
      </w:r>
      <w:proofErr w:type="gramEnd"/>
      <w:r>
        <w:t xml:space="preserve"> on Prescription Project in South </w:t>
      </w:r>
      <w:proofErr w:type="spellStart"/>
      <w:r>
        <w:t>Oxhey</w:t>
      </w:r>
      <w:proofErr w:type="spellEnd"/>
      <w:r>
        <w:t xml:space="preserve">. </w:t>
      </w:r>
    </w:p>
    <w:p w:rsidR="0043610B" w:rsidRDefault="0043610B">
      <w:pPr>
        <w:ind w:left="1267" w:hanging="1267"/>
      </w:pPr>
    </w:p>
    <w:p w:rsidR="0043610B" w:rsidRDefault="0043610B">
      <w:pPr>
        <w:ind w:left="1267" w:hanging="1267"/>
      </w:pPr>
      <w:r>
        <w:t>2.8</w:t>
      </w:r>
      <w:r>
        <w:tab/>
        <w:t>Officers are currently recommending that the £30,000 should be used in 2018-19 as follows:</w:t>
      </w:r>
    </w:p>
    <w:p w:rsidR="0043610B" w:rsidRDefault="0043610B">
      <w:pPr>
        <w:ind w:left="1267" w:hanging="1267"/>
      </w:pPr>
    </w:p>
    <w:p w:rsidR="0043610B" w:rsidRDefault="0043610B">
      <w:pPr>
        <w:ind w:left="1267" w:hanging="1267"/>
      </w:pPr>
      <w:r>
        <w:lastRenderedPageBreak/>
        <w:tab/>
        <w:t xml:space="preserve">Physical Activity - £20,000 – to be allocated to extend the existing Get Active offer to </w:t>
      </w:r>
      <w:r w:rsidR="00B30F35">
        <w:t xml:space="preserve">vulnerable/smaller </w:t>
      </w:r>
      <w:r>
        <w:t>groups</w:t>
      </w:r>
      <w:r w:rsidR="00B30F35">
        <w:t xml:space="preserve"> where numbers are not sufficient to bring in sustainable income from charging, or where new projects are to be </w:t>
      </w:r>
      <w:r w:rsidR="009C7EFB">
        <w:t>piloted</w:t>
      </w:r>
      <w:r w:rsidR="00B30F35">
        <w:t xml:space="preserve">.  </w:t>
      </w:r>
      <w:proofErr w:type="gramStart"/>
      <w:r w:rsidR="00B30F35">
        <w:t>The budget to also be considered for match funding County-wide offers such as the Shape Up project.</w:t>
      </w:r>
      <w:proofErr w:type="gramEnd"/>
      <w:r w:rsidR="00B30F35">
        <w:t xml:space="preserve"> </w:t>
      </w:r>
    </w:p>
    <w:p w:rsidR="00B30F35" w:rsidRDefault="00B30F35">
      <w:pPr>
        <w:ind w:left="1267" w:hanging="1267"/>
      </w:pPr>
    </w:p>
    <w:p w:rsidR="00B30F35" w:rsidRDefault="00B30F35" w:rsidP="00B30F35">
      <w:pPr>
        <w:ind w:left="1267" w:hanging="1267"/>
      </w:pPr>
      <w:r>
        <w:tab/>
        <w:t xml:space="preserve">Mental Health - £10,000 – to be allocated to mental health projects including Arts on Prescription and support for the Community Support Service. </w:t>
      </w:r>
    </w:p>
    <w:p w:rsidR="00B30F35" w:rsidRDefault="00B30F35">
      <w:pPr>
        <w:ind w:left="1267" w:hanging="1267"/>
      </w:pPr>
    </w:p>
    <w:p w:rsidR="00B30F35" w:rsidRDefault="00B30F35">
      <w:pPr>
        <w:ind w:left="1267" w:hanging="1267"/>
      </w:pPr>
      <w:r>
        <w:t>2.9</w:t>
      </w:r>
      <w:r>
        <w:tab/>
        <w:t xml:space="preserve">Officers are still collecting evaluation data from current services and the Pilot Arts on Prescription Service. This includes reviewing the income being generated from the Get Active Programme and understanding the offer for the Shape Up programme from Watford FC. At this stage officers are not able to complete the analysis of this data to propose a final programme for 2018-19 for the District Offer. </w:t>
      </w:r>
    </w:p>
    <w:p w:rsidR="00B30F35" w:rsidRDefault="00B30F35">
      <w:pPr>
        <w:ind w:left="1267" w:hanging="1267"/>
      </w:pPr>
    </w:p>
    <w:p w:rsidR="00B30F35" w:rsidRDefault="00B30F35">
      <w:pPr>
        <w:ind w:left="1267" w:hanging="1267"/>
      </w:pPr>
      <w:r>
        <w:t>2.10</w:t>
      </w:r>
      <w:r>
        <w:tab/>
        <w:t xml:space="preserve">Members of the Committee are therefore being asked to agree the proportionate split of the income for 2018/19 and to delegate to officers in consultation with the Chairs of the Committee to negotiate an agreed programme with Public Health at HCC based on the priorities in 2.8 above. </w:t>
      </w:r>
    </w:p>
    <w:p w:rsidR="00B30F35" w:rsidRDefault="00B30F35">
      <w:pPr>
        <w:ind w:left="1267" w:hanging="1267"/>
      </w:pPr>
    </w:p>
    <w:p w:rsidR="00BF34FA" w:rsidRDefault="00BF34FA">
      <w:pPr>
        <w:keepNext/>
        <w:ind w:left="1267" w:hanging="1267"/>
      </w:pPr>
      <w:r>
        <w:t>3.</w:t>
      </w:r>
      <w:r>
        <w:tab/>
      </w:r>
      <w:r>
        <w:rPr>
          <w:b/>
        </w:rPr>
        <w:t>Options/Reasons for Recommendation</w:t>
      </w:r>
    </w:p>
    <w:p w:rsidR="00BF34FA" w:rsidRDefault="00BF34FA">
      <w:pPr>
        <w:keepNext/>
        <w:ind w:left="1267" w:hanging="1267"/>
      </w:pPr>
    </w:p>
    <w:p w:rsidR="00BF34FA" w:rsidRDefault="00BF34FA">
      <w:pPr>
        <w:ind w:left="1267" w:hanging="1267"/>
      </w:pPr>
      <w:r>
        <w:t>3.1</w:t>
      </w:r>
      <w:r>
        <w:tab/>
      </w:r>
      <w:r w:rsidR="00E37832">
        <w:t xml:space="preserve">To agree the priorities for the Public Health District Offer from HCC for 2018/19. </w:t>
      </w:r>
      <w:r>
        <w:fldChar w:fldCharType="begin"/>
      </w:r>
      <w:r>
        <w:instrText xml:space="preserve">  </w:instrText>
      </w:r>
      <w:r>
        <w:fldChar w:fldCharType="end"/>
      </w:r>
    </w:p>
    <w:p w:rsidR="00BF34FA" w:rsidRDefault="00BF34FA" w:rsidP="00AF01E4">
      <w:pPr>
        <w:keepNext/>
        <w:ind w:left="1267" w:hanging="1267"/>
      </w:pPr>
      <w:r>
        <w:tab/>
      </w:r>
    </w:p>
    <w:p w:rsidR="00BF34FA" w:rsidRDefault="00BF34FA">
      <w:pPr>
        <w:keepNext/>
        <w:ind w:left="1267" w:hanging="1267"/>
      </w:pPr>
      <w:r>
        <w:t>4.</w:t>
      </w:r>
      <w:r>
        <w:tab/>
      </w:r>
      <w:r>
        <w:rPr>
          <w:b/>
        </w:rPr>
        <w:t>Policy/Budget Reference and Implications</w:t>
      </w:r>
    </w:p>
    <w:p w:rsidR="00BF34FA" w:rsidRDefault="00BF34FA">
      <w:pPr>
        <w:keepNext/>
        <w:ind w:left="1267" w:hanging="1267"/>
      </w:pPr>
    </w:p>
    <w:p w:rsidR="00BF34FA" w:rsidRDefault="00BF34FA">
      <w:pPr>
        <w:ind w:left="1267" w:hanging="1267"/>
      </w:pPr>
      <w:r>
        <w:t>4.1</w:t>
      </w:r>
      <w:r>
        <w:tab/>
        <w:t>The recommendations in this report are within the Council’s agreed policy and budgets</w:t>
      </w:r>
      <w:r w:rsidR="00227303">
        <w:t>.</w:t>
      </w:r>
      <w:r>
        <w:t xml:space="preserve">  The relevant policy is entitled </w:t>
      </w:r>
      <w:r w:rsidR="00E37832">
        <w:t>the Strategic Plan 2017-20 and the Three Rivers Physical Activity Strategy.</w:t>
      </w:r>
      <w:r>
        <w:fldChar w:fldCharType="begin"/>
      </w:r>
      <w:r>
        <w:instrText xml:space="preserve"> ASK   \* MERGEFORMAT </w:instrText>
      </w:r>
      <w:r>
        <w:fldChar w:fldCharType="end"/>
      </w:r>
      <w:r>
        <w:fldChar w:fldCharType="begin"/>
      </w:r>
      <w:r>
        <w:instrText xml:space="preserve"> ASK   \* MERGEFORMAT </w:instrText>
      </w:r>
      <w:r>
        <w:fldChar w:fldCharType="end"/>
      </w:r>
      <w:r>
        <w:rPr>
          <w:b/>
          <w:i/>
          <w:color w:val="008000"/>
        </w:rPr>
        <w:t xml:space="preserve"> </w:t>
      </w:r>
      <w:r>
        <w:fldChar w:fldCharType="begin"/>
      </w:r>
      <w:r>
        <w:instrText xml:space="preserve">  </w:instrText>
      </w:r>
      <w:r>
        <w:fldChar w:fldCharType="end"/>
      </w:r>
    </w:p>
    <w:p w:rsidR="00BF34FA" w:rsidRDefault="00BF34FA">
      <w:pPr>
        <w:ind w:left="1267" w:hanging="1267"/>
      </w:pPr>
    </w:p>
    <w:p w:rsidR="00490883" w:rsidRDefault="00490883">
      <w:pPr>
        <w:ind w:left="1267" w:hanging="1267"/>
      </w:pPr>
      <w:r>
        <w:t>4.2</w:t>
      </w:r>
      <w:r>
        <w:tab/>
        <w:t>The recommendations in this report relate to the achievement of the following performance indicators:</w:t>
      </w:r>
    </w:p>
    <w:p w:rsidR="00E37832" w:rsidRPr="00E37832" w:rsidRDefault="00E37832" w:rsidP="00DB2466">
      <w:pPr>
        <w:pStyle w:val="ListParagraph"/>
        <w:numPr>
          <w:ilvl w:val="0"/>
          <w:numId w:val="3"/>
        </w:numPr>
        <w:tabs>
          <w:tab w:val="clear" w:pos="1260"/>
          <w:tab w:val="clear" w:pos="1980"/>
          <w:tab w:val="clear" w:pos="2700"/>
          <w:tab w:val="clear" w:pos="3420"/>
        </w:tabs>
        <w:autoSpaceDE w:val="0"/>
        <w:autoSpaceDN w:val="0"/>
        <w:adjustRightInd w:val="0"/>
        <w:jc w:val="left"/>
        <w:rPr>
          <w:rFonts w:ascii="Helvetica" w:hAnsi="Helvetica" w:cs="Helvetica"/>
          <w:szCs w:val="22"/>
        </w:rPr>
      </w:pPr>
      <w:r w:rsidRPr="00DB2466">
        <w:rPr>
          <w:rFonts w:ascii="Helvetica" w:hAnsi="Helvetica" w:cs="Helvetica"/>
          <w:szCs w:val="22"/>
        </w:rPr>
        <w:t xml:space="preserve">LL25 </w:t>
      </w:r>
      <w:proofErr w:type="spellStart"/>
      <w:r w:rsidRPr="00DB2466">
        <w:rPr>
          <w:rFonts w:ascii="Helvetica" w:hAnsi="Helvetica" w:cs="Helvetica"/>
          <w:szCs w:val="22"/>
        </w:rPr>
        <w:t>a&amp;b</w:t>
      </w:r>
      <w:proofErr w:type="spellEnd"/>
      <w:r w:rsidRPr="00DB2466">
        <w:rPr>
          <w:rFonts w:ascii="Helvetica" w:hAnsi="Helvetica" w:cs="Helvetica"/>
          <w:szCs w:val="22"/>
        </w:rPr>
        <w:t xml:space="preserve"> – Exercise Referral</w:t>
      </w:r>
      <w:r w:rsidRPr="00E37832">
        <w:rPr>
          <w:rFonts w:ascii="Helvetica" w:hAnsi="Helvetica" w:cs="Helvetica"/>
          <w:szCs w:val="22"/>
        </w:rPr>
        <w:t xml:space="preserve"> Scheme: (a) Number of new</w:t>
      </w:r>
    </w:p>
    <w:p w:rsidR="00E37832" w:rsidRDefault="00E37832" w:rsidP="00DB2466">
      <w:pPr>
        <w:tabs>
          <w:tab w:val="clear" w:pos="1260"/>
          <w:tab w:val="clear" w:pos="1980"/>
          <w:tab w:val="clear" w:pos="2700"/>
          <w:tab w:val="clear" w:pos="3420"/>
        </w:tabs>
        <w:autoSpaceDE w:val="0"/>
        <w:autoSpaceDN w:val="0"/>
        <w:adjustRightInd w:val="0"/>
        <w:ind w:left="547" w:firstLine="720"/>
        <w:jc w:val="left"/>
        <w:rPr>
          <w:rFonts w:ascii="Helvetica" w:hAnsi="Helvetica" w:cs="Helvetica"/>
          <w:szCs w:val="22"/>
        </w:rPr>
      </w:pPr>
      <w:proofErr w:type="gramStart"/>
      <w:r>
        <w:rPr>
          <w:rFonts w:ascii="Helvetica" w:hAnsi="Helvetica" w:cs="Helvetica"/>
          <w:szCs w:val="22"/>
        </w:rPr>
        <w:t>customers</w:t>
      </w:r>
      <w:proofErr w:type="gramEnd"/>
      <w:r>
        <w:rPr>
          <w:rFonts w:ascii="Helvetica" w:hAnsi="Helvetica" w:cs="Helvetica"/>
          <w:szCs w:val="22"/>
        </w:rPr>
        <w:t>, (b) Number of participants who complete a 12 week programme</w:t>
      </w:r>
    </w:p>
    <w:p w:rsidR="00E37832" w:rsidRDefault="00E37832" w:rsidP="00DB2466">
      <w:pPr>
        <w:tabs>
          <w:tab w:val="clear" w:pos="1260"/>
          <w:tab w:val="clear" w:pos="1980"/>
          <w:tab w:val="clear" w:pos="2700"/>
          <w:tab w:val="clear" w:pos="3420"/>
        </w:tabs>
        <w:autoSpaceDE w:val="0"/>
        <w:autoSpaceDN w:val="0"/>
        <w:adjustRightInd w:val="0"/>
        <w:ind w:left="1267"/>
        <w:jc w:val="left"/>
        <w:rPr>
          <w:rFonts w:ascii="Helvetica" w:hAnsi="Helvetica" w:cs="Helvetica"/>
          <w:szCs w:val="22"/>
        </w:rPr>
      </w:pPr>
      <w:proofErr w:type="gramStart"/>
      <w:r>
        <w:rPr>
          <w:rFonts w:ascii="Helvetica" w:hAnsi="Helvetica" w:cs="Helvetica"/>
          <w:szCs w:val="22"/>
        </w:rPr>
        <w:t>New-CP24– number of adults achieving at least 30 minutes of physical activity per week.</w:t>
      </w:r>
      <w:proofErr w:type="gramEnd"/>
    </w:p>
    <w:p w:rsidR="00490883" w:rsidRDefault="00E37832" w:rsidP="00DB2466">
      <w:pPr>
        <w:pStyle w:val="ListParagraph"/>
        <w:numPr>
          <w:ilvl w:val="0"/>
          <w:numId w:val="3"/>
        </w:numPr>
        <w:tabs>
          <w:tab w:val="clear" w:pos="1260"/>
          <w:tab w:val="clear" w:pos="1980"/>
          <w:tab w:val="clear" w:pos="2700"/>
          <w:tab w:val="clear" w:pos="3420"/>
        </w:tabs>
        <w:autoSpaceDE w:val="0"/>
        <w:autoSpaceDN w:val="0"/>
        <w:adjustRightInd w:val="0"/>
        <w:jc w:val="left"/>
      </w:pPr>
      <w:r>
        <w:t xml:space="preserve">CP24 – number of adults achieving at least 30 minutes of physical </w:t>
      </w:r>
      <w:r w:rsidR="001C6E4F">
        <w:t>activity</w:t>
      </w:r>
      <w:r>
        <w:t xml:space="preserve"> per week. </w:t>
      </w:r>
    </w:p>
    <w:p w:rsidR="00490883" w:rsidRDefault="00BF34FA">
      <w:pPr>
        <w:ind w:left="1267" w:hanging="1267"/>
      </w:pPr>
      <w:r>
        <w:tab/>
      </w:r>
      <w:r w:rsidR="001C6E4F">
        <w:t>The recommendations also support the following objectives of the Strategic Plan:</w:t>
      </w:r>
    </w:p>
    <w:p w:rsidR="001C6E4F" w:rsidRDefault="001C6E4F" w:rsidP="00DB2466">
      <w:pPr>
        <w:pStyle w:val="ListParagraph"/>
        <w:numPr>
          <w:ilvl w:val="0"/>
          <w:numId w:val="3"/>
        </w:numPr>
      </w:pPr>
      <w:r>
        <w:t>2.3.2 Support vulnerable people</w:t>
      </w:r>
    </w:p>
    <w:p w:rsidR="001C6E4F" w:rsidRDefault="001C6E4F" w:rsidP="00DB2466">
      <w:pPr>
        <w:pStyle w:val="ListParagraph"/>
        <w:numPr>
          <w:ilvl w:val="0"/>
          <w:numId w:val="3"/>
        </w:numPr>
      </w:pPr>
      <w:r>
        <w:t xml:space="preserve">2.5.2 Contribute to partnership working to reduce health inequalities. </w:t>
      </w:r>
    </w:p>
    <w:p w:rsidR="001C6E4F" w:rsidRDefault="001C6E4F" w:rsidP="00DB2466">
      <w:pPr>
        <w:pStyle w:val="ListParagraph"/>
        <w:ind w:left="1627"/>
      </w:pPr>
    </w:p>
    <w:p w:rsidR="00490883" w:rsidRDefault="00490883">
      <w:pPr>
        <w:ind w:left="1267" w:hanging="1267"/>
      </w:pPr>
      <w:r>
        <w:t>4.3</w:t>
      </w:r>
      <w:r>
        <w:tab/>
        <w:t>The impact of the recommendations on this/these performance indicator(s) is:</w:t>
      </w:r>
    </w:p>
    <w:p w:rsidR="00490883" w:rsidRDefault="00490883">
      <w:pPr>
        <w:ind w:left="1267" w:hanging="1267"/>
      </w:pPr>
      <w:r>
        <w:tab/>
      </w:r>
      <w:proofErr w:type="gramStart"/>
      <w:r w:rsidR="001C6E4F">
        <w:t>to</w:t>
      </w:r>
      <w:proofErr w:type="gramEnd"/>
      <w:r w:rsidR="001C6E4F">
        <w:t xml:space="preserve"> increase the likely achievement of the above indicators. </w:t>
      </w:r>
    </w:p>
    <w:p w:rsidR="001C6E4F" w:rsidRDefault="001C6E4F">
      <w:pPr>
        <w:keepNext/>
        <w:ind w:left="1267" w:hanging="1267"/>
        <w:rPr>
          <w:i/>
          <w:color w:val="FF0000"/>
        </w:rPr>
      </w:pPr>
    </w:p>
    <w:p w:rsidR="00BF34FA" w:rsidRDefault="001C6E4F" w:rsidP="001C6E4F">
      <w:pPr>
        <w:keepNext/>
        <w:ind w:left="1267" w:hanging="1267"/>
      </w:pPr>
      <w:r w:rsidRPr="00A46466">
        <w:rPr>
          <w:color w:val="000000" w:themeColor="text1"/>
        </w:rPr>
        <w:t>5.</w:t>
      </w:r>
      <w:r>
        <w:rPr>
          <w:i/>
          <w:color w:val="FF0000"/>
        </w:rPr>
        <w:tab/>
      </w:r>
      <w:r w:rsidR="00BF34FA">
        <w:rPr>
          <w:b/>
        </w:rPr>
        <w:t xml:space="preserve">Legal, Staffing, Environmental, Community Safety, Customer Services Centre, </w:t>
      </w:r>
      <w:r>
        <w:rPr>
          <w:b/>
        </w:rPr>
        <w:t xml:space="preserve">and </w:t>
      </w:r>
      <w:r w:rsidR="00BF34FA">
        <w:rPr>
          <w:b/>
        </w:rPr>
        <w:t>Communications &amp; Website Implications</w:t>
      </w:r>
    </w:p>
    <w:p w:rsidR="00BF34FA" w:rsidRDefault="00BF34FA">
      <w:pPr>
        <w:keepNext/>
        <w:ind w:left="1267" w:hanging="1267"/>
      </w:pPr>
    </w:p>
    <w:p w:rsidR="00BF34FA" w:rsidRDefault="001C6E4F">
      <w:pPr>
        <w:ind w:left="1267" w:hanging="1267"/>
      </w:pPr>
      <w:r>
        <w:t>5.1</w:t>
      </w:r>
      <w:r w:rsidR="00BF34FA">
        <w:fldChar w:fldCharType="begin"/>
      </w:r>
      <w:r w:rsidR="00BF34FA">
        <w:instrText xml:space="preserve">  </w:instrText>
      </w:r>
      <w:r w:rsidR="00BF34FA">
        <w:fldChar w:fldCharType="end"/>
      </w:r>
      <w:r w:rsidR="00BF34FA">
        <w:tab/>
        <w:t>None specific.</w:t>
      </w:r>
    </w:p>
    <w:p w:rsidR="00BF34FA" w:rsidRDefault="00BF34FA">
      <w:pPr>
        <w:ind w:left="1267" w:hanging="1267"/>
      </w:pPr>
    </w:p>
    <w:p w:rsidR="00BF34FA" w:rsidRDefault="001C6E4F">
      <w:pPr>
        <w:keepNext/>
        <w:ind w:left="1267" w:hanging="1267"/>
      </w:pPr>
      <w:r>
        <w:t>6</w:t>
      </w:r>
      <w:r w:rsidR="00BF34FA">
        <w:t>.</w:t>
      </w:r>
      <w:r w:rsidR="00BF34FA">
        <w:tab/>
      </w:r>
      <w:r w:rsidR="00BF34FA">
        <w:rPr>
          <w:b/>
        </w:rPr>
        <w:t>Financial Implications</w:t>
      </w:r>
    </w:p>
    <w:p w:rsidR="00BF34FA" w:rsidRDefault="00BF34FA">
      <w:pPr>
        <w:keepNext/>
        <w:ind w:left="1267" w:hanging="1267"/>
      </w:pPr>
    </w:p>
    <w:p w:rsidR="00BF34FA" w:rsidRDefault="001C6E4F">
      <w:pPr>
        <w:tabs>
          <w:tab w:val="left" w:pos="3330"/>
        </w:tabs>
        <w:ind w:left="1267" w:hanging="1267"/>
        <w:rPr>
          <w:b/>
          <w:i/>
          <w:color w:val="008000"/>
        </w:rPr>
      </w:pPr>
      <w:r>
        <w:t>6</w:t>
      </w:r>
      <w:r w:rsidR="00BF34FA">
        <w:t>.1</w:t>
      </w:r>
      <w:r w:rsidR="00BF34FA">
        <w:rPr>
          <w:i/>
        </w:rPr>
        <w:tab/>
      </w:r>
      <w:r>
        <w:t xml:space="preserve">£30,000 of funding will be received from Hertfordshire County Council to meet the costs of agreed projects in 2018/19 or to supplement the Council’s Leisure Development budget to deliver projects to scale. </w:t>
      </w:r>
      <w:r w:rsidR="00BF34FA">
        <w:fldChar w:fldCharType="begin"/>
      </w:r>
      <w:r w:rsidR="00BF34FA">
        <w:instrText xml:space="preserve">  </w:instrText>
      </w:r>
      <w:r w:rsidR="00BF34FA">
        <w:fldChar w:fldCharType="end"/>
      </w:r>
      <w:r w:rsidR="00BF34FA">
        <w:rPr>
          <w:b/>
          <w:i/>
          <w:color w:val="008000"/>
        </w:rPr>
        <w:fldChar w:fldCharType="begin"/>
      </w:r>
      <w:r w:rsidR="00BF34FA">
        <w:rPr>
          <w:b/>
          <w:i/>
          <w:color w:val="008000"/>
        </w:rPr>
        <w:instrText xml:space="preserve">  </w:instrText>
      </w:r>
      <w:r w:rsidR="00BF34FA">
        <w:rPr>
          <w:b/>
          <w:i/>
          <w:color w:val="008000"/>
        </w:rPr>
        <w:fldChar w:fldCharType="end"/>
      </w:r>
      <w:r w:rsidR="00BF34FA">
        <w:rPr>
          <w:b/>
          <w:i/>
          <w:color w:val="008000"/>
        </w:rPr>
        <w:t>.</w:t>
      </w:r>
    </w:p>
    <w:p w:rsidR="00BF34FA" w:rsidRDefault="00BF34FA">
      <w:pPr>
        <w:ind w:left="1267" w:hanging="1267"/>
      </w:pPr>
    </w:p>
    <w:p w:rsidR="00BF34FA" w:rsidRDefault="00BF34FA"/>
    <w:p w:rsidR="00BF34FA" w:rsidRDefault="00BF34FA">
      <w:pPr>
        <w:keepNext/>
        <w:ind w:left="1267" w:hanging="1267"/>
        <w:rPr>
          <w:b/>
        </w:rPr>
      </w:pPr>
      <w:r>
        <w:lastRenderedPageBreak/>
        <w:t>7.</w:t>
      </w:r>
      <w:r>
        <w:tab/>
      </w:r>
      <w:r>
        <w:rPr>
          <w:b/>
        </w:rPr>
        <w:t>Equal Opportunities Implications</w:t>
      </w:r>
    </w:p>
    <w:p w:rsidR="00BF34FA" w:rsidRDefault="00BF34FA">
      <w:pPr>
        <w:keepNext/>
        <w:ind w:left="1267" w:hanging="1267"/>
        <w:rPr>
          <w:b/>
        </w:rPr>
      </w:pPr>
    </w:p>
    <w:p w:rsidR="00BF34FA" w:rsidRDefault="00BF34FA">
      <w:pPr>
        <w:keepNext/>
        <w:keepLines/>
        <w:ind w:left="1259" w:hanging="1259"/>
        <w:rPr>
          <w:b/>
        </w:rPr>
      </w:pPr>
      <w:r>
        <w:t>7.1</w:t>
      </w:r>
      <w:r>
        <w:tab/>
      </w:r>
      <w:r>
        <w:rPr>
          <w:b/>
        </w:rPr>
        <w:t>Relevance Test</w:t>
      </w:r>
    </w:p>
    <w:p w:rsidR="00BF34FA" w:rsidRDefault="00BF34FA">
      <w:pPr>
        <w:keepNext/>
        <w:keepLines/>
        <w:ind w:left="1259" w:hanging="1259"/>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BF34FA">
        <w:tc>
          <w:tcPr>
            <w:tcW w:w="6096" w:type="dxa"/>
          </w:tcPr>
          <w:p w:rsidR="00BF34FA" w:rsidRDefault="00BF34FA">
            <w:pPr>
              <w:keepNext/>
              <w:keepLines/>
            </w:pPr>
            <w:r>
              <w:t>Has a relevance test been completed for Equality Impact?</w:t>
            </w:r>
          </w:p>
          <w:p w:rsidR="00BF34FA" w:rsidRDefault="00BF34FA" w:rsidP="00DB2466"/>
        </w:tc>
        <w:tc>
          <w:tcPr>
            <w:tcW w:w="1984" w:type="dxa"/>
          </w:tcPr>
          <w:p w:rsidR="00BF34FA" w:rsidRDefault="001C6E4F">
            <w:pPr>
              <w:rPr>
                <w:i/>
                <w:color w:val="FF0000"/>
              </w:rPr>
            </w:pPr>
            <w:r>
              <w:t>Yes</w:t>
            </w:r>
          </w:p>
        </w:tc>
      </w:tr>
      <w:tr w:rsidR="00BF34FA">
        <w:tc>
          <w:tcPr>
            <w:tcW w:w="6096" w:type="dxa"/>
          </w:tcPr>
          <w:p w:rsidR="00BF34FA" w:rsidRDefault="00BF34FA">
            <w:pPr>
              <w:keepNext/>
              <w:keepLines/>
            </w:pPr>
            <w:r>
              <w:t>Did the relevance test conclude a full impact assessment was required?</w:t>
            </w:r>
          </w:p>
          <w:p w:rsidR="001C6E4F" w:rsidRDefault="001C6E4F">
            <w:pPr>
              <w:keepNext/>
              <w:keepLines/>
            </w:pPr>
            <w:r>
              <w:t xml:space="preserve">The proposed projects will aim to reduce health inequalities within the District. </w:t>
            </w:r>
          </w:p>
          <w:p w:rsidR="00BF34FA" w:rsidRDefault="00BF34FA">
            <w:pPr>
              <w:rPr>
                <w:i/>
                <w:color w:val="FF0000"/>
              </w:rPr>
            </w:pPr>
          </w:p>
        </w:tc>
        <w:tc>
          <w:tcPr>
            <w:tcW w:w="1984" w:type="dxa"/>
          </w:tcPr>
          <w:p w:rsidR="00BF34FA" w:rsidRDefault="001C6E4F">
            <w:r>
              <w:t>No</w:t>
            </w:r>
          </w:p>
        </w:tc>
      </w:tr>
    </w:tbl>
    <w:p w:rsidR="00BF34FA" w:rsidRDefault="00BF34FA"/>
    <w:p w:rsidR="00BF34FA" w:rsidRDefault="00BF34FA">
      <w:pPr>
        <w:keepNext/>
        <w:ind w:left="1267" w:hanging="1267"/>
      </w:pPr>
      <w:r>
        <w:t>8.</w:t>
      </w:r>
      <w:r>
        <w:tab/>
      </w:r>
      <w:r>
        <w:rPr>
          <w:b/>
        </w:rPr>
        <w:t>Staffing Implications</w:t>
      </w:r>
    </w:p>
    <w:p w:rsidR="00BF34FA" w:rsidRDefault="00BF34FA">
      <w:pPr>
        <w:keepNext/>
        <w:ind w:left="1267" w:hanging="1267"/>
      </w:pPr>
    </w:p>
    <w:p w:rsidR="00BF34FA" w:rsidRDefault="00BF34FA" w:rsidP="00DB2466">
      <w:pPr>
        <w:ind w:left="1260" w:hanging="1260"/>
      </w:pPr>
      <w:r>
        <w:t>8.1</w:t>
      </w:r>
      <w:r>
        <w:tab/>
      </w:r>
      <w:r w:rsidR="001C6E4F">
        <w:t xml:space="preserve">Projects will be led and managed by staff in Leisure Development. Programme monitoring and feedback will be led by staff in Community Partnerships. </w:t>
      </w:r>
      <w:r>
        <w:fldChar w:fldCharType="begin"/>
      </w:r>
      <w:r>
        <w:instrText xml:space="preserve">  </w:instrText>
      </w:r>
      <w:r>
        <w:fldChar w:fldCharType="end"/>
      </w:r>
    </w:p>
    <w:p w:rsidR="00BF34FA" w:rsidRDefault="00BF34FA"/>
    <w:p w:rsidR="00490883" w:rsidRPr="00490883" w:rsidRDefault="001C6E4F">
      <w:pPr>
        <w:keepNext/>
        <w:ind w:left="1267" w:hanging="1267"/>
        <w:rPr>
          <w:b/>
        </w:rPr>
      </w:pPr>
      <w:r>
        <w:t>9</w:t>
      </w:r>
      <w:r w:rsidR="00BF34FA">
        <w:t>.</w:t>
      </w:r>
      <w:r w:rsidR="00BF34FA">
        <w:tab/>
      </w:r>
      <w:r w:rsidR="00490883">
        <w:rPr>
          <w:b/>
        </w:rPr>
        <w:t xml:space="preserve">Public </w:t>
      </w:r>
      <w:r w:rsidR="00874DCD">
        <w:rPr>
          <w:b/>
        </w:rPr>
        <w:t>Health</w:t>
      </w:r>
      <w:r w:rsidR="00490883">
        <w:rPr>
          <w:b/>
        </w:rPr>
        <w:t xml:space="preserve"> implications</w:t>
      </w:r>
    </w:p>
    <w:p w:rsidR="00490883" w:rsidRDefault="00490883">
      <w:pPr>
        <w:keepNext/>
        <w:ind w:left="1267" w:hanging="1267"/>
      </w:pPr>
    </w:p>
    <w:p w:rsidR="00490883" w:rsidRDefault="001C6E4F">
      <w:pPr>
        <w:keepNext/>
        <w:ind w:left="1267" w:hanging="1267"/>
      </w:pPr>
      <w:r>
        <w:t>9</w:t>
      </w:r>
      <w:r w:rsidR="00490883">
        <w:t>.1</w:t>
      </w:r>
      <w:r w:rsidR="00490883">
        <w:tab/>
      </w:r>
      <w:r>
        <w:t xml:space="preserve">The projects will seek to reduce health inequalities within the District. </w:t>
      </w:r>
    </w:p>
    <w:p w:rsidR="00BF34FA" w:rsidRDefault="00BF34FA">
      <w:pPr>
        <w:pStyle w:val="Header"/>
        <w:tabs>
          <w:tab w:val="clear" w:pos="4153"/>
          <w:tab w:val="clear" w:pos="8306"/>
          <w:tab w:val="left" w:pos="1260"/>
          <w:tab w:val="left" w:pos="1980"/>
          <w:tab w:val="left" w:pos="2700"/>
          <w:tab w:val="left" w:pos="3420"/>
        </w:tabs>
      </w:pPr>
    </w:p>
    <w:p w:rsidR="00BF34FA" w:rsidRDefault="00BF34FA">
      <w:pPr>
        <w:keepNext/>
        <w:ind w:left="1267" w:hanging="1267"/>
        <w:rPr>
          <w:b/>
        </w:rPr>
      </w:pPr>
      <w:r>
        <w:t>1</w:t>
      </w:r>
      <w:r w:rsidR="001C6E4F">
        <w:t>0</w:t>
      </w:r>
      <w:r>
        <w:t>.</w:t>
      </w:r>
      <w:r>
        <w:tab/>
      </w:r>
      <w:r>
        <w:rPr>
          <w:b/>
        </w:rPr>
        <w:t>Risk Management and Health &amp; Safety Implications</w:t>
      </w:r>
    </w:p>
    <w:p w:rsidR="00BF34FA" w:rsidRDefault="00BF34FA">
      <w:pPr>
        <w:keepNext/>
        <w:ind w:left="1267" w:hanging="1267"/>
      </w:pPr>
    </w:p>
    <w:p w:rsidR="00BF34FA" w:rsidRDefault="00BF34FA">
      <w:pPr>
        <w:ind w:left="1276" w:hanging="1276"/>
      </w:pPr>
      <w:r>
        <w:t>1</w:t>
      </w:r>
      <w:r w:rsidR="001C6E4F">
        <w:t>0</w:t>
      </w:r>
      <w:r>
        <w:t>.1</w:t>
      </w:r>
      <w:r>
        <w:tab/>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BF34FA" w:rsidRDefault="00BF34FA"/>
    <w:p w:rsidR="00BF34FA" w:rsidRDefault="00BF34FA">
      <w:pPr>
        <w:ind w:left="1260" w:hanging="1260"/>
      </w:pPr>
      <w:r>
        <w:t>1</w:t>
      </w:r>
      <w:r w:rsidR="001C6E4F">
        <w:t>0</w:t>
      </w:r>
      <w:r>
        <w:t>.2</w:t>
      </w:r>
      <w:r>
        <w:tab/>
        <w:t xml:space="preserve">The subject of this report is covered by the </w:t>
      </w:r>
      <w:r w:rsidR="001C6E4F">
        <w:t xml:space="preserve">Community Partnerships and Community Services – Leisure </w:t>
      </w:r>
      <w:r>
        <w:fldChar w:fldCharType="begin"/>
      </w:r>
      <w:r>
        <w:instrText xml:space="preserve"> ASK   \* MERGEFORMAT </w:instrText>
      </w:r>
      <w:r>
        <w:fldChar w:fldCharType="end"/>
      </w:r>
      <w:r>
        <w:t>service plan</w:t>
      </w:r>
      <w:r w:rsidR="001C6E4F">
        <w:t>s</w:t>
      </w:r>
      <w:r>
        <w:rPr>
          <w:b/>
          <w:i/>
          <w:color w:val="008000"/>
        </w:rPr>
        <w:t>.</w:t>
      </w:r>
      <w:r>
        <w:t xml:space="preserve">  Any risks resulting from this report will be included in the risk register and, if necessary, managed within</w:t>
      </w:r>
      <w:r w:rsidR="001C6E4F">
        <w:t xml:space="preserve"> these plans</w:t>
      </w:r>
      <w:r>
        <w:rPr>
          <w:b/>
          <w:i/>
          <w:color w:val="008000"/>
        </w:rPr>
        <w:t>.</w:t>
      </w:r>
    </w:p>
    <w:p w:rsidR="00BF34FA" w:rsidRDefault="00BF34FA"/>
    <w:p w:rsidR="00BF34FA" w:rsidRDefault="00BF34FA">
      <w:pPr>
        <w:ind w:left="1276" w:hanging="1276"/>
      </w:pPr>
      <w:r>
        <w:t>1</w:t>
      </w:r>
      <w:r w:rsidR="001C6E4F">
        <w:t>0</w:t>
      </w:r>
      <w:r>
        <w:t>.3</w:t>
      </w:r>
      <w:r>
        <w:tab/>
        <w:t>There are no risks to the Council in agreeing the recommendation</w:t>
      </w:r>
      <w:r w:rsidR="008239AE">
        <w:t>s</w:t>
      </w:r>
      <w:r>
        <w:rPr>
          <w:b/>
          <w:i/>
          <w:color w:val="008000"/>
        </w:rPr>
        <w:t>.</w:t>
      </w:r>
    </w:p>
    <w:p w:rsidR="00BF34FA" w:rsidRDefault="00BF34FA"/>
    <w:p w:rsidR="00BF34FA" w:rsidRDefault="00FA0C1C">
      <w:pPr>
        <w:ind w:left="1276" w:hanging="1276"/>
      </w:pPr>
      <w:r>
        <w:t>1</w:t>
      </w:r>
      <w:r w:rsidR="001C6E4F">
        <w:t>0</w:t>
      </w:r>
      <w:r>
        <w:t>.4</w:t>
      </w:r>
      <w:r>
        <w:tab/>
      </w:r>
      <w:r w:rsidR="00BF34FA">
        <w:tab/>
        <w:t>The following table gives the risks that would exist if the recommendation is rejected, together with a scored assessment of their impact and likelihood:</w:t>
      </w:r>
    </w:p>
    <w:p w:rsidR="00BF34FA" w:rsidRDefault="00BF34FA"/>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BF34FA">
        <w:trPr>
          <w:trHeight w:val="152"/>
        </w:trPr>
        <w:tc>
          <w:tcPr>
            <w:tcW w:w="5384" w:type="dxa"/>
            <w:gridSpan w:val="2"/>
          </w:tcPr>
          <w:p w:rsidR="00BF34FA" w:rsidRDefault="00BF34FA">
            <w:pPr>
              <w:jc w:val="center"/>
              <w:rPr>
                <w:sz w:val="20"/>
              </w:rPr>
            </w:pPr>
            <w:r>
              <w:rPr>
                <w:sz w:val="20"/>
              </w:rPr>
              <w:t>Description of Risk</w:t>
            </w:r>
          </w:p>
        </w:tc>
        <w:tc>
          <w:tcPr>
            <w:tcW w:w="1170" w:type="dxa"/>
          </w:tcPr>
          <w:p w:rsidR="00BF34FA" w:rsidRDefault="00BF34FA">
            <w:pPr>
              <w:jc w:val="center"/>
              <w:rPr>
                <w:sz w:val="20"/>
              </w:rPr>
            </w:pPr>
            <w:r>
              <w:rPr>
                <w:sz w:val="20"/>
              </w:rPr>
              <w:t>Impact</w:t>
            </w:r>
          </w:p>
        </w:tc>
        <w:tc>
          <w:tcPr>
            <w:tcW w:w="1350" w:type="dxa"/>
          </w:tcPr>
          <w:p w:rsidR="00BF34FA" w:rsidRDefault="00BF34FA">
            <w:pPr>
              <w:ind w:left="34"/>
              <w:jc w:val="center"/>
              <w:rPr>
                <w:sz w:val="20"/>
              </w:rPr>
            </w:pPr>
            <w:r>
              <w:rPr>
                <w:sz w:val="20"/>
              </w:rPr>
              <w:t>Likelihood</w:t>
            </w:r>
          </w:p>
        </w:tc>
      </w:tr>
      <w:tr w:rsidR="00BF34FA">
        <w:tc>
          <w:tcPr>
            <w:tcW w:w="328" w:type="dxa"/>
          </w:tcPr>
          <w:p w:rsidR="00BF34FA" w:rsidRDefault="00BF34FA">
            <w:pPr>
              <w:jc w:val="left"/>
              <w:rPr>
                <w:sz w:val="20"/>
              </w:rPr>
            </w:pPr>
            <w:r>
              <w:rPr>
                <w:sz w:val="20"/>
              </w:rPr>
              <w:t>1</w:t>
            </w:r>
          </w:p>
        </w:tc>
        <w:tc>
          <w:tcPr>
            <w:tcW w:w="5056" w:type="dxa"/>
          </w:tcPr>
          <w:p w:rsidR="00BF34FA" w:rsidRDefault="001C6E4F" w:rsidP="00DB2466">
            <w:pPr>
              <w:tabs>
                <w:tab w:val="clear" w:pos="1980"/>
                <w:tab w:val="clear" w:pos="2700"/>
                <w:tab w:val="clear" w:pos="3420"/>
              </w:tabs>
              <w:jc w:val="left"/>
              <w:rPr>
                <w:sz w:val="20"/>
              </w:rPr>
            </w:pPr>
            <w:r>
              <w:rPr>
                <w:sz w:val="20"/>
              </w:rPr>
              <w:t xml:space="preserve">Healthier Communities targets within the Strategic Plan will not be achieved. </w:t>
            </w:r>
            <w:r>
              <w:rPr>
                <w:sz w:val="20"/>
              </w:rPr>
              <w:tab/>
            </w:r>
          </w:p>
        </w:tc>
        <w:tc>
          <w:tcPr>
            <w:tcW w:w="1170" w:type="dxa"/>
          </w:tcPr>
          <w:p w:rsidR="00BF34FA" w:rsidRDefault="001C6E4F">
            <w:pPr>
              <w:jc w:val="center"/>
              <w:rPr>
                <w:sz w:val="20"/>
              </w:rPr>
            </w:pPr>
            <w:r>
              <w:rPr>
                <w:sz w:val="20"/>
              </w:rPr>
              <w:t>III</w:t>
            </w:r>
          </w:p>
        </w:tc>
        <w:tc>
          <w:tcPr>
            <w:tcW w:w="1350" w:type="dxa"/>
          </w:tcPr>
          <w:p w:rsidR="00BF34FA" w:rsidRDefault="001C6E4F">
            <w:pPr>
              <w:jc w:val="center"/>
              <w:rPr>
                <w:sz w:val="20"/>
              </w:rPr>
            </w:pPr>
            <w:r>
              <w:rPr>
                <w:sz w:val="20"/>
              </w:rPr>
              <w:t>D</w:t>
            </w:r>
          </w:p>
        </w:tc>
      </w:tr>
    </w:tbl>
    <w:p w:rsidR="00BF34FA" w:rsidRDefault="00BF34FA">
      <w:pPr>
        <w:pStyle w:val="Header"/>
        <w:tabs>
          <w:tab w:val="clear" w:pos="4153"/>
          <w:tab w:val="clear" w:pos="8306"/>
          <w:tab w:val="left" w:pos="1260"/>
          <w:tab w:val="left" w:pos="1980"/>
          <w:tab w:val="left" w:pos="2700"/>
          <w:tab w:val="left" w:pos="3420"/>
        </w:tabs>
      </w:pPr>
    </w:p>
    <w:p w:rsidR="00BF34FA" w:rsidRDefault="00BF34FA">
      <w:r>
        <w:t>1</w:t>
      </w:r>
      <w:r w:rsidR="00DB2466">
        <w:t>0</w:t>
      </w:r>
      <w:r>
        <w:t>.5</w:t>
      </w:r>
      <w:r>
        <w:tab/>
        <w:t>Of the risks above the following are already included in service plans:</w:t>
      </w:r>
    </w:p>
    <w:p w:rsidR="00BF34FA" w:rsidRDefault="00BF34FA"/>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4860"/>
        <w:gridCol w:w="2520"/>
      </w:tblGrid>
      <w:tr w:rsidR="00BF34FA">
        <w:tc>
          <w:tcPr>
            <w:tcW w:w="5384" w:type="dxa"/>
            <w:gridSpan w:val="2"/>
          </w:tcPr>
          <w:p w:rsidR="00BF34FA" w:rsidRDefault="00BF34FA">
            <w:pPr>
              <w:jc w:val="center"/>
              <w:rPr>
                <w:sz w:val="20"/>
              </w:rPr>
            </w:pPr>
            <w:r>
              <w:rPr>
                <w:sz w:val="20"/>
              </w:rPr>
              <w:t>Description of Risk</w:t>
            </w:r>
          </w:p>
        </w:tc>
        <w:tc>
          <w:tcPr>
            <w:tcW w:w="2520" w:type="dxa"/>
          </w:tcPr>
          <w:p w:rsidR="00BF34FA" w:rsidRDefault="00BF34FA">
            <w:pPr>
              <w:ind w:left="34"/>
              <w:jc w:val="center"/>
              <w:rPr>
                <w:sz w:val="20"/>
              </w:rPr>
            </w:pPr>
            <w:r>
              <w:rPr>
                <w:sz w:val="20"/>
              </w:rPr>
              <w:t>Service Plan</w:t>
            </w:r>
          </w:p>
        </w:tc>
      </w:tr>
      <w:tr w:rsidR="00BF34FA">
        <w:tc>
          <w:tcPr>
            <w:tcW w:w="524" w:type="dxa"/>
          </w:tcPr>
          <w:p w:rsidR="00BF34FA" w:rsidRDefault="00DB2466">
            <w:pPr>
              <w:jc w:val="left"/>
              <w:rPr>
                <w:sz w:val="20"/>
              </w:rPr>
            </w:pPr>
            <w:r>
              <w:rPr>
                <w:sz w:val="20"/>
              </w:rPr>
              <w:t>1</w:t>
            </w:r>
          </w:p>
        </w:tc>
        <w:tc>
          <w:tcPr>
            <w:tcW w:w="4860" w:type="dxa"/>
          </w:tcPr>
          <w:p w:rsidR="00BF34FA" w:rsidRDefault="00DB2466">
            <w:pPr>
              <w:jc w:val="left"/>
              <w:rPr>
                <w:sz w:val="20"/>
              </w:rPr>
            </w:pPr>
            <w:r>
              <w:rPr>
                <w:sz w:val="20"/>
              </w:rPr>
              <w:t xml:space="preserve">Targets in the Strategic Plan are not performance managed and fail to be achieved. </w:t>
            </w:r>
          </w:p>
        </w:tc>
        <w:tc>
          <w:tcPr>
            <w:tcW w:w="2520" w:type="dxa"/>
          </w:tcPr>
          <w:p w:rsidR="00BF34FA" w:rsidRDefault="00DB2466">
            <w:pPr>
              <w:jc w:val="left"/>
              <w:rPr>
                <w:sz w:val="20"/>
              </w:rPr>
            </w:pPr>
            <w:r>
              <w:rPr>
                <w:sz w:val="20"/>
              </w:rPr>
              <w:t>Community Partnerships</w:t>
            </w:r>
          </w:p>
        </w:tc>
      </w:tr>
    </w:tbl>
    <w:p w:rsidR="00BF34FA" w:rsidRDefault="00BF34FA"/>
    <w:p w:rsidR="00BF34FA" w:rsidRDefault="00BF34FA">
      <w:pPr>
        <w:ind w:left="1276" w:hanging="1276"/>
      </w:pPr>
      <w:r>
        <w:t>1</w:t>
      </w:r>
      <w:r w:rsidR="00DB2466">
        <w:t>0</w:t>
      </w:r>
      <w:r>
        <w:t>.6</w:t>
      </w:r>
      <w:r>
        <w:tab/>
        <w:t xml:space="preserve">The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p w:rsidR="00BF34FA" w:rsidRDefault="00BF34FA">
      <w:pPr>
        <w:keepNext/>
        <w:keepLines/>
        <w:ind w:left="126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BF34FA">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BF34FA" w:rsidRDefault="001551C8">
            <w:pPr>
              <w:keepNext/>
              <w:keepLines/>
              <w:ind w:left="113" w:right="113"/>
              <w:jc w:val="center"/>
              <w:rPr>
                <w:b/>
                <w:szCs w:val="22"/>
              </w:rPr>
            </w:pPr>
            <w:r>
              <w:rPr>
                <w:b/>
                <w:noProof/>
                <w:szCs w:val="22"/>
              </w:rPr>
              <mc:AlternateContent>
                <mc:Choice Requires="wps">
                  <w:drawing>
                    <wp:anchor distT="0" distB="0" distL="114300" distR="114300" simplePos="0" relativeHeight="251657216" behindDoc="0" locked="0" layoutInCell="0" allowOverlap="1" wp14:anchorId="40350A93" wp14:editId="4DE36D10">
                      <wp:simplePos x="0" y="0"/>
                      <wp:positionH relativeFrom="column">
                        <wp:posOffset>1115695</wp:posOffset>
                      </wp:positionH>
                      <wp:positionV relativeFrom="paragraph">
                        <wp:posOffset>107950</wp:posOffset>
                      </wp:positionV>
                      <wp:extent cx="0" cy="129667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" o:allowincell="f">
                      <v:stroke endarrow="block"/>
                    </v:line>
                  </w:pict>
                </mc:Fallback>
              </mc:AlternateContent>
            </w:r>
            <w:r>
              <w:rPr>
                <w:noProof/>
                <w:szCs w:val="22"/>
              </w:rPr>
              <mc:AlternateContent>
                <mc:Choice Requires="wps">
                  <w:drawing>
                    <wp:anchor distT="0" distB="0" distL="114300" distR="114300" simplePos="0" relativeHeight="251658240" behindDoc="0" locked="0" layoutInCell="0" allowOverlap="1" wp14:anchorId="28DBD97A" wp14:editId="1532EEEC">
                      <wp:simplePos x="0" y="0"/>
                      <wp:positionH relativeFrom="column">
                        <wp:posOffset>1298575</wp:posOffset>
                      </wp:positionH>
                      <wp:positionV relativeFrom="paragraph">
                        <wp:posOffset>1388110</wp:posOffset>
                      </wp:positionV>
                      <wp:extent cx="2286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ktKAIAAEoEAAAOAAAAZHJzL2Uyb0RvYy54bWysVNuO2yAQfa/Uf0C8J76sky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" o:allowincell="f">
                      <v:stroke endarrow="block"/>
                    </v:line>
                  </w:pict>
                </mc:Fallback>
              </mc:AlternateContent>
            </w:r>
            <w:r w:rsidR="00BF34FA">
              <w:rPr>
                <w:b/>
                <w:szCs w:val="22"/>
              </w:rPr>
              <w:t>Likelihood</w:t>
            </w:r>
          </w:p>
        </w:tc>
        <w:tc>
          <w:tcPr>
            <w:tcW w:w="452" w:type="dxa"/>
            <w:tcBorders>
              <w:top w:val="single" w:sz="4" w:space="0" w:color="auto"/>
              <w:left w:val="single" w:sz="4" w:space="0" w:color="auto"/>
            </w:tcBorders>
          </w:tcPr>
          <w:p w:rsidR="00BF34FA" w:rsidRDefault="00BF34FA">
            <w:pPr>
              <w:keepNext/>
              <w:keepLines/>
            </w:pPr>
            <w:r>
              <w:t>A</w:t>
            </w:r>
          </w:p>
        </w:tc>
        <w:tc>
          <w:tcPr>
            <w:tcW w:w="723" w:type="dxa"/>
            <w:tcBorders>
              <w:top w:val="single" w:sz="4" w:space="0" w:color="auto"/>
            </w:tcBorders>
            <w:shd w:val="pct15" w:color="auto" w:fill="FFFFFF"/>
          </w:tcPr>
          <w:p w:rsidR="00BF34FA" w:rsidRDefault="00BF34FA">
            <w:pPr>
              <w:keepNext/>
              <w:keepLines/>
            </w:pPr>
          </w:p>
        </w:tc>
        <w:tc>
          <w:tcPr>
            <w:tcW w:w="723" w:type="dxa"/>
            <w:tcBorders>
              <w:top w:val="single" w:sz="4" w:space="0" w:color="auto"/>
            </w:tcBorders>
          </w:tcPr>
          <w:p w:rsidR="00BF34FA" w:rsidRDefault="00BF34FA">
            <w:pPr>
              <w:keepNext/>
              <w:keepLines/>
            </w:pPr>
          </w:p>
        </w:tc>
        <w:tc>
          <w:tcPr>
            <w:tcW w:w="724" w:type="dxa"/>
            <w:tcBorders>
              <w:top w:val="single" w:sz="4" w:space="0" w:color="auto"/>
              <w:bottom w:val="single" w:sz="4" w:space="0" w:color="auto"/>
            </w:tcBorders>
          </w:tcPr>
          <w:p w:rsidR="00BF34FA" w:rsidRDefault="00BF34FA">
            <w:pPr>
              <w:keepNext/>
              <w:keepLines/>
            </w:pPr>
          </w:p>
        </w:tc>
        <w:tc>
          <w:tcPr>
            <w:tcW w:w="723" w:type="dxa"/>
            <w:tcBorders>
              <w:top w:val="single" w:sz="4" w:space="0" w:color="auto"/>
              <w:bottom w:val="single" w:sz="4" w:space="0" w:color="auto"/>
              <w:right w:val="single" w:sz="4" w:space="0" w:color="auto"/>
            </w:tcBorders>
          </w:tcPr>
          <w:p w:rsidR="00BF34FA" w:rsidRDefault="00BF34FA">
            <w:pPr>
              <w:keepNext/>
              <w:keepLines/>
              <w:jc w:val="center"/>
            </w:pPr>
          </w:p>
        </w:tc>
        <w:tc>
          <w:tcPr>
            <w:tcW w:w="724" w:type="dxa"/>
            <w:tcBorders>
              <w:top w:val="single" w:sz="4" w:space="0" w:color="auto"/>
              <w:bottom w:val="single" w:sz="4" w:space="0" w:color="auto"/>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Impact</w:t>
            </w:r>
          </w:p>
        </w:tc>
        <w:tc>
          <w:tcPr>
            <w:tcW w:w="1608" w:type="dxa"/>
            <w:tcBorders>
              <w:top w:val="nil"/>
              <w:left w:val="nil"/>
              <w:bottom w:val="nil"/>
              <w:right w:val="nil"/>
            </w:tcBorders>
          </w:tcPr>
          <w:p w:rsidR="00BF34FA" w:rsidRDefault="00BF34FA">
            <w:pPr>
              <w:keepNext/>
              <w:keepLines/>
              <w:rPr>
                <w:sz w:val="16"/>
              </w:rPr>
            </w:pPr>
            <w:r>
              <w:rPr>
                <w:sz w:val="16"/>
              </w:rPr>
              <w:t>Likelihood</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B</w:t>
            </w:r>
          </w:p>
        </w:tc>
        <w:tc>
          <w:tcPr>
            <w:tcW w:w="723" w:type="dxa"/>
            <w:shd w:val="pct15" w:color="auto" w:fill="FFFFFF"/>
          </w:tcPr>
          <w:p w:rsidR="00BF34FA" w:rsidRDefault="00BF34FA">
            <w:pPr>
              <w:keepNext/>
              <w:keepLines/>
            </w:pPr>
          </w:p>
        </w:tc>
        <w:tc>
          <w:tcPr>
            <w:tcW w:w="723" w:type="dxa"/>
          </w:tcPr>
          <w:p w:rsidR="00BF34FA" w:rsidRDefault="00BF34FA">
            <w:pPr>
              <w:keepNext/>
              <w:keepLines/>
            </w:pPr>
          </w:p>
        </w:tc>
        <w:tc>
          <w:tcPr>
            <w:tcW w:w="724" w:type="dxa"/>
            <w:tcBorders>
              <w:bottom w:val="single" w:sz="4" w:space="0" w:color="auto"/>
            </w:tcBorders>
          </w:tcPr>
          <w:p w:rsidR="00BF34FA" w:rsidRDefault="00BF34FA">
            <w:pPr>
              <w:keepNext/>
              <w:keepLines/>
            </w:pPr>
          </w:p>
        </w:tc>
        <w:tc>
          <w:tcPr>
            <w:tcW w:w="723" w:type="dxa"/>
            <w:tcBorders>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V = Catastrophic</w:t>
            </w:r>
          </w:p>
        </w:tc>
        <w:tc>
          <w:tcPr>
            <w:tcW w:w="1608" w:type="dxa"/>
            <w:tcBorders>
              <w:top w:val="nil"/>
              <w:left w:val="nil"/>
              <w:bottom w:val="nil"/>
              <w:right w:val="nil"/>
            </w:tcBorders>
          </w:tcPr>
          <w:p w:rsidR="00BF34FA" w:rsidRDefault="00BF34FA">
            <w:pPr>
              <w:keepNext/>
              <w:keepLines/>
              <w:rPr>
                <w:sz w:val="16"/>
              </w:rPr>
            </w:pPr>
            <w:r>
              <w:rPr>
                <w:sz w:val="16"/>
              </w:rPr>
              <w:t>A = &gt;98%</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C</w:t>
            </w:r>
          </w:p>
        </w:tc>
        <w:tc>
          <w:tcPr>
            <w:tcW w:w="723" w:type="dxa"/>
            <w:shd w:val="pct15" w:color="auto" w:fill="FFFFFF"/>
          </w:tcPr>
          <w:p w:rsidR="00BF34FA" w:rsidRDefault="00BF34FA">
            <w:pPr>
              <w:keepNext/>
              <w:keepLines/>
            </w:pPr>
          </w:p>
        </w:tc>
        <w:tc>
          <w:tcPr>
            <w:tcW w:w="723" w:type="dxa"/>
            <w:tcBorders>
              <w:top w:val="single" w:sz="4" w:space="0" w:color="auto"/>
              <w:bottom w:val="single" w:sz="4" w:space="0" w:color="auto"/>
            </w:tcBorders>
          </w:tcPr>
          <w:p w:rsidR="00BF34FA" w:rsidRDefault="00BF34FA">
            <w:pPr>
              <w:keepNext/>
              <w:keepLines/>
            </w:pPr>
          </w:p>
        </w:tc>
        <w:tc>
          <w:tcPr>
            <w:tcW w:w="724" w:type="dxa"/>
            <w:tcBorders>
              <w:top w:val="single" w:sz="4" w:space="0" w:color="auto"/>
              <w:bottom w:val="single" w:sz="4" w:space="0" w:color="auto"/>
            </w:tcBorders>
          </w:tcPr>
          <w:p w:rsidR="00BF34FA" w:rsidRDefault="00BF34FA">
            <w:pPr>
              <w:keepNext/>
              <w:keepLines/>
            </w:pPr>
          </w:p>
        </w:tc>
        <w:tc>
          <w:tcPr>
            <w:tcW w:w="723" w:type="dxa"/>
            <w:tcBorders>
              <w:top w:val="single" w:sz="4" w:space="0" w:color="auto"/>
              <w:bottom w:val="single" w:sz="4" w:space="0" w:color="auto"/>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IV = Critical</w:t>
            </w:r>
          </w:p>
        </w:tc>
        <w:tc>
          <w:tcPr>
            <w:tcW w:w="1608" w:type="dxa"/>
            <w:tcBorders>
              <w:top w:val="nil"/>
              <w:left w:val="nil"/>
              <w:bottom w:val="nil"/>
              <w:right w:val="nil"/>
            </w:tcBorders>
          </w:tcPr>
          <w:p w:rsidR="00BF34FA" w:rsidRDefault="00BF34FA">
            <w:pPr>
              <w:keepNext/>
              <w:keepLines/>
              <w:rPr>
                <w:sz w:val="16"/>
              </w:rPr>
            </w:pPr>
            <w:r>
              <w:rPr>
                <w:sz w:val="16"/>
              </w:rPr>
              <w:t>B = 75% - 97%</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D</w:t>
            </w:r>
          </w:p>
        </w:tc>
        <w:tc>
          <w:tcPr>
            <w:tcW w:w="723" w:type="dxa"/>
            <w:tcBorders>
              <w:bottom w:val="single" w:sz="4" w:space="0" w:color="auto"/>
            </w:tcBorders>
            <w:shd w:val="pct15" w:color="auto" w:fill="FFFFFF"/>
          </w:tcPr>
          <w:p w:rsidR="00BF34FA" w:rsidRDefault="00BF34FA">
            <w:pPr>
              <w:keepNext/>
              <w:keepLines/>
            </w:pPr>
          </w:p>
        </w:tc>
        <w:tc>
          <w:tcPr>
            <w:tcW w:w="723" w:type="dxa"/>
            <w:tcBorders>
              <w:top w:val="single" w:sz="4" w:space="0" w:color="auto"/>
            </w:tcBorders>
            <w:shd w:val="pct15" w:color="auto" w:fill="FFFFFF"/>
          </w:tcPr>
          <w:p w:rsidR="00BF34FA" w:rsidRDefault="00BF34FA">
            <w:pPr>
              <w:keepNext/>
              <w:keepLines/>
            </w:pPr>
          </w:p>
        </w:tc>
        <w:tc>
          <w:tcPr>
            <w:tcW w:w="724" w:type="dxa"/>
            <w:tcBorders>
              <w:top w:val="single" w:sz="4" w:space="0" w:color="auto"/>
              <w:bottom w:val="single" w:sz="4" w:space="0" w:color="auto"/>
            </w:tcBorders>
          </w:tcPr>
          <w:p w:rsidR="00BF34FA" w:rsidRDefault="00DB2466">
            <w:pPr>
              <w:keepNext/>
              <w:keepLines/>
            </w:pPr>
            <w:r>
              <w:t>1</w:t>
            </w:r>
          </w:p>
        </w:tc>
        <w:tc>
          <w:tcPr>
            <w:tcW w:w="723" w:type="dxa"/>
            <w:tcBorders>
              <w:top w:val="single" w:sz="4" w:space="0" w:color="auto"/>
              <w:bottom w:val="single" w:sz="4" w:space="0" w:color="auto"/>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III = Significant</w:t>
            </w:r>
          </w:p>
        </w:tc>
        <w:tc>
          <w:tcPr>
            <w:tcW w:w="1608" w:type="dxa"/>
            <w:tcBorders>
              <w:top w:val="nil"/>
              <w:left w:val="nil"/>
              <w:bottom w:val="nil"/>
              <w:right w:val="nil"/>
            </w:tcBorders>
          </w:tcPr>
          <w:p w:rsidR="00BF34FA" w:rsidRDefault="00BF34FA">
            <w:pPr>
              <w:keepNext/>
              <w:keepLines/>
              <w:rPr>
                <w:sz w:val="16"/>
              </w:rPr>
            </w:pPr>
            <w:r>
              <w:rPr>
                <w:sz w:val="16"/>
              </w:rPr>
              <w:t>C = 50% - 74%</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E</w:t>
            </w:r>
          </w:p>
        </w:tc>
        <w:tc>
          <w:tcPr>
            <w:tcW w:w="723" w:type="dxa"/>
            <w:tcBorders>
              <w:bottom w:val="single" w:sz="4" w:space="0" w:color="auto"/>
            </w:tcBorders>
            <w:shd w:val="pct15" w:color="auto" w:fill="FFFFFF"/>
          </w:tcPr>
          <w:p w:rsidR="00BF34FA" w:rsidRDefault="00BF34FA">
            <w:pPr>
              <w:keepNext/>
              <w:keepLines/>
            </w:pPr>
          </w:p>
        </w:tc>
        <w:tc>
          <w:tcPr>
            <w:tcW w:w="723" w:type="dxa"/>
            <w:shd w:val="pct15" w:color="auto" w:fill="FFFFFF"/>
          </w:tcPr>
          <w:p w:rsidR="00BF34FA" w:rsidRDefault="00BF34FA">
            <w:pPr>
              <w:keepNext/>
              <w:keepLines/>
            </w:pPr>
          </w:p>
        </w:tc>
        <w:tc>
          <w:tcPr>
            <w:tcW w:w="724" w:type="dxa"/>
            <w:tcBorders>
              <w:bottom w:val="single" w:sz="4" w:space="0" w:color="auto"/>
            </w:tcBorders>
          </w:tcPr>
          <w:p w:rsidR="00BF34FA" w:rsidRDefault="00BF34FA">
            <w:pPr>
              <w:keepNext/>
              <w:keepLines/>
            </w:pPr>
          </w:p>
        </w:tc>
        <w:tc>
          <w:tcPr>
            <w:tcW w:w="723" w:type="dxa"/>
            <w:tcBorders>
              <w:top w:val="single" w:sz="4" w:space="0" w:color="auto"/>
              <w:right w:val="single" w:sz="4" w:space="0" w:color="auto"/>
            </w:tcBorders>
          </w:tcPr>
          <w:p w:rsidR="00BF34FA" w:rsidRDefault="00BF34FA">
            <w:pPr>
              <w:keepNext/>
              <w:keepLines/>
              <w:jc w:val="center"/>
            </w:pPr>
          </w:p>
        </w:tc>
        <w:tc>
          <w:tcPr>
            <w:tcW w:w="724" w:type="dxa"/>
            <w:tcBorders>
              <w:top w:val="single" w:sz="4" w:space="0" w:color="auto"/>
              <w:bottom w:val="single" w:sz="4" w:space="0" w:color="auto"/>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II = Marginal</w:t>
            </w:r>
          </w:p>
        </w:tc>
        <w:tc>
          <w:tcPr>
            <w:tcW w:w="1608" w:type="dxa"/>
            <w:tcBorders>
              <w:top w:val="nil"/>
              <w:left w:val="nil"/>
              <w:bottom w:val="nil"/>
              <w:right w:val="nil"/>
            </w:tcBorders>
          </w:tcPr>
          <w:p w:rsidR="00BF34FA" w:rsidRDefault="00BF34FA">
            <w:pPr>
              <w:keepNext/>
              <w:keepLines/>
              <w:rPr>
                <w:sz w:val="16"/>
              </w:rPr>
            </w:pPr>
            <w:r>
              <w:rPr>
                <w:sz w:val="16"/>
              </w:rPr>
              <w:t>D = 25% - 49%</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F</w:t>
            </w:r>
          </w:p>
        </w:tc>
        <w:tc>
          <w:tcPr>
            <w:tcW w:w="723" w:type="dxa"/>
            <w:shd w:val="pct15" w:color="auto" w:fill="FFFFFF"/>
          </w:tcPr>
          <w:p w:rsidR="00BF34FA" w:rsidRDefault="00BF34FA">
            <w:pPr>
              <w:keepNext/>
              <w:keepLines/>
            </w:pPr>
          </w:p>
        </w:tc>
        <w:tc>
          <w:tcPr>
            <w:tcW w:w="723" w:type="dxa"/>
            <w:shd w:val="pct15" w:color="auto" w:fill="FFFFFF"/>
          </w:tcPr>
          <w:p w:rsidR="00BF34FA" w:rsidRDefault="00BF34FA">
            <w:pPr>
              <w:keepNext/>
              <w:keepLines/>
            </w:pPr>
          </w:p>
        </w:tc>
        <w:tc>
          <w:tcPr>
            <w:tcW w:w="724" w:type="dxa"/>
            <w:tcBorders>
              <w:top w:val="single" w:sz="4" w:space="0" w:color="auto"/>
            </w:tcBorders>
            <w:shd w:val="pct15" w:color="auto" w:fill="FFFFFF"/>
          </w:tcPr>
          <w:p w:rsidR="00BF34FA" w:rsidRDefault="00BF34FA">
            <w:pPr>
              <w:keepNext/>
              <w:keepLines/>
            </w:pPr>
          </w:p>
        </w:tc>
        <w:tc>
          <w:tcPr>
            <w:tcW w:w="723" w:type="dxa"/>
            <w:tcBorders>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 = Negligible</w:t>
            </w:r>
          </w:p>
        </w:tc>
        <w:tc>
          <w:tcPr>
            <w:tcW w:w="1608" w:type="dxa"/>
            <w:tcBorders>
              <w:top w:val="nil"/>
              <w:left w:val="nil"/>
              <w:bottom w:val="nil"/>
              <w:right w:val="nil"/>
            </w:tcBorders>
          </w:tcPr>
          <w:p w:rsidR="00BF34FA" w:rsidRDefault="00BF34FA">
            <w:pPr>
              <w:keepNext/>
              <w:keepLines/>
              <w:rPr>
                <w:sz w:val="16"/>
              </w:rPr>
            </w:pPr>
            <w:r>
              <w:rPr>
                <w:sz w:val="16"/>
              </w:rPr>
              <w:t>E = 3% - 24%</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bottom w:val="single" w:sz="4" w:space="0" w:color="auto"/>
            </w:tcBorders>
          </w:tcPr>
          <w:p w:rsidR="00BF34FA" w:rsidRDefault="00BF34FA">
            <w:pPr>
              <w:keepNext/>
              <w:keepLines/>
            </w:pPr>
          </w:p>
        </w:tc>
        <w:tc>
          <w:tcPr>
            <w:tcW w:w="723" w:type="dxa"/>
            <w:tcBorders>
              <w:bottom w:val="single" w:sz="4" w:space="0" w:color="auto"/>
            </w:tcBorders>
          </w:tcPr>
          <w:p w:rsidR="00BF34FA" w:rsidRDefault="00BF34FA">
            <w:pPr>
              <w:keepNext/>
              <w:keepLines/>
              <w:jc w:val="center"/>
            </w:pPr>
            <w:r>
              <w:t>I</w:t>
            </w:r>
          </w:p>
        </w:tc>
        <w:tc>
          <w:tcPr>
            <w:tcW w:w="723" w:type="dxa"/>
            <w:tcBorders>
              <w:bottom w:val="single" w:sz="4" w:space="0" w:color="auto"/>
            </w:tcBorders>
          </w:tcPr>
          <w:p w:rsidR="00BF34FA" w:rsidRDefault="00BF34FA">
            <w:pPr>
              <w:keepNext/>
              <w:keepLines/>
              <w:jc w:val="center"/>
            </w:pPr>
            <w:r>
              <w:t>II</w:t>
            </w:r>
          </w:p>
        </w:tc>
        <w:tc>
          <w:tcPr>
            <w:tcW w:w="724" w:type="dxa"/>
            <w:tcBorders>
              <w:bottom w:val="single" w:sz="4" w:space="0" w:color="auto"/>
            </w:tcBorders>
          </w:tcPr>
          <w:p w:rsidR="00BF34FA" w:rsidRDefault="00BF34FA">
            <w:pPr>
              <w:keepNext/>
              <w:keepLines/>
              <w:jc w:val="center"/>
            </w:pPr>
            <w:r>
              <w:t>III</w:t>
            </w:r>
          </w:p>
        </w:tc>
        <w:tc>
          <w:tcPr>
            <w:tcW w:w="723" w:type="dxa"/>
            <w:tcBorders>
              <w:bottom w:val="single" w:sz="4" w:space="0" w:color="auto"/>
              <w:right w:val="single" w:sz="4" w:space="0" w:color="auto"/>
            </w:tcBorders>
          </w:tcPr>
          <w:p w:rsidR="00BF34FA" w:rsidRDefault="00BF34FA">
            <w:pPr>
              <w:keepNext/>
              <w:keepLines/>
              <w:jc w:val="center"/>
            </w:pPr>
            <w:r>
              <w:t>IV</w:t>
            </w:r>
          </w:p>
        </w:tc>
        <w:tc>
          <w:tcPr>
            <w:tcW w:w="724" w:type="dxa"/>
            <w:tcBorders>
              <w:bottom w:val="single" w:sz="4" w:space="0" w:color="auto"/>
              <w:right w:val="single" w:sz="4" w:space="0" w:color="auto"/>
            </w:tcBorders>
          </w:tcPr>
          <w:p w:rsidR="00BF34FA" w:rsidRDefault="00BF34FA">
            <w:pPr>
              <w:keepNext/>
              <w:keepLines/>
              <w:jc w:val="center"/>
            </w:pPr>
            <w:r>
              <w:t>V</w:t>
            </w:r>
          </w:p>
        </w:tc>
        <w:tc>
          <w:tcPr>
            <w:tcW w:w="1508" w:type="dxa"/>
            <w:tcBorders>
              <w:top w:val="nil"/>
              <w:left w:val="single" w:sz="4" w:space="0" w:color="auto"/>
              <w:bottom w:val="nil"/>
              <w:right w:val="nil"/>
            </w:tcBorders>
          </w:tcPr>
          <w:p w:rsidR="00BF34FA" w:rsidRDefault="00BF34FA">
            <w:pPr>
              <w:keepNext/>
              <w:keepLines/>
            </w:pPr>
          </w:p>
        </w:tc>
        <w:tc>
          <w:tcPr>
            <w:tcW w:w="1608" w:type="dxa"/>
            <w:tcBorders>
              <w:top w:val="nil"/>
              <w:left w:val="nil"/>
              <w:bottom w:val="nil"/>
              <w:right w:val="nil"/>
            </w:tcBorders>
          </w:tcPr>
          <w:p w:rsidR="00BF34FA" w:rsidRDefault="00BF34FA">
            <w:pPr>
              <w:keepNext/>
              <w:keepLines/>
              <w:rPr>
                <w:sz w:val="16"/>
              </w:rPr>
            </w:pPr>
            <w:r>
              <w:rPr>
                <w:sz w:val="16"/>
              </w:rPr>
              <w:t xml:space="preserve">F = </w:t>
            </w:r>
            <w:r>
              <w:rPr>
                <w:spacing w:val="-8"/>
                <w:sz w:val="16"/>
              </w:rPr>
              <w:t xml:space="preserve"> &lt;2%</w:t>
            </w:r>
          </w:p>
        </w:tc>
      </w:tr>
      <w:tr w:rsidR="00BF34FA">
        <w:trPr>
          <w:cantSplit/>
          <w:trHeight w:val="387"/>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069" w:type="dxa"/>
            <w:gridSpan w:val="6"/>
            <w:tcBorders>
              <w:left w:val="single" w:sz="4" w:space="0" w:color="auto"/>
              <w:bottom w:val="single" w:sz="4" w:space="0" w:color="auto"/>
              <w:right w:val="single" w:sz="4" w:space="0" w:color="auto"/>
            </w:tcBorders>
          </w:tcPr>
          <w:p w:rsidR="00BF34FA" w:rsidRDefault="00BF34FA">
            <w:pPr>
              <w:keepNext/>
              <w:keepLines/>
              <w:spacing w:before="40"/>
              <w:jc w:val="center"/>
              <w:rPr>
                <w:b/>
                <w:szCs w:val="22"/>
              </w:rPr>
            </w:pPr>
            <w:r>
              <w:rPr>
                <w:b/>
                <w:szCs w:val="22"/>
              </w:rPr>
              <w:t>Impact</w:t>
            </w:r>
          </w:p>
          <w:p w:rsidR="00BF34FA" w:rsidRDefault="00BF34FA">
            <w:pPr>
              <w:keepNext/>
              <w:keepLines/>
              <w:rPr>
                <w:b/>
                <w:sz w:val="20"/>
              </w:rPr>
            </w:pPr>
          </w:p>
        </w:tc>
        <w:tc>
          <w:tcPr>
            <w:tcW w:w="1508" w:type="dxa"/>
            <w:tcBorders>
              <w:top w:val="nil"/>
              <w:left w:val="single" w:sz="4" w:space="0" w:color="auto"/>
              <w:bottom w:val="nil"/>
              <w:right w:val="nil"/>
            </w:tcBorders>
          </w:tcPr>
          <w:p w:rsidR="00BF34FA" w:rsidRDefault="00BF34FA">
            <w:pPr>
              <w:keepNext/>
              <w:keepLines/>
            </w:pPr>
          </w:p>
        </w:tc>
        <w:tc>
          <w:tcPr>
            <w:tcW w:w="1608" w:type="dxa"/>
            <w:tcBorders>
              <w:top w:val="nil"/>
              <w:left w:val="nil"/>
              <w:bottom w:val="nil"/>
              <w:right w:val="nil"/>
            </w:tcBorders>
          </w:tcPr>
          <w:p w:rsidR="00BF34FA" w:rsidRDefault="00BF34FA">
            <w:pPr>
              <w:keepNext/>
              <w:keepLines/>
            </w:pPr>
          </w:p>
        </w:tc>
      </w:tr>
    </w:tbl>
    <w:p w:rsidR="00BF34FA" w:rsidRDefault="00BF34FA">
      <w:pPr>
        <w:pStyle w:val="Header"/>
        <w:tabs>
          <w:tab w:val="clear" w:pos="4153"/>
          <w:tab w:val="clear" w:pos="8306"/>
          <w:tab w:val="left" w:pos="1260"/>
          <w:tab w:val="left" w:pos="1980"/>
          <w:tab w:val="left" w:pos="2700"/>
          <w:tab w:val="left" w:pos="3420"/>
        </w:tabs>
      </w:pPr>
    </w:p>
    <w:p w:rsidR="00BF34FA" w:rsidRDefault="00BF34FA">
      <w:pPr>
        <w:ind w:left="1276" w:hanging="1276"/>
      </w:pPr>
      <w:r>
        <w:t>1</w:t>
      </w:r>
      <w:r w:rsidR="00DB2466">
        <w:t>0</w:t>
      </w:r>
      <w:r>
        <w:t>.7</w:t>
      </w:r>
      <w:r>
        <w:tab/>
        <w:t>In the officers’ opinion none of the new risks above, were they to come about, would seriously prejudice the achievement of the Strategic Plan and are therefore operational risks.  The effectiveness of treatment plans are reviewed by the Audit Committee annually.</w:t>
      </w:r>
    </w:p>
    <w:p w:rsidR="00BF34FA" w:rsidRDefault="00BF34FA">
      <w:pPr>
        <w:pStyle w:val="BodyTextIndent"/>
      </w:pPr>
    </w:p>
    <w:p w:rsidR="00BF34FA" w:rsidRDefault="00BF34FA">
      <w:pPr>
        <w:keepNext/>
        <w:ind w:left="1267" w:hanging="1267"/>
      </w:pPr>
      <w:r>
        <w:t>1</w:t>
      </w:r>
      <w:r w:rsidR="00DB2466">
        <w:t>1</w:t>
      </w:r>
      <w:r>
        <w:t>.</w:t>
      </w:r>
      <w:r>
        <w:fldChar w:fldCharType="begin"/>
      </w:r>
      <w:r>
        <w:instrText xml:space="preserve">  </w:instrText>
      </w:r>
      <w:r>
        <w:fldChar w:fldCharType="end"/>
      </w:r>
      <w:r>
        <w:tab/>
      </w:r>
      <w:r>
        <w:rPr>
          <w:b/>
        </w:rPr>
        <w:t>Recommendation</w:t>
      </w:r>
    </w:p>
    <w:p w:rsidR="00BF34FA" w:rsidRDefault="00BF34FA">
      <w:pPr>
        <w:keepNext/>
        <w:ind w:left="1267" w:hanging="1267"/>
      </w:pPr>
    </w:p>
    <w:p w:rsidR="00DB2466" w:rsidRDefault="00BF34FA" w:rsidP="00DB2466">
      <w:pPr>
        <w:ind w:left="1260" w:hanging="1260"/>
      </w:pPr>
      <w:r>
        <w:t>1</w:t>
      </w:r>
      <w:r w:rsidR="00DB2466">
        <w:t>1</w:t>
      </w:r>
      <w:r>
        <w:t>.1</w:t>
      </w:r>
      <w:r>
        <w:tab/>
        <w:t xml:space="preserve">That </w:t>
      </w:r>
      <w:r w:rsidR="00DB2466">
        <w:t>the Committee agrees the proposed sp</w:t>
      </w:r>
      <w:r w:rsidR="00C35224">
        <w:t>l</w:t>
      </w:r>
      <w:r w:rsidR="00DB2466">
        <w:t>it of Public Health District Offer funds for 2018-19 outlined in 2.8</w:t>
      </w:r>
      <w:r w:rsidR="00C35224">
        <w:t>;</w:t>
      </w:r>
      <w:r w:rsidR="00AF01E4">
        <w:t xml:space="preserve"> and</w:t>
      </w:r>
      <w:bookmarkStart w:id="0" w:name="_GoBack"/>
      <w:bookmarkEnd w:id="0"/>
      <w:r>
        <w:fldChar w:fldCharType="begin"/>
      </w:r>
      <w:r>
        <w:instrText xml:space="preserve">  </w:instrText>
      </w:r>
      <w:r>
        <w:fldChar w:fldCharType="end"/>
      </w:r>
    </w:p>
    <w:p w:rsidR="00DB2466" w:rsidRDefault="00DB2466"/>
    <w:p w:rsidR="00BF34FA" w:rsidRDefault="00DB2466" w:rsidP="00DB2466">
      <w:pPr>
        <w:ind w:left="1260" w:hanging="1260"/>
      </w:pPr>
      <w:r>
        <w:t>11.2</w:t>
      </w:r>
      <w:r>
        <w:tab/>
        <w:t xml:space="preserve">That the Committee delegates to the Head of Community Partnerships in consultation with the chairs of the Committee the final submission and agreement of the project plans for the use for the District Offer. </w:t>
      </w:r>
      <w:r w:rsidR="00BF34FA">
        <w:t xml:space="preserve"> </w:t>
      </w:r>
    </w:p>
    <w:p w:rsidR="00BF34FA" w:rsidRDefault="00BF34FA"/>
    <w:p w:rsidR="00BF34FA" w:rsidRDefault="00BF34FA">
      <w:pPr>
        <w:rPr>
          <w:b/>
          <w:i/>
          <w:color w:val="008000"/>
        </w:rPr>
      </w:pPr>
      <w:r>
        <w:tab/>
        <w:t>Report prepared by:</w:t>
      </w:r>
      <w:r>
        <w:tab/>
      </w:r>
      <w:r w:rsidR="00DB2466">
        <w:t xml:space="preserve">Andy Stovold, Head of Community Partnerships </w:t>
      </w:r>
      <w:r>
        <w:fldChar w:fldCharType="begin"/>
      </w:r>
      <w:r>
        <w:instrText xml:space="preserve">  </w:instrText>
      </w:r>
      <w:r>
        <w:fldChar w:fldCharType="end"/>
      </w:r>
    </w:p>
    <w:p w:rsidR="00BF34FA" w:rsidRDefault="00BF34FA">
      <w:pPr>
        <w:ind w:left="1253" w:hanging="1253"/>
      </w:pPr>
    </w:p>
    <w:p w:rsidR="00BF34FA" w:rsidRDefault="00BF34FA" w:rsidP="00DB2466">
      <w:pPr>
        <w:keepNext/>
        <w:keepLines/>
        <w:ind w:left="1267" w:hanging="1267"/>
        <w:outlineLvl w:val="0"/>
      </w:pPr>
    </w:p>
    <w:sectPr w:rsidR="00BF34FA">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CBF" w:rsidRDefault="008D3CBF">
      <w:r>
        <w:separator/>
      </w:r>
    </w:p>
  </w:endnote>
  <w:endnote w:type="continuationSeparator" w:id="0">
    <w:p w:rsidR="008D3CBF" w:rsidRDefault="008D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CBF" w:rsidRDefault="008D3CBF">
      <w:r>
        <w:separator/>
      </w:r>
    </w:p>
  </w:footnote>
  <w:footnote w:type="continuationSeparator" w:id="0">
    <w:p w:rsidR="008D3CBF" w:rsidRDefault="008D3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6436F"/>
    <w:multiLevelType w:val="hybridMultilevel"/>
    <w:tmpl w:val="77707B5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
    <w:nsid w:val="5E1173C6"/>
    <w:multiLevelType w:val="hybridMultilevel"/>
    <w:tmpl w:val="CEE6CE12"/>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nsid w:val="675D2D8D"/>
    <w:multiLevelType w:val="hybridMultilevel"/>
    <w:tmpl w:val="8E34D082"/>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B3"/>
    <w:rsid w:val="000431C7"/>
    <w:rsid w:val="000B589C"/>
    <w:rsid w:val="000D1B8E"/>
    <w:rsid w:val="000E49B9"/>
    <w:rsid w:val="001072EC"/>
    <w:rsid w:val="001551C8"/>
    <w:rsid w:val="001934B3"/>
    <w:rsid w:val="001A713C"/>
    <w:rsid w:val="001B3C98"/>
    <w:rsid w:val="001C6E4F"/>
    <w:rsid w:val="001D5FB1"/>
    <w:rsid w:val="001E10FE"/>
    <w:rsid w:val="001F4D1C"/>
    <w:rsid w:val="001F59B8"/>
    <w:rsid w:val="002059D1"/>
    <w:rsid w:val="00227303"/>
    <w:rsid w:val="00251D39"/>
    <w:rsid w:val="002765A4"/>
    <w:rsid w:val="003C6509"/>
    <w:rsid w:val="003D5820"/>
    <w:rsid w:val="003F6869"/>
    <w:rsid w:val="00410CEF"/>
    <w:rsid w:val="00413A73"/>
    <w:rsid w:val="0043610B"/>
    <w:rsid w:val="00480EC6"/>
    <w:rsid w:val="00490883"/>
    <w:rsid w:val="0049419B"/>
    <w:rsid w:val="004A73CB"/>
    <w:rsid w:val="005445FF"/>
    <w:rsid w:val="00552B5B"/>
    <w:rsid w:val="00571B48"/>
    <w:rsid w:val="005844EA"/>
    <w:rsid w:val="005B4547"/>
    <w:rsid w:val="005E5CA5"/>
    <w:rsid w:val="005F78E0"/>
    <w:rsid w:val="006206AD"/>
    <w:rsid w:val="00661DB5"/>
    <w:rsid w:val="00683529"/>
    <w:rsid w:val="00700D9C"/>
    <w:rsid w:val="007442BC"/>
    <w:rsid w:val="00754D23"/>
    <w:rsid w:val="007942BA"/>
    <w:rsid w:val="007B5343"/>
    <w:rsid w:val="007B7DC1"/>
    <w:rsid w:val="0080081D"/>
    <w:rsid w:val="0081610F"/>
    <w:rsid w:val="008239AE"/>
    <w:rsid w:val="0083173F"/>
    <w:rsid w:val="008372C3"/>
    <w:rsid w:val="00874DCD"/>
    <w:rsid w:val="008D3CBF"/>
    <w:rsid w:val="00902EBC"/>
    <w:rsid w:val="00956B1B"/>
    <w:rsid w:val="009608DE"/>
    <w:rsid w:val="009A6284"/>
    <w:rsid w:val="009C7EFB"/>
    <w:rsid w:val="00A46466"/>
    <w:rsid w:val="00AD3F75"/>
    <w:rsid w:val="00AF01E4"/>
    <w:rsid w:val="00B122E8"/>
    <w:rsid w:val="00B30F35"/>
    <w:rsid w:val="00B5043F"/>
    <w:rsid w:val="00B84728"/>
    <w:rsid w:val="00B97E25"/>
    <w:rsid w:val="00BB39B1"/>
    <w:rsid w:val="00BD1EA2"/>
    <w:rsid w:val="00BD4A5D"/>
    <w:rsid w:val="00BF34FA"/>
    <w:rsid w:val="00BF76C9"/>
    <w:rsid w:val="00C35224"/>
    <w:rsid w:val="00C359F2"/>
    <w:rsid w:val="00C455B5"/>
    <w:rsid w:val="00C70C88"/>
    <w:rsid w:val="00C84446"/>
    <w:rsid w:val="00CB4880"/>
    <w:rsid w:val="00D16937"/>
    <w:rsid w:val="00D7229A"/>
    <w:rsid w:val="00D956C8"/>
    <w:rsid w:val="00DB2466"/>
    <w:rsid w:val="00DB28EC"/>
    <w:rsid w:val="00DE754C"/>
    <w:rsid w:val="00E06557"/>
    <w:rsid w:val="00E15247"/>
    <w:rsid w:val="00E219C7"/>
    <w:rsid w:val="00E37832"/>
    <w:rsid w:val="00E435FF"/>
    <w:rsid w:val="00E521B3"/>
    <w:rsid w:val="00E6258F"/>
    <w:rsid w:val="00E701FC"/>
    <w:rsid w:val="00E7205B"/>
    <w:rsid w:val="00EA6863"/>
    <w:rsid w:val="00EC5556"/>
    <w:rsid w:val="00EF7564"/>
    <w:rsid w:val="00F07D86"/>
    <w:rsid w:val="00F17F1A"/>
    <w:rsid w:val="00FA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styleId="ListParagraph">
    <w:name w:val="List Paragraph"/>
    <w:basedOn w:val="Normal"/>
    <w:uiPriority w:val="34"/>
    <w:qFormat/>
    <w:rsid w:val="0043610B"/>
    <w:pPr>
      <w:ind w:left="720"/>
      <w:contextualSpacing/>
    </w:pPr>
  </w:style>
  <w:style w:type="character" w:styleId="CommentReference">
    <w:name w:val="annotation reference"/>
    <w:basedOn w:val="DefaultParagraphFont"/>
    <w:rsid w:val="000E49B9"/>
    <w:rPr>
      <w:sz w:val="16"/>
      <w:szCs w:val="16"/>
    </w:rPr>
  </w:style>
  <w:style w:type="paragraph" w:styleId="CommentText">
    <w:name w:val="annotation text"/>
    <w:basedOn w:val="Normal"/>
    <w:link w:val="CommentTextChar"/>
    <w:rsid w:val="000E49B9"/>
    <w:rPr>
      <w:sz w:val="20"/>
    </w:rPr>
  </w:style>
  <w:style w:type="character" w:customStyle="1" w:styleId="CommentTextChar">
    <w:name w:val="Comment Text Char"/>
    <w:basedOn w:val="DefaultParagraphFont"/>
    <w:link w:val="CommentText"/>
    <w:rsid w:val="000E49B9"/>
    <w:rPr>
      <w:rFonts w:ascii="Arial" w:hAnsi="Arial"/>
    </w:rPr>
  </w:style>
  <w:style w:type="paragraph" w:styleId="CommentSubject">
    <w:name w:val="annotation subject"/>
    <w:basedOn w:val="CommentText"/>
    <w:next w:val="CommentText"/>
    <w:link w:val="CommentSubjectChar"/>
    <w:rsid w:val="000E49B9"/>
    <w:rPr>
      <w:b/>
      <w:bCs/>
    </w:rPr>
  </w:style>
  <w:style w:type="character" w:customStyle="1" w:styleId="CommentSubjectChar">
    <w:name w:val="Comment Subject Char"/>
    <w:basedOn w:val="CommentTextChar"/>
    <w:link w:val="CommentSubject"/>
    <w:rsid w:val="000E49B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styleId="ListParagraph">
    <w:name w:val="List Paragraph"/>
    <w:basedOn w:val="Normal"/>
    <w:uiPriority w:val="34"/>
    <w:qFormat/>
    <w:rsid w:val="0043610B"/>
    <w:pPr>
      <w:ind w:left="720"/>
      <w:contextualSpacing/>
    </w:pPr>
  </w:style>
  <w:style w:type="character" w:styleId="CommentReference">
    <w:name w:val="annotation reference"/>
    <w:basedOn w:val="DefaultParagraphFont"/>
    <w:rsid w:val="000E49B9"/>
    <w:rPr>
      <w:sz w:val="16"/>
      <w:szCs w:val="16"/>
    </w:rPr>
  </w:style>
  <w:style w:type="paragraph" w:styleId="CommentText">
    <w:name w:val="annotation text"/>
    <w:basedOn w:val="Normal"/>
    <w:link w:val="CommentTextChar"/>
    <w:rsid w:val="000E49B9"/>
    <w:rPr>
      <w:sz w:val="20"/>
    </w:rPr>
  </w:style>
  <w:style w:type="character" w:customStyle="1" w:styleId="CommentTextChar">
    <w:name w:val="Comment Text Char"/>
    <w:basedOn w:val="DefaultParagraphFont"/>
    <w:link w:val="CommentText"/>
    <w:rsid w:val="000E49B9"/>
    <w:rPr>
      <w:rFonts w:ascii="Arial" w:hAnsi="Arial"/>
    </w:rPr>
  </w:style>
  <w:style w:type="paragraph" w:styleId="CommentSubject">
    <w:name w:val="annotation subject"/>
    <w:basedOn w:val="CommentText"/>
    <w:next w:val="CommentText"/>
    <w:link w:val="CommentSubjectChar"/>
    <w:rsid w:val="000E49B9"/>
    <w:rPr>
      <w:b/>
      <w:bCs/>
    </w:rPr>
  </w:style>
  <w:style w:type="character" w:customStyle="1" w:styleId="CommentSubjectChar">
    <w:name w:val="Comment Subject Char"/>
    <w:basedOn w:val="CommentTextChar"/>
    <w:link w:val="CommentSubject"/>
    <w:rsid w:val="000E49B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vola\AppData\Roaming\Microsoft\Templates\trdc_report_template_2015_08_06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145F6-62B5-41B2-80DC-D546011F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trdc_report_template_2015_08_06_</Template>
  <TotalTime>14</TotalTime>
  <Pages>4</Pages>
  <Words>1325</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TRDC Report Template (2011 03 31))</vt:lpstr>
    </vt:vector>
  </TitlesOfParts>
  <Company>Pre-installed Company</Company>
  <LinksUpToDate>false</LinksUpToDate>
  <CharactersWithSpaces>8620</CharactersWithSpaces>
  <SharedDoc>false</SharedDoc>
  <HLinks>
    <vt:vector size="18" baseType="variant">
      <vt:variant>
        <vt:i4>1769501</vt:i4>
      </vt:variant>
      <vt:variant>
        <vt:i4>32</vt:i4>
      </vt:variant>
      <vt:variant>
        <vt:i4>0</vt:i4>
      </vt:variant>
      <vt:variant>
        <vt:i4>5</vt:i4>
      </vt:variant>
      <vt:variant>
        <vt:lpwstr>http://intranet.threerivers.gov.uk/Default.aspx/Web/PoliciesAndProceduresCategoryListingPage</vt:lpwstr>
      </vt:variant>
      <vt:variant>
        <vt:lpwstr/>
      </vt:variant>
      <vt:variant>
        <vt:i4>720920</vt:i4>
      </vt:variant>
      <vt:variant>
        <vt:i4>23</vt:i4>
      </vt:variant>
      <vt:variant>
        <vt:i4>0</vt:i4>
      </vt:variant>
      <vt:variant>
        <vt:i4>5</vt:i4>
      </vt:variant>
      <vt:variant>
        <vt:lpwstr>http://intranet.threerivers.gov.uk/Default.aspx/Web/DocumentsandTemplates</vt:lpwstr>
      </vt:variant>
      <vt:variant>
        <vt:lpwstr/>
      </vt:variant>
      <vt:variant>
        <vt:i4>7864431</vt:i4>
      </vt:variant>
      <vt:variant>
        <vt:i4>0</vt:i4>
      </vt:variant>
      <vt:variant>
        <vt:i4>0</vt:i4>
      </vt:variant>
      <vt:variant>
        <vt:i4>5</vt:i4>
      </vt:variant>
      <vt:variant>
        <vt:lpwstr>http://intranet.threerivers.gov.uk/Default.aspx/Web/DemocraticServices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 Report Template (2011 03 31))</dc:title>
  <dc:creator>Andy Stovold</dc:creator>
  <cp:lastModifiedBy>Sherrie Ralton</cp:lastModifiedBy>
  <cp:revision>7</cp:revision>
  <cp:lastPrinted>2017-11-17T12:12:00Z</cp:lastPrinted>
  <dcterms:created xsi:type="dcterms:W3CDTF">2017-11-16T10:32:00Z</dcterms:created>
  <dcterms:modified xsi:type="dcterms:W3CDTF">2017-11-17T12:16:00Z</dcterms:modified>
</cp:coreProperties>
</file>