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5B" w:rsidRPr="00AB4B4F" w:rsidRDefault="006B4AEF" w:rsidP="008A256E">
      <w:pPr>
        <w:ind w:left="-142" w:right="-269"/>
        <w:jc w:val="center"/>
        <w:rPr>
          <w:rFonts w:cs="Arial"/>
          <w:b/>
          <w:color w:val="000000" w:themeColor="text1"/>
          <w:szCs w:val="22"/>
        </w:rPr>
      </w:pPr>
      <w:r w:rsidRPr="003051F3">
        <w:rPr>
          <w:rFonts w:cs="Arial"/>
          <w:b/>
          <w:color w:val="000000" w:themeColor="text1"/>
          <w:szCs w:val="22"/>
        </w:rPr>
        <w:t>L</w:t>
      </w:r>
      <w:r w:rsidRPr="00AB4B4F">
        <w:rPr>
          <w:rFonts w:cs="Arial"/>
          <w:b/>
          <w:color w:val="000000" w:themeColor="text1"/>
          <w:szCs w:val="22"/>
        </w:rPr>
        <w:t>EISURE, WELLBEING AND HEALTH</w:t>
      </w:r>
      <w:r w:rsidR="00060D46" w:rsidRPr="00AB4B4F">
        <w:rPr>
          <w:rFonts w:cs="Arial"/>
          <w:b/>
          <w:color w:val="000000" w:themeColor="text1"/>
          <w:szCs w:val="22"/>
        </w:rPr>
        <w:t xml:space="preserve"> COMMITTEE </w:t>
      </w:r>
    </w:p>
    <w:p w:rsidR="00FF1B94" w:rsidRPr="00AB4B4F" w:rsidRDefault="00FF1B94" w:rsidP="008A256E">
      <w:pPr>
        <w:ind w:left="-142" w:right="-269"/>
        <w:jc w:val="center"/>
        <w:rPr>
          <w:rFonts w:cs="Arial"/>
          <w:b/>
          <w:color w:val="000000" w:themeColor="text1"/>
          <w:szCs w:val="22"/>
        </w:rPr>
      </w:pPr>
    </w:p>
    <w:p w:rsidR="008A256E" w:rsidRPr="00AB4B4F" w:rsidRDefault="003051F3" w:rsidP="008A256E">
      <w:pPr>
        <w:ind w:left="-142" w:right="-269"/>
        <w:jc w:val="center"/>
        <w:rPr>
          <w:rFonts w:cs="Arial"/>
          <w:b/>
          <w:color w:val="000000" w:themeColor="text1"/>
          <w:szCs w:val="22"/>
        </w:rPr>
      </w:pPr>
      <w:r w:rsidRPr="00AB4B4F">
        <w:rPr>
          <w:rFonts w:cs="Arial"/>
          <w:b/>
          <w:color w:val="000000" w:themeColor="text1"/>
          <w:szCs w:val="22"/>
        </w:rPr>
        <w:t>2</w:t>
      </w:r>
      <w:r w:rsidR="00192732" w:rsidRPr="00AB4B4F">
        <w:rPr>
          <w:rFonts w:cs="Arial"/>
          <w:b/>
          <w:color w:val="000000" w:themeColor="text1"/>
          <w:szCs w:val="22"/>
        </w:rPr>
        <w:t>2</w:t>
      </w:r>
      <w:r w:rsidRPr="00AB4B4F">
        <w:rPr>
          <w:rFonts w:cs="Arial"/>
          <w:b/>
          <w:color w:val="000000" w:themeColor="text1"/>
          <w:szCs w:val="22"/>
        </w:rPr>
        <w:t xml:space="preserve"> MARCH</w:t>
      </w:r>
      <w:r w:rsidR="00957837" w:rsidRPr="00AB4B4F">
        <w:rPr>
          <w:rFonts w:cs="Arial"/>
          <w:b/>
          <w:color w:val="000000" w:themeColor="text1"/>
          <w:szCs w:val="22"/>
        </w:rPr>
        <w:t xml:space="preserve"> </w:t>
      </w:r>
      <w:r w:rsidR="00BB3626" w:rsidRPr="00AB4B4F">
        <w:rPr>
          <w:rFonts w:cs="Arial"/>
          <w:b/>
          <w:color w:val="000000" w:themeColor="text1"/>
          <w:szCs w:val="22"/>
        </w:rPr>
        <w:t>201</w:t>
      </w:r>
      <w:r w:rsidRPr="00AB4B4F">
        <w:rPr>
          <w:rFonts w:cs="Arial"/>
          <w:b/>
          <w:color w:val="000000" w:themeColor="text1"/>
          <w:szCs w:val="22"/>
        </w:rPr>
        <w:t>7</w:t>
      </w:r>
    </w:p>
    <w:p w:rsidR="0067012B" w:rsidRPr="00AB4B4F" w:rsidRDefault="0067012B" w:rsidP="008A256E">
      <w:pPr>
        <w:ind w:left="-142" w:right="-269"/>
        <w:jc w:val="center"/>
        <w:rPr>
          <w:rFonts w:cs="Arial"/>
          <w:b/>
          <w:color w:val="000000" w:themeColor="text1"/>
          <w:szCs w:val="22"/>
        </w:rPr>
      </w:pPr>
    </w:p>
    <w:p w:rsidR="00F4144B" w:rsidRPr="00AB4B4F" w:rsidRDefault="00F4144B">
      <w:pPr>
        <w:jc w:val="center"/>
        <w:rPr>
          <w:rFonts w:cs="Arial"/>
          <w:b/>
          <w:color w:val="000000" w:themeColor="text1"/>
          <w:szCs w:val="22"/>
        </w:rPr>
      </w:pPr>
      <w:r w:rsidRPr="00AB4B4F">
        <w:rPr>
          <w:rFonts w:cs="Arial"/>
          <w:b/>
          <w:color w:val="000000" w:themeColor="text1"/>
          <w:szCs w:val="22"/>
        </w:rPr>
        <w:t xml:space="preserve">PART </w:t>
      </w:r>
      <w:r w:rsidRPr="00AB4B4F">
        <w:rPr>
          <w:rFonts w:cs="Arial"/>
          <w:b/>
          <w:color w:val="000000" w:themeColor="text1"/>
          <w:szCs w:val="22"/>
        </w:rPr>
        <w:fldChar w:fldCharType="begin"/>
      </w:r>
      <w:r w:rsidRPr="00AB4B4F">
        <w:rPr>
          <w:rFonts w:cs="Arial"/>
          <w:b/>
          <w:color w:val="000000" w:themeColor="text1"/>
          <w:szCs w:val="22"/>
        </w:rPr>
        <w:instrText xml:space="preserve">  </w:instrText>
      </w:r>
      <w:r w:rsidRPr="00AB4B4F">
        <w:rPr>
          <w:rFonts w:cs="Arial"/>
          <w:b/>
          <w:color w:val="000000" w:themeColor="text1"/>
          <w:szCs w:val="22"/>
        </w:rPr>
        <w:fldChar w:fldCharType="end"/>
      </w:r>
      <w:r w:rsidRPr="00AB4B4F">
        <w:rPr>
          <w:rFonts w:cs="Arial"/>
          <w:b/>
          <w:color w:val="000000" w:themeColor="text1"/>
          <w:szCs w:val="22"/>
        </w:rPr>
        <w:t xml:space="preserve">I - </w:t>
      </w:r>
      <w:r w:rsidRPr="00AB4B4F">
        <w:rPr>
          <w:rFonts w:cs="Arial"/>
          <w:b/>
          <w:color w:val="000000" w:themeColor="text1"/>
          <w:szCs w:val="22"/>
        </w:rPr>
        <w:fldChar w:fldCharType="begin"/>
      </w:r>
      <w:r w:rsidRPr="00AB4B4F">
        <w:rPr>
          <w:rFonts w:cs="Arial"/>
          <w:b/>
          <w:color w:val="000000" w:themeColor="text1"/>
          <w:szCs w:val="22"/>
        </w:rPr>
        <w:instrText xml:space="preserve">  </w:instrText>
      </w:r>
      <w:r w:rsidRPr="00AB4B4F">
        <w:rPr>
          <w:rFonts w:cs="Arial"/>
          <w:b/>
          <w:color w:val="000000" w:themeColor="text1"/>
          <w:szCs w:val="22"/>
        </w:rPr>
        <w:fldChar w:fldCharType="end"/>
      </w:r>
      <w:r w:rsidRPr="00AB4B4F">
        <w:rPr>
          <w:rFonts w:cs="Arial"/>
          <w:b/>
          <w:color w:val="000000" w:themeColor="text1"/>
          <w:szCs w:val="22"/>
        </w:rPr>
        <w:fldChar w:fldCharType="begin"/>
      </w:r>
      <w:r w:rsidRPr="00AB4B4F">
        <w:rPr>
          <w:rFonts w:cs="Arial"/>
          <w:b/>
          <w:color w:val="000000" w:themeColor="text1"/>
          <w:szCs w:val="22"/>
        </w:rPr>
        <w:instrText xml:space="preserve">  </w:instrText>
      </w:r>
      <w:r w:rsidRPr="00AB4B4F">
        <w:rPr>
          <w:rFonts w:cs="Arial"/>
          <w:b/>
          <w:color w:val="000000" w:themeColor="text1"/>
          <w:szCs w:val="22"/>
        </w:rPr>
        <w:fldChar w:fldCharType="end"/>
      </w:r>
      <w:r w:rsidRPr="00AB4B4F">
        <w:rPr>
          <w:rFonts w:cs="Arial"/>
          <w:b/>
          <w:color w:val="000000" w:themeColor="text1"/>
          <w:szCs w:val="22"/>
        </w:rPr>
        <w:t xml:space="preserve"> NOT DELEGATED</w:t>
      </w:r>
    </w:p>
    <w:p w:rsidR="00FD020F" w:rsidRPr="00AB4B4F" w:rsidRDefault="00FD020F">
      <w:pPr>
        <w:jc w:val="center"/>
        <w:rPr>
          <w:rFonts w:cs="Arial"/>
          <w:b/>
          <w:color w:val="000000" w:themeColor="text1"/>
          <w:szCs w:val="22"/>
        </w:rPr>
      </w:pPr>
    </w:p>
    <w:p w:rsidR="00F4144B" w:rsidRPr="00AB4B4F" w:rsidRDefault="002C5886">
      <w:pPr>
        <w:keepNext/>
        <w:ind w:left="1267" w:hanging="1267"/>
        <w:rPr>
          <w:rFonts w:cs="Arial"/>
          <w:b/>
          <w:i/>
          <w:color w:val="000000" w:themeColor="text1"/>
          <w:szCs w:val="22"/>
        </w:rPr>
      </w:pPr>
      <w:r>
        <w:rPr>
          <w:rFonts w:cs="Arial"/>
          <w:b/>
          <w:color w:val="000000" w:themeColor="text1"/>
          <w:szCs w:val="22"/>
        </w:rPr>
        <w:t>7.</w:t>
      </w:r>
      <w:r w:rsidR="00F4144B" w:rsidRPr="00AB4B4F">
        <w:rPr>
          <w:rFonts w:cs="Arial"/>
          <w:b/>
          <w:color w:val="000000" w:themeColor="text1"/>
          <w:szCs w:val="22"/>
        </w:rPr>
        <w:fldChar w:fldCharType="begin"/>
      </w:r>
      <w:r w:rsidR="00F4144B" w:rsidRPr="00AB4B4F">
        <w:rPr>
          <w:rFonts w:cs="Arial"/>
          <w:b/>
          <w:color w:val="000000" w:themeColor="text1"/>
          <w:szCs w:val="22"/>
        </w:rPr>
        <w:instrText xml:space="preserve">  </w:instrText>
      </w:r>
      <w:r w:rsidR="00F4144B" w:rsidRPr="00AB4B4F">
        <w:rPr>
          <w:rFonts w:cs="Arial"/>
          <w:b/>
          <w:color w:val="000000" w:themeColor="text1"/>
          <w:szCs w:val="22"/>
        </w:rPr>
        <w:fldChar w:fldCharType="end"/>
      </w:r>
      <w:r w:rsidR="00F4144B" w:rsidRPr="00AB4B4F">
        <w:rPr>
          <w:rFonts w:cs="Arial"/>
          <w:b/>
          <w:color w:val="000000" w:themeColor="text1"/>
          <w:szCs w:val="22"/>
        </w:rPr>
        <w:tab/>
      </w:r>
      <w:r w:rsidR="00A6630B" w:rsidRPr="00AB4B4F">
        <w:rPr>
          <w:rFonts w:cs="Arial"/>
          <w:b/>
          <w:color w:val="000000" w:themeColor="text1"/>
          <w:szCs w:val="22"/>
        </w:rPr>
        <w:t xml:space="preserve">BUDGET MONITORING – </w:t>
      </w:r>
      <w:r w:rsidR="00453CD1" w:rsidRPr="00AB4B4F">
        <w:rPr>
          <w:rFonts w:cs="Arial"/>
          <w:b/>
          <w:color w:val="000000" w:themeColor="text1"/>
          <w:szCs w:val="22"/>
        </w:rPr>
        <w:t>PERIOD</w:t>
      </w:r>
      <w:r w:rsidR="00A6630B" w:rsidRPr="00AB4B4F">
        <w:rPr>
          <w:rFonts w:cs="Arial"/>
          <w:b/>
          <w:color w:val="000000" w:themeColor="text1"/>
          <w:szCs w:val="22"/>
        </w:rPr>
        <w:t xml:space="preserve"> </w:t>
      </w:r>
      <w:r w:rsidR="003051F3" w:rsidRPr="00AB4B4F">
        <w:rPr>
          <w:rFonts w:cs="Arial"/>
          <w:b/>
          <w:color w:val="000000" w:themeColor="text1"/>
          <w:szCs w:val="22"/>
        </w:rPr>
        <w:t>10</w:t>
      </w:r>
      <w:r w:rsidR="00957837" w:rsidRPr="00AB4B4F">
        <w:rPr>
          <w:rFonts w:cs="Arial"/>
          <w:b/>
          <w:color w:val="000000" w:themeColor="text1"/>
          <w:szCs w:val="22"/>
        </w:rPr>
        <w:t xml:space="preserve"> </w:t>
      </w:r>
      <w:r w:rsidR="00A6630B" w:rsidRPr="00AB4B4F">
        <w:rPr>
          <w:rFonts w:cs="Arial"/>
          <w:b/>
          <w:color w:val="000000" w:themeColor="text1"/>
          <w:szCs w:val="22"/>
        </w:rPr>
        <w:t>(</w:t>
      </w:r>
      <w:r w:rsidR="003051F3" w:rsidRPr="00AB4B4F">
        <w:rPr>
          <w:rFonts w:cs="Arial"/>
          <w:b/>
          <w:color w:val="000000" w:themeColor="text1"/>
          <w:szCs w:val="22"/>
        </w:rPr>
        <w:t>JANUARY</w:t>
      </w:r>
      <w:r w:rsidR="00A6630B" w:rsidRPr="00AB4B4F">
        <w:rPr>
          <w:rFonts w:cs="Arial"/>
          <w:b/>
          <w:color w:val="000000" w:themeColor="text1"/>
          <w:szCs w:val="22"/>
        </w:rPr>
        <w:t>)</w:t>
      </w:r>
      <w:r w:rsidR="00F4144B" w:rsidRPr="00AB4B4F">
        <w:rPr>
          <w:rFonts w:cs="Arial"/>
          <w:b/>
          <w:color w:val="000000" w:themeColor="text1"/>
          <w:szCs w:val="22"/>
        </w:rPr>
        <w:fldChar w:fldCharType="begin"/>
      </w:r>
      <w:r w:rsidR="00F4144B" w:rsidRPr="00AB4B4F">
        <w:rPr>
          <w:rFonts w:cs="Arial"/>
          <w:b/>
          <w:color w:val="000000" w:themeColor="text1"/>
          <w:szCs w:val="22"/>
        </w:rPr>
        <w:instrText xml:space="preserve">  </w:instrText>
      </w:r>
      <w:r w:rsidR="00F4144B" w:rsidRPr="00AB4B4F">
        <w:rPr>
          <w:rFonts w:cs="Arial"/>
          <w:b/>
          <w:color w:val="000000" w:themeColor="text1"/>
          <w:szCs w:val="22"/>
        </w:rPr>
        <w:fldChar w:fldCharType="end"/>
      </w:r>
    </w:p>
    <w:p w:rsidR="00F4144B" w:rsidRPr="00AB4B4F" w:rsidRDefault="00F4144B">
      <w:pPr>
        <w:keepNext/>
        <w:ind w:left="1267" w:hanging="1267"/>
        <w:rPr>
          <w:rFonts w:cs="Arial"/>
          <w:b/>
          <w:i/>
          <w:color w:val="000000" w:themeColor="text1"/>
          <w:szCs w:val="22"/>
        </w:rPr>
      </w:pPr>
      <w:r w:rsidRPr="00AB4B4F">
        <w:rPr>
          <w:rFonts w:cs="Arial"/>
          <w:b/>
          <w:color w:val="000000" w:themeColor="text1"/>
          <w:szCs w:val="22"/>
        </w:rPr>
        <w:tab/>
      </w:r>
      <w:r w:rsidRPr="00AB4B4F">
        <w:rPr>
          <w:rFonts w:cs="Arial"/>
          <w:color w:val="000000" w:themeColor="text1"/>
          <w:szCs w:val="22"/>
        </w:rPr>
        <w:fldChar w:fldCharType="begin"/>
      </w:r>
      <w:r w:rsidRPr="00AB4B4F">
        <w:rPr>
          <w:rFonts w:cs="Arial"/>
          <w:color w:val="000000" w:themeColor="text1"/>
          <w:szCs w:val="22"/>
        </w:rPr>
        <w:instrText xml:space="preserve">  </w:instrText>
      </w:r>
      <w:r w:rsidRPr="00AB4B4F">
        <w:rPr>
          <w:rFonts w:cs="Arial"/>
          <w:color w:val="000000" w:themeColor="text1"/>
          <w:szCs w:val="22"/>
        </w:rPr>
        <w:fldChar w:fldCharType="end"/>
      </w:r>
      <w:r w:rsidRPr="00AB4B4F">
        <w:rPr>
          <w:rFonts w:cs="Arial"/>
          <w:color w:val="000000" w:themeColor="text1"/>
          <w:szCs w:val="22"/>
        </w:rPr>
        <w:t>(</w:t>
      </w:r>
      <w:proofErr w:type="spellStart"/>
      <w:r w:rsidRPr="00AB4B4F">
        <w:rPr>
          <w:rFonts w:cs="Arial"/>
          <w:color w:val="000000" w:themeColor="text1"/>
          <w:szCs w:val="22"/>
        </w:rPr>
        <w:t>D</w:t>
      </w:r>
      <w:r w:rsidR="002C5886">
        <w:rPr>
          <w:rFonts w:cs="Arial"/>
          <w:color w:val="000000" w:themeColor="text1"/>
          <w:szCs w:val="22"/>
        </w:rPr>
        <w:t>o</w:t>
      </w:r>
      <w:r w:rsidR="00F0377C" w:rsidRPr="00AB4B4F">
        <w:rPr>
          <w:rFonts w:cs="Arial"/>
          <w:color w:val="000000" w:themeColor="text1"/>
          <w:szCs w:val="22"/>
        </w:rPr>
        <w:t>F</w:t>
      </w:r>
      <w:proofErr w:type="spellEnd"/>
      <w:r w:rsidRPr="00AB4B4F">
        <w:rPr>
          <w:rFonts w:cs="Arial"/>
          <w:color w:val="000000" w:themeColor="text1"/>
          <w:szCs w:val="22"/>
        </w:rPr>
        <w:t>)</w:t>
      </w:r>
    </w:p>
    <w:p w:rsidR="00F4144B" w:rsidRPr="00AB4B4F" w:rsidRDefault="00F4144B">
      <w:pPr>
        <w:ind w:left="1260" w:hanging="1260"/>
        <w:rPr>
          <w:rFonts w:cs="Arial"/>
          <w:color w:val="000000" w:themeColor="text1"/>
          <w:szCs w:val="22"/>
        </w:rPr>
      </w:pPr>
    </w:p>
    <w:p w:rsidR="00EF1E42" w:rsidRPr="00AB4B4F" w:rsidRDefault="00EF1E42" w:rsidP="00EF1E42">
      <w:pPr>
        <w:keepNext/>
        <w:ind w:left="1267" w:hanging="1267"/>
        <w:rPr>
          <w:rFonts w:cs="Arial"/>
          <w:b/>
          <w:color w:val="000000" w:themeColor="text1"/>
          <w:szCs w:val="22"/>
        </w:rPr>
      </w:pPr>
      <w:r w:rsidRPr="00AB4B4F">
        <w:rPr>
          <w:rFonts w:cs="Arial"/>
          <w:color w:val="000000" w:themeColor="text1"/>
          <w:szCs w:val="22"/>
        </w:rPr>
        <w:t>1.</w:t>
      </w:r>
      <w:r w:rsidRPr="00AB4B4F">
        <w:rPr>
          <w:rFonts w:cs="Arial"/>
          <w:color w:val="000000" w:themeColor="text1"/>
          <w:szCs w:val="22"/>
        </w:rPr>
        <w:tab/>
      </w:r>
      <w:r w:rsidRPr="00AB4B4F">
        <w:rPr>
          <w:rFonts w:cs="Arial"/>
          <w:b/>
          <w:color w:val="000000" w:themeColor="text1"/>
          <w:szCs w:val="22"/>
        </w:rPr>
        <w:t>Summary</w:t>
      </w:r>
    </w:p>
    <w:p w:rsidR="00EF1E42" w:rsidRPr="00AB4B4F" w:rsidRDefault="00EF1E42" w:rsidP="00EF1E42">
      <w:pPr>
        <w:keepNext/>
        <w:ind w:left="1267" w:hanging="1267"/>
        <w:rPr>
          <w:rFonts w:cs="Arial"/>
          <w:color w:val="000000" w:themeColor="text1"/>
          <w:szCs w:val="22"/>
        </w:rPr>
      </w:pPr>
    </w:p>
    <w:p w:rsidR="00EF1E42" w:rsidRPr="00AB4B4F" w:rsidRDefault="00EF1E42" w:rsidP="00EF1E42">
      <w:pPr>
        <w:keepNext/>
        <w:ind w:left="1267" w:hanging="1267"/>
        <w:rPr>
          <w:rFonts w:cs="Arial"/>
          <w:color w:val="000000" w:themeColor="text1"/>
          <w:szCs w:val="22"/>
        </w:rPr>
      </w:pPr>
      <w:r w:rsidRPr="00AB4B4F">
        <w:rPr>
          <w:rFonts w:cs="Arial"/>
          <w:color w:val="000000" w:themeColor="text1"/>
          <w:szCs w:val="22"/>
        </w:rPr>
        <w:t>1.1</w:t>
      </w:r>
      <w:r w:rsidRPr="00AB4B4F">
        <w:rPr>
          <w:rFonts w:cs="Arial"/>
          <w:color w:val="000000" w:themeColor="text1"/>
          <w:szCs w:val="22"/>
        </w:rPr>
        <w:tab/>
      </w:r>
      <w:r w:rsidRPr="00AB4B4F">
        <w:rPr>
          <w:rFonts w:cs="Arial"/>
          <w:color w:val="000000" w:themeColor="text1"/>
          <w:szCs w:val="22"/>
        </w:rPr>
        <w:tab/>
        <w:t>Budget monitoring report is a key tool in scrutinising the Council’s financial performance. It is designed to provide an overview to all relevant stakehol</w:t>
      </w:r>
      <w:r w:rsidR="00ED6B3C">
        <w:rPr>
          <w:rFonts w:cs="Arial"/>
          <w:color w:val="000000" w:themeColor="text1"/>
          <w:szCs w:val="22"/>
        </w:rPr>
        <w:t>ders. It is essential that the C</w:t>
      </w:r>
      <w:r w:rsidRPr="00AB4B4F">
        <w:rPr>
          <w:rFonts w:cs="Arial"/>
          <w:color w:val="000000" w:themeColor="text1"/>
          <w:szCs w:val="22"/>
        </w:rPr>
        <w:t>ouncil monitors its budgets throughout the year to ensure that it is meeting its strategic objectives and that corrective action is taken where necessary.</w:t>
      </w:r>
    </w:p>
    <w:p w:rsidR="00EF1E42" w:rsidRPr="00AB4B4F" w:rsidRDefault="00EF1E42" w:rsidP="00EF1E42">
      <w:pPr>
        <w:keepNext/>
        <w:ind w:left="1267" w:hanging="1267"/>
        <w:rPr>
          <w:rFonts w:cs="Arial"/>
          <w:color w:val="000000" w:themeColor="text1"/>
          <w:szCs w:val="22"/>
        </w:rPr>
      </w:pPr>
    </w:p>
    <w:p w:rsidR="00EF1E42" w:rsidRPr="00AB4B4F" w:rsidRDefault="00EF1E42" w:rsidP="00EF1E42">
      <w:pPr>
        <w:ind w:left="1267" w:hanging="1267"/>
        <w:rPr>
          <w:rFonts w:cs="Arial"/>
          <w:color w:val="000000" w:themeColor="text1"/>
          <w:szCs w:val="22"/>
        </w:rPr>
      </w:pPr>
      <w:r w:rsidRPr="00AB4B4F">
        <w:rPr>
          <w:rFonts w:cs="Arial"/>
          <w:color w:val="000000" w:themeColor="text1"/>
          <w:szCs w:val="22"/>
        </w:rPr>
        <w:t>1.2</w:t>
      </w:r>
      <w:r w:rsidRPr="00AB4B4F">
        <w:rPr>
          <w:rFonts w:cs="Arial"/>
          <w:color w:val="000000" w:themeColor="text1"/>
          <w:szCs w:val="22"/>
        </w:rPr>
        <w:tab/>
        <w:t>This report seeks approval to a change in the Committee’s 2016 - 20</w:t>
      </w:r>
      <w:r w:rsidR="009F4800" w:rsidRPr="00AB4B4F">
        <w:rPr>
          <w:rFonts w:cs="Arial"/>
          <w:color w:val="000000" w:themeColor="text1"/>
          <w:szCs w:val="22"/>
        </w:rPr>
        <w:t>20</w:t>
      </w:r>
      <w:r w:rsidRPr="00AB4B4F">
        <w:rPr>
          <w:rFonts w:cs="Arial"/>
          <w:color w:val="000000" w:themeColor="text1"/>
          <w:szCs w:val="22"/>
        </w:rPr>
        <w:t xml:space="preserve"> medium-term financial plan.</w:t>
      </w:r>
    </w:p>
    <w:p w:rsidR="00EF1E42" w:rsidRPr="00AB4B4F" w:rsidRDefault="00EF1E42" w:rsidP="00EF1E42">
      <w:pPr>
        <w:ind w:left="1267" w:hanging="1267"/>
        <w:rPr>
          <w:rFonts w:cs="Arial"/>
          <w:color w:val="000000" w:themeColor="text1"/>
          <w:szCs w:val="22"/>
        </w:rPr>
      </w:pPr>
    </w:p>
    <w:p w:rsidR="00EF1E42" w:rsidRPr="00AB4B4F" w:rsidRDefault="00EF1E42" w:rsidP="00EF1E42">
      <w:pPr>
        <w:keepNext/>
        <w:numPr>
          <w:ilvl w:val="0"/>
          <w:numId w:val="15"/>
        </w:numPr>
        <w:rPr>
          <w:rFonts w:cs="Arial"/>
          <w:b/>
          <w:color w:val="000000" w:themeColor="text1"/>
          <w:szCs w:val="22"/>
        </w:rPr>
      </w:pPr>
      <w:r w:rsidRPr="00AB4B4F">
        <w:rPr>
          <w:rFonts w:cs="Arial"/>
          <w:b/>
          <w:color w:val="000000" w:themeColor="text1"/>
          <w:szCs w:val="22"/>
        </w:rPr>
        <w:t>Details</w:t>
      </w:r>
    </w:p>
    <w:p w:rsidR="00EF1E42" w:rsidRPr="00AB4B4F" w:rsidRDefault="00EF1E42" w:rsidP="00EF1E42">
      <w:pPr>
        <w:keepNext/>
        <w:tabs>
          <w:tab w:val="clear" w:pos="1260"/>
        </w:tabs>
        <w:rPr>
          <w:rFonts w:cs="Arial"/>
          <w:b/>
          <w:color w:val="000000" w:themeColor="text1"/>
          <w:szCs w:val="22"/>
        </w:rPr>
      </w:pPr>
    </w:p>
    <w:p w:rsidR="006E177E" w:rsidRPr="00AB4B4F" w:rsidRDefault="00EF1E42" w:rsidP="00363A1B">
      <w:pPr>
        <w:ind w:left="1267" w:hanging="1267"/>
        <w:rPr>
          <w:rFonts w:cs="Arial"/>
          <w:color w:val="000000" w:themeColor="text1"/>
          <w:szCs w:val="22"/>
        </w:rPr>
      </w:pPr>
      <w:r w:rsidRPr="00AB4B4F">
        <w:rPr>
          <w:rFonts w:cs="Arial"/>
          <w:color w:val="000000" w:themeColor="text1"/>
          <w:szCs w:val="22"/>
        </w:rPr>
        <w:t>2.1</w:t>
      </w:r>
      <w:r w:rsidRPr="00AB4B4F">
        <w:rPr>
          <w:rFonts w:cs="Arial"/>
          <w:color w:val="000000" w:themeColor="text1"/>
          <w:szCs w:val="22"/>
        </w:rPr>
        <w:tab/>
      </w:r>
      <w:r w:rsidRPr="00AB4B4F">
        <w:rPr>
          <w:rFonts w:cs="Arial"/>
          <w:color w:val="000000" w:themeColor="text1"/>
          <w:szCs w:val="22"/>
        </w:rPr>
        <w:tab/>
        <w:t xml:space="preserve">Service </w:t>
      </w:r>
      <w:r w:rsidR="00ED6B3C">
        <w:rPr>
          <w:rFonts w:cs="Arial"/>
          <w:color w:val="000000" w:themeColor="text1"/>
          <w:szCs w:val="22"/>
        </w:rPr>
        <w:t>H</w:t>
      </w:r>
      <w:r w:rsidRPr="00AB4B4F">
        <w:rPr>
          <w:rFonts w:cs="Arial"/>
          <w:color w:val="000000" w:themeColor="text1"/>
          <w:szCs w:val="22"/>
        </w:rPr>
        <w:t>eads must provide a valid reason for any growth, and in the first instance, try to mitigate any overspend by identifying compensatory savings in their service area.</w:t>
      </w:r>
      <w:r w:rsidR="00453CD1" w:rsidRPr="00AB4B4F">
        <w:rPr>
          <w:rFonts w:cs="Arial"/>
          <w:color w:val="000000" w:themeColor="text1"/>
          <w:szCs w:val="22"/>
        </w:rPr>
        <w:t xml:space="preserve"> </w:t>
      </w:r>
      <w:r w:rsidRPr="00AB4B4F">
        <w:rPr>
          <w:rFonts w:cs="Arial"/>
          <w:color w:val="000000" w:themeColor="text1"/>
          <w:szCs w:val="22"/>
        </w:rPr>
        <w:t xml:space="preserve">An overall increase in the Council’s budgets requiring the use of balances must be approved by Council. Virements between cost centres within each service are approved by each committee. </w:t>
      </w:r>
      <w:proofErr w:type="spellStart"/>
      <w:r w:rsidRPr="00AB4B4F">
        <w:rPr>
          <w:rFonts w:cs="Arial"/>
          <w:color w:val="000000" w:themeColor="text1"/>
          <w:szCs w:val="22"/>
        </w:rPr>
        <w:t>Virements</w:t>
      </w:r>
      <w:proofErr w:type="spellEnd"/>
      <w:r w:rsidRPr="00AB4B4F">
        <w:rPr>
          <w:rFonts w:cs="Arial"/>
          <w:color w:val="000000" w:themeColor="text1"/>
          <w:szCs w:val="22"/>
        </w:rPr>
        <w:t xml:space="preserve"> between </w:t>
      </w:r>
      <w:r w:rsidR="00ED6B3C">
        <w:rPr>
          <w:rFonts w:cs="Arial"/>
          <w:color w:val="000000" w:themeColor="text1"/>
          <w:szCs w:val="22"/>
        </w:rPr>
        <w:t>S</w:t>
      </w:r>
      <w:r w:rsidRPr="00AB4B4F">
        <w:rPr>
          <w:rFonts w:cs="Arial"/>
          <w:color w:val="000000" w:themeColor="text1"/>
          <w:szCs w:val="22"/>
        </w:rPr>
        <w:t xml:space="preserve">ervice </w:t>
      </w:r>
      <w:r w:rsidR="00ED6B3C">
        <w:rPr>
          <w:rFonts w:cs="Arial"/>
          <w:color w:val="000000" w:themeColor="text1"/>
          <w:szCs w:val="22"/>
        </w:rPr>
        <w:t>C</w:t>
      </w:r>
      <w:r w:rsidRPr="00AB4B4F">
        <w:rPr>
          <w:rFonts w:cs="Arial"/>
          <w:color w:val="000000" w:themeColor="text1"/>
          <w:szCs w:val="22"/>
        </w:rPr>
        <w:t>ommittees must be approved by Council along with proposals for the use of ‘windfall’ income.</w:t>
      </w:r>
    </w:p>
    <w:p w:rsidR="00063A57" w:rsidRPr="00AB4B4F" w:rsidRDefault="00063A57" w:rsidP="00063A57">
      <w:pPr>
        <w:keepNext/>
        <w:tabs>
          <w:tab w:val="clear" w:pos="1260"/>
        </w:tabs>
        <w:rPr>
          <w:rFonts w:cs="Arial"/>
          <w:b/>
          <w:color w:val="000000" w:themeColor="text1"/>
          <w:szCs w:val="22"/>
        </w:rPr>
      </w:pPr>
    </w:p>
    <w:p w:rsidR="00863115" w:rsidRPr="00AB4B4F" w:rsidRDefault="00420328" w:rsidP="00FF1B94">
      <w:pPr>
        <w:keepNext/>
        <w:ind w:left="1260"/>
        <w:rPr>
          <w:rFonts w:cs="Arial"/>
          <w:b/>
          <w:color w:val="000000" w:themeColor="text1"/>
          <w:szCs w:val="22"/>
        </w:rPr>
      </w:pPr>
      <w:r w:rsidRPr="00AB4B4F">
        <w:rPr>
          <w:rFonts w:cs="Arial"/>
          <w:b/>
          <w:color w:val="000000" w:themeColor="text1"/>
          <w:szCs w:val="22"/>
        </w:rPr>
        <w:t>Revenue</w:t>
      </w:r>
    </w:p>
    <w:p w:rsidR="00FF1B94" w:rsidRPr="00AB4B4F" w:rsidRDefault="00FF1B94" w:rsidP="006E177E">
      <w:pPr>
        <w:keepNext/>
        <w:ind w:left="1267" w:hanging="1267"/>
        <w:rPr>
          <w:rFonts w:cs="Arial"/>
          <w:b/>
          <w:i/>
          <w:color w:val="000000" w:themeColor="text1"/>
          <w:szCs w:val="22"/>
        </w:rPr>
      </w:pPr>
    </w:p>
    <w:p w:rsidR="0098606C" w:rsidRPr="00AB4B4F" w:rsidRDefault="00363A1B" w:rsidP="0098606C">
      <w:pPr>
        <w:ind w:left="1267" w:hanging="1267"/>
        <w:rPr>
          <w:rFonts w:cs="Arial"/>
          <w:color w:val="000000" w:themeColor="text1"/>
          <w:szCs w:val="22"/>
        </w:rPr>
      </w:pPr>
      <w:r w:rsidRPr="00AB4B4F">
        <w:rPr>
          <w:rFonts w:cs="Arial"/>
          <w:color w:val="000000" w:themeColor="text1"/>
          <w:szCs w:val="22"/>
        </w:rPr>
        <w:t>2.3</w:t>
      </w:r>
      <w:r w:rsidR="006E177E" w:rsidRPr="00AB4B4F">
        <w:rPr>
          <w:rFonts w:cs="Arial"/>
          <w:color w:val="000000" w:themeColor="text1"/>
          <w:szCs w:val="22"/>
        </w:rPr>
        <w:tab/>
      </w:r>
      <w:r w:rsidR="00420328" w:rsidRPr="00AB4B4F">
        <w:rPr>
          <w:rFonts w:cs="Arial"/>
          <w:color w:val="000000" w:themeColor="text1"/>
          <w:szCs w:val="22"/>
        </w:rPr>
        <w:t xml:space="preserve">The </w:t>
      </w:r>
      <w:r w:rsidR="009A3863" w:rsidRPr="00AB4B4F">
        <w:rPr>
          <w:rFonts w:cs="Arial"/>
          <w:color w:val="000000" w:themeColor="text1"/>
          <w:szCs w:val="22"/>
        </w:rPr>
        <w:t>revised</w:t>
      </w:r>
      <w:r w:rsidR="00AB4B4F" w:rsidRPr="00AB4B4F">
        <w:rPr>
          <w:rFonts w:cs="Arial"/>
          <w:color w:val="000000" w:themeColor="text1"/>
          <w:szCs w:val="22"/>
        </w:rPr>
        <w:t xml:space="preserve"> </w:t>
      </w:r>
      <w:r w:rsidR="00A26E9B" w:rsidRPr="00AB4B4F">
        <w:rPr>
          <w:rFonts w:cs="Arial"/>
          <w:color w:val="000000" w:themeColor="text1"/>
          <w:szCs w:val="22"/>
        </w:rPr>
        <w:t>r</w:t>
      </w:r>
      <w:r w:rsidR="00420328" w:rsidRPr="00AB4B4F">
        <w:rPr>
          <w:rFonts w:cs="Arial"/>
          <w:color w:val="000000" w:themeColor="text1"/>
          <w:szCs w:val="22"/>
        </w:rPr>
        <w:t>evenue budget for 201</w:t>
      </w:r>
      <w:r w:rsidR="00EF1E42" w:rsidRPr="00AB4B4F">
        <w:rPr>
          <w:rFonts w:cs="Arial"/>
          <w:color w:val="000000" w:themeColor="text1"/>
          <w:szCs w:val="22"/>
        </w:rPr>
        <w:t>6</w:t>
      </w:r>
      <w:r w:rsidR="00420328" w:rsidRPr="00AB4B4F">
        <w:rPr>
          <w:rFonts w:cs="Arial"/>
          <w:color w:val="000000" w:themeColor="text1"/>
          <w:szCs w:val="22"/>
        </w:rPr>
        <w:t>/</w:t>
      </w:r>
      <w:r w:rsidR="00735B41" w:rsidRPr="00AB4B4F">
        <w:rPr>
          <w:rFonts w:cs="Arial"/>
          <w:color w:val="000000" w:themeColor="text1"/>
          <w:szCs w:val="22"/>
        </w:rPr>
        <w:t>1</w:t>
      </w:r>
      <w:r w:rsidR="00EF1E42" w:rsidRPr="00AB4B4F">
        <w:rPr>
          <w:rFonts w:cs="Arial"/>
          <w:color w:val="000000" w:themeColor="text1"/>
          <w:szCs w:val="22"/>
        </w:rPr>
        <w:t>7</w:t>
      </w:r>
      <w:r w:rsidR="00420328" w:rsidRPr="00AB4B4F">
        <w:rPr>
          <w:rFonts w:cs="Arial"/>
          <w:color w:val="000000" w:themeColor="text1"/>
          <w:szCs w:val="22"/>
        </w:rPr>
        <w:t xml:space="preserve"> </w:t>
      </w:r>
      <w:r w:rsidR="00D91163" w:rsidRPr="00AB4B4F">
        <w:rPr>
          <w:rFonts w:cs="Arial"/>
          <w:color w:val="000000" w:themeColor="text1"/>
          <w:szCs w:val="22"/>
        </w:rPr>
        <w:t>totalling £</w:t>
      </w:r>
      <w:r w:rsidR="00764A56" w:rsidRPr="00AB4B4F">
        <w:rPr>
          <w:rFonts w:cs="Arial"/>
          <w:color w:val="000000" w:themeColor="text1"/>
          <w:szCs w:val="22"/>
        </w:rPr>
        <w:t>2,2</w:t>
      </w:r>
      <w:r w:rsidR="00AB4B4F" w:rsidRPr="00AB4B4F">
        <w:rPr>
          <w:rFonts w:cs="Arial"/>
          <w:color w:val="000000" w:themeColor="text1"/>
          <w:szCs w:val="22"/>
        </w:rPr>
        <w:t>18</w:t>
      </w:r>
      <w:r w:rsidR="00764A56" w:rsidRPr="00AB4B4F">
        <w:rPr>
          <w:rFonts w:cs="Arial"/>
          <w:color w:val="000000" w:themeColor="text1"/>
          <w:szCs w:val="22"/>
        </w:rPr>
        <w:t>,</w:t>
      </w:r>
      <w:r w:rsidR="006E4AC5" w:rsidRPr="00AB4B4F">
        <w:rPr>
          <w:rFonts w:cs="Arial"/>
          <w:color w:val="000000" w:themeColor="text1"/>
          <w:szCs w:val="22"/>
        </w:rPr>
        <w:t>7</w:t>
      </w:r>
      <w:r w:rsidR="00AB4B4F" w:rsidRPr="00AB4B4F">
        <w:rPr>
          <w:rFonts w:cs="Arial"/>
          <w:color w:val="000000" w:themeColor="text1"/>
          <w:szCs w:val="22"/>
        </w:rPr>
        <w:t>6</w:t>
      </w:r>
      <w:r w:rsidR="006E4AC5" w:rsidRPr="00AB4B4F">
        <w:rPr>
          <w:rFonts w:cs="Arial"/>
          <w:color w:val="000000" w:themeColor="text1"/>
          <w:szCs w:val="22"/>
        </w:rPr>
        <w:t>0</w:t>
      </w:r>
      <w:r w:rsidR="00D91163" w:rsidRPr="00AB4B4F">
        <w:rPr>
          <w:rFonts w:cs="Arial"/>
          <w:color w:val="000000" w:themeColor="text1"/>
          <w:szCs w:val="22"/>
        </w:rPr>
        <w:t xml:space="preserve"> </w:t>
      </w:r>
      <w:r w:rsidR="00420328" w:rsidRPr="00AB4B4F">
        <w:rPr>
          <w:rFonts w:cs="Arial"/>
          <w:color w:val="000000" w:themeColor="text1"/>
          <w:szCs w:val="22"/>
        </w:rPr>
        <w:t xml:space="preserve">was approved by </w:t>
      </w:r>
      <w:r w:rsidR="00764A56" w:rsidRPr="00AB4B4F">
        <w:rPr>
          <w:rFonts w:cs="Arial"/>
          <w:color w:val="000000" w:themeColor="text1"/>
          <w:szCs w:val="22"/>
        </w:rPr>
        <w:t>Policy and Resources</w:t>
      </w:r>
      <w:r w:rsidR="00420328" w:rsidRPr="00AB4B4F">
        <w:rPr>
          <w:rFonts w:cs="Arial"/>
          <w:color w:val="000000" w:themeColor="text1"/>
          <w:szCs w:val="22"/>
        </w:rPr>
        <w:t xml:space="preserve"> </w:t>
      </w:r>
      <w:r w:rsidR="00DB5BD0" w:rsidRPr="00AB4B4F">
        <w:rPr>
          <w:rFonts w:cs="Arial"/>
          <w:color w:val="000000" w:themeColor="text1"/>
          <w:szCs w:val="22"/>
        </w:rPr>
        <w:t xml:space="preserve">Committee </w:t>
      </w:r>
      <w:r w:rsidR="00420328" w:rsidRPr="00AB4B4F">
        <w:rPr>
          <w:rFonts w:cs="Arial"/>
          <w:color w:val="000000" w:themeColor="text1"/>
          <w:szCs w:val="22"/>
        </w:rPr>
        <w:t xml:space="preserve">on </w:t>
      </w:r>
      <w:r w:rsidR="00C771BC" w:rsidRPr="00AB4B4F">
        <w:rPr>
          <w:rFonts w:cs="Arial"/>
          <w:color w:val="000000" w:themeColor="text1"/>
          <w:szCs w:val="22"/>
        </w:rPr>
        <w:t>23</w:t>
      </w:r>
      <w:r w:rsidR="00420328" w:rsidRPr="00AB4B4F">
        <w:rPr>
          <w:rFonts w:cs="Arial"/>
          <w:color w:val="000000" w:themeColor="text1"/>
          <w:szCs w:val="22"/>
        </w:rPr>
        <w:t xml:space="preserve"> </w:t>
      </w:r>
      <w:r w:rsidR="00C771BC" w:rsidRPr="00AB4B4F">
        <w:rPr>
          <w:rFonts w:cs="Arial"/>
          <w:color w:val="000000" w:themeColor="text1"/>
          <w:szCs w:val="22"/>
        </w:rPr>
        <w:t>January</w:t>
      </w:r>
      <w:r w:rsidR="00420328" w:rsidRPr="00AB4B4F">
        <w:rPr>
          <w:rFonts w:cs="Arial"/>
          <w:color w:val="000000" w:themeColor="text1"/>
          <w:szCs w:val="22"/>
        </w:rPr>
        <w:t xml:space="preserve"> 201</w:t>
      </w:r>
      <w:r w:rsidR="00C771BC" w:rsidRPr="00AB4B4F">
        <w:rPr>
          <w:rFonts w:cs="Arial"/>
          <w:color w:val="000000" w:themeColor="text1"/>
          <w:szCs w:val="22"/>
        </w:rPr>
        <w:t>7</w:t>
      </w:r>
      <w:r w:rsidR="000B6E30" w:rsidRPr="00AB4B4F">
        <w:rPr>
          <w:rFonts w:cs="Arial"/>
          <w:color w:val="000000" w:themeColor="text1"/>
          <w:szCs w:val="22"/>
        </w:rPr>
        <w:t xml:space="preserve"> (Minute No. PR</w:t>
      </w:r>
      <w:r w:rsidR="00A3307F" w:rsidRPr="00AB4B4F">
        <w:rPr>
          <w:rFonts w:cs="Arial"/>
          <w:color w:val="000000" w:themeColor="text1"/>
          <w:szCs w:val="22"/>
        </w:rPr>
        <w:t>89</w:t>
      </w:r>
      <w:r w:rsidR="000B6E30" w:rsidRPr="00AB4B4F">
        <w:rPr>
          <w:rFonts w:cs="Arial"/>
          <w:color w:val="000000" w:themeColor="text1"/>
          <w:szCs w:val="22"/>
        </w:rPr>
        <w:t xml:space="preserve">/16) and by Council on </w:t>
      </w:r>
      <w:r w:rsidR="003F7D5B" w:rsidRPr="00AB4B4F">
        <w:rPr>
          <w:rFonts w:cs="Arial"/>
          <w:color w:val="000000" w:themeColor="text1"/>
          <w:szCs w:val="22"/>
        </w:rPr>
        <w:t xml:space="preserve">21 February </w:t>
      </w:r>
      <w:r w:rsidR="000B6E30" w:rsidRPr="00AB4B4F">
        <w:rPr>
          <w:rFonts w:cs="Arial"/>
          <w:color w:val="000000" w:themeColor="text1"/>
          <w:szCs w:val="22"/>
        </w:rPr>
        <w:t>201</w:t>
      </w:r>
      <w:r w:rsidR="003F7D5B" w:rsidRPr="00AB4B4F">
        <w:rPr>
          <w:rFonts w:cs="Arial"/>
          <w:color w:val="000000" w:themeColor="text1"/>
          <w:szCs w:val="22"/>
        </w:rPr>
        <w:t>7</w:t>
      </w:r>
      <w:r w:rsidR="002549FA" w:rsidRPr="00AB4B4F">
        <w:rPr>
          <w:rFonts w:cs="Arial"/>
          <w:color w:val="000000" w:themeColor="text1"/>
          <w:szCs w:val="22"/>
        </w:rPr>
        <w:t>.</w:t>
      </w:r>
      <w:r w:rsidR="00D91163" w:rsidRPr="00AB4B4F">
        <w:rPr>
          <w:rFonts w:cs="Arial"/>
          <w:color w:val="000000" w:themeColor="text1"/>
          <w:szCs w:val="22"/>
        </w:rPr>
        <w:t xml:space="preserve"> The forecast outturn </w:t>
      </w:r>
      <w:r w:rsidR="00FF1B94" w:rsidRPr="00AB4B4F">
        <w:rPr>
          <w:rFonts w:cs="Arial"/>
          <w:color w:val="000000" w:themeColor="text1"/>
          <w:szCs w:val="22"/>
        </w:rPr>
        <w:t>is</w:t>
      </w:r>
      <w:r w:rsidR="00D91163" w:rsidRPr="00AB4B4F">
        <w:rPr>
          <w:rFonts w:cs="Arial"/>
          <w:color w:val="000000" w:themeColor="text1"/>
          <w:szCs w:val="22"/>
        </w:rPr>
        <w:t xml:space="preserve"> £</w:t>
      </w:r>
      <w:r w:rsidR="00BF5AED" w:rsidRPr="00AB4B4F">
        <w:rPr>
          <w:rFonts w:cs="Arial"/>
          <w:color w:val="000000" w:themeColor="text1"/>
          <w:szCs w:val="22"/>
        </w:rPr>
        <w:t>2</w:t>
      </w:r>
      <w:r w:rsidR="00D91163" w:rsidRPr="00AB4B4F">
        <w:rPr>
          <w:rFonts w:cs="Arial"/>
          <w:color w:val="000000" w:themeColor="text1"/>
          <w:szCs w:val="22"/>
        </w:rPr>
        <w:t>,</w:t>
      </w:r>
      <w:r w:rsidR="00BF5AED" w:rsidRPr="00AB4B4F">
        <w:rPr>
          <w:rFonts w:cs="Arial"/>
          <w:color w:val="000000" w:themeColor="text1"/>
          <w:szCs w:val="22"/>
        </w:rPr>
        <w:t>2</w:t>
      </w:r>
      <w:r w:rsidR="00AB4B4F" w:rsidRPr="00AB4B4F">
        <w:rPr>
          <w:rFonts w:cs="Arial"/>
          <w:color w:val="000000" w:themeColor="text1"/>
          <w:szCs w:val="22"/>
        </w:rPr>
        <w:t>16</w:t>
      </w:r>
      <w:r w:rsidR="00D91163" w:rsidRPr="00AB4B4F">
        <w:rPr>
          <w:rFonts w:cs="Arial"/>
          <w:color w:val="000000" w:themeColor="text1"/>
          <w:szCs w:val="22"/>
        </w:rPr>
        <w:t>,</w:t>
      </w:r>
      <w:r w:rsidR="00877891" w:rsidRPr="00AB4B4F">
        <w:rPr>
          <w:rFonts w:cs="Arial"/>
          <w:color w:val="000000" w:themeColor="text1"/>
          <w:szCs w:val="22"/>
        </w:rPr>
        <w:t>7</w:t>
      </w:r>
      <w:r w:rsidR="00AB4B4F" w:rsidRPr="00AB4B4F">
        <w:rPr>
          <w:rFonts w:cs="Arial"/>
          <w:color w:val="000000" w:themeColor="text1"/>
          <w:szCs w:val="22"/>
        </w:rPr>
        <w:t>6</w:t>
      </w:r>
      <w:r w:rsidR="00877891" w:rsidRPr="00AB4B4F">
        <w:rPr>
          <w:rFonts w:cs="Arial"/>
          <w:color w:val="000000" w:themeColor="text1"/>
          <w:szCs w:val="22"/>
        </w:rPr>
        <w:t>0</w:t>
      </w:r>
      <w:r w:rsidR="00D91163" w:rsidRPr="00AB4B4F">
        <w:rPr>
          <w:rFonts w:cs="Arial"/>
          <w:color w:val="000000" w:themeColor="text1"/>
          <w:szCs w:val="22"/>
        </w:rPr>
        <w:t xml:space="preserve"> </w:t>
      </w:r>
      <w:r w:rsidR="000B6E30" w:rsidRPr="00AB4B4F">
        <w:rPr>
          <w:rFonts w:cs="Arial"/>
          <w:color w:val="000000" w:themeColor="text1"/>
          <w:szCs w:val="22"/>
        </w:rPr>
        <w:t xml:space="preserve">which gives </w:t>
      </w:r>
      <w:r w:rsidR="00877891" w:rsidRPr="00AB4B4F">
        <w:rPr>
          <w:rFonts w:cs="Arial"/>
          <w:color w:val="000000" w:themeColor="text1"/>
          <w:szCs w:val="22"/>
        </w:rPr>
        <w:t xml:space="preserve">a favourable </w:t>
      </w:r>
      <w:r w:rsidR="00D91163" w:rsidRPr="00AB4B4F">
        <w:rPr>
          <w:rFonts w:cs="Arial"/>
          <w:color w:val="000000" w:themeColor="text1"/>
          <w:szCs w:val="22"/>
        </w:rPr>
        <w:t>variance</w:t>
      </w:r>
      <w:r w:rsidR="00BF5AED" w:rsidRPr="00AB4B4F">
        <w:rPr>
          <w:rFonts w:cs="Arial"/>
          <w:color w:val="000000" w:themeColor="text1"/>
          <w:szCs w:val="22"/>
        </w:rPr>
        <w:t xml:space="preserve"> </w:t>
      </w:r>
      <w:r w:rsidR="00877891" w:rsidRPr="00AB4B4F">
        <w:rPr>
          <w:rFonts w:cs="Arial"/>
          <w:color w:val="000000" w:themeColor="text1"/>
          <w:szCs w:val="22"/>
        </w:rPr>
        <w:t>of £</w:t>
      </w:r>
      <w:r w:rsidR="00DC1A59" w:rsidRPr="00AB4B4F">
        <w:rPr>
          <w:rFonts w:cs="Arial"/>
          <w:color w:val="000000" w:themeColor="text1"/>
          <w:szCs w:val="22"/>
        </w:rPr>
        <w:t>2</w:t>
      </w:r>
      <w:r w:rsidR="00877891" w:rsidRPr="00AB4B4F">
        <w:rPr>
          <w:rFonts w:cs="Arial"/>
          <w:color w:val="000000" w:themeColor="text1"/>
          <w:szCs w:val="22"/>
        </w:rPr>
        <w:t>,</w:t>
      </w:r>
      <w:r w:rsidR="006E4AC5" w:rsidRPr="00AB4B4F">
        <w:rPr>
          <w:rFonts w:cs="Arial"/>
          <w:color w:val="000000" w:themeColor="text1"/>
          <w:szCs w:val="22"/>
        </w:rPr>
        <w:t>00</w:t>
      </w:r>
      <w:r w:rsidR="00877891" w:rsidRPr="00AB4B4F">
        <w:rPr>
          <w:rFonts w:cs="Arial"/>
          <w:color w:val="000000" w:themeColor="text1"/>
          <w:szCs w:val="22"/>
        </w:rPr>
        <w:t xml:space="preserve">0 </w:t>
      </w:r>
      <w:r w:rsidR="00D91163" w:rsidRPr="00AB4B4F">
        <w:rPr>
          <w:rFonts w:cs="Arial"/>
          <w:color w:val="000000" w:themeColor="text1"/>
          <w:szCs w:val="22"/>
        </w:rPr>
        <w:t>for this period</w:t>
      </w:r>
      <w:r w:rsidR="000B6E30" w:rsidRPr="00AB4B4F">
        <w:rPr>
          <w:rFonts w:cs="Arial"/>
          <w:color w:val="000000" w:themeColor="text1"/>
          <w:szCs w:val="22"/>
        </w:rPr>
        <w:t xml:space="preserve"> (end of </w:t>
      </w:r>
      <w:r w:rsidR="003F7D5B" w:rsidRPr="00AB4B4F">
        <w:rPr>
          <w:rFonts w:cs="Arial"/>
          <w:color w:val="000000" w:themeColor="text1"/>
          <w:szCs w:val="22"/>
        </w:rPr>
        <w:t>January</w:t>
      </w:r>
      <w:r w:rsidR="000B6E30" w:rsidRPr="00AB4B4F">
        <w:rPr>
          <w:rFonts w:cs="Arial"/>
          <w:color w:val="000000" w:themeColor="text1"/>
          <w:szCs w:val="22"/>
        </w:rPr>
        <w:t>)</w:t>
      </w:r>
      <w:r w:rsidR="00D91163" w:rsidRPr="00AB4B4F">
        <w:rPr>
          <w:rFonts w:cs="Arial"/>
          <w:color w:val="000000" w:themeColor="text1"/>
          <w:szCs w:val="22"/>
        </w:rPr>
        <w:t>.</w:t>
      </w:r>
    </w:p>
    <w:p w:rsidR="008D34CE" w:rsidRPr="00AB4B4F" w:rsidRDefault="008D34CE" w:rsidP="0098606C">
      <w:pPr>
        <w:ind w:left="1267" w:hanging="1267"/>
        <w:rPr>
          <w:rFonts w:cs="Arial"/>
          <w:color w:val="000000" w:themeColor="text1"/>
          <w:szCs w:val="22"/>
        </w:rPr>
      </w:pPr>
    </w:p>
    <w:p w:rsidR="008D34CE" w:rsidRPr="00AB4B4F" w:rsidRDefault="008D34CE" w:rsidP="0098606C">
      <w:pPr>
        <w:ind w:left="1267" w:hanging="1267"/>
        <w:rPr>
          <w:rFonts w:cs="Arial"/>
          <w:color w:val="000000" w:themeColor="text1"/>
          <w:szCs w:val="22"/>
        </w:rPr>
      </w:pPr>
      <w:r w:rsidRPr="00AB4B4F">
        <w:rPr>
          <w:rFonts w:cs="Arial"/>
          <w:color w:val="000000" w:themeColor="text1"/>
          <w:szCs w:val="22"/>
        </w:rPr>
        <w:tab/>
        <w:t>As at 3</w:t>
      </w:r>
      <w:r w:rsidR="003F7D5B" w:rsidRPr="00AB4B4F">
        <w:rPr>
          <w:rFonts w:cs="Arial"/>
          <w:color w:val="000000" w:themeColor="text1"/>
          <w:szCs w:val="22"/>
        </w:rPr>
        <w:t>1</w:t>
      </w:r>
      <w:r w:rsidRPr="00AB4B4F">
        <w:rPr>
          <w:rFonts w:cs="Arial"/>
          <w:color w:val="000000" w:themeColor="text1"/>
          <w:szCs w:val="22"/>
        </w:rPr>
        <w:t xml:space="preserve"> </w:t>
      </w:r>
      <w:r w:rsidR="003F7D5B" w:rsidRPr="00AB4B4F">
        <w:rPr>
          <w:rFonts w:cs="Arial"/>
          <w:color w:val="000000" w:themeColor="text1"/>
          <w:szCs w:val="22"/>
        </w:rPr>
        <w:t>January</w:t>
      </w:r>
      <w:r w:rsidRPr="00AB4B4F">
        <w:rPr>
          <w:rFonts w:cs="Arial"/>
          <w:color w:val="000000" w:themeColor="text1"/>
          <w:szCs w:val="22"/>
        </w:rPr>
        <w:t xml:space="preserve"> 201</w:t>
      </w:r>
      <w:r w:rsidR="003F7D5B" w:rsidRPr="00AB4B4F">
        <w:rPr>
          <w:rFonts w:cs="Arial"/>
          <w:color w:val="000000" w:themeColor="text1"/>
          <w:szCs w:val="22"/>
        </w:rPr>
        <w:t>7</w:t>
      </w:r>
      <w:r w:rsidRPr="00AB4B4F">
        <w:rPr>
          <w:rFonts w:cs="Arial"/>
          <w:color w:val="000000" w:themeColor="text1"/>
          <w:szCs w:val="22"/>
        </w:rPr>
        <w:t>, the services had spent £</w:t>
      </w:r>
      <w:r w:rsidR="00AB4B4F" w:rsidRPr="00AB4B4F">
        <w:rPr>
          <w:rFonts w:cs="Arial"/>
          <w:color w:val="000000" w:themeColor="text1"/>
          <w:szCs w:val="22"/>
        </w:rPr>
        <w:t>1</w:t>
      </w:r>
      <w:r w:rsidR="00DC35D8">
        <w:rPr>
          <w:rFonts w:cs="Arial"/>
          <w:color w:val="000000" w:themeColor="text1"/>
          <w:szCs w:val="22"/>
        </w:rPr>
        <w:t>,</w:t>
      </w:r>
      <w:r w:rsidR="00AB4B4F" w:rsidRPr="00AB4B4F">
        <w:rPr>
          <w:rFonts w:cs="Arial"/>
          <w:color w:val="000000" w:themeColor="text1"/>
          <w:szCs w:val="22"/>
        </w:rPr>
        <w:t>385</w:t>
      </w:r>
      <w:r w:rsidR="00DC35D8">
        <w:rPr>
          <w:rFonts w:cs="Arial"/>
          <w:color w:val="000000" w:themeColor="text1"/>
          <w:szCs w:val="22"/>
        </w:rPr>
        <w:t>,</w:t>
      </w:r>
      <w:r w:rsidR="00AB4B4F" w:rsidRPr="00AB4B4F">
        <w:rPr>
          <w:rFonts w:cs="Arial"/>
          <w:color w:val="000000" w:themeColor="text1"/>
          <w:szCs w:val="22"/>
        </w:rPr>
        <w:t>894</w:t>
      </w:r>
      <w:r w:rsidRPr="00AB4B4F">
        <w:rPr>
          <w:rFonts w:cs="Arial"/>
          <w:color w:val="000000" w:themeColor="text1"/>
          <w:szCs w:val="22"/>
        </w:rPr>
        <w:t xml:space="preserve"> which represents </w:t>
      </w:r>
      <w:r w:rsidR="00AB4B4F" w:rsidRPr="00AB4B4F">
        <w:rPr>
          <w:rFonts w:cs="Arial"/>
          <w:color w:val="000000" w:themeColor="text1"/>
          <w:szCs w:val="22"/>
        </w:rPr>
        <w:t>62</w:t>
      </w:r>
      <w:r w:rsidRPr="00AB4B4F">
        <w:rPr>
          <w:rFonts w:cs="Arial"/>
          <w:color w:val="000000" w:themeColor="text1"/>
          <w:szCs w:val="22"/>
        </w:rPr>
        <w:t>.</w:t>
      </w:r>
      <w:r w:rsidR="00AB4B4F" w:rsidRPr="00AB4B4F">
        <w:rPr>
          <w:rFonts w:cs="Arial"/>
          <w:color w:val="000000" w:themeColor="text1"/>
          <w:szCs w:val="22"/>
        </w:rPr>
        <w:t>4</w:t>
      </w:r>
      <w:r w:rsidRPr="00AB4B4F">
        <w:rPr>
          <w:rFonts w:cs="Arial"/>
          <w:color w:val="000000" w:themeColor="text1"/>
          <w:szCs w:val="22"/>
        </w:rPr>
        <w:t>6% of the annual budget.</w:t>
      </w:r>
    </w:p>
    <w:p w:rsidR="00453CD1" w:rsidRPr="003051F3" w:rsidRDefault="00453CD1" w:rsidP="0098606C">
      <w:pPr>
        <w:ind w:left="1267" w:hanging="1267"/>
        <w:rPr>
          <w:rFonts w:cs="Arial"/>
          <w:color w:val="0070C0"/>
          <w:szCs w:val="22"/>
        </w:rPr>
      </w:pPr>
    </w:p>
    <w:p w:rsidR="0098606C" w:rsidRPr="00BF282D" w:rsidRDefault="00453CD1" w:rsidP="0098606C">
      <w:pPr>
        <w:ind w:left="1267" w:hanging="1267"/>
        <w:rPr>
          <w:rFonts w:cs="Arial"/>
          <w:color w:val="000000" w:themeColor="text1"/>
          <w:szCs w:val="22"/>
        </w:rPr>
      </w:pPr>
      <w:r w:rsidRPr="00BF282D">
        <w:rPr>
          <w:rFonts w:cs="Arial"/>
          <w:color w:val="000000" w:themeColor="text1"/>
          <w:szCs w:val="22"/>
        </w:rPr>
        <w:t>2.4</w:t>
      </w:r>
      <w:r w:rsidRPr="00BF282D">
        <w:rPr>
          <w:rFonts w:cs="Arial"/>
          <w:color w:val="000000" w:themeColor="text1"/>
          <w:szCs w:val="22"/>
        </w:rPr>
        <w:tab/>
        <w:t xml:space="preserve">The variance has occurred due </w:t>
      </w:r>
      <w:r w:rsidR="00A416A3">
        <w:rPr>
          <w:rFonts w:cs="Arial"/>
          <w:color w:val="000000" w:themeColor="text1"/>
          <w:szCs w:val="22"/>
        </w:rPr>
        <w:t xml:space="preserve">to </w:t>
      </w:r>
      <w:r w:rsidR="00B1598A" w:rsidRPr="00BF282D">
        <w:rPr>
          <w:rFonts w:cs="Arial"/>
          <w:color w:val="000000" w:themeColor="text1"/>
          <w:szCs w:val="22"/>
        </w:rPr>
        <w:t xml:space="preserve">a shortfall of £10,000 in Licensing income, </w:t>
      </w:r>
      <w:proofErr w:type="gramStart"/>
      <w:r w:rsidR="00B1598A" w:rsidRPr="00BF282D">
        <w:rPr>
          <w:rFonts w:cs="Arial"/>
          <w:color w:val="000000" w:themeColor="text1"/>
          <w:szCs w:val="22"/>
        </w:rPr>
        <w:t>an underspend</w:t>
      </w:r>
      <w:proofErr w:type="gramEnd"/>
      <w:r w:rsidR="00B1598A" w:rsidRPr="00BF282D">
        <w:rPr>
          <w:rFonts w:cs="Arial"/>
          <w:color w:val="000000" w:themeColor="text1"/>
          <w:szCs w:val="22"/>
        </w:rPr>
        <w:t xml:space="preserve"> of £10,000 in Environmental Health consultancy and </w:t>
      </w:r>
      <w:r w:rsidR="002D60B4">
        <w:rPr>
          <w:rFonts w:cs="Arial"/>
          <w:color w:val="000000" w:themeColor="text1"/>
          <w:szCs w:val="22"/>
        </w:rPr>
        <w:t xml:space="preserve">a </w:t>
      </w:r>
      <w:r w:rsidR="00BF282D" w:rsidRPr="00BF282D">
        <w:rPr>
          <w:rFonts w:cs="Arial"/>
          <w:color w:val="000000" w:themeColor="text1"/>
          <w:szCs w:val="22"/>
        </w:rPr>
        <w:t xml:space="preserve">£2,000 </w:t>
      </w:r>
      <w:r w:rsidR="00B1598A" w:rsidRPr="00BF282D">
        <w:rPr>
          <w:rFonts w:cs="Arial"/>
          <w:color w:val="000000" w:themeColor="text1"/>
          <w:szCs w:val="22"/>
        </w:rPr>
        <w:t xml:space="preserve">increase </w:t>
      </w:r>
      <w:r w:rsidR="00BF282D" w:rsidRPr="00BF282D">
        <w:rPr>
          <w:rFonts w:cs="Arial"/>
          <w:color w:val="000000" w:themeColor="text1"/>
          <w:szCs w:val="22"/>
        </w:rPr>
        <w:t xml:space="preserve">from Sports Development programmes.  </w:t>
      </w:r>
      <w:r w:rsidR="00B1598A" w:rsidRPr="00BF282D">
        <w:rPr>
          <w:rFonts w:cs="Arial"/>
          <w:color w:val="000000" w:themeColor="text1"/>
          <w:szCs w:val="22"/>
        </w:rPr>
        <w:t xml:space="preserve">     </w:t>
      </w:r>
    </w:p>
    <w:p w:rsidR="00C67F86" w:rsidRPr="000F714E" w:rsidRDefault="00C67F86" w:rsidP="0098606C">
      <w:pPr>
        <w:ind w:left="1267" w:hanging="1267"/>
        <w:rPr>
          <w:rFonts w:cs="Arial"/>
          <w:szCs w:val="22"/>
        </w:rPr>
      </w:pPr>
    </w:p>
    <w:p w:rsidR="006848E3" w:rsidRPr="0028140A" w:rsidRDefault="006E177E" w:rsidP="00453CD1">
      <w:pPr>
        <w:pStyle w:val="ListParagraph"/>
        <w:numPr>
          <w:ilvl w:val="1"/>
          <w:numId w:val="15"/>
        </w:numPr>
        <w:rPr>
          <w:rFonts w:cs="Arial"/>
          <w:color w:val="000000" w:themeColor="text1"/>
          <w:szCs w:val="22"/>
        </w:rPr>
      </w:pPr>
      <w:r w:rsidRPr="000F714E">
        <w:rPr>
          <w:rFonts w:cs="Arial"/>
          <w:szCs w:val="22"/>
        </w:rPr>
        <w:tab/>
        <w:t xml:space="preserve">Appendix </w:t>
      </w:r>
      <w:r w:rsidR="00791C20" w:rsidRPr="000F714E">
        <w:rPr>
          <w:rFonts w:cs="Arial"/>
          <w:szCs w:val="22"/>
        </w:rPr>
        <w:t>1</w:t>
      </w:r>
      <w:r w:rsidRPr="000F714E">
        <w:rPr>
          <w:rFonts w:cs="Arial"/>
          <w:szCs w:val="22"/>
        </w:rPr>
        <w:t xml:space="preserve"> shows </w:t>
      </w:r>
      <w:r w:rsidR="006368E4" w:rsidRPr="000F714E">
        <w:rPr>
          <w:rFonts w:cs="Arial"/>
          <w:szCs w:val="22"/>
        </w:rPr>
        <w:t xml:space="preserve">the </w:t>
      </w:r>
      <w:r w:rsidR="00A26E9B" w:rsidRPr="0028140A">
        <w:rPr>
          <w:rFonts w:cs="Arial"/>
          <w:color w:val="000000" w:themeColor="text1"/>
          <w:szCs w:val="22"/>
        </w:rPr>
        <w:t>Committees’ medium term revenue budget 201</w:t>
      </w:r>
      <w:r w:rsidR="00EF1E42" w:rsidRPr="0028140A">
        <w:rPr>
          <w:rFonts w:cs="Arial"/>
          <w:color w:val="000000" w:themeColor="text1"/>
          <w:szCs w:val="22"/>
        </w:rPr>
        <w:t>6</w:t>
      </w:r>
      <w:r w:rsidR="00A26E9B" w:rsidRPr="0028140A">
        <w:rPr>
          <w:rFonts w:cs="Arial"/>
          <w:color w:val="000000" w:themeColor="text1"/>
          <w:szCs w:val="22"/>
        </w:rPr>
        <w:t xml:space="preserve"> – 20</w:t>
      </w:r>
      <w:r w:rsidR="000918E9" w:rsidRPr="0028140A">
        <w:rPr>
          <w:rFonts w:cs="Arial"/>
          <w:color w:val="000000" w:themeColor="text1"/>
          <w:szCs w:val="22"/>
        </w:rPr>
        <w:t>20</w:t>
      </w:r>
      <w:r w:rsidR="00A26E9B" w:rsidRPr="0028140A">
        <w:rPr>
          <w:rFonts w:cs="Arial"/>
          <w:color w:val="000000" w:themeColor="text1"/>
          <w:szCs w:val="22"/>
        </w:rPr>
        <w:t>.</w:t>
      </w:r>
    </w:p>
    <w:p w:rsidR="006E4AC5" w:rsidRPr="0028140A" w:rsidRDefault="006E4AC5" w:rsidP="006848E3">
      <w:pPr>
        <w:ind w:left="1267" w:hanging="1267"/>
        <w:rPr>
          <w:rFonts w:cs="Arial"/>
          <w:color w:val="000000" w:themeColor="text1"/>
          <w:szCs w:val="22"/>
        </w:rPr>
      </w:pPr>
    </w:p>
    <w:p w:rsidR="006848E3" w:rsidRPr="0028140A" w:rsidRDefault="00453CD1" w:rsidP="006848E3">
      <w:pPr>
        <w:ind w:left="1267" w:hanging="1267"/>
        <w:rPr>
          <w:rFonts w:cs="Arial"/>
          <w:color w:val="000000" w:themeColor="text1"/>
          <w:szCs w:val="22"/>
        </w:rPr>
      </w:pPr>
      <w:r w:rsidRPr="0028140A">
        <w:rPr>
          <w:rFonts w:cs="Arial"/>
          <w:color w:val="000000" w:themeColor="text1"/>
          <w:szCs w:val="22"/>
        </w:rPr>
        <w:t>2.6</w:t>
      </w:r>
      <w:r w:rsidRPr="0028140A">
        <w:rPr>
          <w:rFonts w:cs="Arial"/>
          <w:color w:val="000000" w:themeColor="text1"/>
          <w:szCs w:val="22"/>
        </w:rPr>
        <w:tab/>
      </w:r>
      <w:r w:rsidR="006E4AC5" w:rsidRPr="0028140A">
        <w:rPr>
          <w:rFonts w:cs="Arial"/>
          <w:color w:val="000000" w:themeColor="text1"/>
          <w:szCs w:val="22"/>
        </w:rPr>
        <w:t xml:space="preserve">Appendix 2 shows the revenue variances for period </w:t>
      </w:r>
      <w:r w:rsidR="003F7D5B" w:rsidRPr="0028140A">
        <w:rPr>
          <w:rFonts w:cs="Arial"/>
          <w:color w:val="000000" w:themeColor="text1"/>
          <w:szCs w:val="22"/>
        </w:rPr>
        <w:t>10</w:t>
      </w:r>
      <w:r w:rsidR="006E4AC5" w:rsidRPr="0028140A">
        <w:rPr>
          <w:rFonts w:cs="Arial"/>
          <w:color w:val="000000" w:themeColor="text1"/>
          <w:szCs w:val="22"/>
        </w:rPr>
        <w:t xml:space="preserve"> (</w:t>
      </w:r>
      <w:r w:rsidR="003F7D5B" w:rsidRPr="0028140A">
        <w:rPr>
          <w:rFonts w:cs="Arial"/>
          <w:color w:val="000000" w:themeColor="text1"/>
          <w:szCs w:val="22"/>
        </w:rPr>
        <w:t>January</w:t>
      </w:r>
      <w:r w:rsidR="006E4AC5" w:rsidRPr="0028140A">
        <w:rPr>
          <w:rFonts w:cs="Arial"/>
          <w:color w:val="000000" w:themeColor="text1"/>
          <w:szCs w:val="22"/>
        </w:rPr>
        <w:t>).</w:t>
      </w:r>
      <w:r w:rsidR="006E4AC5" w:rsidRPr="0028140A">
        <w:rPr>
          <w:color w:val="000000" w:themeColor="text1"/>
        </w:rPr>
        <w:tab/>
      </w:r>
    </w:p>
    <w:p w:rsidR="006E4AC5" w:rsidRPr="0028140A" w:rsidRDefault="006368E4" w:rsidP="006848E3">
      <w:pPr>
        <w:ind w:left="1267" w:hanging="1267"/>
        <w:rPr>
          <w:rFonts w:cs="Arial"/>
          <w:color w:val="000000" w:themeColor="text1"/>
          <w:szCs w:val="22"/>
        </w:rPr>
      </w:pPr>
      <w:r w:rsidRPr="0028140A">
        <w:rPr>
          <w:rFonts w:cs="Arial"/>
          <w:color w:val="000000" w:themeColor="text1"/>
          <w:szCs w:val="22"/>
        </w:rPr>
        <w:tab/>
      </w:r>
    </w:p>
    <w:p w:rsidR="006848E3" w:rsidRPr="0028140A" w:rsidRDefault="006E4AC5" w:rsidP="006848E3">
      <w:pPr>
        <w:ind w:left="1267" w:hanging="1267"/>
        <w:rPr>
          <w:rFonts w:cs="Arial"/>
          <w:b/>
          <w:color w:val="000000" w:themeColor="text1"/>
          <w:szCs w:val="22"/>
        </w:rPr>
      </w:pPr>
      <w:r w:rsidRPr="0028140A">
        <w:rPr>
          <w:rFonts w:cs="Arial"/>
          <w:color w:val="000000" w:themeColor="text1"/>
          <w:szCs w:val="22"/>
        </w:rPr>
        <w:tab/>
      </w:r>
      <w:r w:rsidR="006368E4" w:rsidRPr="0028140A">
        <w:rPr>
          <w:rFonts w:cs="Arial"/>
          <w:b/>
          <w:color w:val="000000" w:themeColor="text1"/>
          <w:szCs w:val="22"/>
        </w:rPr>
        <w:t>Capital</w:t>
      </w:r>
    </w:p>
    <w:p w:rsidR="006848E3" w:rsidRPr="0028140A" w:rsidRDefault="006848E3" w:rsidP="006848E3">
      <w:pPr>
        <w:ind w:left="1267" w:hanging="1267"/>
        <w:rPr>
          <w:rFonts w:cs="Arial"/>
          <w:b/>
          <w:color w:val="000000" w:themeColor="text1"/>
          <w:szCs w:val="22"/>
        </w:rPr>
      </w:pPr>
    </w:p>
    <w:p w:rsidR="004D165A" w:rsidRPr="0028140A" w:rsidRDefault="00363A1B" w:rsidP="006848E3">
      <w:pPr>
        <w:ind w:left="1267" w:hanging="1267"/>
        <w:rPr>
          <w:rFonts w:cs="Arial"/>
          <w:color w:val="000000" w:themeColor="text1"/>
          <w:szCs w:val="22"/>
        </w:rPr>
      </w:pPr>
      <w:r w:rsidRPr="0028140A">
        <w:rPr>
          <w:rFonts w:cs="Arial"/>
          <w:color w:val="000000" w:themeColor="text1"/>
          <w:szCs w:val="22"/>
        </w:rPr>
        <w:t>2.</w:t>
      </w:r>
      <w:r w:rsidR="009F4800" w:rsidRPr="0028140A">
        <w:rPr>
          <w:rFonts w:cs="Arial"/>
          <w:color w:val="000000" w:themeColor="text1"/>
          <w:szCs w:val="22"/>
        </w:rPr>
        <w:t>7</w:t>
      </w:r>
      <w:r w:rsidR="006368E4" w:rsidRPr="0028140A">
        <w:rPr>
          <w:rFonts w:cs="Arial"/>
          <w:color w:val="000000" w:themeColor="text1"/>
          <w:szCs w:val="22"/>
        </w:rPr>
        <w:tab/>
      </w:r>
      <w:r w:rsidR="00C46A80" w:rsidRPr="0028140A">
        <w:rPr>
          <w:rFonts w:cs="Arial"/>
          <w:color w:val="000000" w:themeColor="text1"/>
          <w:szCs w:val="22"/>
        </w:rPr>
        <w:t>The lat</w:t>
      </w:r>
      <w:r w:rsidR="00A26E9B" w:rsidRPr="0028140A">
        <w:rPr>
          <w:rFonts w:cs="Arial"/>
          <w:color w:val="000000" w:themeColor="text1"/>
          <w:szCs w:val="22"/>
        </w:rPr>
        <w:t xml:space="preserve">est </w:t>
      </w:r>
      <w:r w:rsidR="00FF1B94" w:rsidRPr="0028140A">
        <w:rPr>
          <w:rFonts w:cs="Arial"/>
          <w:color w:val="000000" w:themeColor="text1"/>
          <w:szCs w:val="22"/>
        </w:rPr>
        <w:t>c</w:t>
      </w:r>
      <w:r w:rsidR="00A26E9B" w:rsidRPr="0028140A">
        <w:rPr>
          <w:rFonts w:cs="Arial"/>
          <w:color w:val="000000" w:themeColor="text1"/>
          <w:szCs w:val="22"/>
        </w:rPr>
        <w:t>apital budget for 201</w:t>
      </w:r>
      <w:r w:rsidR="00EF1E42" w:rsidRPr="0028140A">
        <w:rPr>
          <w:rFonts w:cs="Arial"/>
          <w:color w:val="000000" w:themeColor="text1"/>
          <w:szCs w:val="22"/>
        </w:rPr>
        <w:t>6</w:t>
      </w:r>
      <w:r w:rsidR="00A26E9B" w:rsidRPr="0028140A">
        <w:rPr>
          <w:rFonts w:cs="Arial"/>
          <w:color w:val="000000" w:themeColor="text1"/>
          <w:szCs w:val="22"/>
        </w:rPr>
        <w:t>/1</w:t>
      </w:r>
      <w:r w:rsidR="00EF1E42" w:rsidRPr="0028140A">
        <w:rPr>
          <w:rFonts w:cs="Arial"/>
          <w:color w:val="000000" w:themeColor="text1"/>
          <w:szCs w:val="22"/>
        </w:rPr>
        <w:t>7</w:t>
      </w:r>
      <w:r w:rsidR="00A26E9B" w:rsidRPr="0028140A">
        <w:rPr>
          <w:rFonts w:cs="Arial"/>
          <w:color w:val="000000" w:themeColor="text1"/>
          <w:szCs w:val="22"/>
        </w:rPr>
        <w:t xml:space="preserve"> </w:t>
      </w:r>
      <w:r w:rsidR="00556F5E" w:rsidRPr="0028140A">
        <w:rPr>
          <w:rFonts w:cs="Arial"/>
          <w:color w:val="000000" w:themeColor="text1"/>
          <w:szCs w:val="22"/>
        </w:rPr>
        <w:t>totalling £</w:t>
      </w:r>
      <w:r w:rsidR="00D638D1" w:rsidRPr="0028140A">
        <w:rPr>
          <w:rFonts w:cs="Arial"/>
          <w:color w:val="000000" w:themeColor="text1"/>
          <w:szCs w:val="22"/>
        </w:rPr>
        <w:t>2</w:t>
      </w:r>
      <w:r w:rsidR="00556F5E" w:rsidRPr="0028140A">
        <w:rPr>
          <w:rFonts w:cs="Arial"/>
          <w:color w:val="000000" w:themeColor="text1"/>
          <w:szCs w:val="22"/>
        </w:rPr>
        <w:t>,</w:t>
      </w:r>
      <w:r w:rsidR="0028140A" w:rsidRPr="0028140A">
        <w:rPr>
          <w:rFonts w:cs="Arial"/>
          <w:color w:val="000000" w:themeColor="text1"/>
          <w:szCs w:val="22"/>
        </w:rPr>
        <w:t>156,161</w:t>
      </w:r>
      <w:r w:rsidR="00556F5E" w:rsidRPr="0028140A">
        <w:rPr>
          <w:rFonts w:cs="Arial"/>
          <w:color w:val="000000" w:themeColor="text1"/>
          <w:szCs w:val="22"/>
        </w:rPr>
        <w:t xml:space="preserve"> </w:t>
      </w:r>
      <w:r w:rsidR="00C46A80" w:rsidRPr="0028140A">
        <w:rPr>
          <w:rFonts w:cs="Arial"/>
          <w:color w:val="000000" w:themeColor="text1"/>
          <w:szCs w:val="22"/>
        </w:rPr>
        <w:t xml:space="preserve">was approved by </w:t>
      </w:r>
      <w:r w:rsidR="005A245E" w:rsidRPr="0028140A">
        <w:rPr>
          <w:rFonts w:cs="Arial"/>
          <w:color w:val="000000" w:themeColor="text1"/>
          <w:szCs w:val="22"/>
        </w:rPr>
        <w:t xml:space="preserve">Policy and Resources Committee </w:t>
      </w:r>
      <w:r w:rsidR="00C46A80" w:rsidRPr="0028140A">
        <w:rPr>
          <w:rFonts w:cs="Arial"/>
          <w:color w:val="000000" w:themeColor="text1"/>
          <w:szCs w:val="22"/>
        </w:rPr>
        <w:t xml:space="preserve">on </w:t>
      </w:r>
      <w:r w:rsidR="00A3307F" w:rsidRPr="0028140A">
        <w:rPr>
          <w:rFonts w:cs="Arial"/>
          <w:color w:val="000000" w:themeColor="text1"/>
          <w:szCs w:val="22"/>
        </w:rPr>
        <w:t xml:space="preserve">23 January 2017 (Minute No. PR90/16) </w:t>
      </w:r>
      <w:r w:rsidR="000B6E30" w:rsidRPr="0028140A">
        <w:rPr>
          <w:rFonts w:cs="Arial"/>
          <w:color w:val="000000" w:themeColor="text1"/>
          <w:szCs w:val="22"/>
        </w:rPr>
        <w:t xml:space="preserve">and by Council on </w:t>
      </w:r>
      <w:r w:rsidR="003F7D5B" w:rsidRPr="0028140A">
        <w:rPr>
          <w:rFonts w:cs="Arial"/>
          <w:color w:val="000000" w:themeColor="text1"/>
          <w:szCs w:val="22"/>
        </w:rPr>
        <w:t>21</w:t>
      </w:r>
      <w:r w:rsidR="000B6E30" w:rsidRPr="0028140A">
        <w:rPr>
          <w:rFonts w:cs="Arial"/>
          <w:color w:val="000000" w:themeColor="text1"/>
          <w:szCs w:val="22"/>
        </w:rPr>
        <w:t xml:space="preserve"> </w:t>
      </w:r>
      <w:r w:rsidR="003F7D5B" w:rsidRPr="0028140A">
        <w:rPr>
          <w:rFonts w:cs="Arial"/>
          <w:color w:val="000000" w:themeColor="text1"/>
          <w:szCs w:val="22"/>
        </w:rPr>
        <w:t xml:space="preserve">February </w:t>
      </w:r>
      <w:r w:rsidR="000B6E30" w:rsidRPr="0028140A">
        <w:rPr>
          <w:rFonts w:cs="Arial"/>
          <w:color w:val="000000" w:themeColor="text1"/>
          <w:szCs w:val="22"/>
        </w:rPr>
        <w:t>201</w:t>
      </w:r>
      <w:r w:rsidR="003F7D5B" w:rsidRPr="0028140A">
        <w:rPr>
          <w:rFonts w:cs="Arial"/>
          <w:color w:val="000000" w:themeColor="text1"/>
          <w:szCs w:val="22"/>
        </w:rPr>
        <w:t>7</w:t>
      </w:r>
      <w:r w:rsidR="00C46A80" w:rsidRPr="0028140A">
        <w:rPr>
          <w:rFonts w:cs="Arial"/>
          <w:color w:val="000000" w:themeColor="text1"/>
          <w:szCs w:val="22"/>
        </w:rPr>
        <w:t>.</w:t>
      </w:r>
      <w:r w:rsidR="00556F5E" w:rsidRPr="0028140A">
        <w:rPr>
          <w:rFonts w:cs="Arial"/>
          <w:color w:val="000000" w:themeColor="text1"/>
          <w:szCs w:val="22"/>
        </w:rPr>
        <w:t xml:space="preserve"> The forecast outturn is £</w:t>
      </w:r>
      <w:r w:rsidR="0028140A" w:rsidRPr="0028140A">
        <w:rPr>
          <w:rFonts w:cs="Arial"/>
          <w:color w:val="000000" w:themeColor="text1"/>
          <w:szCs w:val="22"/>
        </w:rPr>
        <w:t>1,166,091</w:t>
      </w:r>
      <w:r w:rsidR="00170D29" w:rsidRPr="0028140A">
        <w:rPr>
          <w:rFonts w:cs="Arial"/>
          <w:color w:val="000000" w:themeColor="text1"/>
          <w:szCs w:val="22"/>
        </w:rPr>
        <w:t xml:space="preserve"> which gives a variance of</w:t>
      </w:r>
      <w:r w:rsidR="00BF5AED" w:rsidRPr="0028140A">
        <w:rPr>
          <w:rFonts w:cs="Arial"/>
          <w:color w:val="000000" w:themeColor="text1"/>
          <w:szCs w:val="22"/>
        </w:rPr>
        <w:t xml:space="preserve"> </w:t>
      </w:r>
      <w:r w:rsidR="00A70180" w:rsidRPr="0028140A">
        <w:rPr>
          <w:rFonts w:cs="Arial"/>
          <w:color w:val="000000" w:themeColor="text1"/>
          <w:szCs w:val="22"/>
        </w:rPr>
        <w:t>(</w:t>
      </w:r>
      <w:r w:rsidR="00BF5AED" w:rsidRPr="0028140A">
        <w:rPr>
          <w:rFonts w:cs="Arial"/>
          <w:color w:val="000000" w:themeColor="text1"/>
          <w:szCs w:val="22"/>
        </w:rPr>
        <w:t>£</w:t>
      </w:r>
      <w:r w:rsidR="0028140A" w:rsidRPr="0028140A">
        <w:rPr>
          <w:rFonts w:cs="Arial"/>
          <w:color w:val="000000" w:themeColor="text1"/>
          <w:szCs w:val="22"/>
        </w:rPr>
        <w:t>990,070</w:t>
      </w:r>
      <w:r w:rsidR="00A70180" w:rsidRPr="0028140A">
        <w:rPr>
          <w:rFonts w:cs="Arial"/>
          <w:color w:val="000000" w:themeColor="text1"/>
          <w:szCs w:val="22"/>
        </w:rPr>
        <w:t>)</w:t>
      </w:r>
      <w:r w:rsidR="00556F5E" w:rsidRPr="0028140A">
        <w:rPr>
          <w:rFonts w:cs="Arial"/>
          <w:color w:val="000000" w:themeColor="text1"/>
          <w:szCs w:val="22"/>
        </w:rPr>
        <w:t xml:space="preserve"> for this period</w:t>
      </w:r>
      <w:r w:rsidR="00170D29" w:rsidRPr="0028140A">
        <w:rPr>
          <w:rFonts w:cs="Arial"/>
          <w:color w:val="000000" w:themeColor="text1"/>
          <w:szCs w:val="22"/>
        </w:rPr>
        <w:t xml:space="preserve"> (end of </w:t>
      </w:r>
      <w:r w:rsidR="003F7D5B" w:rsidRPr="0028140A">
        <w:rPr>
          <w:rFonts w:cs="Arial"/>
          <w:color w:val="000000" w:themeColor="text1"/>
          <w:szCs w:val="22"/>
        </w:rPr>
        <w:t>January</w:t>
      </w:r>
      <w:r w:rsidR="00170D29" w:rsidRPr="0028140A">
        <w:rPr>
          <w:rFonts w:cs="Arial"/>
          <w:color w:val="000000" w:themeColor="text1"/>
          <w:szCs w:val="22"/>
        </w:rPr>
        <w:t>)</w:t>
      </w:r>
      <w:r w:rsidR="00556F5E" w:rsidRPr="0028140A">
        <w:rPr>
          <w:rFonts w:cs="Arial"/>
          <w:color w:val="000000" w:themeColor="text1"/>
          <w:szCs w:val="22"/>
        </w:rPr>
        <w:t>.</w:t>
      </w:r>
    </w:p>
    <w:p w:rsidR="004D165A" w:rsidRDefault="004D165A" w:rsidP="006848E3">
      <w:pPr>
        <w:ind w:left="1267" w:hanging="1267"/>
        <w:rPr>
          <w:rFonts w:cs="Arial"/>
          <w:color w:val="000000" w:themeColor="text1"/>
          <w:szCs w:val="22"/>
        </w:rPr>
      </w:pPr>
    </w:p>
    <w:p w:rsidR="00E56205" w:rsidRDefault="00E56205" w:rsidP="006848E3">
      <w:pPr>
        <w:ind w:left="1267" w:hanging="1267"/>
        <w:rPr>
          <w:rFonts w:cs="Arial"/>
          <w:color w:val="000000" w:themeColor="text1"/>
          <w:szCs w:val="22"/>
        </w:rPr>
      </w:pPr>
    </w:p>
    <w:p w:rsidR="00E56205" w:rsidRDefault="00E56205" w:rsidP="006848E3">
      <w:pPr>
        <w:ind w:left="1267" w:hanging="1267"/>
        <w:rPr>
          <w:rFonts w:cs="Arial"/>
          <w:color w:val="000000" w:themeColor="text1"/>
          <w:szCs w:val="22"/>
        </w:rPr>
      </w:pPr>
    </w:p>
    <w:p w:rsidR="00E56205" w:rsidRDefault="00E56205" w:rsidP="006848E3">
      <w:pPr>
        <w:ind w:left="1267" w:hanging="1267"/>
        <w:rPr>
          <w:rFonts w:cs="Arial"/>
          <w:color w:val="000000" w:themeColor="text1"/>
          <w:szCs w:val="22"/>
        </w:rPr>
      </w:pPr>
    </w:p>
    <w:p w:rsidR="00E56205" w:rsidRDefault="00E56205" w:rsidP="006848E3">
      <w:pPr>
        <w:ind w:left="1267" w:hanging="1267"/>
        <w:rPr>
          <w:rFonts w:cs="Arial"/>
          <w:color w:val="000000" w:themeColor="text1"/>
          <w:szCs w:val="22"/>
        </w:rPr>
      </w:pPr>
    </w:p>
    <w:p w:rsidR="00E56205" w:rsidRPr="0028140A" w:rsidRDefault="00E56205" w:rsidP="006848E3">
      <w:pPr>
        <w:ind w:left="1267" w:hanging="1267"/>
        <w:rPr>
          <w:rFonts w:cs="Arial"/>
          <w:color w:val="000000" w:themeColor="text1"/>
          <w:szCs w:val="22"/>
        </w:rPr>
      </w:pPr>
    </w:p>
    <w:p w:rsidR="00E56205" w:rsidRDefault="00363A1B" w:rsidP="004D165A">
      <w:pPr>
        <w:ind w:left="1267" w:hanging="1267"/>
        <w:rPr>
          <w:rFonts w:cs="Arial"/>
          <w:szCs w:val="22"/>
        </w:rPr>
      </w:pPr>
      <w:r w:rsidRPr="0028140A">
        <w:rPr>
          <w:rFonts w:cs="Arial"/>
          <w:color w:val="000000" w:themeColor="text1"/>
          <w:szCs w:val="22"/>
        </w:rPr>
        <w:lastRenderedPageBreak/>
        <w:t>2.</w:t>
      </w:r>
      <w:r w:rsidR="009F4800" w:rsidRPr="0028140A">
        <w:rPr>
          <w:rFonts w:cs="Arial"/>
          <w:color w:val="000000" w:themeColor="text1"/>
          <w:szCs w:val="22"/>
        </w:rPr>
        <w:t>8</w:t>
      </w:r>
      <w:r w:rsidR="005621D3" w:rsidRPr="0028140A">
        <w:rPr>
          <w:rFonts w:cs="Arial"/>
          <w:color w:val="000000" w:themeColor="text1"/>
          <w:szCs w:val="22"/>
        </w:rPr>
        <w:tab/>
        <w:t xml:space="preserve">The </w:t>
      </w:r>
      <w:r w:rsidR="00D854D2" w:rsidRPr="0028140A">
        <w:rPr>
          <w:rFonts w:cs="Arial"/>
          <w:color w:val="000000" w:themeColor="text1"/>
          <w:szCs w:val="22"/>
        </w:rPr>
        <w:t>main reason</w:t>
      </w:r>
      <w:r w:rsidR="00A70180" w:rsidRPr="0028140A">
        <w:rPr>
          <w:rFonts w:cs="Arial"/>
          <w:color w:val="000000" w:themeColor="text1"/>
          <w:szCs w:val="22"/>
        </w:rPr>
        <w:t>s</w:t>
      </w:r>
      <w:r w:rsidR="00D854D2" w:rsidRPr="0028140A">
        <w:rPr>
          <w:rFonts w:cs="Arial"/>
          <w:color w:val="000000" w:themeColor="text1"/>
          <w:szCs w:val="22"/>
        </w:rPr>
        <w:t xml:space="preserve"> for the variance </w:t>
      </w:r>
      <w:r w:rsidR="00A70180" w:rsidRPr="00843532">
        <w:rPr>
          <w:rFonts w:cs="Arial"/>
          <w:szCs w:val="22"/>
        </w:rPr>
        <w:t>are</w:t>
      </w:r>
      <w:r w:rsidR="00E56205">
        <w:rPr>
          <w:rFonts w:cs="Arial"/>
          <w:szCs w:val="22"/>
        </w:rPr>
        <w:t>:</w:t>
      </w:r>
    </w:p>
    <w:p w:rsidR="00E56205" w:rsidRDefault="00E56205" w:rsidP="00E56205">
      <w:pPr>
        <w:ind w:left="1267" w:hanging="1267"/>
        <w:rPr>
          <w:rFonts w:cs="Arial"/>
          <w:szCs w:val="22"/>
        </w:rPr>
      </w:pPr>
    </w:p>
    <w:p w:rsidR="00E56205" w:rsidRDefault="00E56205" w:rsidP="00E56205">
      <w:pPr>
        <w:ind w:left="1267" w:hanging="1267"/>
        <w:rPr>
          <w:rFonts w:cs="Arial"/>
          <w:szCs w:val="22"/>
          <w:u w:val="single"/>
        </w:rPr>
      </w:pPr>
      <w:r>
        <w:rPr>
          <w:rFonts w:cs="Arial"/>
          <w:szCs w:val="22"/>
        </w:rPr>
        <w:tab/>
      </w:r>
      <w:r>
        <w:rPr>
          <w:rFonts w:cs="Arial"/>
          <w:szCs w:val="22"/>
          <w:u w:val="single"/>
        </w:rPr>
        <w:t>Rephasing to 2017/18</w:t>
      </w:r>
    </w:p>
    <w:p w:rsidR="00E56205" w:rsidRDefault="00E56205" w:rsidP="00E56205">
      <w:pPr>
        <w:ind w:left="1267" w:hanging="1267"/>
        <w:rPr>
          <w:rFonts w:cs="Arial"/>
          <w:szCs w:val="22"/>
        </w:rPr>
      </w:pPr>
    </w:p>
    <w:p w:rsidR="00E56205" w:rsidRDefault="00E56205" w:rsidP="00E56205">
      <w:pPr>
        <w:pStyle w:val="ListParagraph"/>
        <w:numPr>
          <w:ilvl w:val="0"/>
          <w:numId w:val="28"/>
        </w:numPr>
        <w:rPr>
          <w:rFonts w:cs="Arial"/>
          <w:szCs w:val="22"/>
        </w:rPr>
      </w:pPr>
      <w:r>
        <w:rPr>
          <w:rFonts w:cs="Arial"/>
          <w:szCs w:val="22"/>
        </w:rPr>
        <w:t>Bury Lake Young Mariners - £250,000</w:t>
      </w:r>
    </w:p>
    <w:p w:rsidR="00E56205" w:rsidRDefault="00E56205" w:rsidP="00E56205">
      <w:pPr>
        <w:pStyle w:val="ListParagraph"/>
        <w:numPr>
          <w:ilvl w:val="0"/>
          <w:numId w:val="28"/>
        </w:numPr>
        <w:rPr>
          <w:rFonts w:cs="Arial"/>
          <w:szCs w:val="22"/>
        </w:rPr>
      </w:pPr>
      <w:r>
        <w:rPr>
          <w:rFonts w:cs="Arial"/>
          <w:szCs w:val="22"/>
        </w:rPr>
        <w:t>Leavesden Management Plan - £200,000</w:t>
      </w:r>
    </w:p>
    <w:p w:rsidR="00E56205" w:rsidRDefault="00E56205" w:rsidP="00E56205">
      <w:pPr>
        <w:pStyle w:val="ListParagraph"/>
        <w:numPr>
          <w:ilvl w:val="0"/>
          <w:numId w:val="28"/>
        </w:numPr>
        <w:rPr>
          <w:rFonts w:cs="Arial"/>
          <w:szCs w:val="22"/>
        </w:rPr>
      </w:pPr>
      <w:r>
        <w:rPr>
          <w:rFonts w:cs="Arial"/>
          <w:szCs w:val="22"/>
        </w:rPr>
        <w:t>Improve Play Areas (2 schemes</w:t>
      </w:r>
      <w:r w:rsidR="009A3863">
        <w:rPr>
          <w:rFonts w:cs="Arial"/>
          <w:szCs w:val="22"/>
        </w:rPr>
        <w:t xml:space="preserve"> at Bedmond &amp; Manor House</w:t>
      </w:r>
      <w:r>
        <w:rPr>
          <w:rFonts w:cs="Arial"/>
          <w:szCs w:val="22"/>
        </w:rPr>
        <w:t xml:space="preserve">) - </w:t>
      </w:r>
      <w:r w:rsidR="00343659">
        <w:rPr>
          <w:rFonts w:cs="Arial"/>
          <w:szCs w:val="22"/>
        </w:rPr>
        <w:t>£169,000</w:t>
      </w:r>
    </w:p>
    <w:p w:rsidR="00343659" w:rsidRDefault="00343659" w:rsidP="00E56205">
      <w:pPr>
        <w:pStyle w:val="ListParagraph"/>
        <w:numPr>
          <w:ilvl w:val="0"/>
          <w:numId w:val="28"/>
        </w:numPr>
        <w:rPr>
          <w:rFonts w:cs="Arial"/>
          <w:szCs w:val="22"/>
        </w:rPr>
      </w:pPr>
      <w:r>
        <w:rPr>
          <w:rFonts w:cs="Arial"/>
          <w:szCs w:val="22"/>
        </w:rPr>
        <w:t>Capital Grants &amp; Loans - £71,680</w:t>
      </w:r>
    </w:p>
    <w:p w:rsidR="00343659" w:rsidRDefault="00343659" w:rsidP="00E56205">
      <w:pPr>
        <w:pStyle w:val="ListParagraph"/>
        <w:numPr>
          <w:ilvl w:val="0"/>
          <w:numId w:val="28"/>
        </w:numPr>
        <w:rPr>
          <w:rFonts w:cs="Arial"/>
          <w:szCs w:val="22"/>
        </w:rPr>
      </w:pPr>
      <w:r>
        <w:rPr>
          <w:rFonts w:cs="Arial"/>
          <w:szCs w:val="22"/>
        </w:rPr>
        <w:t xml:space="preserve">Scotsbridge Hockey pitch - £50,000  </w:t>
      </w:r>
    </w:p>
    <w:p w:rsidR="00343659" w:rsidRDefault="00343659" w:rsidP="00E56205">
      <w:pPr>
        <w:pStyle w:val="ListParagraph"/>
        <w:numPr>
          <w:ilvl w:val="0"/>
          <w:numId w:val="28"/>
        </w:numPr>
        <w:rPr>
          <w:rFonts w:cs="Arial"/>
          <w:szCs w:val="22"/>
        </w:rPr>
      </w:pPr>
      <w:r>
        <w:rPr>
          <w:rFonts w:cs="Arial"/>
          <w:szCs w:val="22"/>
        </w:rPr>
        <w:t>Access Improvements - £19,200</w:t>
      </w:r>
    </w:p>
    <w:p w:rsidR="00343659" w:rsidRDefault="00343659" w:rsidP="00E56205">
      <w:pPr>
        <w:pStyle w:val="ListParagraph"/>
        <w:numPr>
          <w:ilvl w:val="0"/>
          <w:numId w:val="28"/>
        </w:numPr>
        <w:rPr>
          <w:rFonts w:cs="Arial"/>
          <w:szCs w:val="22"/>
        </w:rPr>
      </w:pPr>
      <w:r>
        <w:rPr>
          <w:rFonts w:cs="Arial"/>
          <w:szCs w:val="22"/>
        </w:rPr>
        <w:t>South Oxhey Leisure Centre - £10,000</w:t>
      </w:r>
    </w:p>
    <w:p w:rsidR="00E56205" w:rsidRPr="00343659" w:rsidRDefault="00E56205" w:rsidP="00343659">
      <w:pPr>
        <w:ind w:left="1625"/>
        <w:rPr>
          <w:rFonts w:cs="Arial"/>
          <w:szCs w:val="22"/>
        </w:rPr>
      </w:pPr>
      <w:r w:rsidRPr="00343659">
        <w:rPr>
          <w:rFonts w:cs="Arial"/>
          <w:szCs w:val="22"/>
        </w:rPr>
        <w:t xml:space="preserve"> </w:t>
      </w:r>
    </w:p>
    <w:p w:rsidR="00E56205" w:rsidRDefault="00E56205" w:rsidP="00E56205">
      <w:pPr>
        <w:ind w:left="1267" w:hanging="1267"/>
        <w:rPr>
          <w:rFonts w:cs="Arial"/>
          <w:szCs w:val="22"/>
        </w:rPr>
      </w:pPr>
      <w:r>
        <w:rPr>
          <w:rFonts w:cs="Arial"/>
          <w:szCs w:val="22"/>
        </w:rPr>
        <w:tab/>
      </w:r>
      <w:r w:rsidR="00343659" w:rsidRPr="00343659">
        <w:rPr>
          <w:rFonts w:cs="Arial"/>
          <w:szCs w:val="22"/>
          <w:u w:val="single"/>
        </w:rPr>
        <w:t>Savings</w:t>
      </w:r>
      <w:r w:rsidR="00343659">
        <w:rPr>
          <w:rFonts w:cs="Arial"/>
          <w:szCs w:val="22"/>
          <w:u w:val="single"/>
        </w:rPr>
        <w:t xml:space="preserve"> &amp; Underspends</w:t>
      </w:r>
      <w:r w:rsidR="00343659" w:rsidRPr="00343659">
        <w:rPr>
          <w:rFonts w:cs="Arial"/>
          <w:szCs w:val="22"/>
          <w:u w:val="single"/>
        </w:rPr>
        <w:t xml:space="preserve"> </w:t>
      </w:r>
    </w:p>
    <w:p w:rsidR="00E56205" w:rsidRDefault="00E56205" w:rsidP="00E56205">
      <w:pPr>
        <w:ind w:left="1267" w:hanging="1267"/>
        <w:rPr>
          <w:rFonts w:cs="Arial"/>
          <w:szCs w:val="22"/>
        </w:rPr>
      </w:pPr>
    </w:p>
    <w:p w:rsidR="00343659" w:rsidRDefault="00343659" w:rsidP="00343659">
      <w:pPr>
        <w:pStyle w:val="ListParagraph"/>
        <w:numPr>
          <w:ilvl w:val="0"/>
          <w:numId w:val="29"/>
        </w:numPr>
        <w:rPr>
          <w:rFonts w:cs="Arial"/>
          <w:szCs w:val="22"/>
        </w:rPr>
      </w:pPr>
      <w:r>
        <w:rPr>
          <w:rFonts w:cs="Arial"/>
          <w:szCs w:val="22"/>
        </w:rPr>
        <w:t>Leavesden Management Plan</w:t>
      </w:r>
      <w:r w:rsidR="009A3863">
        <w:rPr>
          <w:rFonts w:cs="Arial"/>
          <w:szCs w:val="22"/>
        </w:rPr>
        <w:t xml:space="preserve">: saving in the Council’s contribution </w:t>
      </w:r>
      <w:r>
        <w:rPr>
          <w:rFonts w:cs="Arial"/>
          <w:szCs w:val="22"/>
        </w:rPr>
        <w:t xml:space="preserve"> - £202,950</w:t>
      </w:r>
    </w:p>
    <w:p w:rsidR="00E56205" w:rsidRPr="009A3863" w:rsidRDefault="00343659" w:rsidP="00E56205">
      <w:pPr>
        <w:pStyle w:val="ListParagraph"/>
        <w:numPr>
          <w:ilvl w:val="0"/>
          <w:numId w:val="29"/>
        </w:numPr>
        <w:rPr>
          <w:rFonts w:cs="Arial"/>
          <w:szCs w:val="22"/>
        </w:rPr>
      </w:pPr>
      <w:r w:rsidRPr="009A3863">
        <w:rPr>
          <w:rFonts w:cs="Arial"/>
          <w:szCs w:val="22"/>
        </w:rPr>
        <w:t>Allotments</w:t>
      </w:r>
      <w:r w:rsidR="009A3863">
        <w:rPr>
          <w:rFonts w:cs="Arial"/>
          <w:szCs w:val="22"/>
        </w:rPr>
        <w:t>: underspend because</w:t>
      </w:r>
      <w:r w:rsidRPr="009A3863">
        <w:rPr>
          <w:rFonts w:cs="Arial"/>
          <w:szCs w:val="22"/>
        </w:rPr>
        <w:t xml:space="preserve"> </w:t>
      </w:r>
      <w:r w:rsidR="009A3863">
        <w:rPr>
          <w:rFonts w:cs="Arial"/>
          <w:szCs w:val="22"/>
        </w:rPr>
        <w:t>no further work is required</w:t>
      </w:r>
      <w:r w:rsidRPr="009A3863">
        <w:rPr>
          <w:rFonts w:cs="Arial"/>
          <w:szCs w:val="22"/>
        </w:rPr>
        <w:t>- £7,300</w:t>
      </w:r>
      <w:r w:rsidR="00E56205" w:rsidRPr="009A3863">
        <w:rPr>
          <w:rFonts w:cs="Arial"/>
          <w:szCs w:val="22"/>
        </w:rPr>
        <w:t xml:space="preserve"> </w:t>
      </w:r>
    </w:p>
    <w:p w:rsidR="005D47B7" w:rsidRPr="003051F3" w:rsidRDefault="005D47B7" w:rsidP="004D165A">
      <w:pPr>
        <w:ind w:left="1267" w:hanging="1267"/>
        <w:rPr>
          <w:rFonts w:cs="Arial"/>
          <w:color w:val="0070C0"/>
          <w:szCs w:val="22"/>
        </w:rPr>
      </w:pPr>
    </w:p>
    <w:p w:rsidR="004D165A" w:rsidRPr="003051F3" w:rsidRDefault="00C46A80" w:rsidP="004D165A">
      <w:pPr>
        <w:ind w:left="1267" w:hanging="1267"/>
        <w:rPr>
          <w:rFonts w:cs="Arial"/>
          <w:color w:val="0070C0"/>
          <w:szCs w:val="22"/>
        </w:rPr>
      </w:pPr>
      <w:r w:rsidRPr="00A70C70">
        <w:rPr>
          <w:rFonts w:cs="Arial"/>
          <w:color w:val="000000" w:themeColor="text1"/>
          <w:szCs w:val="22"/>
        </w:rPr>
        <w:t>2.</w:t>
      </w:r>
      <w:r w:rsidR="009F4800">
        <w:rPr>
          <w:rFonts w:cs="Arial"/>
          <w:color w:val="000000" w:themeColor="text1"/>
          <w:szCs w:val="22"/>
        </w:rPr>
        <w:t>8</w:t>
      </w:r>
      <w:r w:rsidRPr="003051F3">
        <w:rPr>
          <w:rFonts w:cs="Arial"/>
          <w:color w:val="0070C0"/>
          <w:szCs w:val="22"/>
        </w:rPr>
        <w:tab/>
      </w:r>
      <w:r w:rsidRPr="00A70C70">
        <w:rPr>
          <w:rFonts w:cs="Arial"/>
          <w:color w:val="000000" w:themeColor="text1"/>
          <w:szCs w:val="22"/>
        </w:rPr>
        <w:t xml:space="preserve">Appendix </w:t>
      </w:r>
      <w:r w:rsidR="009F4800">
        <w:rPr>
          <w:rFonts w:cs="Arial"/>
          <w:color w:val="000000" w:themeColor="text1"/>
          <w:szCs w:val="22"/>
        </w:rPr>
        <w:t>3</w:t>
      </w:r>
      <w:r w:rsidRPr="00A70C70">
        <w:rPr>
          <w:rFonts w:cs="Arial"/>
          <w:color w:val="000000" w:themeColor="text1"/>
          <w:szCs w:val="22"/>
        </w:rPr>
        <w:t xml:space="preserve"> shows the </w:t>
      </w:r>
      <w:r w:rsidR="00A26E9B" w:rsidRPr="00A70C70">
        <w:rPr>
          <w:rFonts w:cs="Arial"/>
          <w:color w:val="000000" w:themeColor="text1"/>
          <w:szCs w:val="22"/>
        </w:rPr>
        <w:t>C</w:t>
      </w:r>
      <w:r w:rsidR="00065D3F" w:rsidRPr="00A70C70">
        <w:rPr>
          <w:rFonts w:cs="Arial"/>
          <w:color w:val="000000" w:themeColor="text1"/>
          <w:szCs w:val="22"/>
        </w:rPr>
        <w:t>ommittees’</w:t>
      </w:r>
      <w:r w:rsidRPr="00A70C70">
        <w:rPr>
          <w:rFonts w:cs="Arial"/>
          <w:color w:val="000000" w:themeColor="text1"/>
          <w:szCs w:val="22"/>
        </w:rPr>
        <w:t xml:space="preserve"> medium term capital investment programme 201</w:t>
      </w:r>
      <w:r w:rsidR="00EF1E42" w:rsidRPr="00A70C70">
        <w:rPr>
          <w:rFonts w:cs="Arial"/>
          <w:color w:val="000000" w:themeColor="text1"/>
          <w:szCs w:val="22"/>
        </w:rPr>
        <w:t>6</w:t>
      </w:r>
      <w:r w:rsidRPr="00A70C70">
        <w:rPr>
          <w:rFonts w:cs="Arial"/>
          <w:color w:val="000000" w:themeColor="text1"/>
          <w:szCs w:val="22"/>
        </w:rPr>
        <w:t xml:space="preserve"> -20</w:t>
      </w:r>
      <w:r w:rsidR="000918E9">
        <w:rPr>
          <w:rFonts w:cs="Arial"/>
          <w:color w:val="000000" w:themeColor="text1"/>
          <w:szCs w:val="22"/>
        </w:rPr>
        <w:t>20</w:t>
      </w:r>
      <w:r w:rsidR="0047740D" w:rsidRPr="00A70C70">
        <w:rPr>
          <w:rFonts w:cs="Arial"/>
          <w:color w:val="000000" w:themeColor="text1"/>
          <w:szCs w:val="22"/>
        </w:rPr>
        <w:t xml:space="preserve"> together with comments by Officers on the progress of each scheme.</w:t>
      </w:r>
    </w:p>
    <w:p w:rsidR="004D165A" w:rsidRPr="003051F3" w:rsidRDefault="004D165A" w:rsidP="004D165A">
      <w:pPr>
        <w:ind w:left="1267" w:hanging="1267"/>
        <w:rPr>
          <w:rFonts w:cs="Arial"/>
          <w:color w:val="0070C0"/>
          <w:szCs w:val="22"/>
        </w:rPr>
      </w:pPr>
    </w:p>
    <w:p w:rsidR="009F4800" w:rsidRDefault="00331E55" w:rsidP="00281F4F">
      <w:pPr>
        <w:ind w:left="1267" w:hanging="1267"/>
        <w:rPr>
          <w:rFonts w:cs="Arial"/>
          <w:szCs w:val="22"/>
        </w:rPr>
      </w:pPr>
      <w:r w:rsidRPr="003F7D5B">
        <w:rPr>
          <w:rFonts w:cs="Arial"/>
          <w:szCs w:val="22"/>
        </w:rPr>
        <w:t>2.</w:t>
      </w:r>
      <w:r w:rsidR="00E2524B" w:rsidRPr="003F7D5B">
        <w:rPr>
          <w:rFonts w:cs="Arial"/>
          <w:szCs w:val="22"/>
        </w:rPr>
        <w:t>1</w:t>
      </w:r>
      <w:r w:rsidR="009F4800">
        <w:rPr>
          <w:rFonts w:cs="Arial"/>
          <w:szCs w:val="22"/>
        </w:rPr>
        <w:t>0</w:t>
      </w:r>
      <w:r w:rsidRPr="003F7D5B">
        <w:rPr>
          <w:rFonts w:cs="Arial"/>
          <w:szCs w:val="22"/>
        </w:rPr>
        <w:tab/>
      </w:r>
      <w:r w:rsidR="00AC6C1B" w:rsidRPr="003F7D5B">
        <w:rPr>
          <w:rFonts w:cs="Arial"/>
          <w:szCs w:val="22"/>
        </w:rPr>
        <w:t xml:space="preserve">Capital </w:t>
      </w:r>
      <w:r w:rsidR="0047740D" w:rsidRPr="003F7D5B">
        <w:rPr>
          <w:rFonts w:cs="Arial"/>
          <w:szCs w:val="22"/>
        </w:rPr>
        <w:t xml:space="preserve">spend </w:t>
      </w:r>
      <w:r w:rsidR="00281F4F" w:rsidRPr="003F7D5B">
        <w:rPr>
          <w:rFonts w:cs="Arial"/>
          <w:szCs w:val="22"/>
        </w:rPr>
        <w:t>to</w:t>
      </w:r>
      <w:r w:rsidR="00AC6C1B" w:rsidRPr="003F7D5B">
        <w:rPr>
          <w:rFonts w:cs="Arial"/>
          <w:szCs w:val="22"/>
        </w:rPr>
        <w:t xml:space="preserve"> </w:t>
      </w:r>
      <w:r w:rsidR="003F7D5B" w:rsidRPr="003F7D5B">
        <w:rPr>
          <w:rFonts w:cs="Arial"/>
          <w:szCs w:val="22"/>
        </w:rPr>
        <w:t>31</w:t>
      </w:r>
      <w:r w:rsidR="00281F4F" w:rsidRPr="003F7D5B">
        <w:rPr>
          <w:rFonts w:cs="Arial"/>
          <w:szCs w:val="22"/>
        </w:rPr>
        <w:t xml:space="preserve"> </w:t>
      </w:r>
      <w:r w:rsidR="003F7D5B" w:rsidRPr="003F7D5B">
        <w:rPr>
          <w:rFonts w:cs="Arial"/>
          <w:szCs w:val="22"/>
        </w:rPr>
        <w:t>January</w:t>
      </w:r>
      <w:r w:rsidR="00D638D1" w:rsidRPr="003F7D5B">
        <w:rPr>
          <w:rFonts w:cs="Arial"/>
          <w:szCs w:val="22"/>
        </w:rPr>
        <w:t xml:space="preserve"> </w:t>
      </w:r>
      <w:r w:rsidR="00AC6C1B" w:rsidRPr="003F7D5B">
        <w:rPr>
          <w:rFonts w:cs="Arial"/>
          <w:szCs w:val="22"/>
        </w:rPr>
        <w:t>was</w:t>
      </w:r>
      <w:r w:rsidR="00AC6C1B" w:rsidRPr="00BF6357">
        <w:rPr>
          <w:rFonts w:cs="Arial"/>
          <w:color w:val="000000" w:themeColor="text1"/>
          <w:szCs w:val="22"/>
        </w:rPr>
        <w:t xml:space="preserve"> £</w:t>
      </w:r>
      <w:r w:rsidR="00C53E4C" w:rsidRPr="00C53E4C">
        <w:rPr>
          <w:rFonts w:cs="Arial"/>
          <w:color w:val="000000" w:themeColor="text1"/>
          <w:szCs w:val="22"/>
        </w:rPr>
        <w:t>755</w:t>
      </w:r>
      <w:r w:rsidR="00EA06BC" w:rsidRPr="00C53E4C">
        <w:rPr>
          <w:rFonts w:cs="Arial"/>
          <w:color w:val="000000" w:themeColor="text1"/>
          <w:szCs w:val="22"/>
        </w:rPr>
        <w:t>,</w:t>
      </w:r>
      <w:r w:rsidR="00C53E4C" w:rsidRPr="00C53E4C">
        <w:rPr>
          <w:rFonts w:cs="Arial"/>
          <w:color w:val="000000" w:themeColor="text1"/>
          <w:szCs w:val="22"/>
        </w:rPr>
        <w:t>676</w:t>
      </w:r>
      <w:r w:rsidR="00A90565">
        <w:rPr>
          <w:rFonts w:cs="Arial"/>
          <w:color w:val="000000" w:themeColor="text1"/>
          <w:szCs w:val="22"/>
        </w:rPr>
        <w:t>.</w:t>
      </w:r>
      <w:r w:rsidRPr="003051F3">
        <w:rPr>
          <w:rFonts w:cs="Arial"/>
          <w:color w:val="0070C0"/>
          <w:szCs w:val="22"/>
        </w:rPr>
        <w:t xml:space="preserve"> </w:t>
      </w:r>
    </w:p>
    <w:p w:rsidR="009F4800" w:rsidRDefault="009F4800" w:rsidP="00281F4F">
      <w:pPr>
        <w:ind w:left="1267" w:hanging="1267"/>
        <w:rPr>
          <w:rFonts w:cs="Arial"/>
          <w:szCs w:val="22"/>
        </w:rPr>
      </w:pPr>
    </w:p>
    <w:p w:rsidR="00003756" w:rsidRPr="003F7D5B" w:rsidRDefault="00003756" w:rsidP="00281F4F">
      <w:pPr>
        <w:ind w:left="1267" w:hanging="1267"/>
      </w:pPr>
      <w:r w:rsidRPr="003F7D5B">
        <w:rPr>
          <w:rFonts w:cs="Arial"/>
          <w:szCs w:val="22"/>
        </w:rPr>
        <w:t>2.1</w:t>
      </w:r>
      <w:r w:rsidR="009F4800">
        <w:rPr>
          <w:rFonts w:cs="Arial"/>
          <w:szCs w:val="22"/>
        </w:rPr>
        <w:t>1</w:t>
      </w:r>
      <w:r w:rsidRPr="003F7D5B">
        <w:rPr>
          <w:rFonts w:cs="Arial"/>
          <w:szCs w:val="22"/>
        </w:rPr>
        <w:tab/>
      </w:r>
      <w:r w:rsidRPr="003F7D5B">
        <w:t xml:space="preserve">Appendix </w:t>
      </w:r>
      <w:r w:rsidR="009F4800">
        <w:t>4</w:t>
      </w:r>
      <w:r w:rsidRPr="003F7D5B">
        <w:t xml:space="preserve"> shows the capital variances for period </w:t>
      </w:r>
      <w:r w:rsidR="003F7D5B" w:rsidRPr="003F7D5B">
        <w:t>10</w:t>
      </w:r>
      <w:r w:rsidRPr="003F7D5B">
        <w:t xml:space="preserve"> (</w:t>
      </w:r>
      <w:r w:rsidR="003F7D5B" w:rsidRPr="003F7D5B">
        <w:t>January</w:t>
      </w:r>
      <w:r w:rsidRPr="003F7D5B">
        <w:t>).</w:t>
      </w:r>
    </w:p>
    <w:p w:rsidR="00003756" w:rsidRPr="003051F3" w:rsidRDefault="00003756" w:rsidP="00281F4F">
      <w:pPr>
        <w:ind w:left="1267" w:hanging="1267"/>
        <w:rPr>
          <w:color w:val="0070C0"/>
        </w:rPr>
      </w:pPr>
    </w:p>
    <w:p w:rsidR="00F4144B" w:rsidRPr="003F7D5B" w:rsidRDefault="006E177E" w:rsidP="000F504C">
      <w:pPr>
        <w:ind w:left="1267" w:hanging="1267"/>
        <w:jc w:val="left"/>
        <w:rPr>
          <w:rFonts w:cs="Arial"/>
          <w:szCs w:val="22"/>
        </w:rPr>
      </w:pPr>
      <w:r w:rsidRPr="003F7D5B">
        <w:rPr>
          <w:rFonts w:cs="Arial"/>
          <w:szCs w:val="22"/>
        </w:rPr>
        <w:fldChar w:fldCharType="begin"/>
      </w:r>
      <w:r w:rsidRPr="003F7D5B">
        <w:rPr>
          <w:rFonts w:cs="Arial"/>
          <w:szCs w:val="22"/>
        </w:rPr>
        <w:instrText xml:space="preserve">  </w:instrText>
      </w:r>
      <w:r w:rsidRPr="003F7D5B">
        <w:rPr>
          <w:rFonts w:cs="Arial"/>
          <w:szCs w:val="22"/>
        </w:rPr>
        <w:fldChar w:fldCharType="end"/>
      </w:r>
      <w:r w:rsidR="00F4144B" w:rsidRPr="003F7D5B">
        <w:rPr>
          <w:rFonts w:cs="Arial"/>
          <w:szCs w:val="22"/>
        </w:rPr>
        <w:t>3.</w:t>
      </w:r>
      <w:r w:rsidR="00F4144B" w:rsidRPr="003F7D5B">
        <w:rPr>
          <w:rFonts w:cs="Arial"/>
          <w:szCs w:val="22"/>
        </w:rPr>
        <w:tab/>
      </w:r>
      <w:r w:rsidR="00F4144B" w:rsidRPr="003F7D5B">
        <w:rPr>
          <w:rFonts w:cs="Arial"/>
          <w:b/>
          <w:szCs w:val="22"/>
        </w:rPr>
        <w:t>Options/Reasons for Recommendation</w:t>
      </w:r>
    </w:p>
    <w:p w:rsidR="00F4144B" w:rsidRPr="003F7D5B" w:rsidRDefault="00F4144B">
      <w:pPr>
        <w:keepNext/>
        <w:ind w:left="1267" w:hanging="1267"/>
        <w:rPr>
          <w:rFonts w:cs="Arial"/>
          <w:szCs w:val="22"/>
        </w:rPr>
      </w:pPr>
    </w:p>
    <w:p w:rsidR="00A6630B" w:rsidRPr="003F7D5B" w:rsidRDefault="00CF3D9A" w:rsidP="00CF3D9A">
      <w:pPr>
        <w:ind w:left="1267" w:hanging="1267"/>
        <w:rPr>
          <w:rFonts w:cs="Arial"/>
          <w:szCs w:val="22"/>
        </w:rPr>
      </w:pPr>
      <w:r w:rsidRPr="003F7D5B">
        <w:rPr>
          <w:rFonts w:cs="Arial"/>
          <w:szCs w:val="22"/>
        </w:rPr>
        <w:t>3.1</w:t>
      </w:r>
      <w:r w:rsidRPr="003F7D5B">
        <w:rPr>
          <w:rFonts w:cs="Arial"/>
          <w:szCs w:val="22"/>
        </w:rPr>
        <w:tab/>
      </w:r>
      <w:r w:rsidR="00F4144B" w:rsidRPr="003F7D5B">
        <w:rPr>
          <w:rFonts w:cs="Arial"/>
          <w:szCs w:val="22"/>
        </w:rPr>
        <w:fldChar w:fldCharType="begin"/>
      </w:r>
      <w:r w:rsidR="00F4144B" w:rsidRPr="003F7D5B">
        <w:rPr>
          <w:rFonts w:cs="Arial"/>
          <w:szCs w:val="22"/>
        </w:rPr>
        <w:instrText xml:space="preserve">  </w:instrText>
      </w:r>
      <w:r w:rsidR="00F4144B" w:rsidRPr="003F7D5B">
        <w:rPr>
          <w:rFonts w:cs="Arial"/>
          <w:szCs w:val="22"/>
        </w:rPr>
        <w:fldChar w:fldCharType="end"/>
      </w:r>
      <w:r w:rsidR="00A6630B" w:rsidRPr="003F7D5B">
        <w:rPr>
          <w:rFonts w:cs="Arial"/>
          <w:szCs w:val="22"/>
        </w:rPr>
        <w:t xml:space="preserve">The recommendations below enable the </w:t>
      </w:r>
      <w:r w:rsidR="00BE4FC7" w:rsidRPr="003F7D5B">
        <w:rPr>
          <w:rFonts w:cs="Arial"/>
          <w:szCs w:val="22"/>
        </w:rPr>
        <w:t>Committee</w:t>
      </w:r>
      <w:r w:rsidR="00A6630B" w:rsidRPr="003F7D5B">
        <w:rPr>
          <w:rFonts w:cs="Arial"/>
          <w:szCs w:val="22"/>
        </w:rPr>
        <w:t xml:space="preserve"> to make recommendations to Council concerning the</w:t>
      </w:r>
      <w:r w:rsidR="00011910" w:rsidRPr="003F7D5B">
        <w:rPr>
          <w:rFonts w:cs="Arial"/>
          <w:szCs w:val="22"/>
        </w:rPr>
        <w:t>ir</w:t>
      </w:r>
      <w:r w:rsidR="00A6630B" w:rsidRPr="003F7D5B">
        <w:rPr>
          <w:rFonts w:cs="Arial"/>
          <w:szCs w:val="22"/>
        </w:rPr>
        <w:t xml:space="preserve"> budget.</w:t>
      </w:r>
    </w:p>
    <w:p w:rsidR="00F4144B" w:rsidRPr="003051F3" w:rsidRDefault="00F4144B">
      <w:pPr>
        <w:ind w:left="1267" w:hanging="1267"/>
        <w:rPr>
          <w:rFonts w:cs="Arial"/>
          <w:color w:val="0070C0"/>
          <w:szCs w:val="22"/>
        </w:rPr>
      </w:pPr>
    </w:p>
    <w:p w:rsidR="00F4144B" w:rsidRPr="003F7D5B" w:rsidRDefault="00F4144B">
      <w:pPr>
        <w:keepNext/>
        <w:ind w:left="1267" w:hanging="1267"/>
        <w:rPr>
          <w:rFonts w:cs="Arial"/>
          <w:b/>
          <w:szCs w:val="22"/>
        </w:rPr>
      </w:pPr>
      <w:r w:rsidRPr="003F7D5B">
        <w:rPr>
          <w:rFonts w:cs="Arial"/>
          <w:szCs w:val="22"/>
        </w:rPr>
        <w:t>4.</w:t>
      </w:r>
      <w:r w:rsidRPr="003F7D5B">
        <w:rPr>
          <w:rFonts w:cs="Arial"/>
          <w:szCs w:val="22"/>
        </w:rPr>
        <w:tab/>
      </w:r>
      <w:r w:rsidRPr="003F7D5B">
        <w:rPr>
          <w:rFonts w:cs="Arial"/>
          <w:b/>
          <w:szCs w:val="22"/>
        </w:rPr>
        <w:t>Policy</w:t>
      </w:r>
      <w:r w:rsidR="00CF3D9A" w:rsidRPr="003F7D5B">
        <w:rPr>
          <w:rFonts w:cs="Arial"/>
          <w:b/>
          <w:szCs w:val="22"/>
        </w:rPr>
        <w:t xml:space="preserve"> </w:t>
      </w:r>
      <w:r w:rsidRPr="003F7D5B">
        <w:rPr>
          <w:rFonts w:cs="Arial"/>
          <w:b/>
          <w:szCs w:val="22"/>
        </w:rPr>
        <w:t>/</w:t>
      </w:r>
      <w:r w:rsidR="00CF3D9A" w:rsidRPr="003F7D5B">
        <w:rPr>
          <w:rFonts w:cs="Arial"/>
          <w:b/>
          <w:szCs w:val="22"/>
        </w:rPr>
        <w:t xml:space="preserve"> </w:t>
      </w:r>
      <w:r w:rsidRPr="003F7D5B">
        <w:rPr>
          <w:rFonts w:cs="Arial"/>
          <w:b/>
          <w:szCs w:val="22"/>
        </w:rPr>
        <w:t>Budget Reference and Implications</w:t>
      </w:r>
    </w:p>
    <w:p w:rsidR="00F62C05" w:rsidRPr="003F7D5B" w:rsidRDefault="00F62C05" w:rsidP="00F62C05">
      <w:pPr>
        <w:ind w:left="1267" w:hanging="1267"/>
        <w:rPr>
          <w:rFonts w:cs="Arial"/>
          <w:szCs w:val="22"/>
        </w:rPr>
      </w:pPr>
      <w:r w:rsidRPr="003F7D5B">
        <w:rPr>
          <w:rFonts w:cs="Arial"/>
          <w:szCs w:val="22"/>
        </w:rPr>
        <w:tab/>
      </w:r>
    </w:p>
    <w:p w:rsidR="00F62C05" w:rsidRPr="003F7D5B" w:rsidRDefault="00F62C05" w:rsidP="00F62C05">
      <w:pPr>
        <w:ind w:left="1267" w:hanging="1267"/>
        <w:rPr>
          <w:rFonts w:cs="Arial"/>
          <w:b/>
          <w:i/>
          <w:szCs w:val="22"/>
        </w:rPr>
      </w:pPr>
      <w:r w:rsidRPr="003F7D5B">
        <w:rPr>
          <w:rFonts w:cs="Arial"/>
          <w:szCs w:val="22"/>
        </w:rPr>
        <w:t>4.1</w:t>
      </w:r>
      <w:r w:rsidRPr="003F7D5B">
        <w:rPr>
          <w:rFonts w:cs="Arial"/>
          <w:szCs w:val="22"/>
        </w:rPr>
        <w:tab/>
      </w:r>
      <w:r w:rsidR="00A45F6C" w:rsidRPr="003F7D5B">
        <w:rPr>
          <w:rFonts w:cs="Arial"/>
          <w:szCs w:val="22"/>
        </w:rPr>
        <w:t>In accordance with the Council’s financial procedure rules, if the recommendation is accepted, this will amend the Council’s capital budget.</w:t>
      </w:r>
    </w:p>
    <w:p w:rsidR="00F4144B" w:rsidRPr="003051F3" w:rsidRDefault="00F4144B">
      <w:pPr>
        <w:keepNext/>
        <w:ind w:left="1267" w:hanging="1267"/>
        <w:rPr>
          <w:rFonts w:cs="Arial"/>
          <w:color w:val="0070C0"/>
          <w:szCs w:val="22"/>
        </w:rPr>
      </w:pPr>
    </w:p>
    <w:p w:rsidR="00011910" w:rsidRPr="00843532" w:rsidRDefault="00F4144B" w:rsidP="00011910">
      <w:pPr>
        <w:ind w:left="1267" w:hanging="1267"/>
        <w:rPr>
          <w:rFonts w:cs="Arial"/>
          <w:szCs w:val="22"/>
        </w:rPr>
      </w:pPr>
      <w:r w:rsidRPr="00843532">
        <w:rPr>
          <w:rFonts w:cs="Arial"/>
          <w:szCs w:val="22"/>
        </w:rPr>
        <w:t>4.</w:t>
      </w:r>
      <w:r w:rsidR="00F62C05" w:rsidRPr="00843532">
        <w:rPr>
          <w:rFonts w:cs="Arial"/>
          <w:szCs w:val="22"/>
        </w:rPr>
        <w:t>2</w:t>
      </w:r>
      <w:r w:rsidRPr="00843532">
        <w:rPr>
          <w:rFonts w:cs="Arial"/>
          <w:szCs w:val="22"/>
        </w:rPr>
        <w:tab/>
      </w:r>
      <w:r w:rsidR="00A6630B" w:rsidRPr="00843532">
        <w:rPr>
          <w:rFonts w:cs="Arial"/>
          <w:szCs w:val="22"/>
        </w:rPr>
        <w:t xml:space="preserve">There are no substantial changes to Council policy resulting from this report. </w:t>
      </w:r>
    </w:p>
    <w:p w:rsidR="00F4144B" w:rsidRPr="003051F3" w:rsidRDefault="00011910">
      <w:pPr>
        <w:ind w:left="1267" w:hanging="1267"/>
        <w:rPr>
          <w:rFonts w:cs="Arial"/>
          <w:color w:val="0070C0"/>
          <w:szCs w:val="22"/>
        </w:rPr>
      </w:pPr>
      <w:r w:rsidRPr="003051F3">
        <w:rPr>
          <w:rFonts w:cs="Arial"/>
          <w:color w:val="0070C0"/>
          <w:szCs w:val="22"/>
        </w:rPr>
        <w:tab/>
      </w:r>
    </w:p>
    <w:p w:rsidR="00F4144B" w:rsidRPr="003F7D5B" w:rsidRDefault="009E0C43">
      <w:pPr>
        <w:keepNext/>
        <w:ind w:left="1267" w:hanging="1267"/>
        <w:rPr>
          <w:rFonts w:cs="Arial"/>
          <w:szCs w:val="22"/>
        </w:rPr>
      </w:pPr>
      <w:r w:rsidRPr="003F7D5B">
        <w:rPr>
          <w:rFonts w:cs="Arial"/>
          <w:szCs w:val="22"/>
        </w:rPr>
        <w:t>5.</w:t>
      </w:r>
      <w:r w:rsidR="00F4144B" w:rsidRPr="003F7D5B">
        <w:rPr>
          <w:rFonts w:cs="Arial"/>
          <w:szCs w:val="22"/>
        </w:rPr>
        <w:fldChar w:fldCharType="begin"/>
      </w:r>
      <w:r w:rsidR="00F4144B" w:rsidRPr="003F7D5B">
        <w:rPr>
          <w:rFonts w:cs="Arial"/>
          <w:szCs w:val="22"/>
        </w:rPr>
        <w:instrText xml:space="preserve">  </w:instrText>
      </w:r>
      <w:r w:rsidR="00F4144B" w:rsidRPr="003F7D5B">
        <w:rPr>
          <w:rFonts w:cs="Arial"/>
          <w:szCs w:val="22"/>
        </w:rPr>
        <w:fldChar w:fldCharType="end"/>
      </w:r>
      <w:r w:rsidR="00F4144B" w:rsidRPr="003F7D5B">
        <w:rPr>
          <w:rFonts w:cs="Arial"/>
          <w:szCs w:val="22"/>
        </w:rPr>
        <w:tab/>
      </w:r>
      <w:r w:rsidR="00F4144B" w:rsidRPr="003F7D5B">
        <w:rPr>
          <w:rFonts w:cs="Arial"/>
          <w:b/>
          <w:szCs w:val="22"/>
        </w:rPr>
        <w:t xml:space="preserve">Legal, Equal Opportunities, Staffing, Environmental, Community Safety, </w:t>
      </w:r>
      <w:r w:rsidR="000F504C" w:rsidRPr="003F7D5B">
        <w:rPr>
          <w:rFonts w:cs="Arial"/>
          <w:b/>
          <w:szCs w:val="22"/>
        </w:rPr>
        <w:t xml:space="preserve">Public Health, </w:t>
      </w:r>
      <w:r w:rsidR="00F4144B" w:rsidRPr="003F7D5B">
        <w:rPr>
          <w:rFonts w:cs="Arial"/>
          <w:b/>
          <w:szCs w:val="22"/>
        </w:rPr>
        <w:t>Customer Services Centre, Communications &amp; Website, and Health &amp; Safety Implications</w:t>
      </w:r>
    </w:p>
    <w:p w:rsidR="00F4144B" w:rsidRPr="003F7D5B" w:rsidRDefault="00F4144B">
      <w:pPr>
        <w:keepNext/>
        <w:ind w:left="1267" w:hanging="1267"/>
        <w:rPr>
          <w:rFonts w:cs="Arial"/>
          <w:szCs w:val="22"/>
        </w:rPr>
      </w:pPr>
    </w:p>
    <w:p w:rsidR="00F4144B" w:rsidRPr="003F7D5B" w:rsidRDefault="009E0C43">
      <w:pPr>
        <w:ind w:left="1267" w:hanging="1267"/>
        <w:rPr>
          <w:rFonts w:cs="Arial"/>
          <w:szCs w:val="22"/>
        </w:rPr>
      </w:pPr>
      <w:r w:rsidRPr="003F7D5B">
        <w:rPr>
          <w:rFonts w:cs="Arial"/>
          <w:szCs w:val="22"/>
        </w:rPr>
        <w:t>5.1</w:t>
      </w:r>
      <w:r w:rsidR="00F4144B" w:rsidRPr="003F7D5B">
        <w:rPr>
          <w:rFonts w:cs="Arial"/>
          <w:szCs w:val="22"/>
        </w:rPr>
        <w:fldChar w:fldCharType="begin"/>
      </w:r>
      <w:r w:rsidR="00F4144B" w:rsidRPr="003F7D5B">
        <w:rPr>
          <w:rFonts w:cs="Arial"/>
          <w:szCs w:val="22"/>
        </w:rPr>
        <w:instrText xml:space="preserve">  </w:instrText>
      </w:r>
      <w:r w:rsidR="00F4144B" w:rsidRPr="003F7D5B">
        <w:rPr>
          <w:rFonts w:cs="Arial"/>
          <w:szCs w:val="22"/>
        </w:rPr>
        <w:fldChar w:fldCharType="end"/>
      </w:r>
      <w:r w:rsidR="00F4144B" w:rsidRPr="003F7D5B">
        <w:rPr>
          <w:rFonts w:cs="Arial"/>
          <w:szCs w:val="22"/>
        </w:rPr>
        <w:tab/>
        <w:t>None specific.</w:t>
      </w:r>
    </w:p>
    <w:p w:rsidR="00F4144B" w:rsidRPr="003051F3" w:rsidRDefault="00F4144B">
      <w:pPr>
        <w:ind w:left="1267" w:hanging="1267"/>
        <w:rPr>
          <w:rFonts w:cs="Arial"/>
          <w:color w:val="0070C0"/>
          <w:szCs w:val="22"/>
        </w:rPr>
      </w:pPr>
    </w:p>
    <w:p w:rsidR="00C37CBD" w:rsidRPr="003F7D5B" w:rsidRDefault="00C37CBD" w:rsidP="00C37CBD">
      <w:pPr>
        <w:keepNext/>
        <w:ind w:left="1267" w:hanging="1267"/>
        <w:rPr>
          <w:rFonts w:cs="Arial"/>
          <w:szCs w:val="22"/>
        </w:rPr>
      </w:pPr>
      <w:r w:rsidRPr="003F7D5B">
        <w:rPr>
          <w:rFonts w:cs="Arial"/>
          <w:szCs w:val="22"/>
        </w:rPr>
        <w:t>6.</w:t>
      </w:r>
      <w:r w:rsidRPr="003F7D5B">
        <w:rPr>
          <w:rFonts w:cs="Arial"/>
          <w:szCs w:val="22"/>
        </w:rPr>
        <w:tab/>
      </w:r>
      <w:r w:rsidRPr="003F7D5B">
        <w:rPr>
          <w:rFonts w:cs="Arial"/>
          <w:b/>
          <w:szCs w:val="22"/>
        </w:rPr>
        <w:t>Financial Implications</w:t>
      </w:r>
    </w:p>
    <w:p w:rsidR="00D2402D" w:rsidRPr="003051F3" w:rsidRDefault="00885C90" w:rsidP="00C37CBD">
      <w:pPr>
        <w:keepNext/>
        <w:ind w:left="1267" w:hanging="1267"/>
        <w:rPr>
          <w:rFonts w:cs="Arial"/>
          <w:b/>
          <w:i/>
          <w:color w:val="0070C0"/>
          <w:szCs w:val="22"/>
        </w:rPr>
      </w:pPr>
      <w:r w:rsidRPr="003051F3">
        <w:rPr>
          <w:rFonts w:cs="Arial"/>
          <w:color w:val="0070C0"/>
          <w:szCs w:val="22"/>
        </w:rPr>
        <w:t xml:space="preserve">                      </w:t>
      </w:r>
    </w:p>
    <w:p w:rsidR="002B0FB5" w:rsidRPr="003F7D5B" w:rsidRDefault="002B0FB5" w:rsidP="002B0FB5">
      <w:pPr>
        <w:keepNext/>
        <w:tabs>
          <w:tab w:val="left" w:pos="567"/>
        </w:tabs>
        <w:ind w:left="1267" w:hanging="1267"/>
      </w:pPr>
      <w:r w:rsidRPr="003F7D5B">
        <w:t>6.1</w:t>
      </w:r>
      <w:r w:rsidRPr="003F7D5B">
        <w:tab/>
      </w:r>
      <w:r w:rsidRPr="003F7D5B">
        <w:tab/>
        <w:t xml:space="preserve">The following revenue </w:t>
      </w:r>
      <w:r w:rsidR="00EE6335">
        <w:t xml:space="preserve">and </w:t>
      </w:r>
      <w:r w:rsidRPr="003F7D5B">
        <w:t xml:space="preserve">variances have been identified for period </w:t>
      </w:r>
      <w:r w:rsidR="003F7D5B" w:rsidRPr="003F7D5B">
        <w:t>10</w:t>
      </w:r>
      <w:r w:rsidRPr="003F7D5B">
        <w:t xml:space="preserve"> (</w:t>
      </w:r>
      <w:r w:rsidR="003F7D5B" w:rsidRPr="003F7D5B">
        <w:t>January</w:t>
      </w:r>
      <w:r w:rsidRPr="003F7D5B">
        <w:t xml:space="preserve"> 201</w:t>
      </w:r>
      <w:r w:rsidR="003F7D5B" w:rsidRPr="003F7D5B">
        <w:t>7</w:t>
      </w:r>
      <w:r w:rsidRPr="003F7D5B">
        <w:t>).</w:t>
      </w:r>
    </w:p>
    <w:p w:rsidR="002B0FB5" w:rsidRPr="003051F3" w:rsidRDefault="002B0FB5" w:rsidP="002B0FB5">
      <w:pPr>
        <w:rPr>
          <w:color w:val="0070C0"/>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6"/>
        <w:gridCol w:w="1158"/>
        <w:gridCol w:w="1019"/>
        <w:gridCol w:w="1012"/>
        <w:gridCol w:w="1012"/>
      </w:tblGrid>
      <w:tr w:rsidR="000918E9" w:rsidRPr="00E6649B" w:rsidTr="00891DEA">
        <w:tc>
          <w:tcPr>
            <w:tcW w:w="0" w:type="auto"/>
          </w:tcPr>
          <w:p w:rsidR="000918E9" w:rsidRPr="00E6649B" w:rsidRDefault="000918E9" w:rsidP="009B66A0">
            <w:pPr>
              <w:widowControl w:val="0"/>
              <w:jc w:val="center"/>
              <w:rPr>
                <w:rFonts w:cs="Arial"/>
                <w:szCs w:val="22"/>
              </w:rPr>
            </w:pPr>
            <w:r w:rsidRPr="00E6649B">
              <w:rPr>
                <w:rFonts w:cs="Arial"/>
                <w:szCs w:val="22"/>
              </w:rPr>
              <w:t>Change to Revenue Surplus / Deficit for Year</w:t>
            </w:r>
          </w:p>
        </w:tc>
        <w:tc>
          <w:tcPr>
            <w:tcW w:w="0" w:type="auto"/>
            <w:tcBorders>
              <w:bottom w:val="single" w:sz="4" w:space="0" w:color="auto"/>
            </w:tcBorders>
          </w:tcPr>
          <w:p w:rsidR="000918E9" w:rsidRPr="00E6649B" w:rsidRDefault="000918E9" w:rsidP="009B66A0">
            <w:pPr>
              <w:widowControl w:val="0"/>
              <w:jc w:val="center"/>
              <w:rPr>
                <w:rFonts w:cs="Arial"/>
                <w:szCs w:val="22"/>
              </w:rPr>
            </w:pPr>
            <w:r w:rsidRPr="00E6649B">
              <w:rPr>
                <w:rFonts w:cs="Arial"/>
                <w:szCs w:val="22"/>
              </w:rPr>
              <w:t>2016/17</w:t>
            </w:r>
          </w:p>
          <w:p w:rsidR="000918E9" w:rsidRPr="00E6649B" w:rsidRDefault="000918E9" w:rsidP="009B66A0">
            <w:pPr>
              <w:widowControl w:val="0"/>
              <w:jc w:val="center"/>
              <w:rPr>
                <w:rFonts w:cs="Arial"/>
                <w:szCs w:val="22"/>
              </w:rPr>
            </w:pPr>
            <w:r w:rsidRPr="00E6649B">
              <w:rPr>
                <w:rFonts w:cs="Arial"/>
                <w:szCs w:val="22"/>
              </w:rPr>
              <w:t>£</w:t>
            </w:r>
          </w:p>
        </w:tc>
        <w:tc>
          <w:tcPr>
            <w:tcW w:w="0" w:type="auto"/>
            <w:tcBorders>
              <w:bottom w:val="single" w:sz="4" w:space="0" w:color="auto"/>
            </w:tcBorders>
          </w:tcPr>
          <w:p w:rsidR="000918E9" w:rsidRPr="00E6649B" w:rsidRDefault="000918E9" w:rsidP="009B66A0">
            <w:pPr>
              <w:widowControl w:val="0"/>
              <w:jc w:val="center"/>
              <w:rPr>
                <w:rFonts w:cs="Arial"/>
                <w:szCs w:val="22"/>
              </w:rPr>
            </w:pPr>
            <w:r w:rsidRPr="00E6649B">
              <w:rPr>
                <w:rFonts w:cs="Arial"/>
                <w:szCs w:val="22"/>
              </w:rPr>
              <w:t>2017/18</w:t>
            </w:r>
          </w:p>
          <w:p w:rsidR="000918E9" w:rsidRPr="00E6649B" w:rsidRDefault="000918E9" w:rsidP="009B66A0">
            <w:pPr>
              <w:widowControl w:val="0"/>
              <w:jc w:val="center"/>
              <w:rPr>
                <w:rFonts w:cs="Arial"/>
                <w:szCs w:val="22"/>
              </w:rPr>
            </w:pPr>
            <w:r w:rsidRPr="00E6649B">
              <w:rPr>
                <w:rFonts w:cs="Arial"/>
                <w:szCs w:val="22"/>
              </w:rPr>
              <w:t>£</w:t>
            </w:r>
          </w:p>
        </w:tc>
        <w:tc>
          <w:tcPr>
            <w:tcW w:w="0" w:type="auto"/>
            <w:tcBorders>
              <w:bottom w:val="single" w:sz="4" w:space="0" w:color="auto"/>
            </w:tcBorders>
          </w:tcPr>
          <w:p w:rsidR="000918E9" w:rsidRPr="00E6649B" w:rsidRDefault="000918E9" w:rsidP="009B66A0">
            <w:pPr>
              <w:widowControl w:val="0"/>
              <w:jc w:val="center"/>
              <w:rPr>
                <w:rFonts w:cs="Arial"/>
                <w:szCs w:val="22"/>
              </w:rPr>
            </w:pPr>
            <w:r w:rsidRPr="00E6649B">
              <w:rPr>
                <w:rFonts w:cs="Arial"/>
                <w:szCs w:val="22"/>
              </w:rPr>
              <w:t>2018/19</w:t>
            </w:r>
          </w:p>
          <w:p w:rsidR="000918E9" w:rsidRPr="00E6649B" w:rsidRDefault="000918E9" w:rsidP="009B66A0">
            <w:pPr>
              <w:widowControl w:val="0"/>
              <w:jc w:val="center"/>
              <w:rPr>
                <w:rFonts w:cs="Arial"/>
                <w:szCs w:val="22"/>
              </w:rPr>
            </w:pPr>
            <w:r w:rsidRPr="00E6649B">
              <w:rPr>
                <w:rFonts w:cs="Arial"/>
                <w:szCs w:val="22"/>
              </w:rPr>
              <w:t>£</w:t>
            </w:r>
          </w:p>
        </w:tc>
        <w:tc>
          <w:tcPr>
            <w:tcW w:w="0" w:type="auto"/>
            <w:tcBorders>
              <w:bottom w:val="single" w:sz="4" w:space="0" w:color="auto"/>
            </w:tcBorders>
          </w:tcPr>
          <w:p w:rsidR="000918E9" w:rsidRPr="00E6649B" w:rsidRDefault="000918E9" w:rsidP="009B66A0">
            <w:pPr>
              <w:widowControl w:val="0"/>
              <w:jc w:val="center"/>
              <w:rPr>
                <w:rFonts w:cs="Arial"/>
                <w:szCs w:val="22"/>
              </w:rPr>
            </w:pPr>
            <w:r w:rsidRPr="00E6649B">
              <w:rPr>
                <w:rFonts w:cs="Arial"/>
                <w:szCs w:val="22"/>
              </w:rPr>
              <w:t>201</w:t>
            </w:r>
            <w:r>
              <w:rPr>
                <w:rFonts w:cs="Arial"/>
                <w:szCs w:val="22"/>
              </w:rPr>
              <w:t>9</w:t>
            </w:r>
            <w:r w:rsidRPr="00E6649B">
              <w:rPr>
                <w:rFonts w:cs="Arial"/>
                <w:szCs w:val="22"/>
              </w:rPr>
              <w:t>/</w:t>
            </w:r>
            <w:r>
              <w:rPr>
                <w:rFonts w:cs="Arial"/>
                <w:szCs w:val="22"/>
              </w:rPr>
              <w:t>20</w:t>
            </w:r>
          </w:p>
          <w:p w:rsidR="000918E9" w:rsidRPr="00E6649B" w:rsidRDefault="000918E9" w:rsidP="009B66A0">
            <w:pPr>
              <w:widowControl w:val="0"/>
              <w:jc w:val="center"/>
              <w:rPr>
                <w:rFonts w:cs="Arial"/>
                <w:szCs w:val="22"/>
              </w:rPr>
            </w:pPr>
            <w:r w:rsidRPr="00E6649B">
              <w:rPr>
                <w:rFonts w:cs="Arial"/>
                <w:szCs w:val="22"/>
              </w:rPr>
              <w:t>£</w:t>
            </w:r>
          </w:p>
        </w:tc>
      </w:tr>
      <w:tr w:rsidR="000918E9" w:rsidRPr="002B0B3A" w:rsidTr="00891DEA">
        <w:tc>
          <w:tcPr>
            <w:tcW w:w="0" w:type="auto"/>
          </w:tcPr>
          <w:p w:rsidR="000918E9" w:rsidRPr="009852DC" w:rsidRDefault="00EE6335" w:rsidP="009B66A0">
            <w:pPr>
              <w:widowControl w:val="0"/>
              <w:spacing w:before="60" w:after="60"/>
              <w:rPr>
                <w:rFonts w:cs="Arial"/>
                <w:color w:val="365F91" w:themeColor="accent1" w:themeShade="BF"/>
                <w:szCs w:val="22"/>
                <w:highlight w:val="yellow"/>
              </w:rPr>
            </w:pPr>
            <w:r>
              <w:rPr>
                <w:rFonts w:cs="Arial"/>
                <w:szCs w:val="22"/>
              </w:rPr>
              <w:t>Revenue</w:t>
            </w:r>
          </w:p>
        </w:tc>
        <w:tc>
          <w:tcPr>
            <w:tcW w:w="0" w:type="auto"/>
            <w:shd w:val="clear" w:color="auto" w:fill="auto"/>
          </w:tcPr>
          <w:p w:rsidR="000918E9" w:rsidRPr="009852DC" w:rsidRDefault="00891DEA" w:rsidP="009B66A0">
            <w:pPr>
              <w:widowControl w:val="0"/>
              <w:spacing w:before="60" w:after="60"/>
              <w:jc w:val="right"/>
              <w:rPr>
                <w:rFonts w:cs="Arial"/>
                <w:color w:val="365F91" w:themeColor="accent1" w:themeShade="BF"/>
                <w:szCs w:val="22"/>
              </w:rPr>
            </w:pPr>
            <w:r w:rsidRPr="00891DEA">
              <w:rPr>
                <w:rFonts w:cs="Arial"/>
                <w:color w:val="000000" w:themeColor="text1"/>
                <w:szCs w:val="22"/>
              </w:rPr>
              <w:t>(2,000)</w:t>
            </w:r>
          </w:p>
        </w:tc>
        <w:tc>
          <w:tcPr>
            <w:tcW w:w="0" w:type="auto"/>
            <w:shd w:val="clear" w:color="auto" w:fill="auto"/>
          </w:tcPr>
          <w:p w:rsidR="000918E9" w:rsidRPr="002B0B3A" w:rsidRDefault="00891DEA" w:rsidP="009B66A0">
            <w:pPr>
              <w:widowControl w:val="0"/>
              <w:spacing w:before="60" w:after="60"/>
              <w:ind w:right="7"/>
              <w:jc w:val="right"/>
              <w:rPr>
                <w:rFonts w:cs="Arial"/>
                <w:szCs w:val="22"/>
              </w:rPr>
            </w:pPr>
            <w:r>
              <w:rPr>
                <w:rFonts w:cs="Arial"/>
                <w:szCs w:val="22"/>
              </w:rPr>
              <w:t>0</w:t>
            </w:r>
          </w:p>
        </w:tc>
        <w:tc>
          <w:tcPr>
            <w:tcW w:w="0" w:type="auto"/>
          </w:tcPr>
          <w:p w:rsidR="000918E9" w:rsidRPr="002B0B3A" w:rsidRDefault="00891DEA" w:rsidP="009B66A0">
            <w:pPr>
              <w:widowControl w:val="0"/>
              <w:spacing w:before="60" w:after="60"/>
              <w:ind w:right="7"/>
              <w:jc w:val="right"/>
              <w:rPr>
                <w:rFonts w:cs="Arial"/>
                <w:szCs w:val="22"/>
              </w:rPr>
            </w:pPr>
            <w:r>
              <w:rPr>
                <w:rFonts w:cs="Arial"/>
                <w:szCs w:val="22"/>
              </w:rPr>
              <w:t>0</w:t>
            </w:r>
          </w:p>
        </w:tc>
        <w:tc>
          <w:tcPr>
            <w:tcW w:w="0" w:type="auto"/>
            <w:shd w:val="clear" w:color="auto" w:fill="auto"/>
          </w:tcPr>
          <w:p w:rsidR="000918E9" w:rsidRPr="002B0B3A" w:rsidRDefault="00891DEA" w:rsidP="009B66A0">
            <w:pPr>
              <w:widowControl w:val="0"/>
              <w:spacing w:before="60" w:after="60"/>
              <w:ind w:right="7"/>
              <w:jc w:val="right"/>
              <w:rPr>
                <w:rFonts w:cs="Arial"/>
                <w:szCs w:val="22"/>
              </w:rPr>
            </w:pPr>
            <w:r>
              <w:rPr>
                <w:rFonts w:cs="Arial"/>
                <w:szCs w:val="22"/>
              </w:rPr>
              <w:t>0</w:t>
            </w:r>
          </w:p>
        </w:tc>
      </w:tr>
      <w:tr w:rsidR="00EE6335" w:rsidRPr="002B0B3A" w:rsidTr="00891DEA">
        <w:tc>
          <w:tcPr>
            <w:tcW w:w="0" w:type="auto"/>
          </w:tcPr>
          <w:p w:rsidR="00EE6335" w:rsidRDefault="00EE6335" w:rsidP="009B66A0">
            <w:pPr>
              <w:widowControl w:val="0"/>
              <w:spacing w:before="60" w:after="60"/>
              <w:rPr>
                <w:rFonts w:cs="Arial"/>
                <w:szCs w:val="22"/>
              </w:rPr>
            </w:pPr>
            <w:r>
              <w:rPr>
                <w:rFonts w:cs="Arial"/>
                <w:szCs w:val="22"/>
              </w:rPr>
              <w:t>Capital</w:t>
            </w:r>
          </w:p>
        </w:tc>
        <w:tc>
          <w:tcPr>
            <w:tcW w:w="0" w:type="auto"/>
            <w:shd w:val="clear" w:color="auto" w:fill="auto"/>
          </w:tcPr>
          <w:p w:rsidR="00EE6335" w:rsidRPr="009852DC" w:rsidRDefault="00EE6335" w:rsidP="003A6DF6">
            <w:pPr>
              <w:widowControl w:val="0"/>
              <w:tabs>
                <w:tab w:val="clear" w:pos="1260"/>
                <w:tab w:val="left" w:pos="1168"/>
              </w:tabs>
              <w:spacing w:before="60" w:after="60"/>
              <w:jc w:val="right"/>
              <w:rPr>
                <w:rFonts w:cs="Arial"/>
                <w:color w:val="365F91" w:themeColor="accent1" w:themeShade="BF"/>
                <w:szCs w:val="22"/>
              </w:rPr>
            </w:pPr>
            <w:r w:rsidRPr="00891DEA">
              <w:rPr>
                <w:rFonts w:cs="Arial"/>
                <w:color w:val="000000" w:themeColor="text1"/>
                <w:szCs w:val="22"/>
              </w:rPr>
              <w:t>(990,070)</w:t>
            </w:r>
          </w:p>
        </w:tc>
        <w:tc>
          <w:tcPr>
            <w:tcW w:w="0" w:type="auto"/>
            <w:shd w:val="clear" w:color="auto" w:fill="auto"/>
          </w:tcPr>
          <w:p w:rsidR="00EE6335" w:rsidRPr="002B0B3A" w:rsidRDefault="00EE6335" w:rsidP="003A6DF6">
            <w:pPr>
              <w:widowControl w:val="0"/>
              <w:spacing w:before="60" w:after="60"/>
              <w:ind w:right="7"/>
              <w:jc w:val="right"/>
              <w:rPr>
                <w:rFonts w:cs="Arial"/>
                <w:szCs w:val="22"/>
              </w:rPr>
            </w:pPr>
            <w:r>
              <w:rPr>
                <w:rFonts w:cs="Arial"/>
                <w:szCs w:val="22"/>
              </w:rPr>
              <w:t>778,420</w:t>
            </w:r>
          </w:p>
        </w:tc>
        <w:tc>
          <w:tcPr>
            <w:tcW w:w="0" w:type="auto"/>
          </w:tcPr>
          <w:p w:rsidR="00EE6335" w:rsidRPr="002B0B3A" w:rsidRDefault="00EE6335" w:rsidP="003A6DF6">
            <w:pPr>
              <w:widowControl w:val="0"/>
              <w:spacing w:before="60" w:after="60"/>
              <w:ind w:right="7"/>
              <w:jc w:val="right"/>
              <w:rPr>
                <w:rFonts w:cs="Arial"/>
                <w:szCs w:val="22"/>
              </w:rPr>
            </w:pPr>
            <w:r>
              <w:rPr>
                <w:rFonts w:cs="Arial"/>
                <w:szCs w:val="22"/>
              </w:rPr>
              <w:t>0</w:t>
            </w:r>
          </w:p>
        </w:tc>
        <w:tc>
          <w:tcPr>
            <w:tcW w:w="0" w:type="auto"/>
            <w:shd w:val="clear" w:color="auto" w:fill="auto"/>
          </w:tcPr>
          <w:p w:rsidR="00EE6335" w:rsidRPr="002B0B3A" w:rsidRDefault="00EE6335" w:rsidP="003A6DF6">
            <w:pPr>
              <w:widowControl w:val="0"/>
              <w:spacing w:before="60" w:after="60"/>
              <w:ind w:right="7"/>
              <w:jc w:val="right"/>
              <w:rPr>
                <w:rFonts w:cs="Arial"/>
                <w:szCs w:val="22"/>
              </w:rPr>
            </w:pPr>
            <w:r>
              <w:rPr>
                <w:rFonts w:cs="Arial"/>
                <w:szCs w:val="22"/>
              </w:rPr>
              <w:t>0</w:t>
            </w:r>
          </w:p>
        </w:tc>
      </w:tr>
    </w:tbl>
    <w:p w:rsidR="00735FB1" w:rsidRPr="003051F3" w:rsidRDefault="00C37CBD" w:rsidP="00ED6B3C">
      <w:pPr>
        <w:tabs>
          <w:tab w:val="left" w:pos="3330"/>
        </w:tabs>
        <w:ind w:left="1267" w:hanging="1267"/>
        <w:rPr>
          <w:rFonts w:cs="Arial"/>
          <w:color w:val="0070C0"/>
          <w:szCs w:val="22"/>
        </w:rPr>
      </w:pPr>
      <w:r w:rsidRPr="003051F3">
        <w:rPr>
          <w:rFonts w:cs="Arial"/>
          <w:color w:val="0070C0"/>
          <w:szCs w:val="22"/>
          <w:highlight w:val="yellow"/>
        </w:rPr>
        <w:fldChar w:fldCharType="begin"/>
      </w:r>
      <w:r w:rsidRPr="003051F3">
        <w:rPr>
          <w:rFonts w:cs="Arial"/>
          <w:color w:val="0070C0"/>
          <w:szCs w:val="22"/>
          <w:highlight w:val="yellow"/>
        </w:rPr>
        <w:instrText xml:space="preserve">  </w:instrText>
      </w:r>
      <w:r w:rsidRPr="003051F3">
        <w:rPr>
          <w:rFonts w:cs="Arial"/>
          <w:color w:val="0070C0"/>
          <w:szCs w:val="22"/>
          <w:highlight w:val="yellow"/>
        </w:rPr>
        <w:fldChar w:fldCharType="end"/>
      </w:r>
      <w:r w:rsidR="009E26E9" w:rsidRPr="003051F3">
        <w:rPr>
          <w:rFonts w:cs="Arial"/>
          <w:color w:val="0070C0"/>
          <w:szCs w:val="22"/>
        </w:rPr>
        <w:t xml:space="preserve"> </w:t>
      </w:r>
      <w:r w:rsidR="009E26E9" w:rsidRPr="003051F3">
        <w:rPr>
          <w:rFonts w:cs="Arial"/>
          <w:color w:val="0070C0"/>
          <w:szCs w:val="22"/>
        </w:rPr>
        <w:tab/>
      </w:r>
      <w:r w:rsidR="00735FB1" w:rsidRPr="003051F3">
        <w:rPr>
          <w:rFonts w:cs="Arial"/>
          <w:color w:val="0070C0"/>
          <w:szCs w:val="22"/>
        </w:rPr>
        <w:t xml:space="preserve">       </w:t>
      </w:r>
    </w:p>
    <w:p w:rsidR="00C37CBD" w:rsidRPr="003F7D5B" w:rsidRDefault="005A3853" w:rsidP="00E01F01">
      <w:pPr>
        <w:keepNext/>
        <w:tabs>
          <w:tab w:val="clear" w:pos="1260"/>
        </w:tabs>
        <w:rPr>
          <w:rFonts w:cs="Arial"/>
          <w:b/>
          <w:szCs w:val="22"/>
        </w:rPr>
      </w:pPr>
      <w:r w:rsidRPr="003F7D5B">
        <w:rPr>
          <w:rFonts w:cs="Arial"/>
          <w:szCs w:val="22"/>
        </w:rPr>
        <w:t>7</w:t>
      </w:r>
      <w:r w:rsidR="007A113E" w:rsidRPr="003F7D5B">
        <w:rPr>
          <w:rFonts w:cs="Arial"/>
          <w:szCs w:val="22"/>
        </w:rPr>
        <w:t>.</w:t>
      </w:r>
      <w:r w:rsidR="00E01F01" w:rsidRPr="003F7D5B">
        <w:rPr>
          <w:rFonts w:cs="Arial"/>
          <w:b/>
          <w:szCs w:val="22"/>
        </w:rPr>
        <w:t xml:space="preserve">                  </w:t>
      </w:r>
      <w:r w:rsidR="00C37CBD" w:rsidRPr="003F7D5B">
        <w:rPr>
          <w:rFonts w:cs="Arial"/>
          <w:b/>
          <w:szCs w:val="22"/>
        </w:rPr>
        <w:t>Risk Management</w:t>
      </w:r>
      <w:r w:rsidR="00A26E9B" w:rsidRPr="003F7D5B">
        <w:rPr>
          <w:rFonts w:cs="Arial"/>
          <w:b/>
          <w:szCs w:val="22"/>
        </w:rPr>
        <w:t xml:space="preserve"> and Health an</w:t>
      </w:r>
      <w:bookmarkStart w:id="0" w:name="_GoBack"/>
      <w:bookmarkEnd w:id="0"/>
      <w:r w:rsidR="00A26E9B" w:rsidRPr="003F7D5B">
        <w:rPr>
          <w:rFonts w:cs="Arial"/>
          <w:b/>
          <w:szCs w:val="22"/>
        </w:rPr>
        <w:t xml:space="preserve">d </w:t>
      </w:r>
      <w:r w:rsidR="00735B41" w:rsidRPr="003F7D5B">
        <w:rPr>
          <w:rFonts w:cs="Arial"/>
          <w:b/>
          <w:szCs w:val="22"/>
        </w:rPr>
        <w:t>Safety Implications</w:t>
      </w:r>
    </w:p>
    <w:p w:rsidR="00C37CBD" w:rsidRPr="003F7D5B" w:rsidRDefault="00C37CBD" w:rsidP="00C37CBD">
      <w:pPr>
        <w:ind w:left="1260" w:hanging="1260"/>
        <w:rPr>
          <w:rFonts w:cs="Arial"/>
          <w:szCs w:val="22"/>
        </w:rPr>
      </w:pPr>
      <w:r w:rsidRPr="003F7D5B">
        <w:rPr>
          <w:rFonts w:cs="Arial"/>
          <w:b/>
          <w:i/>
          <w:szCs w:val="22"/>
        </w:rPr>
        <w:tab/>
      </w:r>
    </w:p>
    <w:p w:rsidR="00A45F6C" w:rsidRPr="003F7D5B" w:rsidRDefault="00A45F6C" w:rsidP="00A45F6C">
      <w:pPr>
        <w:ind w:left="1276" w:hanging="1276"/>
        <w:rPr>
          <w:rFonts w:cs="Arial"/>
          <w:szCs w:val="22"/>
        </w:rPr>
      </w:pPr>
      <w:r w:rsidRPr="003F7D5B">
        <w:rPr>
          <w:rFonts w:cs="Arial"/>
          <w:szCs w:val="22"/>
        </w:rPr>
        <w:t>7.1</w:t>
      </w:r>
      <w:r w:rsidRPr="003F7D5B">
        <w:rPr>
          <w:rFonts w:cs="Arial"/>
          <w:szCs w:val="22"/>
        </w:rPr>
        <w:tab/>
        <w:t>There are no risks to the Council in agreeing the recommendations.</w:t>
      </w:r>
    </w:p>
    <w:p w:rsidR="00C37CBD" w:rsidRPr="003F7D5B" w:rsidRDefault="00C37CBD" w:rsidP="00C37CBD">
      <w:pPr>
        <w:rPr>
          <w:rFonts w:cs="Arial"/>
          <w:szCs w:val="22"/>
        </w:rPr>
      </w:pPr>
    </w:p>
    <w:p w:rsidR="00C37CBD" w:rsidRPr="003F7D5B" w:rsidRDefault="005A3853" w:rsidP="00C37CBD">
      <w:pPr>
        <w:ind w:left="1260" w:hanging="1260"/>
        <w:rPr>
          <w:rFonts w:cs="Arial"/>
          <w:szCs w:val="22"/>
        </w:rPr>
      </w:pPr>
      <w:r w:rsidRPr="003F7D5B">
        <w:rPr>
          <w:rFonts w:cs="Arial"/>
          <w:szCs w:val="22"/>
        </w:rPr>
        <w:lastRenderedPageBreak/>
        <w:t>7</w:t>
      </w:r>
      <w:r w:rsidR="00C37CBD" w:rsidRPr="003F7D5B">
        <w:rPr>
          <w:rFonts w:cs="Arial"/>
          <w:szCs w:val="22"/>
        </w:rPr>
        <w:t>.</w:t>
      </w:r>
      <w:r w:rsidR="00A45F6C" w:rsidRPr="003F7D5B">
        <w:rPr>
          <w:rFonts w:cs="Arial"/>
          <w:szCs w:val="22"/>
        </w:rPr>
        <w:t>2</w:t>
      </w:r>
      <w:r w:rsidR="00C37CBD" w:rsidRPr="003F7D5B">
        <w:rPr>
          <w:rFonts w:cs="Arial"/>
          <w:szCs w:val="22"/>
        </w:rPr>
        <w:tab/>
        <w:t xml:space="preserve">The following table gives the risks if the recommendations are rejected, together with a scored assessment of their impact and likelihood: </w:t>
      </w:r>
    </w:p>
    <w:p w:rsidR="00C37CBD" w:rsidRPr="003F7D5B" w:rsidRDefault="00C37CBD" w:rsidP="00C37CBD">
      <w:pPr>
        <w:pStyle w:val="Header"/>
        <w:tabs>
          <w:tab w:val="clear" w:pos="4153"/>
          <w:tab w:val="clear" w:pos="8306"/>
          <w:tab w:val="left" w:pos="1260"/>
          <w:tab w:val="left" w:pos="1980"/>
          <w:tab w:val="left" w:pos="2700"/>
          <w:tab w:val="left" w:pos="3420"/>
        </w:tabs>
        <w:rPr>
          <w:rFonts w:cs="Arial"/>
          <w:szCs w:val="22"/>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056"/>
        <w:gridCol w:w="1170"/>
        <w:gridCol w:w="1350"/>
      </w:tblGrid>
      <w:tr w:rsidR="003F7D5B" w:rsidRPr="003F7D5B" w:rsidTr="00D82603">
        <w:tc>
          <w:tcPr>
            <w:tcW w:w="5384" w:type="dxa"/>
            <w:gridSpan w:val="2"/>
          </w:tcPr>
          <w:p w:rsidR="00C37CBD" w:rsidRPr="003F7D5B" w:rsidRDefault="00C37CBD" w:rsidP="00D82603">
            <w:pPr>
              <w:jc w:val="center"/>
              <w:rPr>
                <w:rFonts w:cs="Arial"/>
                <w:szCs w:val="22"/>
              </w:rPr>
            </w:pPr>
            <w:r w:rsidRPr="003F7D5B">
              <w:rPr>
                <w:rFonts w:cs="Arial"/>
                <w:szCs w:val="22"/>
              </w:rPr>
              <w:t>Description of Risk</w:t>
            </w:r>
          </w:p>
        </w:tc>
        <w:tc>
          <w:tcPr>
            <w:tcW w:w="1170" w:type="dxa"/>
          </w:tcPr>
          <w:p w:rsidR="00C37CBD" w:rsidRPr="003F7D5B" w:rsidRDefault="00C37CBD" w:rsidP="00D82603">
            <w:pPr>
              <w:jc w:val="center"/>
              <w:rPr>
                <w:rFonts w:cs="Arial"/>
                <w:szCs w:val="22"/>
              </w:rPr>
            </w:pPr>
            <w:r w:rsidRPr="003F7D5B">
              <w:rPr>
                <w:rFonts w:cs="Arial"/>
                <w:szCs w:val="22"/>
              </w:rPr>
              <w:t>Impact</w:t>
            </w:r>
          </w:p>
        </w:tc>
        <w:tc>
          <w:tcPr>
            <w:tcW w:w="1350" w:type="dxa"/>
          </w:tcPr>
          <w:p w:rsidR="00C37CBD" w:rsidRPr="003F7D5B" w:rsidRDefault="00C37CBD" w:rsidP="00D82603">
            <w:pPr>
              <w:ind w:left="34"/>
              <w:jc w:val="center"/>
              <w:rPr>
                <w:rFonts w:cs="Arial"/>
                <w:szCs w:val="22"/>
              </w:rPr>
            </w:pPr>
            <w:r w:rsidRPr="003F7D5B">
              <w:rPr>
                <w:rFonts w:cs="Arial"/>
                <w:szCs w:val="22"/>
              </w:rPr>
              <w:t>Likelihood</w:t>
            </w:r>
          </w:p>
        </w:tc>
      </w:tr>
      <w:tr w:rsidR="00C37CBD" w:rsidRPr="003F7D5B" w:rsidTr="00D82603">
        <w:tc>
          <w:tcPr>
            <w:tcW w:w="328" w:type="dxa"/>
          </w:tcPr>
          <w:p w:rsidR="00C37CBD" w:rsidRPr="003F7D5B" w:rsidRDefault="00C37CBD" w:rsidP="00D82603">
            <w:pPr>
              <w:jc w:val="left"/>
              <w:rPr>
                <w:rFonts w:cs="Arial"/>
                <w:szCs w:val="22"/>
              </w:rPr>
            </w:pPr>
            <w:r w:rsidRPr="003F7D5B">
              <w:rPr>
                <w:rFonts w:cs="Arial"/>
                <w:szCs w:val="22"/>
              </w:rPr>
              <w:t>1</w:t>
            </w:r>
          </w:p>
        </w:tc>
        <w:tc>
          <w:tcPr>
            <w:tcW w:w="5056" w:type="dxa"/>
          </w:tcPr>
          <w:p w:rsidR="00C37CBD" w:rsidRPr="003F7D5B" w:rsidRDefault="00C37CBD" w:rsidP="00D82603">
            <w:pPr>
              <w:jc w:val="left"/>
              <w:rPr>
                <w:rFonts w:cs="Arial"/>
                <w:szCs w:val="22"/>
              </w:rPr>
            </w:pPr>
            <w:r w:rsidRPr="003F7D5B">
              <w:rPr>
                <w:rFonts w:cs="Arial"/>
                <w:szCs w:val="22"/>
              </w:rPr>
              <w:t>The Council’s Medium-Term Financial Plan would be out of date and officers would not have accurate budgets to work to.</w:t>
            </w:r>
          </w:p>
        </w:tc>
        <w:tc>
          <w:tcPr>
            <w:tcW w:w="1170" w:type="dxa"/>
          </w:tcPr>
          <w:p w:rsidR="00C37CBD" w:rsidRPr="003F7D5B" w:rsidRDefault="00C37CBD" w:rsidP="00D82603">
            <w:pPr>
              <w:jc w:val="center"/>
              <w:rPr>
                <w:rFonts w:cs="Arial"/>
                <w:szCs w:val="22"/>
              </w:rPr>
            </w:pPr>
          </w:p>
          <w:p w:rsidR="00C37CBD" w:rsidRPr="003F7D5B" w:rsidRDefault="00C37CBD" w:rsidP="00D82603">
            <w:pPr>
              <w:jc w:val="center"/>
              <w:rPr>
                <w:rFonts w:cs="Arial"/>
                <w:szCs w:val="22"/>
              </w:rPr>
            </w:pPr>
            <w:r w:rsidRPr="003F7D5B">
              <w:rPr>
                <w:rFonts w:cs="Arial"/>
                <w:szCs w:val="22"/>
              </w:rPr>
              <w:t>III</w:t>
            </w:r>
          </w:p>
        </w:tc>
        <w:tc>
          <w:tcPr>
            <w:tcW w:w="1350" w:type="dxa"/>
          </w:tcPr>
          <w:p w:rsidR="00C37CBD" w:rsidRPr="003F7D5B" w:rsidRDefault="00C37CBD" w:rsidP="00D82603">
            <w:pPr>
              <w:jc w:val="center"/>
              <w:rPr>
                <w:rFonts w:cs="Arial"/>
                <w:szCs w:val="22"/>
              </w:rPr>
            </w:pPr>
          </w:p>
          <w:p w:rsidR="00C37CBD" w:rsidRPr="003F7D5B" w:rsidRDefault="00C37CBD" w:rsidP="00D82603">
            <w:pPr>
              <w:jc w:val="center"/>
              <w:rPr>
                <w:rFonts w:cs="Arial"/>
                <w:szCs w:val="22"/>
              </w:rPr>
            </w:pPr>
            <w:r w:rsidRPr="003F7D5B">
              <w:rPr>
                <w:rFonts w:cs="Arial"/>
                <w:szCs w:val="22"/>
              </w:rPr>
              <w:t>A</w:t>
            </w:r>
          </w:p>
        </w:tc>
      </w:tr>
    </w:tbl>
    <w:p w:rsidR="00C37CBD" w:rsidRPr="003F7D5B" w:rsidRDefault="00C37CBD" w:rsidP="00C37CBD">
      <w:pPr>
        <w:rPr>
          <w:rFonts w:cs="Arial"/>
          <w:szCs w:val="22"/>
        </w:rPr>
      </w:pPr>
    </w:p>
    <w:p w:rsidR="00C37CBD" w:rsidRPr="003F7D5B" w:rsidRDefault="005A3853" w:rsidP="00C37CBD">
      <w:pPr>
        <w:ind w:left="1276" w:hanging="1276"/>
        <w:rPr>
          <w:rFonts w:cs="Arial"/>
          <w:szCs w:val="22"/>
        </w:rPr>
      </w:pPr>
      <w:r w:rsidRPr="003F7D5B">
        <w:rPr>
          <w:rFonts w:cs="Arial"/>
          <w:szCs w:val="22"/>
        </w:rPr>
        <w:t>7</w:t>
      </w:r>
      <w:r w:rsidR="00C37CBD" w:rsidRPr="003F7D5B">
        <w:rPr>
          <w:rFonts w:cs="Arial"/>
          <w:szCs w:val="22"/>
        </w:rPr>
        <w:t>.</w:t>
      </w:r>
      <w:r w:rsidR="00A45F6C" w:rsidRPr="003F7D5B">
        <w:rPr>
          <w:rFonts w:cs="Arial"/>
          <w:szCs w:val="22"/>
        </w:rPr>
        <w:t>3</w:t>
      </w:r>
      <w:r w:rsidR="00C37CBD" w:rsidRPr="003F7D5B">
        <w:rPr>
          <w:rFonts w:cs="Arial"/>
          <w:szCs w:val="22"/>
        </w:rPr>
        <w:tab/>
      </w:r>
      <w:r w:rsidR="00A45F6C" w:rsidRPr="003F7D5B">
        <w:rPr>
          <w:rFonts w:cs="Arial"/>
          <w:szCs w:val="22"/>
        </w:rPr>
        <w:t>The Council has determined its aversion to risk and is prepared to tolerate risks where the combination of impact and likelihood are plotted in the shaded area of the matrix. The remaining risks require a treatment plan. The risk is managed within the Finance service plan.</w:t>
      </w:r>
    </w:p>
    <w:p w:rsidR="00C37CBD" w:rsidRPr="003F7D5B" w:rsidRDefault="00C37CBD" w:rsidP="00C37CBD">
      <w:pPr>
        <w:ind w:left="1276" w:hanging="1276"/>
        <w:rPr>
          <w:rFonts w:cs="Arial"/>
          <w:szCs w:val="22"/>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08"/>
      </w:tblGrid>
      <w:tr w:rsidR="003F7D5B" w:rsidRPr="003F7D5B" w:rsidTr="00D82603">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C37CBD" w:rsidRPr="003F7D5B" w:rsidRDefault="00F804F1" w:rsidP="00D82603">
            <w:pPr>
              <w:keepNext/>
              <w:keepLines/>
              <w:ind w:left="113" w:right="113"/>
              <w:jc w:val="center"/>
              <w:rPr>
                <w:rFonts w:cs="Arial"/>
                <w:b/>
                <w:szCs w:val="22"/>
              </w:rPr>
            </w:pPr>
            <w:r w:rsidRPr="003F7D5B">
              <w:rPr>
                <w:rFonts w:cs="Arial"/>
                <w:b/>
                <w:noProof/>
                <w:szCs w:val="22"/>
              </w:rPr>
              <mc:AlternateContent>
                <mc:Choice Requires="wps">
                  <w:drawing>
                    <wp:anchor distT="0" distB="0" distL="114300" distR="114300" simplePos="0" relativeHeight="251657216" behindDoc="0" locked="0" layoutInCell="0" allowOverlap="1" wp14:anchorId="1F383D22" wp14:editId="4B8DF221">
                      <wp:simplePos x="0" y="0"/>
                      <wp:positionH relativeFrom="column">
                        <wp:posOffset>1115695</wp:posOffset>
                      </wp:positionH>
                      <wp:positionV relativeFrom="paragraph">
                        <wp:posOffset>107950</wp:posOffset>
                      </wp:positionV>
                      <wp:extent cx="0" cy="129667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6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8.5pt" to="87.8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" o:allowincell="f">
                      <v:stroke endarrow="block"/>
                    </v:line>
                  </w:pict>
                </mc:Fallback>
              </mc:AlternateContent>
            </w:r>
            <w:r w:rsidRPr="003F7D5B">
              <w:rPr>
                <w:rFonts w:cs="Arial"/>
                <w:noProof/>
                <w:szCs w:val="22"/>
              </w:rPr>
              <mc:AlternateContent>
                <mc:Choice Requires="wps">
                  <w:drawing>
                    <wp:anchor distT="0" distB="0" distL="114300" distR="114300" simplePos="0" relativeHeight="251658240" behindDoc="0" locked="0" layoutInCell="0" allowOverlap="1" wp14:anchorId="424F6743" wp14:editId="7B395C70">
                      <wp:simplePos x="0" y="0"/>
                      <wp:positionH relativeFrom="column">
                        <wp:posOffset>1298575</wp:posOffset>
                      </wp:positionH>
                      <wp:positionV relativeFrom="paragraph">
                        <wp:posOffset>1388110</wp:posOffset>
                      </wp:positionV>
                      <wp:extent cx="2286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09.3pt" to="282.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" o:allowincell="f">
                      <v:stroke endarrow="block"/>
                    </v:line>
                  </w:pict>
                </mc:Fallback>
              </mc:AlternateContent>
            </w:r>
            <w:r w:rsidR="00C37CBD" w:rsidRPr="003F7D5B">
              <w:rPr>
                <w:rFonts w:cs="Arial"/>
                <w:b/>
                <w:szCs w:val="22"/>
              </w:rPr>
              <w:t>Likelihood</w:t>
            </w:r>
          </w:p>
        </w:tc>
        <w:tc>
          <w:tcPr>
            <w:tcW w:w="452" w:type="dxa"/>
            <w:tcBorders>
              <w:top w:val="single" w:sz="4" w:space="0" w:color="auto"/>
              <w:left w:val="single" w:sz="4" w:space="0" w:color="auto"/>
            </w:tcBorders>
          </w:tcPr>
          <w:p w:rsidR="00C37CBD" w:rsidRPr="003F7D5B" w:rsidRDefault="00C37CBD" w:rsidP="00D82603">
            <w:pPr>
              <w:keepNext/>
              <w:keepLines/>
              <w:rPr>
                <w:rFonts w:cs="Arial"/>
                <w:szCs w:val="22"/>
              </w:rPr>
            </w:pPr>
            <w:r w:rsidRPr="003F7D5B">
              <w:rPr>
                <w:rFonts w:cs="Arial"/>
                <w:szCs w:val="22"/>
              </w:rPr>
              <w:t>A</w:t>
            </w:r>
          </w:p>
        </w:tc>
        <w:tc>
          <w:tcPr>
            <w:tcW w:w="723" w:type="dxa"/>
            <w:tcBorders>
              <w:top w:val="single" w:sz="4" w:space="0" w:color="auto"/>
            </w:tcBorders>
            <w:shd w:val="pct15" w:color="auto" w:fill="FFFFFF"/>
          </w:tcPr>
          <w:p w:rsidR="00C37CBD" w:rsidRPr="003F7D5B" w:rsidRDefault="00C37CBD" w:rsidP="00D82603">
            <w:pPr>
              <w:keepNext/>
              <w:keepLines/>
              <w:rPr>
                <w:rFonts w:cs="Arial"/>
                <w:szCs w:val="22"/>
              </w:rPr>
            </w:pPr>
          </w:p>
        </w:tc>
        <w:tc>
          <w:tcPr>
            <w:tcW w:w="723" w:type="dxa"/>
            <w:tcBorders>
              <w:top w:val="single" w:sz="4" w:space="0" w:color="auto"/>
            </w:tcBorders>
          </w:tcPr>
          <w:p w:rsidR="00C37CBD" w:rsidRPr="003F7D5B" w:rsidRDefault="00C37CBD" w:rsidP="00D82603">
            <w:pPr>
              <w:keepNext/>
              <w:keepLines/>
              <w:rPr>
                <w:rFonts w:cs="Arial"/>
                <w:szCs w:val="22"/>
              </w:rPr>
            </w:pPr>
          </w:p>
        </w:tc>
        <w:tc>
          <w:tcPr>
            <w:tcW w:w="724" w:type="dxa"/>
            <w:tcBorders>
              <w:top w:val="single" w:sz="4" w:space="0" w:color="auto"/>
              <w:bottom w:val="single" w:sz="4" w:space="0" w:color="auto"/>
            </w:tcBorders>
          </w:tcPr>
          <w:p w:rsidR="00C37CBD" w:rsidRPr="003F7D5B" w:rsidRDefault="00C37CBD" w:rsidP="00D82603">
            <w:pPr>
              <w:keepNext/>
              <w:keepLines/>
              <w:rPr>
                <w:rFonts w:cs="Arial"/>
                <w:szCs w:val="22"/>
              </w:rPr>
            </w:pPr>
            <w:r w:rsidRPr="003F7D5B">
              <w:rPr>
                <w:rFonts w:cs="Arial"/>
                <w:szCs w:val="22"/>
              </w:rPr>
              <w:t>1</w:t>
            </w:r>
          </w:p>
        </w:tc>
        <w:tc>
          <w:tcPr>
            <w:tcW w:w="723" w:type="dxa"/>
            <w:tcBorders>
              <w:top w:val="single" w:sz="4" w:space="0" w:color="auto"/>
              <w:bottom w:val="single" w:sz="4" w:space="0" w:color="auto"/>
              <w:right w:val="single" w:sz="4" w:space="0" w:color="auto"/>
            </w:tcBorders>
          </w:tcPr>
          <w:p w:rsidR="00C37CBD" w:rsidRPr="003F7D5B" w:rsidRDefault="00C37CBD" w:rsidP="00D82603">
            <w:pPr>
              <w:keepNext/>
              <w:keepLines/>
              <w:jc w:val="center"/>
              <w:rPr>
                <w:rFonts w:cs="Arial"/>
                <w:szCs w:val="22"/>
              </w:rPr>
            </w:pPr>
          </w:p>
        </w:tc>
        <w:tc>
          <w:tcPr>
            <w:tcW w:w="724" w:type="dxa"/>
            <w:tcBorders>
              <w:top w:val="single" w:sz="4" w:space="0" w:color="auto"/>
              <w:bottom w:val="single" w:sz="4" w:space="0" w:color="auto"/>
              <w:right w:val="single" w:sz="4" w:space="0" w:color="auto"/>
            </w:tcBorders>
          </w:tcPr>
          <w:p w:rsidR="00C37CBD" w:rsidRPr="003F7D5B" w:rsidRDefault="00C37CBD" w:rsidP="00D82603">
            <w:pPr>
              <w:keepNext/>
              <w:keepLines/>
              <w:jc w:val="center"/>
              <w:rPr>
                <w:rFonts w:cs="Arial"/>
                <w:szCs w:val="22"/>
              </w:rPr>
            </w:pPr>
          </w:p>
        </w:tc>
        <w:tc>
          <w:tcPr>
            <w:tcW w:w="1508" w:type="dxa"/>
            <w:tcBorders>
              <w:top w:val="nil"/>
              <w:left w:val="single" w:sz="4" w:space="0" w:color="auto"/>
              <w:bottom w:val="nil"/>
              <w:right w:val="nil"/>
            </w:tcBorders>
          </w:tcPr>
          <w:p w:rsidR="00C37CBD" w:rsidRPr="003F7D5B" w:rsidRDefault="00C37CBD" w:rsidP="00D82603">
            <w:pPr>
              <w:keepNext/>
              <w:keepLines/>
              <w:rPr>
                <w:rFonts w:cs="Arial"/>
                <w:sz w:val="18"/>
                <w:szCs w:val="18"/>
              </w:rPr>
            </w:pPr>
            <w:r w:rsidRPr="003F7D5B">
              <w:rPr>
                <w:rFonts w:cs="Arial"/>
                <w:sz w:val="18"/>
                <w:szCs w:val="18"/>
              </w:rPr>
              <w:t>Impact</w:t>
            </w:r>
          </w:p>
        </w:tc>
        <w:tc>
          <w:tcPr>
            <w:tcW w:w="1608" w:type="dxa"/>
            <w:tcBorders>
              <w:top w:val="nil"/>
              <w:left w:val="nil"/>
              <w:bottom w:val="nil"/>
              <w:right w:val="nil"/>
            </w:tcBorders>
          </w:tcPr>
          <w:p w:rsidR="00C37CBD" w:rsidRPr="003F7D5B" w:rsidRDefault="00C37CBD" w:rsidP="00D82603">
            <w:pPr>
              <w:keepNext/>
              <w:keepLines/>
              <w:rPr>
                <w:rFonts w:cs="Arial"/>
                <w:sz w:val="18"/>
                <w:szCs w:val="18"/>
              </w:rPr>
            </w:pPr>
            <w:r w:rsidRPr="003F7D5B">
              <w:rPr>
                <w:rFonts w:cs="Arial"/>
                <w:sz w:val="18"/>
                <w:szCs w:val="18"/>
              </w:rPr>
              <w:t>Likelihood</w:t>
            </w:r>
          </w:p>
        </w:tc>
      </w:tr>
      <w:tr w:rsidR="003051F3" w:rsidRPr="003051F3" w:rsidTr="00D82603">
        <w:trPr>
          <w:cantSplit/>
        </w:trPr>
        <w:tc>
          <w:tcPr>
            <w:tcW w:w="645" w:type="dxa"/>
            <w:vMerge/>
            <w:tcBorders>
              <w:left w:val="single" w:sz="4" w:space="0" w:color="auto"/>
              <w:bottom w:val="single" w:sz="4" w:space="0" w:color="auto"/>
              <w:right w:val="single" w:sz="4" w:space="0" w:color="auto"/>
            </w:tcBorders>
          </w:tcPr>
          <w:p w:rsidR="00C37CBD" w:rsidRPr="003F7D5B" w:rsidRDefault="00C37CBD" w:rsidP="00D82603">
            <w:pPr>
              <w:keepNext/>
              <w:keepLines/>
              <w:rPr>
                <w:rFonts w:cs="Arial"/>
                <w:szCs w:val="22"/>
              </w:rPr>
            </w:pPr>
          </w:p>
        </w:tc>
        <w:tc>
          <w:tcPr>
            <w:tcW w:w="452" w:type="dxa"/>
            <w:tcBorders>
              <w:left w:val="single" w:sz="4" w:space="0" w:color="auto"/>
            </w:tcBorders>
          </w:tcPr>
          <w:p w:rsidR="00C37CBD" w:rsidRPr="003F7D5B" w:rsidRDefault="00C37CBD" w:rsidP="00D82603">
            <w:pPr>
              <w:keepNext/>
              <w:keepLines/>
              <w:rPr>
                <w:rFonts w:cs="Arial"/>
                <w:szCs w:val="22"/>
              </w:rPr>
            </w:pPr>
            <w:r w:rsidRPr="003F7D5B">
              <w:rPr>
                <w:rFonts w:cs="Arial"/>
                <w:szCs w:val="22"/>
              </w:rPr>
              <w:t>B</w:t>
            </w:r>
          </w:p>
        </w:tc>
        <w:tc>
          <w:tcPr>
            <w:tcW w:w="723" w:type="dxa"/>
            <w:shd w:val="pct15" w:color="auto" w:fill="FFFFFF"/>
          </w:tcPr>
          <w:p w:rsidR="00C37CBD" w:rsidRPr="003F7D5B" w:rsidRDefault="00C37CBD" w:rsidP="00D82603">
            <w:pPr>
              <w:keepNext/>
              <w:keepLines/>
              <w:rPr>
                <w:rFonts w:cs="Arial"/>
                <w:szCs w:val="22"/>
              </w:rPr>
            </w:pPr>
          </w:p>
        </w:tc>
        <w:tc>
          <w:tcPr>
            <w:tcW w:w="723" w:type="dxa"/>
          </w:tcPr>
          <w:p w:rsidR="00C37CBD" w:rsidRPr="003F7D5B" w:rsidRDefault="00C37CBD" w:rsidP="00D82603">
            <w:pPr>
              <w:keepNext/>
              <w:keepLines/>
              <w:rPr>
                <w:rFonts w:cs="Arial"/>
                <w:szCs w:val="22"/>
              </w:rPr>
            </w:pPr>
          </w:p>
        </w:tc>
        <w:tc>
          <w:tcPr>
            <w:tcW w:w="724" w:type="dxa"/>
            <w:tcBorders>
              <w:bottom w:val="single" w:sz="4" w:space="0" w:color="auto"/>
            </w:tcBorders>
          </w:tcPr>
          <w:p w:rsidR="00C37CBD" w:rsidRPr="003F7D5B" w:rsidRDefault="00C37CBD" w:rsidP="00D82603">
            <w:pPr>
              <w:keepNext/>
              <w:keepLines/>
              <w:rPr>
                <w:rFonts w:cs="Arial"/>
                <w:szCs w:val="22"/>
              </w:rPr>
            </w:pPr>
          </w:p>
        </w:tc>
        <w:tc>
          <w:tcPr>
            <w:tcW w:w="723" w:type="dxa"/>
            <w:tcBorders>
              <w:right w:val="single" w:sz="4" w:space="0" w:color="auto"/>
            </w:tcBorders>
          </w:tcPr>
          <w:p w:rsidR="00C37CBD" w:rsidRPr="003F7D5B" w:rsidRDefault="00C37CBD" w:rsidP="00D82603">
            <w:pPr>
              <w:keepNext/>
              <w:keepLines/>
              <w:jc w:val="center"/>
              <w:rPr>
                <w:rFonts w:cs="Arial"/>
                <w:szCs w:val="22"/>
              </w:rPr>
            </w:pPr>
          </w:p>
        </w:tc>
        <w:tc>
          <w:tcPr>
            <w:tcW w:w="724" w:type="dxa"/>
            <w:tcBorders>
              <w:right w:val="single" w:sz="4" w:space="0" w:color="auto"/>
            </w:tcBorders>
          </w:tcPr>
          <w:p w:rsidR="00C37CBD" w:rsidRPr="003F7D5B" w:rsidRDefault="00C37CBD" w:rsidP="00D82603">
            <w:pPr>
              <w:keepNext/>
              <w:keepLines/>
              <w:jc w:val="center"/>
              <w:rPr>
                <w:rFonts w:cs="Arial"/>
                <w:szCs w:val="22"/>
              </w:rPr>
            </w:pPr>
          </w:p>
        </w:tc>
        <w:tc>
          <w:tcPr>
            <w:tcW w:w="1508" w:type="dxa"/>
            <w:tcBorders>
              <w:top w:val="nil"/>
              <w:left w:val="single" w:sz="4" w:space="0" w:color="auto"/>
              <w:bottom w:val="nil"/>
              <w:right w:val="nil"/>
            </w:tcBorders>
          </w:tcPr>
          <w:p w:rsidR="00C37CBD" w:rsidRPr="003F7D5B" w:rsidRDefault="00C37CBD" w:rsidP="00A45F6C">
            <w:pPr>
              <w:keepNext/>
              <w:keepLines/>
              <w:rPr>
                <w:rFonts w:cs="Arial"/>
                <w:sz w:val="18"/>
                <w:szCs w:val="18"/>
              </w:rPr>
            </w:pPr>
            <w:r w:rsidRPr="003F7D5B">
              <w:rPr>
                <w:rFonts w:cs="Arial"/>
                <w:sz w:val="18"/>
                <w:szCs w:val="18"/>
              </w:rPr>
              <w:t>V= Catastrophic</w:t>
            </w:r>
          </w:p>
        </w:tc>
        <w:tc>
          <w:tcPr>
            <w:tcW w:w="1608" w:type="dxa"/>
            <w:tcBorders>
              <w:top w:val="nil"/>
              <w:left w:val="nil"/>
              <w:bottom w:val="nil"/>
              <w:right w:val="nil"/>
            </w:tcBorders>
          </w:tcPr>
          <w:p w:rsidR="00C37CBD" w:rsidRPr="003F7D5B" w:rsidRDefault="00C37CBD" w:rsidP="00D82603">
            <w:pPr>
              <w:keepNext/>
              <w:keepLines/>
              <w:rPr>
                <w:rFonts w:cs="Arial"/>
                <w:sz w:val="18"/>
                <w:szCs w:val="18"/>
              </w:rPr>
            </w:pPr>
            <w:r w:rsidRPr="003F7D5B">
              <w:rPr>
                <w:rFonts w:cs="Arial"/>
                <w:sz w:val="18"/>
                <w:szCs w:val="18"/>
              </w:rPr>
              <w:t>A = &gt;98%</w:t>
            </w:r>
          </w:p>
        </w:tc>
      </w:tr>
      <w:tr w:rsidR="003051F3" w:rsidRPr="003051F3" w:rsidTr="00D82603">
        <w:trPr>
          <w:cantSplit/>
        </w:trPr>
        <w:tc>
          <w:tcPr>
            <w:tcW w:w="645" w:type="dxa"/>
            <w:vMerge/>
            <w:tcBorders>
              <w:left w:val="single" w:sz="4" w:space="0" w:color="auto"/>
              <w:bottom w:val="single" w:sz="4" w:space="0" w:color="auto"/>
              <w:right w:val="single" w:sz="4" w:space="0" w:color="auto"/>
            </w:tcBorders>
          </w:tcPr>
          <w:p w:rsidR="00C37CBD" w:rsidRPr="003F7D5B" w:rsidRDefault="00C37CBD" w:rsidP="00D82603">
            <w:pPr>
              <w:keepNext/>
              <w:keepLines/>
              <w:rPr>
                <w:rFonts w:cs="Arial"/>
                <w:szCs w:val="22"/>
              </w:rPr>
            </w:pPr>
          </w:p>
        </w:tc>
        <w:tc>
          <w:tcPr>
            <w:tcW w:w="452" w:type="dxa"/>
            <w:tcBorders>
              <w:left w:val="single" w:sz="4" w:space="0" w:color="auto"/>
            </w:tcBorders>
          </w:tcPr>
          <w:p w:rsidR="00C37CBD" w:rsidRPr="003F7D5B" w:rsidRDefault="00C37CBD" w:rsidP="00D82603">
            <w:pPr>
              <w:keepNext/>
              <w:keepLines/>
              <w:rPr>
                <w:rFonts w:cs="Arial"/>
                <w:szCs w:val="22"/>
              </w:rPr>
            </w:pPr>
            <w:r w:rsidRPr="003F7D5B">
              <w:rPr>
                <w:rFonts w:cs="Arial"/>
                <w:szCs w:val="22"/>
              </w:rPr>
              <w:t>C</w:t>
            </w:r>
          </w:p>
        </w:tc>
        <w:tc>
          <w:tcPr>
            <w:tcW w:w="723" w:type="dxa"/>
            <w:shd w:val="pct15" w:color="auto" w:fill="FFFFFF"/>
          </w:tcPr>
          <w:p w:rsidR="00C37CBD" w:rsidRPr="003F7D5B" w:rsidRDefault="00C37CBD" w:rsidP="00D82603">
            <w:pPr>
              <w:keepNext/>
              <w:keepLines/>
              <w:rPr>
                <w:rFonts w:cs="Arial"/>
                <w:szCs w:val="22"/>
              </w:rPr>
            </w:pPr>
          </w:p>
        </w:tc>
        <w:tc>
          <w:tcPr>
            <w:tcW w:w="723" w:type="dxa"/>
            <w:tcBorders>
              <w:top w:val="single" w:sz="4" w:space="0" w:color="auto"/>
              <w:bottom w:val="single" w:sz="4" w:space="0" w:color="auto"/>
            </w:tcBorders>
          </w:tcPr>
          <w:p w:rsidR="00C37CBD" w:rsidRPr="003F7D5B" w:rsidRDefault="00C37CBD" w:rsidP="00D82603">
            <w:pPr>
              <w:keepNext/>
              <w:keepLines/>
              <w:rPr>
                <w:rFonts w:cs="Arial"/>
                <w:szCs w:val="22"/>
              </w:rPr>
            </w:pPr>
          </w:p>
        </w:tc>
        <w:tc>
          <w:tcPr>
            <w:tcW w:w="724" w:type="dxa"/>
            <w:tcBorders>
              <w:top w:val="single" w:sz="4" w:space="0" w:color="auto"/>
              <w:bottom w:val="single" w:sz="4" w:space="0" w:color="auto"/>
            </w:tcBorders>
          </w:tcPr>
          <w:p w:rsidR="00C37CBD" w:rsidRPr="003F7D5B" w:rsidRDefault="00C37CBD" w:rsidP="00D82603">
            <w:pPr>
              <w:keepNext/>
              <w:keepLines/>
              <w:rPr>
                <w:rFonts w:cs="Arial"/>
                <w:szCs w:val="22"/>
              </w:rPr>
            </w:pPr>
          </w:p>
        </w:tc>
        <w:tc>
          <w:tcPr>
            <w:tcW w:w="723" w:type="dxa"/>
            <w:tcBorders>
              <w:top w:val="single" w:sz="4" w:space="0" w:color="auto"/>
              <w:bottom w:val="single" w:sz="4" w:space="0" w:color="auto"/>
              <w:right w:val="single" w:sz="4" w:space="0" w:color="auto"/>
            </w:tcBorders>
          </w:tcPr>
          <w:p w:rsidR="00C37CBD" w:rsidRPr="003F7D5B" w:rsidRDefault="00C37CBD" w:rsidP="00D82603">
            <w:pPr>
              <w:keepNext/>
              <w:keepLines/>
              <w:jc w:val="center"/>
              <w:rPr>
                <w:rFonts w:cs="Arial"/>
                <w:szCs w:val="22"/>
              </w:rPr>
            </w:pPr>
          </w:p>
        </w:tc>
        <w:tc>
          <w:tcPr>
            <w:tcW w:w="724" w:type="dxa"/>
            <w:tcBorders>
              <w:right w:val="single" w:sz="4" w:space="0" w:color="auto"/>
            </w:tcBorders>
          </w:tcPr>
          <w:p w:rsidR="00C37CBD" w:rsidRPr="003F7D5B" w:rsidRDefault="00C37CBD" w:rsidP="00D82603">
            <w:pPr>
              <w:keepNext/>
              <w:keepLines/>
              <w:jc w:val="center"/>
              <w:rPr>
                <w:rFonts w:cs="Arial"/>
                <w:szCs w:val="22"/>
              </w:rPr>
            </w:pPr>
          </w:p>
        </w:tc>
        <w:tc>
          <w:tcPr>
            <w:tcW w:w="1508" w:type="dxa"/>
            <w:tcBorders>
              <w:top w:val="nil"/>
              <w:left w:val="single" w:sz="4" w:space="0" w:color="auto"/>
              <w:bottom w:val="nil"/>
              <w:right w:val="nil"/>
            </w:tcBorders>
          </w:tcPr>
          <w:p w:rsidR="00C37CBD" w:rsidRPr="003F7D5B" w:rsidRDefault="00C37CBD" w:rsidP="00D82603">
            <w:pPr>
              <w:keepNext/>
              <w:keepLines/>
              <w:rPr>
                <w:rFonts w:cs="Arial"/>
                <w:sz w:val="18"/>
                <w:szCs w:val="18"/>
              </w:rPr>
            </w:pPr>
            <w:r w:rsidRPr="003F7D5B">
              <w:rPr>
                <w:rFonts w:cs="Arial"/>
                <w:sz w:val="18"/>
                <w:szCs w:val="18"/>
              </w:rPr>
              <w:t>IV = Critical</w:t>
            </w:r>
          </w:p>
        </w:tc>
        <w:tc>
          <w:tcPr>
            <w:tcW w:w="1608" w:type="dxa"/>
            <w:tcBorders>
              <w:top w:val="nil"/>
              <w:left w:val="nil"/>
              <w:bottom w:val="nil"/>
              <w:right w:val="nil"/>
            </w:tcBorders>
          </w:tcPr>
          <w:p w:rsidR="00C37CBD" w:rsidRPr="003F7D5B" w:rsidRDefault="00C37CBD" w:rsidP="00D82603">
            <w:pPr>
              <w:keepNext/>
              <w:keepLines/>
              <w:rPr>
                <w:rFonts w:cs="Arial"/>
                <w:sz w:val="18"/>
                <w:szCs w:val="18"/>
              </w:rPr>
            </w:pPr>
            <w:r w:rsidRPr="003F7D5B">
              <w:rPr>
                <w:rFonts w:cs="Arial"/>
                <w:sz w:val="18"/>
                <w:szCs w:val="18"/>
              </w:rPr>
              <w:t>B = 75% - 97%</w:t>
            </w:r>
          </w:p>
        </w:tc>
      </w:tr>
      <w:tr w:rsidR="003051F3" w:rsidRPr="003051F3" w:rsidTr="00D82603">
        <w:trPr>
          <w:cantSplit/>
        </w:trPr>
        <w:tc>
          <w:tcPr>
            <w:tcW w:w="645" w:type="dxa"/>
            <w:vMerge/>
            <w:tcBorders>
              <w:left w:val="single" w:sz="4" w:space="0" w:color="auto"/>
              <w:bottom w:val="single" w:sz="4" w:space="0" w:color="auto"/>
              <w:right w:val="single" w:sz="4" w:space="0" w:color="auto"/>
            </w:tcBorders>
          </w:tcPr>
          <w:p w:rsidR="00C37CBD" w:rsidRPr="003F7D5B" w:rsidRDefault="00C37CBD" w:rsidP="00D82603">
            <w:pPr>
              <w:keepNext/>
              <w:keepLines/>
              <w:rPr>
                <w:rFonts w:cs="Arial"/>
                <w:szCs w:val="22"/>
              </w:rPr>
            </w:pPr>
          </w:p>
        </w:tc>
        <w:tc>
          <w:tcPr>
            <w:tcW w:w="452" w:type="dxa"/>
            <w:tcBorders>
              <w:left w:val="single" w:sz="4" w:space="0" w:color="auto"/>
            </w:tcBorders>
          </w:tcPr>
          <w:p w:rsidR="00C37CBD" w:rsidRPr="003F7D5B" w:rsidRDefault="00C37CBD" w:rsidP="00D82603">
            <w:pPr>
              <w:keepNext/>
              <w:keepLines/>
              <w:rPr>
                <w:rFonts w:cs="Arial"/>
                <w:szCs w:val="22"/>
              </w:rPr>
            </w:pPr>
            <w:r w:rsidRPr="003F7D5B">
              <w:rPr>
                <w:rFonts w:cs="Arial"/>
                <w:szCs w:val="22"/>
              </w:rPr>
              <w:t>D</w:t>
            </w:r>
          </w:p>
        </w:tc>
        <w:tc>
          <w:tcPr>
            <w:tcW w:w="723" w:type="dxa"/>
            <w:tcBorders>
              <w:bottom w:val="single" w:sz="4" w:space="0" w:color="auto"/>
            </w:tcBorders>
            <w:shd w:val="pct15" w:color="auto" w:fill="FFFFFF"/>
          </w:tcPr>
          <w:p w:rsidR="00C37CBD" w:rsidRPr="003F7D5B" w:rsidRDefault="00C37CBD" w:rsidP="00D82603">
            <w:pPr>
              <w:keepNext/>
              <w:keepLines/>
              <w:rPr>
                <w:rFonts w:cs="Arial"/>
                <w:szCs w:val="22"/>
              </w:rPr>
            </w:pPr>
          </w:p>
        </w:tc>
        <w:tc>
          <w:tcPr>
            <w:tcW w:w="723" w:type="dxa"/>
            <w:tcBorders>
              <w:top w:val="single" w:sz="4" w:space="0" w:color="auto"/>
            </w:tcBorders>
            <w:shd w:val="pct15" w:color="auto" w:fill="FFFFFF"/>
          </w:tcPr>
          <w:p w:rsidR="00C37CBD" w:rsidRPr="003F7D5B" w:rsidRDefault="00C37CBD" w:rsidP="00D82603">
            <w:pPr>
              <w:keepNext/>
              <w:keepLines/>
              <w:rPr>
                <w:rFonts w:cs="Arial"/>
                <w:szCs w:val="22"/>
              </w:rPr>
            </w:pPr>
          </w:p>
        </w:tc>
        <w:tc>
          <w:tcPr>
            <w:tcW w:w="724" w:type="dxa"/>
            <w:tcBorders>
              <w:top w:val="single" w:sz="4" w:space="0" w:color="auto"/>
              <w:bottom w:val="single" w:sz="4" w:space="0" w:color="auto"/>
            </w:tcBorders>
          </w:tcPr>
          <w:p w:rsidR="00C37CBD" w:rsidRPr="003F7D5B" w:rsidRDefault="00C37CBD" w:rsidP="00D82603">
            <w:pPr>
              <w:keepNext/>
              <w:keepLines/>
              <w:rPr>
                <w:rFonts w:cs="Arial"/>
                <w:szCs w:val="22"/>
              </w:rPr>
            </w:pPr>
          </w:p>
        </w:tc>
        <w:tc>
          <w:tcPr>
            <w:tcW w:w="723" w:type="dxa"/>
            <w:tcBorders>
              <w:top w:val="single" w:sz="4" w:space="0" w:color="auto"/>
              <w:bottom w:val="single" w:sz="4" w:space="0" w:color="auto"/>
              <w:right w:val="single" w:sz="4" w:space="0" w:color="auto"/>
            </w:tcBorders>
          </w:tcPr>
          <w:p w:rsidR="00C37CBD" w:rsidRPr="003F7D5B" w:rsidRDefault="00C37CBD" w:rsidP="00D82603">
            <w:pPr>
              <w:keepNext/>
              <w:keepLines/>
              <w:jc w:val="center"/>
              <w:rPr>
                <w:rFonts w:cs="Arial"/>
                <w:szCs w:val="22"/>
              </w:rPr>
            </w:pPr>
          </w:p>
        </w:tc>
        <w:tc>
          <w:tcPr>
            <w:tcW w:w="724" w:type="dxa"/>
            <w:tcBorders>
              <w:right w:val="single" w:sz="4" w:space="0" w:color="auto"/>
            </w:tcBorders>
          </w:tcPr>
          <w:p w:rsidR="00C37CBD" w:rsidRPr="003F7D5B" w:rsidRDefault="00C37CBD" w:rsidP="00D82603">
            <w:pPr>
              <w:keepNext/>
              <w:keepLines/>
              <w:jc w:val="center"/>
              <w:rPr>
                <w:rFonts w:cs="Arial"/>
                <w:szCs w:val="22"/>
              </w:rPr>
            </w:pPr>
          </w:p>
        </w:tc>
        <w:tc>
          <w:tcPr>
            <w:tcW w:w="1508" w:type="dxa"/>
            <w:tcBorders>
              <w:top w:val="nil"/>
              <w:left w:val="single" w:sz="4" w:space="0" w:color="auto"/>
              <w:bottom w:val="nil"/>
              <w:right w:val="nil"/>
            </w:tcBorders>
          </w:tcPr>
          <w:p w:rsidR="00C37CBD" w:rsidRPr="003F7D5B" w:rsidRDefault="00C37CBD" w:rsidP="00D82603">
            <w:pPr>
              <w:keepNext/>
              <w:keepLines/>
              <w:rPr>
                <w:rFonts w:cs="Arial"/>
                <w:sz w:val="18"/>
                <w:szCs w:val="18"/>
              </w:rPr>
            </w:pPr>
            <w:r w:rsidRPr="003F7D5B">
              <w:rPr>
                <w:rFonts w:cs="Arial"/>
                <w:sz w:val="18"/>
                <w:szCs w:val="18"/>
              </w:rPr>
              <w:t>III = Significant</w:t>
            </w:r>
          </w:p>
        </w:tc>
        <w:tc>
          <w:tcPr>
            <w:tcW w:w="1608" w:type="dxa"/>
            <w:tcBorders>
              <w:top w:val="nil"/>
              <w:left w:val="nil"/>
              <w:bottom w:val="nil"/>
              <w:right w:val="nil"/>
            </w:tcBorders>
          </w:tcPr>
          <w:p w:rsidR="00C37CBD" w:rsidRPr="003F7D5B" w:rsidRDefault="00C37CBD" w:rsidP="00D82603">
            <w:pPr>
              <w:keepNext/>
              <w:keepLines/>
              <w:rPr>
                <w:rFonts w:cs="Arial"/>
                <w:sz w:val="18"/>
                <w:szCs w:val="18"/>
              </w:rPr>
            </w:pPr>
            <w:r w:rsidRPr="003F7D5B">
              <w:rPr>
                <w:rFonts w:cs="Arial"/>
                <w:sz w:val="18"/>
                <w:szCs w:val="18"/>
              </w:rPr>
              <w:t>C = 50% - 74%</w:t>
            </w:r>
          </w:p>
        </w:tc>
      </w:tr>
      <w:tr w:rsidR="003051F3" w:rsidRPr="003051F3" w:rsidTr="00D82603">
        <w:trPr>
          <w:cantSplit/>
        </w:trPr>
        <w:tc>
          <w:tcPr>
            <w:tcW w:w="645" w:type="dxa"/>
            <w:vMerge/>
            <w:tcBorders>
              <w:left w:val="single" w:sz="4" w:space="0" w:color="auto"/>
              <w:bottom w:val="single" w:sz="4" w:space="0" w:color="auto"/>
              <w:right w:val="single" w:sz="4" w:space="0" w:color="auto"/>
            </w:tcBorders>
          </w:tcPr>
          <w:p w:rsidR="00C37CBD" w:rsidRPr="003F7D5B" w:rsidRDefault="00C37CBD" w:rsidP="00D82603">
            <w:pPr>
              <w:keepNext/>
              <w:keepLines/>
              <w:rPr>
                <w:rFonts w:cs="Arial"/>
                <w:szCs w:val="22"/>
              </w:rPr>
            </w:pPr>
          </w:p>
        </w:tc>
        <w:tc>
          <w:tcPr>
            <w:tcW w:w="452" w:type="dxa"/>
            <w:tcBorders>
              <w:left w:val="single" w:sz="4" w:space="0" w:color="auto"/>
            </w:tcBorders>
          </w:tcPr>
          <w:p w:rsidR="00C37CBD" w:rsidRPr="003F7D5B" w:rsidRDefault="00C37CBD" w:rsidP="00D82603">
            <w:pPr>
              <w:keepNext/>
              <w:keepLines/>
              <w:rPr>
                <w:rFonts w:cs="Arial"/>
                <w:szCs w:val="22"/>
              </w:rPr>
            </w:pPr>
            <w:r w:rsidRPr="003F7D5B">
              <w:rPr>
                <w:rFonts w:cs="Arial"/>
                <w:szCs w:val="22"/>
              </w:rPr>
              <w:t>E</w:t>
            </w:r>
          </w:p>
        </w:tc>
        <w:tc>
          <w:tcPr>
            <w:tcW w:w="723" w:type="dxa"/>
            <w:tcBorders>
              <w:bottom w:val="single" w:sz="4" w:space="0" w:color="auto"/>
            </w:tcBorders>
            <w:shd w:val="pct15" w:color="auto" w:fill="FFFFFF"/>
          </w:tcPr>
          <w:p w:rsidR="00C37CBD" w:rsidRPr="003F7D5B" w:rsidRDefault="00C37CBD" w:rsidP="00D82603">
            <w:pPr>
              <w:keepNext/>
              <w:keepLines/>
              <w:rPr>
                <w:rFonts w:cs="Arial"/>
                <w:szCs w:val="22"/>
              </w:rPr>
            </w:pPr>
          </w:p>
        </w:tc>
        <w:tc>
          <w:tcPr>
            <w:tcW w:w="723" w:type="dxa"/>
            <w:shd w:val="pct15" w:color="auto" w:fill="FFFFFF"/>
          </w:tcPr>
          <w:p w:rsidR="00C37CBD" w:rsidRPr="003F7D5B" w:rsidRDefault="00C37CBD" w:rsidP="00D82603">
            <w:pPr>
              <w:keepNext/>
              <w:keepLines/>
              <w:rPr>
                <w:rFonts w:cs="Arial"/>
                <w:szCs w:val="22"/>
              </w:rPr>
            </w:pPr>
          </w:p>
        </w:tc>
        <w:tc>
          <w:tcPr>
            <w:tcW w:w="724" w:type="dxa"/>
            <w:tcBorders>
              <w:bottom w:val="single" w:sz="4" w:space="0" w:color="auto"/>
            </w:tcBorders>
          </w:tcPr>
          <w:p w:rsidR="00C37CBD" w:rsidRPr="003F7D5B" w:rsidRDefault="00C37CBD" w:rsidP="00D82603">
            <w:pPr>
              <w:keepNext/>
              <w:keepLines/>
              <w:rPr>
                <w:rFonts w:cs="Arial"/>
                <w:szCs w:val="22"/>
              </w:rPr>
            </w:pPr>
          </w:p>
        </w:tc>
        <w:tc>
          <w:tcPr>
            <w:tcW w:w="723" w:type="dxa"/>
            <w:tcBorders>
              <w:top w:val="single" w:sz="4" w:space="0" w:color="auto"/>
              <w:right w:val="single" w:sz="4" w:space="0" w:color="auto"/>
            </w:tcBorders>
          </w:tcPr>
          <w:p w:rsidR="00C37CBD" w:rsidRPr="003F7D5B" w:rsidRDefault="00C37CBD" w:rsidP="00D82603">
            <w:pPr>
              <w:keepNext/>
              <w:keepLines/>
              <w:jc w:val="center"/>
              <w:rPr>
                <w:rFonts w:cs="Arial"/>
                <w:szCs w:val="22"/>
              </w:rPr>
            </w:pPr>
          </w:p>
        </w:tc>
        <w:tc>
          <w:tcPr>
            <w:tcW w:w="724" w:type="dxa"/>
            <w:tcBorders>
              <w:top w:val="single" w:sz="4" w:space="0" w:color="auto"/>
              <w:bottom w:val="single" w:sz="4" w:space="0" w:color="auto"/>
              <w:right w:val="single" w:sz="4" w:space="0" w:color="auto"/>
            </w:tcBorders>
          </w:tcPr>
          <w:p w:rsidR="00C37CBD" w:rsidRPr="003F7D5B" w:rsidRDefault="00C37CBD" w:rsidP="00D82603">
            <w:pPr>
              <w:keepNext/>
              <w:keepLines/>
              <w:jc w:val="center"/>
              <w:rPr>
                <w:rFonts w:cs="Arial"/>
                <w:szCs w:val="22"/>
              </w:rPr>
            </w:pPr>
          </w:p>
        </w:tc>
        <w:tc>
          <w:tcPr>
            <w:tcW w:w="1508" w:type="dxa"/>
            <w:tcBorders>
              <w:top w:val="nil"/>
              <w:left w:val="single" w:sz="4" w:space="0" w:color="auto"/>
              <w:bottom w:val="nil"/>
              <w:right w:val="nil"/>
            </w:tcBorders>
          </w:tcPr>
          <w:p w:rsidR="00C37CBD" w:rsidRPr="003F7D5B" w:rsidRDefault="00C37CBD" w:rsidP="00D82603">
            <w:pPr>
              <w:keepNext/>
              <w:keepLines/>
              <w:rPr>
                <w:rFonts w:cs="Arial"/>
                <w:sz w:val="18"/>
                <w:szCs w:val="18"/>
              </w:rPr>
            </w:pPr>
            <w:r w:rsidRPr="003F7D5B">
              <w:rPr>
                <w:rFonts w:cs="Arial"/>
                <w:sz w:val="18"/>
                <w:szCs w:val="18"/>
              </w:rPr>
              <w:t>II = Marginal</w:t>
            </w:r>
          </w:p>
        </w:tc>
        <w:tc>
          <w:tcPr>
            <w:tcW w:w="1608" w:type="dxa"/>
            <w:tcBorders>
              <w:top w:val="nil"/>
              <w:left w:val="nil"/>
              <w:bottom w:val="nil"/>
              <w:right w:val="nil"/>
            </w:tcBorders>
          </w:tcPr>
          <w:p w:rsidR="00C37CBD" w:rsidRPr="003F7D5B" w:rsidRDefault="00C37CBD" w:rsidP="00D82603">
            <w:pPr>
              <w:keepNext/>
              <w:keepLines/>
              <w:rPr>
                <w:rFonts w:cs="Arial"/>
                <w:sz w:val="18"/>
                <w:szCs w:val="18"/>
              </w:rPr>
            </w:pPr>
            <w:r w:rsidRPr="003F7D5B">
              <w:rPr>
                <w:rFonts w:cs="Arial"/>
                <w:sz w:val="18"/>
                <w:szCs w:val="18"/>
              </w:rPr>
              <w:t>D = 25% - 49%</w:t>
            </w:r>
          </w:p>
        </w:tc>
      </w:tr>
      <w:tr w:rsidR="003051F3" w:rsidRPr="003051F3" w:rsidTr="00D82603">
        <w:trPr>
          <w:cantSplit/>
        </w:trPr>
        <w:tc>
          <w:tcPr>
            <w:tcW w:w="645" w:type="dxa"/>
            <w:vMerge/>
            <w:tcBorders>
              <w:left w:val="single" w:sz="4" w:space="0" w:color="auto"/>
              <w:bottom w:val="single" w:sz="4" w:space="0" w:color="auto"/>
              <w:right w:val="single" w:sz="4" w:space="0" w:color="auto"/>
            </w:tcBorders>
          </w:tcPr>
          <w:p w:rsidR="00C37CBD" w:rsidRPr="003F7D5B" w:rsidRDefault="00C37CBD" w:rsidP="00D82603">
            <w:pPr>
              <w:keepNext/>
              <w:keepLines/>
              <w:rPr>
                <w:rFonts w:cs="Arial"/>
                <w:szCs w:val="22"/>
              </w:rPr>
            </w:pPr>
          </w:p>
        </w:tc>
        <w:tc>
          <w:tcPr>
            <w:tcW w:w="452" w:type="dxa"/>
            <w:tcBorders>
              <w:left w:val="single" w:sz="4" w:space="0" w:color="auto"/>
            </w:tcBorders>
          </w:tcPr>
          <w:p w:rsidR="00C37CBD" w:rsidRPr="003F7D5B" w:rsidRDefault="00C37CBD" w:rsidP="00D82603">
            <w:pPr>
              <w:keepNext/>
              <w:keepLines/>
              <w:rPr>
                <w:rFonts w:cs="Arial"/>
                <w:szCs w:val="22"/>
              </w:rPr>
            </w:pPr>
            <w:r w:rsidRPr="003F7D5B">
              <w:rPr>
                <w:rFonts w:cs="Arial"/>
                <w:szCs w:val="22"/>
              </w:rPr>
              <w:t>F</w:t>
            </w:r>
          </w:p>
        </w:tc>
        <w:tc>
          <w:tcPr>
            <w:tcW w:w="723" w:type="dxa"/>
            <w:shd w:val="pct15" w:color="auto" w:fill="FFFFFF"/>
          </w:tcPr>
          <w:p w:rsidR="00C37CBD" w:rsidRPr="003F7D5B" w:rsidRDefault="00C37CBD" w:rsidP="00D82603">
            <w:pPr>
              <w:keepNext/>
              <w:keepLines/>
              <w:rPr>
                <w:rFonts w:cs="Arial"/>
                <w:szCs w:val="22"/>
              </w:rPr>
            </w:pPr>
          </w:p>
        </w:tc>
        <w:tc>
          <w:tcPr>
            <w:tcW w:w="723" w:type="dxa"/>
            <w:shd w:val="pct15" w:color="auto" w:fill="FFFFFF"/>
          </w:tcPr>
          <w:p w:rsidR="00C37CBD" w:rsidRPr="003F7D5B" w:rsidRDefault="00C37CBD" w:rsidP="00D82603">
            <w:pPr>
              <w:keepNext/>
              <w:keepLines/>
              <w:rPr>
                <w:rFonts w:cs="Arial"/>
                <w:szCs w:val="22"/>
              </w:rPr>
            </w:pPr>
          </w:p>
        </w:tc>
        <w:tc>
          <w:tcPr>
            <w:tcW w:w="724" w:type="dxa"/>
            <w:tcBorders>
              <w:top w:val="single" w:sz="4" w:space="0" w:color="auto"/>
            </w:tcBorders>
            <w:shd w:val="pct15" w:color="auto" w:fill="FFFFFF"/>
          </w:tcPr>
          <w:p w:rsidR="00C37CBD" w:rsidRPr="003F7D5B" w:rsidRDefault="00C37CBD" w:rsidP="00D82603">
            <w:pPr>
              <w:keepNext/>
              <w:keepLines/>
              <w:rPr>
                <w:rFonts w:cs="Arial"/>
                <w:szCs w:val="22"/>
              </w:rPr>
            </w:pPr>
          </w:p>
        </w:tc>
        <w:tc>
          <w:tcPr>
            <w:tcW w:w="723" w:type="dxa"/>
            <w:tcBorders>
              <w:right w:val="single" w:sz="4" w:space="0" w:color="auto"/>
            </w:tcBorders>
          </w:tcPr>
          <w:p w:rsidR="00C37CBD" w:rsidRPr="003F7D5B" w:rsidRDefault="00C37CBD" w:rsidP="00D82603">
            <w:pPr>
              <w:keepNext/>
              <w:keepLines/>
              <w:jc w:val="center"/>
              <w:rPr>
                <w:rFonts w:cs="Arial"/>
                <w:szCs w:val="22"/>
              </w:rPr>
            </w:pPr>
          </w:p>
        </w:tc>
        <w:tc>
          <w:tcPr>
            <w:tcW w:w="724" w:type="dxa"/>
            <w:tcBorders>
              <w:right w:val="single" w:sz="4" w:space="0" w:color="auto"/>
            </w:tcBorders>
          </w:tcPr>
          <w:p w:rsidR="00C37CBD" w:rsidRPr="003F7D5B" w:rsidRDefault="00C37CBD" w:rsidP="00D82603">
            <w:pPr>
              <w:keepNext/>
              <w:keepLines/>
              <w:jc w:val="center"/>
              <w:rPr>
                <w:rFonts w:cs="Arial"/>
                <w:szCs w:val="22"/>
              </w:rPr>
            </w:pPr>
          </w:p>
        </w:tc>
        <w:tc>
          <w:tcPr>
            <w:tcW w:w="1508" w:type="dxa"/>
            <w:tcBorders>
              <w:top w:val="nil"/>
              <w:left w:val="single" w:sz="4" w:space="0" w:color="auto"/>
              <w:bottom w:val="nil"/>
              <w:right w:val="nil"/>
            </w:tcBorders>
          </w:tcPr>
          <w:p w:rsidR="00C37CBD" w:rsidRPr="003F7D5B" w:rsidRDefault="00C37CBD" w:rsidP="00D82603">
            <w:pPr>
              <w:keepNext/>
              <w:keepLines/>
              <w:rPr>
                <w:rFonts w:cs="Arial"/>
                <w:sz w:val="18"/>
                <w:szCs w:val="18"/>
              </w:rPr>
            </w:pPr>
            <w:r w:rsidRPr="003F7D5B">
              <w:rPr>
                <w:rFonts w:cs="Arial"/>
                <w:sz w:val="18"/>
                <w:szCs w:val="18"/>
              </w:rPr>
              <w:t>I = Negligible</w:t>
            </w:r>
          </w:p>
        </w:tc>
        <w:tc>
          <w:tcPr>
            <w:tcW w:w="1608" w:type="dxa"/>
            <w:tcBorders>
              <w:top w:val="nil"/>
              <w:left w:val="nil"/>
              <w:bottom w:val="nil"/>
              <w:right w:val="nil"/>
            </w:tcBorders>
          </w:tcPr>
          <w:p w:rsidR="00C37CBD" w:rsidRPr="003F7D5B" w:rsidRDefault="00C37CBD" w:rsidP="00D82603">
            <w:pPr>
              <w:keepNext/>
              <w:keepLines/>
              <w:rPr>
                <w:rFonts w:cs="Arial"/>
                <w:sz w:val="18"/>
                <w:szCs w:val="18"/>
              </w:rPr>
            </w:pPr>
            <w:r w:rsidRPr="003F7D5B">
              <w:rPr>
                <w:rFonts w:cs="Arial"/>
                <w:sz w:val="18"/>
                <w:szCs w:val="18"/>
              </w:rPr>
              <w:t>E = 3% - 24%</w:t>
            </w:r>
          </w:p>
        </w:tc>
      </w:tr>
      <w:tr w:rsidR="003051F3" w:rsidRPr="003051F3" w:rsidTr="00D82603">
        <w:trPr>
          <w:cantSplit/>
        </w:trPr>
        <w:tc>
          <w:tcPr>
            <w:tcW w:w="645" w:type="dxa"/>
            <w:vMerge/>
            <w:tcBorders>
              <w:left w:val="single" w:sz="4" w:space="0" w:color="auto"/>
              <w:bottom w:val="single" w:sz="4" w:space="0" w:color="auto"/>
              <w:right w:val="single" w:sz="4" w:space="0" w:color="auto"/>
            </w:tcBorders>
          </w:tcPr>
          <w:p w:rsidR="00C37CBD" w:rsidRPr="003F7D5B" w:rsidRDefault="00C37CBD" w:rsidP="00D82603">
            <w:pPr>
              <w:keepNext/>
              <w:keepLines/>
              <w:rPr>
                <w:rFonts w:cs="Arial"/>
                <w:szCs w:val="22"/>
              </w:rPr>
            </w:pPr>
          </w:p>
        </w:tc>
        <w:tc>
          <w:tcPr>
            <w:tcW w:w="452" w:type="dxa"/>
            <w:tcBorders>
              <w:left w:val="single" w:sz="4" w:space="0" w:color="auto"/>
              <w:bottom w:val="single" w:sz="4" w:space="0" w:color="auto"/>
            </w:tcBorders>
          </w:tcPr>
          <w:p w:rsidR="00C37CBD" w:rsidRPr="003F7D5B" w:rsidRDefault="00C37CBD" w:rsidP="00D82603">
            <w:pPr>
              <w:keepNext/>
              <w:keepLines/>
              <w:rPr>
                <w:rFonts w:cs="Arial"/>
                <w:szCs w:val="22"/>
              </w:rPr>
            </w:pPr>
          </w:p>
        </w:tc>
        <w:tc>
          <w:tcPr>
            <w:tcW w:w="723" w:type="dxa"/>
            <w:tcBorders>
              <w:bottom w:val="single" w:sz="4" w:space="0" w:color="auto"/>
            </w:tcBorders>
          </w:tcPr>
          <w:p w:rsidR="00C37CBD" w:rsidRPr="003F7D5B" w:rsidRDefault="00C37CBD" w:rsidP="00D82603">
            <w:pPr>
              <w:keepNext/>
              <w:keepLines/>
              <w:jc w:val="center"/>
              <w:rPr>
                <w:rFonts w:cs="Arial"/>
                <w:szCs w:val="22"/>
              </w:rPr>
            </w:pPr>
            <w:r w:rsidRPr="003F7D5B">
              <w:rPr>
                <w:rFonts w:cs="Arial"/>
                <w:szCs w:val="22"/>
              </w:rPr>
              <w:t>I</w:t>
            </w:r>
          </w:p>
        </w:tc>
        <w:tc>
          <w:tcPr>
            <w:tcW w:w="723" w:type="dxa"/>
            <w:tcBorders>
              <w:bottom w:val="single" w:sz="4" w:space="0" w:color="auto"/>
            </w:tcBorders>
          </w:tcPr>
          <w:p w:rsidR="00C37CBD" w:rsidRPr="003F7D5B" w:rsidRDefault="00C37CBD" w:rsidP="00D82603">
            <w:pPr>
              <w:keepNext/>
              <w:keepLines/>
              <w:jc w:val="center"/>
              <w:rPr>
                <w:rFonts w:cs="Arial"/>
                <w:szCs w:val="22"/>
              </w:rPr>
            </w:pPr>
            <w:r w:rsidRPr="003F7D5B">
              <w:rPr>
                <w:rFonts w:cs="Arial"/>
                <w:szCs w:val="22"/>
              </w:rPr>
              <w:t>II</w:t>
            </w:r>
          </w:p>
        </w:tc>
        <w:tc>
          <w:tcPr>
            <w:tcW w:w="724" w:type="dxa"/>
            <w:tcBorders>
              <w:bottom w:val="single" w:sz="4" w:space="0" w:color="auto"/>
            </w:tcBorders>
          </w:tcPr>
          <w:p w:rsidR="00C37CBD" w:rsidRPr="003F7D5B" w:rsidRDefault="00C37CBD" w:rsidP="00D82603">
            <w:pPr>
              <w:keepNext/>
              <w:keepLines/>
              <w:jc w:val="center"/>
              <w:rPr>
                <w:rFonts w:cs="Arial"/>
                <w:szCs w:val="22"/>
              </w:rPr>
            </w:pPr>
            <w:r w:rsidRPr="003F7D5B">
              <w:rPr>
                <w:rFonts w:cs="Arial"/>
                <w:szCs w:val="22"/>
              </w:rPr>
              <w:t>III</w:t>
            </w:r>
          </w:p>
        </w:tc>
        <w:tc>
          <w:tcPr>
            <w:tcW w:w="723" w:type="dxa"/>
            <w:tcBorders>
              <w:bottom w:val="single" w:sz="4" w:space="0" w:color="auto"/>
              <w:right w:val="single" w:sz="4" w:space="0" w:color="auto"/>
            </w:tcBorders>
          </w:tcPr>
          <w:p w:rsidR="00C37CBD" w:rsidRPr="003F7D5B" w:rsidRDefault="00C37CBD" w:rsidP="00D82603">
            <w:pPr>
              <w:keepNext/>
              <w:keepLines/>
              <w:jc w:val="center"/>
              <w:rPr>
                <w:rFonts w:cs="Arial"/>
                <w:szCs w:val="22"/>
              </w:rPr>
            </w:pPr>
            <w:r w:rsidRPr="003F7D5B">
              <w:rPr>
                <w:rFonts w:cs="Arial"/>
                <w:szCs w:val="22"/>
              </w:rPr>
              <w:t>IV</w:t>
            </w:r>
          </w:p>
        </w:tc>
        <w:tc>
          <w:tcPr>
            <w:tcW w:w="724" w:type="dxa"/>
            <w:tcBorders>
              <w:bottom w:val="single" w:sz="4" w:space="0" w:color="auto"/>
              <w:right w:val="single" w:sz="4" w:space="0" w:color="auto"/>
            </w:tcBorders>
          </w:tcPr>
          <w:p w:rsidR="00C37CBD" w:rsidRPr="003F7D5B" w:rsidRDefault="00C37CBD" w:rsidP="00D82603">
            <w:pPr>
              <w:keepNext/>
              <w:keepLines/>
              <w:jc w:val="center"/>
              <w:rPr>
                <w:rFonts w:cs="Arial"/>
                <w:szCs w:val="22"/>
              </w:rPr>
            </w:pPr>
            <w:r w:rsidRPr="003F7D5B">
              <w:rPr>
                <w:rFonts w:cs="Arial"/>
                <w:szCs w:val="22"/>
              </w:rPr>
              <w:t>V</w:t>
            </w:r>
          </w:p>
        </w:tc>
        <w:tc>
          <w:tcPr>
            <w:tcW w:w="1508" w:type="dxa"/>
            <w:tcBorders>
              <w:top w:val="nil"/>
              <w:left w:val="single" w:sz="4" w:space="0" w:color="auto"/>
              <w:bottom w:val="nil"/>
              <w:right w:val="nil"/>
            </w:tcBorders>
          </w:tcPr>
          <w:p w:rsidR="00C37CBD" w:rsidRPr="003F7D5B" w:rsidRDefault="00C37CBD" w:rsidP="00D82603">
            <w:pPr>
              <w:keepNext/>
              <w:keepLines/>
              <w:rPr>
                <w:rFonts w:cs="Arial"/>
                <w:sz w:val="18"/>
                <w:szCs w:val="18"/>
              </w:rPr>
            </w:pPr>
          </w:p>
        </w:tc>
        <w:tc>
          <w:tcPr>
            <w:tcW w:w="1608" w:type="dxa"/>
            <w:tcBorders>
              <w:top w:val="nil"/>
              <w:left w:val="nil"/>
              <w:bottom w:val="nil"/>
              <w:right w:val="nil"/>
            </w:tcBorders>
          </w:tcPr>
          <w:p w:rsidR="00C37CBD" w:rsidRPr="003F7D5B" w:rsidRDefault="00C37CBD" w:rsidP="00D82603">
            <w:pPr>
              <w:keepNext/>
              <w:keepLines/>
              <w:rPr>
                <w:rFonts w:cs="Arial"/>
                <w:sz w:val="18"/>
                <w:szCs w:val="18"/>
              </w:rPr>
            </w:pPr>
            <w:r w:rsidRPr="003F7D5B">
              <w:rPr>
                <w:rFonts w:cs="Arial"/>
                <w:sz w:val="18"/>
                <w:szCs w:val="18"/>
              </w:rPr>
              <w:t xml:space="preserve">F = </w:t>
            </w:r>
            <w:r w:rsidRPr="003F7D5B">
              <w:rPr>
                <w:rFonts w:cs="Arial"/>
                <w:spacing w:val="-8"/>
                <w:sz w:val="18"/>
                <w:szCs w:val="18"/>
              </w:rPr>
              <w:t xml:space="preserve"> &lt;2%</w:t>
            </w:r>
          </w:p>
        </w:tc>
      </w:tr>
      <w:tr w:rsidR="00C37CBD" w:rsidRPr="003051F3" w:rsidTr="00D82603">
        <w:trPr>
          <w:cantSplit/>
          <w:trHeight w:val="420"/>
        </w:trPr>
        <w:tc>
          <w:tcPr>
            <w:tcW w:w="645" w:type="dxa"/>
            <w:vMerge/>
            <w:tcBorders>
              <w:left w:val="single" w:sz="4" w:space="0" w:color="auto"/>
              <w:bottom w:val="single" w:sz="4" w:space="0" w:color="auto"/>
              <w:right w:val="single" w:sz="4" w:space="0" w:color="auto"/>
            </w:tcBorders>
          </w:tcPr>
          <w:p w:rsidR="00C37CBD" w:rsidRPr="003F7D5B" w:rsidRDefault="00C37CBD" w:rsidP="00D82603">
            <w:pPr>
              <w:keepNext/>
              <w:keepLines/>
              <w:rPr>
                <w:rFonts w:cs="Arial"/>
                <w:szCs w:val="22"/>
              </w:rPr>
            </w:pPr>
          </w:p>
        </w:tc>
        <w:tc>
          <w:tcPr>
            <w:tcW w:w="4069" w:type="dxa"/>
            <w:gridSpan w:val="6"/>
            <w:tcBorders>
              <w:left w:val="single" w:sz="4" w:space="0" w:color="auto"/>
              <w:bottom w:val="single" w:sz="4" w:space="0" w:color="auto"/>
              <w:right w:val="single" w:sz="4" w:space="0" w:color="auto"/>
            </w:tcBorders>
          </w:tcPr>
          <w:p w:rsidR="00C37CBD" w:rsidRPr="003F7D5B" w:rsidRDefault="00C37CBD" w:rsidP="00D82603">
            <w:pPr>
              <w:keepNext/>
              <w:keepLines/>
              <w:spacing w:before="40"/>
              <w:jc w:val="center"/>
              <w:rPr>
                <w:rFonts w:cs="Arial"/>
                <w:b/>
                <w:szCs w:val="22"/>
              </w:rPr>
            </w:pPr>
            <w:r w:rsidRPr="003F7D5B">
              <w:rPr>
                <w:rFonts w:cs="Arial"/>
                <w:b/>
                <w:szCs w:val="22"/>
              </w:rPr>
              <w:t>Impact</w:t>
            </w:r>
          </w:p>
          <w:p w:rsidR="00C37CBD" w:rsidRPr="003F7D5B" w:rsidRDefault="00C37CBD" w:rsidP="00D82603">
            <w:pPr>
              <w:keepNext/>
              <w:keepLines/>
              <w:rPr>
                <w:rFonts w:cs="Arial"/>
                <w:b/>
                <w:szCs w:val="22"/>
              </w:rPr>
            </w:pPr>
          </w:p>
        </w:tc>
        <w:tc>
          <w:tcPr>
            <w:tcW w:w="1508" w:type="dxa"/>
            <w:tcBorders>
              <w:top w:val="nil"/>
              <w:left w:val="single" w:sz="4" w:space="0" w:color="auto"/>
              <w:bottom w:val="nil"/>
              <w:right w:val="nil"/>
            </w:tcBorders>
          </w:tcPr>
          <w:p w:rsidR="00C37CBD" w:rsidRPr="003F7D5B" w:rsidRDefault="00C37CBD" w:rsidP="00D82603">
            <w:pPr>
              <w:keepNext/>
              <w:keepLines/>
              <w:rPr>
                <w:rFonts w:cs="Arial"/>
                <w:szCs w:val="22"/>
              </w:rPr>
            </w:pPr>
          </w:p>
        </w:tc>
        <w:tc>
          <w:tcPr>
            <w:tcW w:w="1608" w:type="dxa"/>
            <w:tcBorders>
              <w:top w:val="nil"/>
              <w:left w:val="nil"/>
              <w:bottom w:val="nil"/>
              <w:right w:val="nil"/>
            </w:tcBorders>
          </w:tcPr>
          <w:p w:rsidR="00C37CBD" w:rsidRPr="003F7D5B" w:rsidRDefault="00C37CBD" w:rsidP="00D82603">
            <w:pPr>
              <w:keepNext/>
              <w:keepLines/>
              <w:rPr>
                <w:rFonts w:cs="Arial"/>
                <w:szCs w:val="22"/>
              </w:rPr>
            </w:pPr>
          </w:p>
        </w:tc>
      </w:tr>
    </w:tbl>
    <w:p w:rsidR="00C37CBD" w:rsidRPr="003051F3" w:rsidRDefault="00C37CBD" w:rsidP="00C37CBD">
      <w:pPr>
        <w:rPr>
          <w:rFonts w:cs="Arial"/>
          <w:color w:val="0070C0"/>
          <w:szCs w:val="22"/>
        </w:rPr>
      </w:pPr>
    </w:p>
    <w:p w:rsidR="00A45F6C" w:rsidRPr="003051F3" w:rsidRDefault="00A45F6C" w:rsidP="00C37CBD">
      <w:pPr>
        <w:keepNext/>
        <w:ind w:left="1267" w:hanging="1267"/>
        <w:rPr>
          <w:rFonts w:cs="Arial"/>
          <w:color w:val="0070C0"/>
          <w:szCs w:val="22"/>
        </w:rPr>
      </w:pPr>
    </w:p>
    <w:p w:rsidR="00C37CBD" w:rsidRPr="003F7D5B" w:rsidRDefault="005A3853" w:rsidP="00C37CBD">
      <w:pPr>
        <w:keepNext/>
        <w:ind w:left="1267" w:hanging="1267"/>
        <w:rPr>
          <w:rFonts w:cs="Arial"/>
          <w:szCs w:val="22"/>
        </w:rPr>
      </w:pPr>
      <w:r w:rsidRPr="003F7D5B">
        <w:rPr>
          <w:rFonts w:cs="Arial"/>
          <w:szCs w:val="22"/>
        </w:rPr>
        <w:t>8</w:t>
      </w:r>
      <w:r w:rsidR="00C37CBD" w:rsidRPr="003F7D5B">
        <w:rPr>
          <w:rFonts w:cs="Arial"/>
          <w:szCs w:val="22"/>
        </w:rPr>
        <w:t>.</w:t>
      </w:r>
      <w:r w:rsidR="00C37CBD" w:rsidRPr="003F7D5B">
        <w:rPr>
          <w:rFonts w:cs="Arial"/>
          <w:szCs w:val="22"/>
        </w:rPr>
        <w:fldChar w:fldCharType="begin"/>
      </w:r>
      <w:r w:rsidR="00C37CBD" w:rsidRPr="003F7D5B">
        <w:rPr>
          <w:rFonts w:cs="Arial"/>
          <w:szCs w:val="22"/>
        </w:rPr>
        <w:instrText xml:space="preserve">  </w:instrText>
      </w:r>
      <w:r w:rsidR="00C37CBD" w:rsidRPr="003F7D5B">
        <w:rPr>
          <w:rFonts w:cs="Arial"/>
          <w:szCs w:val="22"/>
        </w:rPr>
        <w:fldChar w:fldCharType="end"/>
      </w:r>
      <w:r w:rsidR="00C37CBD" w:rsidRPr="003F7D5B">
        <w:rPr>
          <w:rFonts w:cs="Arial"/>
          <w:szCs w:val="22"/>
        </w:rPr>
        <w:tab/>
      </w:r>
      <w:r w:rsidR="00C37CBD" w:rsidRPr="003F7D5B">
        <w:rPr>
          <w:rFonts w:cs="Arial"/>
          <w:b/>
          <w:szCs w:val="22"/>
        </w:rPr>
        <w:t>Recommendation</w:t>
      </w:r>
    </w:p>
    <w:p w:rsidR="00C37CBD" w:rsidRPr="003051F3" w:rsidRDefault="00C37CBD" w:rsidP="00C37CBD">
      <w:pPr>
        <w:keepNext/>
        <w:ind w:left="1267" w:hanging="1267"/>
        <w:rPr>
          <w:rFonts w:cs="Arial"/>
          <w:color w:val="0070C0"/>
          <w:szCs w:val="22"/>
        </w:rPr>
      </w:pPr>
      <w:r w:rsidRPr="003051F3">
        <w:rPr>
          <w:rFonts w:cs="Arial"/>
          <w:color w:val="0070C0"/>
          <w:szCs w:val="22"/>
        </w:rPr>
        <w:tab/>
      </w:r>
      <w:r w:rsidRPr="003051F3">
        <w:rPr>
          <w:rFonts w:cs="Arial"/>
          <w:color w:val="0070C0"/>
          <w:szCs w:val="22"/>
        </w:rPr>
        <w:tab/>
      </w:r>
    </w:p>
    <w:p w:rsidR="00C37CBD" w:rsidRPr="003051F3" w:rsidRDefault="00C37CBD" w:rsidP="00C37CBD">
      <w:pPr>
        <w:keepNext/>
        <w:ind w:left="1267" w:hanging="1267"/>
        <w:rPr>
          <w:rFonts w:cs="Arial"/>
          <w:color w:val="0070C0"/>
          <w:szCs w:val="22"/>
        </w:rPr>
      </w:pPr>
      <w:r w:rsidRPr="003051F3">
        <w:rPr>
          <w:rFonts w:cs="Arial"/>
          <w:color w:val="0070C0"/>
          <w:szCs w:val="22"/>
        </w:rPr>
        <w:tab/>
      </w:r>
      <w:r w:rsidRPr="004E318E">
        <w:rPr>
          <w:rFonts w:cs="Arial"/>
          <w:szCs w:val="22"/>
        </w:rPr>
        <w:t>To Council:</w:t>
      </w:r>
    </w:p>
    <w:p w:rsidR="002B0FB5" w:rsidRPr="003051F3" w:rsidRDefault="002B0FB5" w:rsidP="002B0FB5">
      <w:pPr>
        <w:keepNext/>
        <w:tabs>
          <w:tab w:val="left" w:pos="567"/>
        </w:tabs>
        <w:ind w:left="1267" w:hanging="1267"/>
        <w:rPr>
          <w:color w:val="0070C0"/>
        </w:rPr>
      </w:pPr>
    </w:p>
    <w:p w:rsidR="002B0FB5" w:rsidRPr="005E34E9" w:rsidRDefault="002B0FB5" w:rsidP="002B0FB5">
      <w:pPr>
        <w:keepNext/>
        <w:tabs>
          <w:tab w:val="left" w:pos="567"/>
        </w:tabs>
        <w:ind w:left="1267" w:hanging="1267"/>
      </w:pPr>
      <w:r w:rsidRPr="005E34E9">
        <w:t>8.1</w:t>
      </w:r>
      <w:r w:rsidRPr="005E34E9">
        <w:tab/>
      </w:r>
      <w:r w:rsidRPr="005E34E9">
        <w:tab/>
        <w:t xml:space="preserve">That the following </w:t>
      </w:r>
      <w:r w:rsidRPr="005E34E9">
        <w:rPr>
          <w:rFonts w:cs="Arial"/>
          <w:szCs w:val="22"/>
        </w:rPr>
        <w:t xml:space="preserve">Leisure, Wellbeing and Health Committees’ </w:t>
      </w:r>
      <w:r w:rsidRPr="005E34E9">
        <w:t xml:space="preserve">revenue </w:t>
      </w:r>
      <w:r w:rsidR="00EE6335">
        <w:t xml:space="preserve">and capital </w:t>
      </w:r>
      <w:r w:rsidRPr="005E34E9">
        <w:t>budget variation</w:t>
      </w:r>
      <w:r w:rsidR="00170D29" w:rsidRPr="005E34E9">
        <w:t>s</w:t>
      </w:r>
      <w:r w:rsidRPr="005E34E9">
        <w:t xml:space="preserve"> be approved and incorporated into the three-year medium-term financial plan:-</w:t>
      </w:r>
    </w:p>
    <w:p w:rsidR="002B0FB5" w:rsidRDefault="002B0FB5" w:rsidP="002B0FB5">
      <w:pPr>
        <w:rPr>
          <w:color w:val="0070C0"/>
        </w:rPr>
      </w:pPr>
    </w:p>
    <w:p w:rsidR="000918E9" w:rsidRDefault="000918E9" w:rsidP="002B0FB5">
      <w:pPr>
        <w:rPr>
          <w:color w:val="0070C0"/>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158"/>
        <w:gridCol w:w="1019"/>
        <w:gridCol w:w="1012"/>
        <w:gridCol w:w="1012"/>
      </w:tblGrid>
      <w:tr w:rsidR="000918E9" w:rsidRPr="00E6649B" w:rsidTr="00EE6335">
        <w:tc>
          <w:tcPr>
            <w:tcW w:w="3969" w:type="dxa"/>
          </w:tcPr>
          <w:p w:rsidR="000918E9" w:rsidRPr="005C3C53" w:rsidRDefault="000918E9" w:rsidP="009B66A0">
            <w:pPr>
              <w:widowControl w:val="0"/>
              <w:jc w:val="center"/>
              <w:rPr>
                <w:b/>
                <w:szCs w:val="22"/>
              </w:rPr>
            </w:pPr>
          </w:p>
          <w:p w:rsidR="000918E9" w:rsidRPr="005C3C53" w:rsidRDefault="000918E9" w:rsidP="009B66A0">
            <w:pPr>
              <w:widowControl w:val="0"/>
              <w:jc w:val="center"/>
              <w:rPr>
                <w:szCs w:val="22"/>
              </w:rPr>
            </w:pPr>
            <w:r w:rsidRPr="005C3C53">
              <w:rPr>
                <w:szCs w:val="22"/>
              </w:rPr>
              <w:t>Revenue</w:t>
            </w:r>
          </w:p>
        </w:tc>
        <w:tc>
          <w:tcPr>
            <w:tcW w:w="1158" w:type="dxa"/>
            <w:tcBorders>
              <w:bottom w:val="single" w:sz="4" w:space="0" w:color="auto"/>
            </w:tcBorders>
          </w:tcPr>
          <w:p w:rsidR="000918E9" w:rsidRPr="00E6649B" w:rsidRDefault="000918E9" w:rsidP="009B66A0">
            <w:pPr>
              <w:widowControl w:val="0"/>
              <w:jc w:val="center"/>
              <w:rPr>
                <w:rFonts w:cs="Arial"/>
                <w:szCs w:val="22"/>
              </w:rPr>
            </w:pPr>
            <w:r w:rsidRPr="00E6649B">
              <w:rPr>
                <w:rFonts w:cs="Arial"/>
                <w:szCs w:val="22"/>
              </w:rPr>
              <w:t>2016/17</w:t>
            </w:r>
          </w:p>
          <w:p w:rsidR="000918E9" w:rsidRPr="00E6649B" w:rsidRDefault="000918E9" w:rsidP="009B66A0">
            <w:pPr>
              <w:widowControl w:val="0"/>
              <w:jc w:val="center"/>
              <w:rPr>
                <w:rFonts w:cs="Arial"/>
                <w:szCs w:val="22"/>
              </w:rPr>
            </w:pPr>
            <w:r w:rsidRPr="00E6649B">
              <w:rPr>
                <w:rFonts w:cs="Arial"/>
                <w:szCs w:val="22"/>
              </w:rPr>
              <w:t>£</w:t>
            </w:r>
          </w:p>
        </w:tc>
        <w:tc>
          <w:tcPr>
            <w:tcW w:w="0" w:type="auto"/>
            <w:tcBorders>
              <w:bottom w:val="single" w:sz="4" w:space="0" w:color="auto"/>
            </w:tcBorders>
          </w:tcPr>
          <w:p w:rsidR="000918E9" w:rsidRPr="00E6649B" w:rsidRDefault="000918E9" w:rsidP="009B66A0">
            <w:pPr>
              <w:widowControl w:val="0"/>
              <w:jc w:val="center"/>
              <w:rPr>
                <w:rFonts w:cs="Arial"/>
                <w:szCs w:val="22"/>
              </w:rPr>
            </w:pPr>
            <w:r w:rsidRPr="00E6649B">
              <w:rPr>
                <w:rFonts w:cs="Arial"/>
                <w:szCs w:val="22"/>
              </w:rPr>
              <w:t>2017/18</w:t>
            </w:r>
          </w:p>
          <w:p w:rsidR="000918E9" w:rsidRPr="00E6649B" w:rsidRDefault="000918E9" w:rsidP="009B66A0">
            <w:pPr>
              <w:widowControl w:val="0"/>
              <w:jc w:val="center"/>
              <w:rPr>
                <w:rFonts w:cs="Arial"/>
                <w:szCs w:val="22"/>
              </w:rPr>
            </w:pPr>
            <w:r w:rsidRPr="00E6649B">
              <w:rPr>
                <w:rFonts w:cs="Arial"/>
                <w:szCs w:val="22"/>
              </w:rPr>
              <w:t>£</w:t>
            </w:r>
          </w:p>
        </w:tc>
        <w:tc>
          <w:tcPr>
            <w:tcW w:w="0" w:type="auto"/>
            <w:tcBorders>
              <w:bottom w:val="single" w:sz="4" w:space="0" w:color="auto"/>
            </w:tcBorders>
          </w:tcPr>
          <w:p w:rsidR="000918E9" w:rsidRPr="00E6649B" w:rsidRDefault="000918E9" w:rsidP="009B66A0">
            <w:pPr>
              <w:widowControl w:val="0"/>
              <w:jc w:val="center"/>
              <w:rPr>
                <w:rFonts w:cs="Arial"/>
                <w:szCs w:val="22"/>
              </w:rPr>
            </w:pPr>
            <w:r w:rsidRPr="00E6649B">
              <w:rPr>
                <w:rFonts w:cs="Arial"/>
                <w:szCs w:val="22"/>
              </w:rPr>
              <w:t>2018/19</w:t>
            </w:r>
          </w:p>
          <w:p w:rsidR="000918E9" w:rsidRPr="00E6649B" w:rsidRDefault="000918E9" w:rsidP="009B66A0">
            <w:pPr>
              <w:widowControl w:val="0"/>
              <w:jc w:val="center"/>
              <w:rPr>
                <w:rFonts w:cs="Arial"/>
                <w:szCs w:val="22"/>
              </w:rPr>
            </w:pPr>
            <w:r w:rsidRPr="00E6649B">
              <w:rPr>
                <w:rFonts w:cs="Arial"/>
                <w:szCs w:val="22"/>
              </w:rPr>
              <w:t>£</w:t>
            </w:r>
          </w:p>
        </w:tc>
        <w:tc>
          <w:tcPr>
            <w:tcW w:w="0" w:type="auto"/>
            <w:tcBorders>
              <w:bottom w:val="single" w:sz="4" w:space="0" w:color="auto"/>
            </w:tcBorders>
          </w:tcPr>
          <w:p w:rsidR="000918E9" w:rsidRPr="00E6649B" w:rsidRDefault="000918E9" w:rsidP="009B66A0">
            <w:pPr>
              <w:widowControl w:val="0"/>
              <w:jc w:val="center"/>
              <w:rPr>
                <w:rFonts w:cs="Arial"/>
                <w:szCs w:val="22"/>
              </w:rPr>
            </w:pPr>
            <w:r w:rsidRPr="00E6649B">
              <w:rPr>
                <w:rFonts w:cs="Arial"/>
                <w:szCs w:val="22"/>
              </w:rPr>
              <w:t>201</w:t>
            </w:r>
            <w:r>
              <w:rPr>
                <w:rFonts w:cs="Arial"/>
                <w:szCs w:val="22"/>
              </w:rPr>
              <w:t>9</w:t>
            </w:r>
            <w:r w:rsidRPr="00E6649B">
              <w:rPr>
                <w:rFonts w:cs="Arial"/>
                <w:szCs w:val="22"/>
              </w:rPr>
              <w:t>/</w:t>
            </w:r>
            <w:r>
              <w:rPr>
                <w:rFonts w:cs="Arial"/>
                <w:szCs w:val="22"/>
              </w:rPr>
              <w:t>20</w:t>
            </w:r>
          </w:p>
          <w:p w:rsidR="000918E9" w:rsidRPr="00E6649B" w:rsidRDefault="000918E9" w:rsidP="009B66A0">
            <w:pPr>
              <w:widowControl w:val="0"/>
              <w:jc w:val="center"/>
              <w:rPr>
                <w:rFonts w:cs="Arial"/>
                <w:szCs w:val="22"/>
              </w:rPr>
            </w:pPr>
            <w:r w:rsidRPr="00E6649B">
              <w:rPr>
                <w:rFonts w:cs="Arial"/>
                <w:szCs w:val="22"/>
              </w:rPr>
              <w:t>£</w:t>
            </w:r>
          </w:p>
        </w:tc>
      </w:tr>
      <w:tr w:rsidR="00EE6335" w:rsidRPr="002B0B3A" w:rsidTr="00EE6335">
        <w:tc>
          <w:tcPr>
            <w:tcW w:w="3969" w:type="dxa"/>
          </w:tcPr>
          <w:p w:rsidR="00EE6335" w:rsidRPr="009852DC" w:rsidRDefault="00EE6335" w:rsidP="003A6DF6">
            <w:pPr>
              <w:widowControl w:val="0"/>
              <w:spacing w:before="60" w:after="60"/>
              <w:rPr>
                <w:rFonts w:cs="Arial"/>
                <w:color w:val="365F91" w:themeColor="accent1" w:themeShade="BF"/>
                <w:szCs w:val="22"/>
                <w:highlight w:val="yellow"/>
              </w:rPr>
            </w:pPr>
            <w:r>
              <w:rPr>
                <w:rFonts w:cs="Arial"/>
                <w:szCs w:val="22"/>
              </w:rPr>
              <w:t>Revenue</w:t>
            </w:r>
          </w:p>
        </w:tc>
        <w:tc>
          <w:tcPr>
            <w:tcW w:w="1158" w:type="dxa"/>
            <w:shd w:val="clear" w:color="auto" w:fill="auto"/>
          </w:tcPr>
          <w:p w:rsidR="00EE6335" w:rsidRPr="00FC11FB" w:rsidRDefault="00EE6335" w:rsidP="00795C23">
            <w:pPr>
              <w:widowControl w:val="0"/>
              <w:spacing w:before="60" w:after="60"/>
              <w:jc w:val="right"/>
              <w:rPr>
                <w:rFonts w:cs="Arial"/>
                <w:color w:val="000000" w:themeColor="text1"/>
                <w:szCs w:val="22"/>
              </w:rPr>
            </w:pPr>
            <w:r w:rsidRPr="00FC11FB">
              <w:rPr>
                <w:rFonts w:cs="Arial"/>
                <w:color w:val="000000" w:themeColor="text1"/>
                <w:szCs w:val="22"/>
              </w:rPr>
              <w:t>(2,000)</w:t>
            </w:r>
          </w:p>
        </w:tc>
        <w:tc>
          <w:tcPr>
            <w:tcW w:w="0" w:type="auto"/>
            <w:shd w:val="clear" w:color="auto" w:fill="auto"/>
          </w:tcPr>
          <w:p w:rsidR="00EE6335" w:rsidRPr="00FC11FB" w:rsidRDefault="00EE6335" w:rsidP="00795C23">
            <w:pPr>
              <w:widowControl w:val="0"/>
              <w:spacing w:before="60" w:after="60"/>
              <w:ind w:right="7"/>
              <w:jc w:val="right"/>
              <w:rPr>
                <w:rFonts w:cs="Arial"/>
                <w:color w:val="000000" w:themeColor="text1"/>
                <w:szCs w:val="22"/>
              </w:rPr>
            </w:pPr>
            <w:r w:rsidRPr="00FC11FB">
              <w:rPr>
                <w:rFonts w:cs="Arial"/>
                <w:color w:val="000000" w:themeColor="text1"/>
                <w:szCs w:val="22"/>
              </w:rPr>
              <w:t>0</w:t>
            </w:r>
          </w:p>
        </w:tc>
        <w:tc>
          <w:tcPr>
            <w:tcW w:w="0" w:type="auto"/>
          </w:tcPr>
          <w:p w:rsidR="00EE6335" w:rsidRPr="002B0B3A" w:rsidRDefault="00EE6335" w:rsidP="00795C23">
            <w:pPr>
              <w:widowControl w:val="0"/>
              <w:spacing w:before="60" w:after="60"/>
              <w:ind w:right="7"/>
              <w:jc w:val="right"/>
              <w:rPr>
                <w:rFonts w:cs="Arial"/>
                <w:szCs w:val="22"/>
              </w:rPr>
            </w:pPr>
            <w:r>
              <w:rPr>
                <w:rFonts w:cs="Arial"/>
                <w:szCs w:val="22"/>
              </w:rPr>
              <w:t>0</w:t>
            </w:r>
          </w:p>
        </w:tc>
        <w:tc>
          <w:tcPr>
            <w:tcW w:w="0" w:type="auto"/>
            <w:shd w:val="clear" w:color="auto" w:fill="auto"/>
          </w:tcPr>
          <w:p w:rsidR="00EE6335" w:rsidRPr="002B0B3A" w:rsidRDefault="00EE6335" w:rsidP="00795C23">
            <w:pPr>
              <w:widowControl w:val="0"/>
              <w:spacing w:before="60" w:after="60"/>
              <w:ind w:right="7"/>
              <w:jc w:val="right"/>
              <w:rPr>
                <w:rFonts w:cs="Arial"/>
                <w:szCs w:val="22"/>
              </w:rPr>
            </w:pPr>
            <w:r>
              <w:rPr>
                <w:rFonts w:cs="Arial"/>
                <w:szCs w:val="22"/>
              </w:rPr>
              <w:t>0</w:t>
            </w:r>
          </w:p>
        </w:tc>
      </w:tr>
      <w:tr w:rsidR="00EE6335" w:rsidRPr="002B0B3A" w:rsidTr="00EE6335">
        <w:tc>
          <w:tcPr>
            <w:tcW w:w="3969" w:type="dxa"/>
          </w:tcPr>
          <w:p w:rsidR="00EE6335" w:rsidRDefault="00EE6335" w:rsidP="003A6DF6">
            <w:pPr>
              <w:widowControl w:val="0"/>
              <w:spacing w:before="60" w:after="60"/>
              <w:rPr>
                <w:rFonts w:cs="Arial"/>
                <w:szCs w:val="22"/>
              </w:rPr>
            </w:pPr>
            <w:r>
              <w:rPr>
                <w:rFonts w:cs="Arial"/>
                <w:szCs w:val="22"/>
              </w:rPr>
              <w:t>Capital</w:t>
            </w:r>
          </w:p>
        </w:tc>
        <w:tc>
          <w:tcPr>
            <w:tcW w:w="1158" w:type="dxa"/>
            <w:shd w:val="clear" w:color="auto" w:fill="auto"/>
          </w:tcPr>
          <w:p w:rsidR="00EE6335" w:rsidRPr="009852DC" w:rsidRDefault="00EE6335" w:rsidP="003A6DF6">
            <w:pPr>
              <w:widowControl w:val="0"/>
              <w:tabs>
                <w:tab w:val="clear" w:pos="1260"/>
                <w:tab w:val="left" w:pos="1168"/>
              </w:tabs>
              <w:spacing w:before="60" w:after="60"/>
              <w:jc w:val="right"/>
              <w:rPr>
                <w:rFonts w:cs="Arial"/>
                <w:color w:val="365F91" w:themeColor="accent1" w:themeShade="BF"/>
                <w:szCs w:val="22"/>
              </w:rPr>
            </w:pPr>
            <w:r w:rsidRPr="00891DEA">
              <w:rPr>
                <w:rFonts w:cs="Arial"/>
                <w:color w:val="000000" w:themeColor="text1"/>
                <w:szCs w:val="22"/>
              </w:rPr>
              <w:t>(990,070)</w:t>
            </w:r>
          </w:p>
        </w:tc>
        <w:tc>
          <w:tcPr>
            <w:tcW w:w="0" w:type="auto"/>
            <w:shd w:val="clear" w:color="auto" w:fill="auto"/>
          </w:tcPr>
          <w:p w:rsidR="00EE6335" w:rsidRPr="002B0B3A" w:rsidRDefault="00EE6335" w:rsidP="003A6DF6">
            <w:pPr>
              <w:widowControl w:val="0"/>
              <w:spacing w:before="60" w:after="60"/>
              <w:ind w:right="7"/>
              <w:jc w:val="right"/>
              <w:rPr>
                <w:rFonts w:cs="Arial"/>
                <w:szCs w:val="22"/>
              </w:rPr>
            </w:pPr>
            <w:r>
              <w:rPr>
                <w:rFonts w:cs="Arial"/>
                <w:szCs w:val="22"/>
              </w:rPr>
              <w:t>778,420</w:t>
            </w:r>
          </w:p>
        </w:tc>
        <w:tc>
          <w:tcPr>
            <w:tcW w:w="0" w:type="auto"/>
          </w:tcPr>
          <w:p w:rsidR="00EE6335" w:rsidRPr="002B0B3A" w:rsidRDefault="00EE6335" w:rsidP="003A6DF6">
            <w:pPr>
              <w:widowControl w:val="0"/>
              <w:spacing w:before="60" w:after="60"/>
              <w:ind w:right="7"/>
              <w:jc w:val="right"/>
              <w:rPr>
                <w:rFonts w:cs="Arial"/>
                <w:szCs w:val="22"/>
              </w:rPr>
            </w:pPr>
            <w:r>
              <w:rPr>
                <w:rFonts w:cs="Arial"/>
                <w:szCs w:val="22"/>
              </w:rPr>
              <w:t>0</w:t>
            </w:r>
          </w:p>
        </w:tc>
        <w:tc>
          <w:tcPr>
            <w:tcW w:w="0" w:type="auto"/>
            <w:shd w:val="clear" w:color="auto" w:fill="auto"/>
          </w:tcPr>
          <w:p w:rsidR="00EE6335" w:rsidRPr="002B0B3A" w:rsidRDefault="00EE6335" w:rsidP="003A6DF6">
            <w:pPr>
              <w:widowControl w:val="0"/>
              <w:spacing w:before="60" w:after="60"/>
              <w:ind w:right="7"/>
              <w:jc w:val="right"/>
              <w:rPr>
                <w:rFonts w:cs="Arial"/>
                <w:szCs w:val="22"/>
              </w:rPr>
            </w:pPr>
            <w:r>
              <w:rPr>
                <w:rFonts w:cs="Arial"/>
                <w:szCs w:val="22"/>
              </w:rPr>
              <w:t>0</w:t>
            </w:r>
          </w:p>
        </w:tc>
      </w:tr>
    </w:tbl>
    <w:p w:rsidR="000918E9" w:rsidRDefault="000918E9" w:rsidP="002B0FB5">
      <w:pPr>
        <w:rPr>
          <w:color w:val="0070C0"/>
        </w:rPr>
      </w:pPr>
    </w:p>
    <w:p w:rsidR="00566B58" w:rsidRDefault="00566B58" w:rsidP="00C37CBD">
      <w:pPr>
        <w:ind w:left="1276" w:hanging="1276"/>
        <w:rPr>
          <w:rFonts w:cs="Arial"/>
          <w:color w:val="0070C0"/>
          <w:szCs w:val="22"/>
        </w:rPr>
      </w:pPr>
    </w:p>
    <w:p w:rsidR="00566B58" w:rsidRDefault="00566B58" w:rsidP="00C37CBD">
      <w:pPr>
        <w:ind w:left="1276" w:hanging="1276"/>
        <w:rPr>
          <w:rFonts w:cs="Arial"/>
          <w:color w:val="0070C0"/>
          <w:szCs w:val="22"/>
        </w:rPr>
      </w:pPr>
    </w:p>
    <w:p w:rsidR="00566B58" w:rsidRDefault="00566B58" w:rsidP="00C37CBD">
      <w:pPr>
        <w:ind w:left="1276" w:hanging="1276"/>
        <w:rPr>
          <w:rFonts w:cs="Arial"/>
          <w:color w:val="0070C0"/>
          <w:szCs w:val="22"/>
        </w:rPr>
      </w:pPr>
    </w:p>
    <w:p w:rsidR="00C37CBD" w:rsidRPr="003F7D5B" w:rsidRDefault="00A26E9B" w:rsidP="00C37CBD">
      <w:pPr>
        <w:rPr>
          <w:rFonts w:cs="Arial"/>
          <w:szCs w:val="22"/>
        </w:rPr>
      </w:pPr>
      <w:r w:rsidRPr="003051F3">
        <w:rPr>
          <w:rFonts w:cs="Arial"/>
          <w:color w:val="0070C0"/>
          <w:szCs w:val="22"/>
        </w:rPr>
        <w:tab/>
      </w:r>
      <w:r w:rsidR="00C37CBD" w:rsidRPr="003F7D5B">
        <w:rPr>
          <w:rFonts w:cs="Arial"/>
          <w:szCs w:val="22"/>
        </w:rPr>
        <w:t>Report prepared by:</w:t>
      </w:r>
      <w:r w:rsidR="00C37CBD" w:rsidRPr="003F7D5B">
        <w:rPr>
          <w:rFonts w:cs="Arial"/>
          <w:szCs w:val="22"/>
        </w:rPr>
        <w:tab/>
      </w:r>
      <w:r w:rsidR="002D747B">
        <w:rPr>
          <w:rFonts w:cs="Arial"/>
          <w:szCs w:val="22"/>
        </w:rPr>
        <w:t>Bryan Collett</w:t>
      </w:r>
      <w:r w:rsidR="00C37CBD" w:rsidRPr="003F7D5B">
        <w:rPr>
          <w:rFonts w:cs="Arial"/>
          <w:szCs w:val="22"/>
        </w:rPr>
        <w:t xml:space="preserve"> – </w:t>
      </w:r>
      <w:r w:rsidR="002D747B">
        <w:rPr>
          <w:rFonts w:cs="Arial"/>
          <w:szCs w:val="22"/>
        </w:rPr>
        <w:t xml:space="preserve">Assistant </w:t>
      </w:r>
      <w:r w:rsidR="00C37CBD" w:rsidRPr="003F7D5B">
        <w:rPr>
          <w:rFonts w:cs="Arial"/>
          <w:szCs w:val="22"/>
        </w:rPr>
        <w:t xml:space="preserve">Finance Manager </w:t>
      </w:r>
      <w:r w:rsidR="00C37CBD" w:rsidRPr="003F7D5B">
        <w:rPr>
          <w:rFonts w:cs="Arial"/>
          <w:szCs w:val="22"/>
        </w:rPr>
        <w:fldChar w:fldCharType="begin"/>
      </w:r>
      <w:r w:rsidR="00C37CBD" w:rsidRPr="003F7D5B">
        <w:rPr>
          <w:rFonts w:cs="Arial"/>
          <w:szCs w:val="22"/>
        </w:rPr>
        <w:instrText xml:space="preserve"> ASK   \* MERGEFORMAT </w:instrText>
      </w:r>
      <w:r w:rsidR="00C37CBD" w:rsidRPr="003F7D5B">
        <w:rPr>
          <w:rFonts w:cs="Arial"/>
          <w:szCs w:val="22"/>
        </w:rPr>
        <w:fldChar w:fldCharType="end"/>
      </w:r>
    </w:p>
    <w:p w:rsidR="00C37CBD" w:rsidRPr="003F7D5B" w:rsidRDefault="00C37CBD" w:rsidP="00C37CBD">
      <w:pPr>
        <w:rPr>
          <w:rFonts w:cs="Arial"/>
          <w:szCs w:val="22"/>
        </w:rPr>
      </w:pPr>
      <w:r w:rsidRPr="003F7D5B">
        <w:rPr>
          <w:rFonts w:cs="Arial"/>
          <w:szCs w:val="22"/>
        </w:rPr>
        <w:tab/>
      </w:r>
      <w:r w:rsidR="003F7D5B" w:rsidRPr="003F7D5B">
        <w:rPr>
          <w:rFonts w:cs="Arial"/>
          <w:szCs w:val="22"/>
        </w:rPr>
        <w:tab/>
      </w:r>
      <w:r w:rsidR="003F7D5B" w:rsidRPr="003F7D5B">
        <w:rPr>
          <w:rFonts w:cs="Arial"/>
          <w:szCs w:val="22"/>
        </w:rPr>
        <w:tab/>
      </w:r>
      <w:r w:rsidR="003F7D5B" w:rsidRPr="003F7D5B">
        <w:rPr>
          <w:rFonts w:cs="Arial"/>
          <w:szCs w:val="22"/>
        </w:rPr>
        <w:tab/>
      </w:r>
      <w:r w:rsidRPr="003F7D5B">
        <w:rPr>
          <w:rFonts w:cs="Arial"/>
          <w:szCs w:val="22"/>
        </w:rPr>
        <w:fldChar w:fldCharType="begin"/>
      </w:r>
      <w:r w:rsidRPr="003F7D5B">
        <w:rPr>
          <w:rFonts w:cs="Arial"/>
          <w:szCs w:val="22"/>
        </w:rPr>
        <w:instrText xml:space="preserve">  </w:instrText>
      </w:r>
      <w:r w:rsidRPr="003F7D5B">
        <w:rPr>
          <w:rFonts w:cs="Arial"/>
          <w:szCs w:val="22"/>
        </w:rPr>
        <w:fldChar w:fldCharType="end"/>
      </w:r>
    </w:p>
    <w:p w:rsidR="00C37CBD" w:rsidRPr="003F7D5B" w:rsidRDefault="00C37CBD" w:rsidP="00C37CBD">
      <w:pPr>
        <w:keepNext/>
        <w:ind w:left="1267" w:hanging="1267"/>
        <w:outlineLvl w:val="0"/>
        <w:rPr>
          <w:rFonts w:cs="Arial"/>
          <w:b/>
          <w:szCs w:val="22"/>
        </w:rPr>
      </w:pPr>
      <w:r w:rsidRPr="003F7D5B">
        <w:rPr>
          <w:rFonts w:cs="Arial"/>
          <w:szCs w:val="22"/>
        </w:rPr>
        <w:tab/>
      </w:r>
      <w:r w:rsidRPr="003F7D5B">
        <w:rPr>
          <w:rFonts w:cs="Arial"/>
          <w:b/>
          <w:szCs w:val="22"/>
        </w:rPr>
        <w:t>Data Quality</w:t>
      </w:r>
    </w:p>
    <w:p w:rsidR="00C37CBD" w:rsidRPr="003F7D5B" w:rsidRDefault="00C37CBD" w:rsidP="00C37CBD">
      <w:pPr>
        <w:keepNext/>
        <w:ind w:left="1267" w:hanging="1267"/>
        <w:rPr>
          <w:rFonts w:cs="Arial"/>
          <w:szCs w:val="22"/>
        </w:rPr>
      </w:pPr>
      <w:r w:rsidRPr="003F7D5B">
        <w:rPr>
          <w:rFonts w:cs="Arial"/>
          <w:b/>
          <w:szCs w:val="22"/>
        </w:rPr>
        <w:tab/>
      </w:r>
      <w:r w:rsidRPr="003F7D5B">
        <w:rPr>
          <w:rFonts w:cs="Arial"/>
          <w:szCs w:val="22"/>
        </w:rPr>
        <w:t>Data sources:</w:t>
      </w:r>
    </w:p>
    <w:p w:rsidR="00C37CBD" w:rsidRPr="003F7D5B" w:rsidRDefault="00C37CBD" w:rsidP="00C37CBD">
      <w:pPr>
        <w:keepNext/>
        <w:ind w:left="1267" w:hanging="1267"/>
        <w:rPr>
          <w:rFonts w:cs="Arial"/>
          <w:szCs w:val="22"/>
        </w:rPr>
      </w:pPr>
      <w:r w:rsidRPr="003F7D5B">
        <w:rPr>
          <w:rFonts w:cs="Arial"/>
          <w:szCs w:val="22"/>
        </w:rPr>
        <w:tab/>
        <w:t>Financial Information System</w:t>
      </w:r>
    </w:p>
    <w:p w:rsidR="00C37CBD" w:rsidRPr="003F7D5B" w:rsidRDefault="00C37CBD" w:rsidP="00C37CBD">
      <w:pPr>
        <w:ind w:left="1253" w:hanging="1253"/>
        <w:rPr>
          <w:rFonts w:cs="Arial"/>
          <w:szCs w:val="22"/>
        </w:rPr>
      </w:pPr>
      <w:r w:rsidRPr="003F7D5B">
        <w:rPr>
          <w:rFonts w:cs="Arial"/>
          <w:i/>
          <w:szCs w:val="22"/>
        </w:rPr>
        <w:tab/>
      </w:r>
      <w:r w:rsidRPr="003F7D5B">
        <w:rPr>
          <w:rFonts w:cs="Arial"/>
          <w:i/>
          <w:szCs w:val="22"/>
        </w:rPr>
        <w:tab/>
      </w:r>
      <w:r w:rsidRPr="003F7D5B">
        <w:rPr>
          <w:rFonts w:cs="Arial"/>
          <w:szCs w:val="22"/>
        </w:rPr>
        <w:t xml:space="preserve">Data checked by: </w:t>
      </w:r>
      <w:r w:rsidR="0070178D" w:rsidRPr="003F7D5B">
        <w:rPr>
          <w:rFonts w:cs="Arial"/>
          <w:szCs w:val="22"/>
        </w:rPr>
        <w:t xml:space="preserve">Nigel Pollard – </w:t>
      </w:r>
      <w:r w:rsidR="00FF1B94" w:rsidRPr="003F7D5B">
        <w:rPr>
          <w:rFonts w:cs="Arial"/>
          <w:szCs w:val="22"/>
        </w:rPr>
        <w:t xml:space="preserve">Section </w:t>
      </w:r>
      <w:r w:rsidR="0070178D" w:rsidRPr="003F7D5B">
        <w:rPr>
          <w:rFonts w:cs="Arial"/>
          <w:szCs w:val="22"/>
        </w:rPr>
        <w:t>Head</w:t>
      </w:r>
      <w:r w:rsidR="00FF1B94" w:rsidRPr="003F7D5B">
        <w:rPr>
          <w:rFonts w:cs="Arial"/>
          <w:szCs w:val="22"/>
        </w:rPr>
        <w:t xml:space="preserve"> – Accountancy</w:t>
      </w:r>
      <w:r w:rsidRPr="003F7D5B">
        <w:rPr>
          <w:rFonts w:cs="Arial"/>
          <w:szCs w:val="22"/>
        </w:rPr>
        <w:fldChar w:fldCharType="begin"/>
      </w:r>
      <w:r w:rsidRPr="003F7D5B">
        <w:rPr>
          <w:rFonts w:cs="Arial"/>
          <w:szCs w:val="22"/>
        </w:rPr>
        <w:instrText xml:space="preserve"> ASK   \* MERGEFORMAT </w:instrText>
      </w:r>
      <w:r w:rsidRPr="003F7D5B">
        <w:rPr>
          <w:rFonts w:cs="Arial"/>
          <w:szCs w:val="22"/>
        </w:rPr>
        <w:fldChar w:fldCharType="end"/>
      </w:r>
    </w:p>
    <w:p w:rsidR="00C37CBD" w:rsidRPr="003F7D5B" w:rsidRDefault="00C37CBD" w:rsidP="00C37CBD">
      <w:pPr>
        <w:ind w:left="1260" w:hanging="1260"/>
        <w:rPr>
          <w:rFonts w:cs="Arial"/>
          <w:b/>
          <w:i/>
          <w:szCs w:val="22"/>
        </w:rPr>
      </w:pPr>
      <w:r w:rsidRPr="003F7D5B">
        <w:rPr>
          <w:rFonts w:cs="Arial"/>
          <w:szCs w:val="22"/>
        </w:rPr>
        <w:tab/>
        <w:t xml:space="preserve">Data rating: </w:t>
      </w:r>
    </w:p>
    <w:p w:rsidR="00C37CBD" w:rsidRPr="003051F3" w:rsidRDefault="00C37CBD" w:rsidP="00C37CBD">
      <w:pPr>
        <w:ind w:left="1253" w:hanging="1253"/>
        <w:rPr>
          <w:rFonts w:cs="Arial"/>
          <w:color w:val="0070C0"/>
          <w:szCs w:val="22"/>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276"/>
        <w:gridCol w:w="492"/>
      </w:tblGrid>
      <w:tr w:rsidR="003F7D5B" w:rsidRPr="003F7D5B" w:rsidTr="002A26CC">
        <w:trPr>
          <w:trHeight w:hRule="exact" w:val="346"/>
        </w:trPr>
        <w:tc>
          <w:tcPr>
            <w:tcW w:w="392" w:type="dxa"/>
            <w:shd w:val="clear" w:color="auto" w:fill="auto"/>
            <w:vAlign w:val="center"/>
          </w:tcPr>
          <w:p w:rsidR="00C37CBD" w:rsidRPr="003F7D5B" w:rsidRDefault="00C37CBD" w:rsidP="002A26CC">
            <w:pPr>
              <w:keepNext/>
              <w:keepLines/>
              <w:rPr>
                <w:rFonts w:cs="Arial"/>
                <w:szCs w:val="22"/>
              </w:rPr>
            </w:pPr>
            <w:r w:rsidRPr="003F7D5B">
              <w:rPr>
                <w:rFonts w:cs="Arial"/>
                <w:szCs w:val="22"/>
              </w:rPr>
              <w:t>1</w:t>
            </w:r>
          </w:p>
        </w:tc>
        <w:tc>
          <w:tcPr>
            <w:tcW w:w="1276" w:type="dxa"/>
            <w:shd w:val="clear" w:color="auto" w:fill="auto"/>
            <w:vAlign w:val="center"/>
          </w:tcPr>
          <w:p w:rsidR="00C37CBD" w:rsidRPr="003F7D5B" w:rsidRDefault="00C37CBD" w:rsidP="002A26CC">
            <w:pPr>
              <w:keepNext/>
              <w:keepLines/>
              <w:rPr>
                <w:rFonts w:cs="Arial"/>
                <w:szCs w:val="22"/>
              </w:rPr>
            </w:pPr>
            <w:r w:rsidRPr="003F7D5B">
              <w:rPr>
                <w:rFonts w:cs="Arial"/>
                <w:szCs w:val="22"/>
              </w:rPr>
              <w:t>Poor</w:t>
            </w:r>
          </w:p>
        </w:tc>
        <w:tc>
          <w:tcPr>
            <w:tcW w:w="492" w:type="dxa"/>
            <w:shd w:val="clear" w:color="auto" w:fill="auto"/>
            <w:vAlign w:val="center"/>
          </w:tcPr>
          <w:p w:rsidR="00C37CBD" w:rsidRPr="003F7D5B" w:rsidRDefault="00C37CBD" w:rsidP="002A26CC">
            <w:pPr>
              <w:keepNext/>
              <w:keepLines/>
              <w:jc w:val="center"/>
              <w:rPr>
                <w:rFonts w:cs="Arial"/>
                <w:szCs w:val="22"/>
              </w:rPr>
            </w:pPr>
          </w:p>
        </w:tc>
      </w:tr>
      <w:tr w:rsidR="003F7D5B" w:rsidRPr="003F7D5B" w:rsidTr="002A26CC">
        <w:trPr>
          <w:trHeight w:hRule="exact" w:val="346"/>
        </w:trPr>
        <w:tc>
          <w:tcPr>
            <w:tcW w:w="392" w:type="dxa"/>
            <w:shd w:val="clear" w:color="auto" w:fill="auto"/>
            <w:vAlign w:val="center"/>
          </w:tcPr>
          <w:p w:rsidR="00C37CBD" w:rsidRPr="003F7D5B" w:rsidRDefault="00C37CBD" w:rsidP="002A26CC">
            <w:pPr>
              <w:keepNext/>
              <w:keepLines/>
              <w:rPr>
                <w:rFonts w:cs="Arial"/>
                <w:szCs w:val="22"/>
              </w:rPr>
            </w:pPr>
            <w:r w:rsidRPr="003F7D5B">
              <w:rPr>
                <w:rFonts w:cs="Arial"/>
                <w:szCs w:val="22"/>
              </w:rPr>
              <w:t>2</w:t>
            </w:r>
          </w:p>
        </w:tc>
        <w:tc>
          <w:tcPr>
            <w:tcW w:w="1276" w:type="dxa"/>
            <w:shd w:val="clear" w:color="auto" w:fill="auto"/>
            <w:vAlign w:val="center"/>
          </w:tcPr>
          <w:p w:rsidR="00C37CBD" w:rsidRPr="003F7D5B" w:rsidRDefault="00C37CBD" w:rsidP="002A26CC">
            <w:pPr>
              <w:keepNext/>
              <w:keepLines/>
              <w:rPr>
                <w:rFonts w:cs="Arial"/>
                <w:szCs w:val="22"/>
              </w:rPr>
            </w:pPr>
            <w:r w:rsidRPr="003F7D5B">
              <w:rPr>
                <w:rFonts w:cs="Arial"/>
                <w:szCs w:val="22"/>
              </w:rPr>
              <w:t>Sufficient</w:t>
            </w:r>
          </w:p>
        </w:tc>
        <w:tc>
          <w:tcPr>
            <w:tcW w:w="492" w:type="dxa"/>
            <w:shd w:val="clear" w:color="auto" w:fill="auto"/>
            <w:vAlign w:val="center"/>
          </w:tcPr>
          <w:p w:rsidR="00C37CBD" w:rsidRPr="003F7D5B" w:rsidRDefault="00C37CBD" w:rsidP="002A26CC">
            <w:pPr>
              <w:keepNext/>
              <w:keepLines/>
              <w:jc w:val="center"/>
              <w:rPr>
                <w:rFonts w:cs="Arial"/>
                <w:szCs w:val="22"/>
              </w:rPr>
            </w:pPr>
          </w:p>
        </w:tc>
      </w:tr>
      <w:tr w:rsidR="00C37CBD" w:rsidRPr="003F7D5B" w:rsidTr="002A26CC">
        <w:trPr>
          <w:trHeight w:hRule="exact" w:val="346"/>
        </w:trPr>
        <w:tc>
          <w:tcPr>
            <w:tcW w:w="392" w:type="dxa"/>
            <w:shd w:val="clear" w:color="auto" w:fill="auto"/>
            <w:vAlign w:val="center"/>
          </w:tcPr>
          <w:p w:rsidR="00C37CBD" w:rsidRPr="003F7D5B" w:rsidRDefault="00C37CBD" w:rsidP="002A26CC">
            <w:pPr>
              <w:keepNext/>
              <w:keepLines/>
              <w:rPr>
                <w:rFonts w:cs="Arial"/>
                <w:szCs w:val="22"/>
              </w:rPr>
            </w:pPr>
            <w:r w:rsidRPr="003F7D5B">
              <w:rPr>
                <w:rFonts w:cs="Arial"/>
                <w:szCs w:val="22"/>
              </w:rPr>
              <w:t>3</w:t>
            </w:r>
          </w:p>
        </w:tc>
        <w:tc>
          <w:tcPr>
            <w:tcW w:w="1276" w:type="dxa"/>
            <w:shd w:val="clear" w:color="auto" w:fill="auto"/>
            <w:vAlign w:val="center"/>
          </w:tcPr>
          <w:p w:rsidR="00C37CBD" w:rsidRPr="003F7D5B" w:rsidRDefault="00C37CBD" w:rsidP="002A26CC">
            <w:pPr>
              <w:keepNext/>
              <w:keepLines/>
              <w:rPr>
                <w:rFonts w:cs="Arial"/>
                <w:szCs w:val="22"/>
              </w:rPr>
            </w:pPr>
            <w:r w:rsidRPr="003F7D5B">
              <w:rPr>
                <w:rFonts w:cs="Arial"/>
                <w:szCs w:val="22"/>
              </w:rPr>
              <w:t>High</w:t>
            </w:r>
          </w:p>
        </w:tc>
        <w:tc>
          <w:tcPr>
            <w:tcW w:w="492" w:type="dxa"/>
            <w:shd w:val="clear" w:color="auto" w:fill="auto"/>
            <w:vAlign w:val="center"/>
          </w:tcPr>
          <w:p w:rsidR="00C37CBD" w:rsidRPr="003F7D5B" w:rsidRDefault="00C37CBD" w:rsidP="002A26CC">
            <w:pPr>
              <w:keepNext/>
              <w:keepLines/>
              <w:jc w:val="center"/>
              <w:rPr>
                <w:rFonts w:cs="Arial"/>
                <w:szCs w:val="22"/>
              </w:rPr>
            </w:pPr>
            <w:r w:rsidRPr="003F7D5B">
              <w:rPr>
                <w:rFonts w:cs="Arial"/>
                <w:szCs w:val="22"/>
              </w:rPr>
              <w:sym w:font="Wingdings 2" w:char="F050"/>
            </w:r>
          </w:p>
        </w:tc>
      </w:tr>
    </w:tbl>
    <w:p w:rsidR="00C37CBD" w:rsidRPr="003F7D5B" w:rsidRDefault="00C37CBD" w:rsidP="00C37CBD">
      <w:pPr>
        <w:ind w:left="1253" w:hanging="1253"/>
        <w:rPr>
          <w:rFonts w:cs="Arial"/>
          <w:szCs w:val="22"/>
        </w:rPr>
      </w:pPr>
    </w:p>
    <w:p w:rsidR="00C37CBD" w:rsidRPr="003F7D5B" w:rsidRDefault="00C37CBD" w:rsidP="00C37CBD">
      <w:pPr>
        <w:keepNext/>
        <w:ind w:left="1267" w:hanging="1267"/>
        <w:rPr>
          <w:rFonts w:cs="Arial"/>
          <w:b/>
          <w:szCs w:val="22"/>
        </w:rPr>
      </w:pPr>
      <w:r w:rsidRPr="003F7D5B">
        <w:rPr>
          <w:rFonts w:cs="Arial"/>
          <w:szCs w:val="22"/>
        </w:rPr>
        <w:tab/>
      </w:r>
      <w:r w:rsidRPr="003F7D5B">
        <w:rPr>
          <w:rFonts w:cs="Arial"/>
          <w:b/>
          <w:szCs w:val="22"/>
        </w:rPr>
        <w:t>Background Papers</w:t>
      </w:r>
    </w:p>
    <w:p w:rsidR="00C37CBD" w:rsidRPr="003F7D5B" w:rsidRDefault="00C37CBD" w:rsidP="00C37CBD">
      <w:pPr>
        <w:ind w:left="1260" w:hanging="1260"/>
        <w:rPr>
          <w:rFonts w:cs="Arial"/>
          <w:szCs w:val="22"/>
        </w:rPr>
      </w:pPr>
      <w:r w:rsidRPr="003F7D5B">
        <w:rPr>
          <w:rFonts w:cs="Arial"/>
          <w:i/>
          <w:szCs w:val="22"/>
        </w:rPr>
        <w:tab/>
      </w:r>
      <w:r w:rsidRPr="003F7D5B">
        <w:rPr>
          <w:rFonts w:cs="Arial"/>
          <w:szCs w:val="22"/>
        </w:rPr>
        <w:t>None</w:t>
      </w:r>
    </w:p>
    <w:p w:rsidR="00C37CBD" w:rsidRPr="003F7D5B" w:rsidRDefault="00C37CBD" w:rsidP="00C37CBD">
      <w:pPr>
        <w:ind w:left="1260" w:hanging="1260"/>
        <w:rPr>
          <w:rFonts w:cs="Arial"/>
          <w:b/>
          <w:i/>
          <w:szCs w:val="22"/>
        </w:rPr>
      </w:pPr>
      <w:r w:rsidRPr="003F7D5B">
        <w:rPr>
          <w:rFonts w:cs="Arial"/>
          <w:b/>
          <w:i/>
          <w:szCs w:val="22"/>
        </w:rPr>
        <w:tab/>
      </w:r>
    </w:p>
    <w:p w:rsidR="00C37CBD" w:rsidRPr="003F7D5B" w:rsidRDefault="00C37CBD" w:rsidP="00C37CBD">
      <w:pPr>
        <w:ind w:left="1260" w:hanging="1260"/>
        <w:rPr>
          <w:rFonts w:cs="Arial"/>
          <w:b/>
          <w:szCs w:val="22"/>
        </w:rPr>
      </w:pPr>
      <w:r w:rsidRPr="003F7D5B">
        <w:rPr>
          <w:rFonts w:cs="Arial"/>
          <w:b/>
          <w:i/>
          <w:szCs w:val="22"/>
        </w:rPr>
        <w:lastRenderedPageBreak/>
        <w:tab/>
      </w:r>
      <w:r w:rsidRPr="003F7D5B">
        <w:rPr>
          <w:rFonts w:cs="Arial"/>
          <w:b/>
          <w:szCs w:val="22"/>
        </w:rPr>
        <w:t>APPENDICES / ATTACHMENTS</w:t>
      </w:r>
    </w:p>
    <w:p w:rsidR="00C37CBD" w:rsidRPr="003F7D5B" w:rsidRDefault="00C37CBD" w:rsidP="00C37CBD">
      <w:pPr>
        <w:keepNext/>
        <w:ind w:left="1259" w:hanging="1259"/>
        <w:rPr>
          <w:rFonts w:cs="Arial"/>
          <w:szCs w:val="22"/>
        </w:rPr>
      </w:pPr>
    </w:p>
    <w:p w:rsidR="00CE25E4" w:rsidRPr="003F7D5B" w:rsidRDefault="00C37CBD" w:rsidP="00CE25E4">
      <w:pPr>
        <w:keepNext/>
        <w:ind w:left="1259" w:hanging="1259"/>
      </w:pPr>
      <w:r w:rsidRPr="003F7D5B">
        <w:rPr>
          <w:rFonts w:cs="Arial"/>
          <w:szCs w:val="22"/>
        </w:rPr>
        <w:tab/>
      </w:r>
      <w:r w:rsidR="00CE25E4" w:rsidRPr="003F7D5B">
        <w:t>Appendix 1 – Medium Term Revenue Budget 2016 - 20</w:t>
      </w:r>
      <w:r w:rsidR="009F4800">
        <w:t>20</w:t>
      </w:r>
    </w:p>
    <w:p w:rsidR="00CE25E4" w:rsidRPr="003F7D5B" w:rsidRDefault="00CE25E4" w:rsidP="00CE25E4">
      <w:r w:rsidRPr="003F7D5B">
        <w:tab/>
        <w:t xml:space="preserve">Appendix 2 – Revenue Variances for Period </w:t>
      </w:r>
      <w:r w:rsidR="003F7D5B" w:rsidRPr="003F7D5B">
        <w:t>10</w:t>
      </w:r>
      <w:r w:rsidRPr="003F7D5B">
        <w:t xml:space="preserve"> (</w:t>
      </w:r>
      <w:r w:rsidR="003F7D5B" w:rsidRPr="003F7D5B">
        <w:t>January</w:t>
      </w:r>
      <w:r w:rsidRPr="003F7D5B">
        <w:t>)</w:t>
      </w:r>
    </w:p>
    <w:p w:rsidR="00CE25E4" w:rsidRPr="003F7D5B" w:rsidRDefault="00CE25E4" w:rsidP="00DD7B59">
      <w:r w:rsidRPr="003F7D5B">
        <w:tab/>
        <w:t xml:space="preserve">Appendix </w:t>
      </w:r>
      <w:r w:rsidR="00DD7B59">
        <w:t>3</w:t>
      </w:r>
      <w:r w:rsidRPr="003F7D5B">
        <w:t xml:space="preserve"> – Medium Term Capital Investment Programme 2016 -20</w:t>
      </w:r>
      <w:r w:rsidR="009F4800">
        <w:t>20</w:t>
      </w:r>
    </w:p>
    <w:p w:rsidR="00CE25E4" w:rsidRPr="003F7D5B" w:rsidRDefault="00CE25E4" w:rsidP="00CE25E4">
      <w:pPr>
        <w:ind w:left="1276" w:hanging="1276"/>
      </w:pPr>
      <w:r w:rsidRPr="003F7D5B">
        <w:tab/>
        <w:t xml:space="preserve">Appendix </w:t>
      </w:r>
      <w:r w:rsidR="00DD7B59">
        <w:t>4</w:t>
      </w:r>
      <w:r w:rsidRPr="003F7D5B">
        <w:t xml:space="preserve"> – Capital Variances for Period </w:t>
      </w:r>
      <w:r w:rsidR="003F7D5B">
        <w:t>10</w:t>
      </w:r>
      <w:r w:rsidRPr="003F7D5B">
        <w:t xml:space="preserve"> (</w:t>
      </w:r>
      <w:r w:rsidR="003F7D5B">
        <w:t>January</w:t>
      </w:r>
      <w:r w:rsidRPr="003F7D5B">
        <w:t>)</w:t>
      </w:r>
    </w:p>
    <w:p w:rsidR="00BC12E8" w:rsidRPr="000A1386" w:rsidRDefault="00CE25E4" w:rsidP="00C23B62">
      <w:pPr>
        <w:ind w:left="1276" w:hanging="1276"/>
        <w:rPr>
          <w:color w:val="000000" w:themeColor="text1"/>
        </w:rPr>
        <w:sectPr w:rsidR="00BC12E8" w:rsidRPr="000A1386" w:rsidSect="008934E5">
          <w:pgSz w:w="11909" w:h="16834" w:code="9"/>
          <w:pgMar w:top="1077" w:right="1077" w:bottom="851" w:left="1077" w:header="709" w:footer="709" w:gutter="0"/>
          <w:cols w:space="720"/>
        </w:sectPr>
      </w:pPr>
      <w:r w:rsidRPr="003051F3">
        <w:rPr>
          <w:color w:val="0070C0"/>
        </w:rPr>
        <w:tab/>
      </w:r>
      <w:r w:rsidR="00A70C70">
        <w:rPr>
          <w:rFonts w:cs="Arial"/>
          <w:color w:val="0070C0"/>
          <w:szCs w:val="22"/>
        </w:rPr>
        <w:t>.</w:t>
      </w:r>
    </w:p>
    <w:p w:rsidR="00DB6284" w:rsidRPr="000A1386" w:rsidRDefault="00DB6284" w:rsidP="00A86E60">
      <w:pPr>
        <w:keepNext/>
        <w:tabs>
          <w:tab w:val="clear" w:pos="1260"/>
          <w:tab w:val="left" w:pos="1276"/>
        </w:tabs>
        <w:ind w:left="1259" w:hanging="1259"/>
        <w:rPr>
          <w:color w:val="000000" w:themeColor="text1"/>
        </w:rPr>
      </w:pPr>
    </w:p>
    <w:p w:rsidR="00DB6284" w:rsidRDefault="00DB6284" w:rsidP="00DB6284">
      <w:pPr>
        <w:keepNext/>
        <w:tabs>
          <w:tab w:val="clear" w:pos="1260"/>
          <w:tab w:val="left" w:pos="1276"/>
        </w:tabs>
        <w:ind w:left="1259" w:hanging="1259"/>
        <w:jc w:val="right"/>
        <w:rPr>
          <w:b/>
          <w:color w:val="000000" w:themeColor="text1"/>
          <w:sz w:val="28"/>
          <w:szCs w:val="28"/>
        </w:rPr>
      </w:pPr>
      <w:r w:rsidRPr="000A1386">
        <w:rPr>
          <w:b/>
          <w:color w:val="000000" w:themeColor="text1"/>
          <w:sz w:val="28"/>
          <w:szCs w:val="28"/>
        </w:rPr>
        <w:t>APPENDIX 1</w:t>
      </w:r>
    </w:p>
    <w:p w:rsidR="00D82274" w:rsidRPr="00D82274" w:rsidRDefault="00D82274" w:rsidP="00DB6284">
      <w:pPr>
        <w:keepNext/>
        <w:tabs>
          <w:tab w:val="clear" w:pos="1260"/>
          <w:tab w:val="left" w:pos="1276"/>
        </w:tabs>
        <w:ind w:left="1259" w:hanging="1259"/>
        <w:jc w:val="right"/>
        <w:rPr>
          <w:b/>
          <w:color w:val="000000" w:themeColor="text1"/>
          <w:sz w:val="16"/>
          <w:szCs w:val="16"/>
        </w:rPr>
      </w:pPr>
    </w:p>
    <w:p w:rsidR="00DB6284" w:rsidRDefault="000A1386" w:rsidP="000A1386">
      <w:pPr>
        <w:keepNext/>
        <w:tabs>
          <w:tab w:val="clear" w:pos="1260"/>
          <w:tab w:val="left" w:pos="1276"/>
        </w:tabs>
        <w:ind w:left="1259" w:hanging="1259"/>
        <w:jc w:val="left"/>
        <w:rPr>
          <w:b/>
          <w:noProof/>
          <w:sz w:val="28"/>
          <w:szCs w:val="28"/>
        </w:rPr>
      </w:pPr>
      <w:r>
        <w:rPr>
          <w:b/>
          <w:noProof/>
          <w:sz w:val="28"/>
          <w:szCs w:val="28"/>
        </w:rPr>
        <w:t>Medium</w:t>
      </w:r>
      <w:r w:rsidR="008F4FF5">
        <w:rPr>
          <w:b/>
          <w:noProof/>
          <w:sz w:val="28"/>
          <w:szCs w:val="28"/>
        </w:rPr>
        <w:t xml:space="preserve"> </w:t>
      </w:r>
      <w:r>
        <w:rPr>
          <w:b/>
          <w:noProof/>
          <w:sz w:val="28"/>
          <w:szCs w:val="28"/>
        </w:rPr>
        <w:t>Term Revenue Budget</w:t>
      </w:r>
    </w:p>
    <w:p w:rsidR="000A1386" w:rsidRPr="000A1386" w:rsidRDefault="000A1386" w:rsidP="000A1386">
      <w:pPr>
        <w:keepNext/>
        <w:tabs>
          <w:tab w:val="clear" w:pos="1260"/>
          <w:tab w:val="left" w:pos="1276"/>
        </w:tabs>
        <w:ind w:left="1259" w:hanging="1259"/>
        <w:jc w:val="left"/>
        <w:rPr>
          <w:color w:val="000000" w:themeColor="text1"/>
          <w:sz w:val="16"/>
          <w:szCs w:val="16"/>
        </w:rPr>
      </w:pPr>
    </w:p>
    <w:p w:rsidR="00DB6284" w:rsidRPr="000A1386" w:rsidRDefault="00DB6284" w:rsidP="00DB6284">
      <w:pPr>
        <w:keepNext/>
        <w:tabs>
          <w:tab w:val="clear" w:pos="1260"/>
          <w:tab w:val="left" w:pos="1276"/>
        </w:tabs>
        <w:ind w:left="1259" w:hanging="1259"/>
        <w:jc w:val="left"/>
        <w:rPr>
          <w:color w:val="000000" w:themeColor="text1"/>
          <w:sz w:val="24"/>
          <w:szCs w:val="24"/>
        </w:rPr>
        <w:sectPr w:rsidR="00DB6284" w:rsidRPr="000A1386" w:rsidSect="000A1386">
          <w:pgSz w:w="16834" w:h="11909" w:orient="landscape" w:code="9"/>
          <w:pgMar w:top="568" w:right="720" w:bottom="426" w:left="403" w:header="709" w:footer="709" w:gutter="0"/>
          <w:cols w:space="720"/>
          <w:docGrid w:linePitch="299"/>
        </w:sectPr>
      </w:pPr>
      <w:r w:rsidRPr="000A1386">
        <w:rPr>
          <w:noProof/>
          <w:color w:val="000000" w:themeColor="text1"/>
        </w:rPr>
        <w:drawing>
          <wp:inline distT="0" distB="0" distL="0" distR="0" wp14:anchorId="47F51741" wp14:editId="208A0231">
            <wp:extent cx="9970644" cy="59714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6485" cy="5974928"/>
                    </a:xfrm>
                    <a:prstGeom prst="rect">
                      <a:avLst/>
                    </a:prstGeom>
                    <a:noFill/>
                    <a:ln>
                      <a:noFill/>
                    </a:ln>
                  </pic:spPr>
                </pic:pic>
              </a:graphicData>
            </a:graphic>
          </wp:inline>
        </w:drawing>
      </w:r>
    </w:p>
    <w:p w:rsidR="00FD2084" w:rsidRPr="000A1386" w:rsidRDefault="00FD2084" w:rsidP="00626950">
      <w:pPr>
        <w:keepNext/>
        <w:ind w:left="1259" w:hanging="1259"/>
        <w:rPr>
          <w:color w:val="000000" w:themeColor="text1"/>
        </w:rPr>
      </w:pPr>
    </w:p>
    <w:p w:rsidR="00FD2084" w:rsidRPr="000A1386" w:rsidRDefault="00FD2084" w:rsidP="00626950">
      <w:pPr>
        <w:keepNext/>
        <w:ind w:left="1259" w:hanging="1259"/>
        <w:rPr>
          <w:noProof/>
          <w:color w:val="000000" w:themeColor="text1"/>
        </w:rPr>
      </w:pPr>
    </w:p>
    <w:p w:rsidR="00DD7B59" w:rsidRDefault="00DD7B59" w:rsidP="00DD7B59">
      <w:pPr>
        <w:keepNext/>
        <w:tabs>
          <w:tab w:val="clear" w:pos="1260"/>
          <w:tab w:val="left" w:pos="1276"/>
        </w:tabs>
        <w:ind w:left="1259" w:hanging="1259"/>
        <w:jc w:val="right"/>
        <w:rPr>
          <w:b/>
          <w:color w:val="000000" w:themeColor="text1"/>
          <w:sz w:val="28"/>
          <w:szCs w:val="28"/>
        </w:rPr>
      </w:pPr>
      <w:r w:rsidRPr="000A1386">
        <w:rPr>
          <w:b/>
          <w:color w:val="000000" w:themeColor="text1"/>
          <w:sz w:val="28"/>
          <w:szCs w:val="28"/>
        </w:rPr>
        <w:t>APPENDIX 2</w:t>
      </w:r>
    </w:p>
    <w:p w:rsidR="00D82274" w:rsidRPr="00D82274" w:rsidRDefault="00D82274" w:rsidP="00DD7B59">
      <w:pPr>
        <w:keepNext/>
        <w:tabs>
          <w:tab w:val="clear" w:pos="1260"/>
          <w:tab w:val="left" w:pos="1276"/>
        </w:tabs>
        <w:ind w:left="1259" w:hanging="1259"/>
        <w:jc w:val="right"/>
        <w:rPr>
          <w:b/>
          <w:color w:val="000000" w:themeColor="text1"/>
          <w:sz w:val="16"/>
          <w:szCs w:val="16"/>
        </w:rPr>
      </w:pPr>
    </w:p>
    <w:p w:rsidR="000A1386" w:rsidRPr="00923197" w:rsidRDefault="000A1386" w:rsidP="000A1386">
      <w:pPr>
        <w:pStyle w:val="BodyTextIndent"/>
        <w:jc w:val="left"/>
        <w:rPr>
          <w:b/>
          <w:noProof/>
          <w:color w:val="365F91" w:themeColor="accent1" w:themeShade="BF"/>
          <w:sz w:val="28"/>
          <w:szCs w:val="28"/>
        </w:rPr>
      </w:pPr>
      <w:r>
        <w:rPr>
          <w:b/>
          <w:noProof/>
          <w:sz w:val="28"/>
          <w:szCs w:val="28"/>
        </w:rPr>
        <w:t>Explanation</w:t>
      </w:r>
      <w:r w:rsidRPr="00AE3C2B">
        <w:rPr>
          <w:b/>
          <w:noProof/>
          <w:sz w:val="28"/>
          <w:szCs w:val="28"/>
        </w:rPr>
        <w:t xml:space="preserve"> of Variances Reported this Period</w:t>
      </w:r>
      <w:r>
        <w:rPr>
          <w:b/>
          <w:noProof/>
          <w:sz w:val="28"/>
          <w:szCs w:val="28"/>
        </w:rPr>
        <w:t xml:space="preserve"> - Revenue</w:t>
      </w:r>
    </w:p>
    <w:p w:rsidR="000A1386" w:rsidRPr="000A1386" w:rsidRDefault="000A1386" w:rsidP="000A1386">
      <w:pPr>
        <w:keepNext/>
        <w:tabs>
          <w:tab w:val="clear" w:pos="1260"/>
          <w:tab w:val="left" w:pos="1276"/>
        </w:tabs>
        <w:ind w:left="1259" w:hanging="1259"/>
        <w:jc w:val="left"/>
        <w:rPr>
          <w:b/>
          <w:color w:val="000000" w:themeColor="text1"/>
          <w:sz w:val="16"/>
          <w:szCs w:val="16"/>
        </w:rPr>
      </w:pPr>
    </w:p>
    <w:p w:rsidR="00DD7B59" w:rsidRPr="000A1386" w:rsidRDefault="00DD7B59" w:rsidP="00626950">
      <w:pPr>
        <w:keepNext/>
        <w:ind w:left="1259" w:hanging="1259"/>
        <w:rPr>
          <w:color w:val="000000" w:themeColor="text1"/>
        </w:rPr>
      </w:pPr>
      <w:r w:rsidRPr="000A1386">
        <w:rPr>
          <w:noProof/>
          <w:color w:val="000000" w:themeColor="text1"/>
        </w:rPr>
        <w:drawing>
          <wp:inline distT="0" distB="0" distL="0" distR="0" wp14:anchorId="67FEBD31" wp14:editId="32ACEBA6">
            <wp:extent cx="9976485" cy="1925287"/>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76485" cy="1925287"/>
                    </a:xfrm>
                    <a:prstGeom prst="rect">
                      <a:avLst/>
                    </a:prstGeom>
                    <a:noFill/>
                    <a:ln>
                      <a:noFill/>
                    </a:ln>
                  </pic:spPr>
                </pic:pic>
              </a:graphicData>
            </a:graphic>
          </wp:inline>
        </w:drawing>
      </w:r>
    </w:p>
    <w:p w:rsidR="00281F4F" w:rsidRPr="000A1386" w:rsidRDefault="00281F4F" w:rsidP="00626950">
      <w:pPr>
        <w:keepNext/>
        <w:ind w:left="1259" w:hanging="1259"/>
        <w:rPr>
          <w:color w:val="000000" w:themeColor="text1"/>
        </w:rPr>
        <w:sectPr w:rsidR="00281F4F" w:rsidRPr="000A1386" w:rsidSect="00B2529E">
          <w:pgSz w:w="16834" w:h="11909" w:orient="landscape" w:code="9"/>
          <w:pgMar w:top="567" w:right="720" w:bottom="1077" w:left="403" w:header="709" w:footer="709" w:gutter="0"/>
          <w:cols w:space="720"/>
          <w:docGrid w:linePitch="299"/>
        </w:sectPr>
      </w:pPr>
    </w:p>
    <w:p w:rsidR="006C5424" w:rsidRDefault="006C5424" w:rsidP="006C5424">
      <w:pPr>
        <w:keepNext/>
        <w:tabs>
          <w:tab w:val="clear" w:pos="1260"/>
          <w:tab w:val="left" w:pos="1276"/>
        </w:tabs>
        <w:ind w:left="1259" w:hanging="1259"/>
        <w:jc w:val="right"/>
        <w:rPr>
          <w:b/>
          <w:color w:val="000000" w:themeColor="text1"/>
          <w:sz w:val="28"/>
          <w:szCs w:val="28"/>
        </w:rPr>
      </w:pPr>
      <w:r w:rsidRPr="000A1386">
        <w:rPr>
          <w:b/>
          <w:color w:val="000000" w:themeColor="text1"/>
          <w:sz w:val="28"/>
          <w:szCs w:val="28"/>
        </w:rPr>
        <w:lastRenderedPageBreak/>
        <w:t>APPENDIX 3</w:t>
      </w:r>
    </w:p>
    <w:p w:rsidR="008F4FF5" w:rsidRPr="008F4FF5" w:rsidRDefault="008F4FF5" w:rsidP="008F4FF5">
      <w:pPr>
        <w:keepNext/>
        <w:tabs>
          <w:tab w:val="clear" w:pos="1260"/>
          <w:tab w:val="left" w:pos="1276"/>
        </w:tabs>
        <w:ind w:left="1259" w:hanging="1259"/>
        <w:jc w:val="left"/>
        <w:rPr>
          <w:b/>
          <w:noProof/>
          <w:sz w:val="16"/>
          <w:szCs w:val="16"/>
        </w:rPr>
      </w:pPr>
    </w:p>
    <w:p w:rsidR="008F4FF5" w:rsidRPr="008F4FF5" w:rsidRDefault="008F4FF5" w:rsidP="008F4FF5">
      <w:pPr>
        <w:keepNext/>
        <w:tabs>
          <w:tab w:val="clear" w:pos="1260"/>
          <w:tab w:val="left" w:pos="1276"/>
        </w:tabs>
        <w:ind w:left="1259" w:hanging="1259"/>
        <w:jc w:val="left"/>
        <w:rPr>
          <w:b/>
          <w:color w:val="000000" w:themeColor="text1"/>
          <w:sz w:val="16"/>
          <w:szCs w:val="16"/>
        </w:rPr>
      </w:pPr>
      <w:r>
        <w:rPr>
          <w:b/>
          <w:noProof/>
          <w:sz w:val="28"/>
          <w:szCs w:val="28"/>
        </w:rPr>
        <w:t>Medium</w:t>
      </w:r>
      <w:r w:rsidR="00D34083">
        <w:rPr>
          <w:b/>
          <w:noProof/>
          <w:sz w:val="28"/>
          <w:szCs w:val="28"/>
        </w:rPr>
        <w:t xml:space="preserve"> </w:t>
      </w:r>
      <w:r>
        <w:rPr>
          <w:b/>
          <w:noProof/>
          <w:sz w:val="28"/>
          <w:szCs w:val="28"/>
        </w:rPr>
        <w:t xml:space="preserve">Term </w:t>
      </w:r>
      <w:r w:rsidR="00D34083">
        <w:rPr>
          <w:b/>
          <w:noProof/>
          <w:sz w:val="28"/>
          <w:szCs w:val="28"/>
        </w:rPr>
        <w:t>Capital Investment Programme</w:t>
      </w:r>
    </w:p>
    <w:p w:rsidR="00B2529E" w:rsidRPr="000A1386" w:rsidRDefault="00B2529E" w:rsidP="00B2529E">
      <w:pPr>
        <w:keepNext/>
        <w:ind w:left="1259" w:hanging="1259"/>
        <w:jc w:val="right"/>
        <w:rPr>
          <w:noProof/>
          <w:color w:val="000000" w:themeColor="text1"/>
        </w:rPr>
      </w:pPr>
    </w:p>
    <w:p w:rsidR="006C5424" w:rsidRPr="000A1386" w:rsidRDefault="006C5424" w:rsidP="00B2529E">
      <w:pPr>
        <w:keepNext/>
        <w:ind w:left="1259" w:hanging="1259"/>
        <w:jc w:val="right"/>
        <w:rPr>
          <w:b/>
          <w:noProof/>
          <w:color w:val="000000" w:themeColor="text1"/>
        </w:rPr>
      </w:pPr>
      <w:r w:rsidRPr="000A1386">
        <w:rPr>
          <w:noProof/>
          <w:color w:val="000000" w:themeColor="text1"/>
        </w:rPr>
        <w:drawing>
          <wp:inline distT="0" distB="0" distL="0" distR="0" wp14:anchorId="7267AC6C" wp14:editId="0E4E9107">
            <wp:extent cx="9969770" cy="568518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76485" cy="5689011"/>
                    </a:xfrm>
                    <a:prstGeom prst="rect">
                      <a:avLst/>
                    </a:prstGeom>
                    <a:noFill/>
                    <a:ln>
                      <a:noFill/>
                    </a:ln>
                  </pic:spPr>
                </pic:pic>
              </a:graphicData>
            </a:graphic>
          </wp:inline>
        </w:drawing>
      </w:r>
    </w:p>
    <w:p w:rsidR="00337184" w:rsidRPr="000A1386" w:rsidRDefault="006C5424" w:rsidP="00B2529E">
      <w:pPr>
        <w:keepNext/>
        <w:ind w:left="1259" w:hanging="1259"/>
        <w:jc w:val="right"/>
        <w:rPr>
          <w:b/>
          <w:noProof/>
          <w:color w:val="000000" w:themeColor="text1"/>
        </w:rPr>
      </w:pPr>
      <w:r w:rsidRPr="000A1386">
        <w:rPr>
          <w:noProof/>
          <w:color w:val="000000" w:themeColor="text1"/>
        </w:rPr>
        <w:lastRenderedPageBreak/>
        <w:drawing>
          <wp:inline distT="0" distB="0" distL="0" distR="0" wp14:anchorId="28E9A23B" wp14:editId="26017565">
            <wp:extent cx="9960824" cy="621792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76485" cy="6227696"/>
                    </a:xfrm>
                    <a:prstGeom prst="rect">
                      <a:avLst/>
                    </a:prstGeom>
                    <a:noFill/>
                    <a:ln>
                      <a:noFill/>
                    </a:ln>
                  </pic:spPr>
                </pic:pic>
              </a:graphicData>
            </a:graphic>
          </wp:inline>
        </w:drawing>
      </w:r>
    </w:p>
    <w:p w:rsidR="00337184" w:rsidRPr="000A1386" w:rsidRDefault="00337184">
      <w:pPr>
        <w:tabs>
          <w:tab w:val="clear" w:pos="1260"/>
          <w:tab w:val="clear" w:pos="1980"/>
          <w:tab w:val="clear" w:pos="2700"/>
          <w:tab w:val="clear" w:pos="3420"/>
        </w:tabs>
        <w:jc w:val="left"/>
        <w:rPr>
          <w:b/>
          <w:noProof/>
          <w:color w:val="000000" w:themeColor="text1"/>
        </w:rPr>
      </w:pPr>
    </w:p>
    <w:p w:rsidR="008E3377" w:rsidRPr="000A1386" w:rsidRDefault="008E3377" w:rsidP="008E3377">
      <w:pPr>
        <w:keepNext/>
        <w:tabs>
          <w:tab w:val="clear" w:pos="1260"/>
          <w:tab w:val="left" w:pos="1276"/>
        </w:tabs>
        <w:ind w:left="1259" w:hanging="1259"/>
        <w:jc w:val="right"/>
        <w:rPr>
          <w:b/>
          <w:color w:val="000000" w:themeColor="text1"/>
          <w:sz w:val="28"/>
          <w:szCs w:val="28"/>
        </w:rPr>
      </w:pPr>
      <w:r w:rsidRPr="000A1386">
        <w:rPr>
          <w:b/>
          <w:color w:val="000000" w:themeColor="text1"/>
          <w:sz w:val="28"/>
          <w:szCs w:val="28"/>
        </w:rPr>
        <w:lastRenderedPageBreak/>
        <w:t>APPENDIX 4</w:t>
      </w:r>
    </w:p>
    <w:p w:rsidR="000A1386" w:rsidRPr="000A1386" w:rsidRDefault="000A1386" w:rsidP="008E3377">
      <w:pPr>
        <w:keepNext/>
        <w:tabs>
          <w:tab w:val="clear" w:pos="1260"/>
          <w:tab w:val="left" w:pos="1276"/>
        </w:tabs>
        <w:ind w:left="1259" w:hanging="1259"/>
        <w:jc w:val="right"/>
        <w:rPr>
          <w:b/>
          <w:color w:val="000000" w:themeColor="text1"/>
          <w:sz w:val="16"/>
          <w:szCs w:val="16"/>
        </w:rPr>
      </w:pPr>
    </w:p>
    <w:p w:rsidR="000A1386" w:rsidRPr="00923197" w:rsidRDefault="000A1386" w:rsidP="000A1386">
      <w:pPr>
        <w:pStyle w:val="BodyTextIndent"/>
        <w:jc w:val="left"/>
        <w:rPr>
          <w:b/>
          <w:noProof/>
          <w:color w:val="365F91" w:themeColor="accent1" w:themeShade="BF"/>
          <w:sz w:val="28"/>
          <w:szCs w:val="28"/>
        </w:rPr>
      </w:pPr>
      <w:r>
        <w:rPr>
          <w:b/>
          <w:noProof/>
          <w:sz w:val="28"/>
          <w:szCs w:val="28"/>
        </w:rPr>
        <w:t>Explanation</w:t>
      </w:r>
      <w:r w:rsidRPr="00AE3C2B">
        <w:rPr>
          <w:b/>
          <w:noProof/>
          <w:sz w:val="28"/>
          <w:szCs w:val="28"/>
        </w:rPr>
        <w:t xml:space="preserve"> of Variances Reported this Period</w:t>
      </w:r>
      <w:r>
        <w:rPr>
          <w:b/>
          <w:noProof/>
          <w:sz w:val="28"/>
          <w:szCs w:val="28"/>
        </w:rPr>
        <w:t xml:space="preserve"> - Capital</w:t>
      </w:r>
    </w:p>
    <w:p w:rsidR="000A1386" w:rsidRPr="000A1386" w:rsidRDefault="000A1386" w:rsidP="008E3377">
      <w:pPr>
        <w:keepNext/>
        <w:tabs>
          <w:tab w:val="clear" w:pos="1260"/>
          <w:tab w:val="left" w:pos="1276"/>
        </w:tabs>
        <w:ind w:left="1259" w:hanging="1259"/>
        <w:jc w:val="right"/>
        <w:rPr>
          <w:b/>
          <w:color w:val="000000" w:themeColor="text1"/>
          <w:sz w:val="16"/>
          <w:szCs w:val="16"/>
        </w:rPr>
      </w:pPr>
    </w:p>
    <w:p w:rsidR="000A1386" w:rsidRPr="000A1386" w:rsidRDefault="000A1386" w:rsidP="000A1386">
      <w:pPr>
        <w:keepNext/>
        <w:tabs>
          <w:tab w:val="clear" w:pos="1260"/>
          <w:tab w:val="left" w:pos="1276"/>
        </w:tabs>
        <w:ind w:left="1259" w:hanging="1259"/>
        <w:jc w:val="left"/>
        <w:rPr>
          <w:b/>
          <w:color w:val="000000" w:themeColor="text1"/>
          <w:sz w:val="24"/>
          <w:szCs w:val="24"/>
        </w:rPr>
      </w:pPr>
      <w:r w:rsidRPr="000A1386">
        <w:rPr>
          <w:noProof/>
          <w:color w:val="000000" w:themeColor="text1"/>
        </w:rPr>
        <w:drawing>
          <wp:inline distT="0" distB="0" distL="0" distR="0" wp14:anchorId="3DE64E7B" wp14:editId="475DAB09">
            <wp:extent cx="9970935" cy="384843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76485" cy="3850573"/>
                    </a:xfrm>
                    <a:prstGeom prst="rect">
                      <a:avLst/>
                    </a:prstGeom>
                    <a:noFill/>
                    <a:ln>
                      <a:noFill/>
                    </a:ln>
                  </pic:spPr>
                </pic:pic>
              </a:graphicData>
            </a:graphic>
          </wp:inline>
        </w:drawing>
      </w:r>
    </w:p>
    <w:p w:rsidR="008E3377" w:rsidRPr="008E3377" w:rsidRDefault="008E3377" w:rsidP="00170D29">
      <w:pPr>
        <w:keepNext/>
        <w:ind w:left="1259" w:hanging="1259"/>
        <w:jc w:val="right"/>
        <w:rPr>
          <w:b/>
          <w:noProof/>
          <w:color w:val="17365D" w:themeColor="text2" w:themeShade="BF"/>
          <w:sz w:val="16"/>
          <w:szCs w:val="16"/>
        </w:rPr>
      </w:pPr>
    </w:p>
    <w:sectPr w:rsidR="008E3377" w:rsidRPr="008E3377" w:rsidSect="008F4FF5">
      <w:pgSz w:w="16834" w:h="11909" w:orient="landscape" w:code="9"/>
      <w:pgMar w:top="851" w:right="720" w:bottom="993" w:left="403"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718" w:rsidRDefault="00995718">
      <w:r>
        <w:separator/>
      </w:r>
    </w:p>
  </w:endnote>
  <w:endnote w:type="continuationSeparator" w:id="0">
    <w:p w:rsidR="00995718" w:rsidRDefault="0099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718" w:rsidRDefault="00995718">
      <w:r>
        <w:separator/>
      </w:r>
    </w:p>
  </w:footnote>
  <w:footnote w:type="continuationSeparator" w:id="0">
    <w:p w:rsidR="00995718" w:rsidRDefault="00995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3727"/>
    <w:multiLevelType w:val="multilevel"/>
    <w:tmpl w:val="02223EF8"/>
    <w:lvl w:ilvl="0">
      <w:start w:val="3"/>
      <w:numFmt w:val="decimal"/>
      <w:lvlText w:val="%1"/>
      <w:lvlJc w:val="left"/>
      <w:pPr>
        <w:tabs>
          <w:tab w:val="num" w:pos="1230"/>
        </w:tabs>
        <w:ind w:left="1230" w:hanging="1230"/>
      </w:pPr>
      <w:rPr>
        <w:rFonts w:hint="default"/>
      </w:rPr>
    </w:lvl>
    <w:lvl w:ilvl="1">
      <w:start w:val="1"/>
      <w:numFmt w:val="decimal"/>
      <w:lvlText w:val="%1.%2"/>
      <w:lvlJc w:val="left"/>
      <w:pPr>
        <w:tabs>
          <w:tab w:val="num" w:pos="1230"/>
        </w:tabs>
        <w:ind w:left="1230" w:hanging="1230"/>
      </w:pPr>
      <w:rPr>
        <w:rFonts w:hint="default"/>
      </w:rPr>
    </w:lvl>
    <w:lvl w:ilvl="2">
      <w:start w:val="1"/>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CE3201"/>
    <w:multiLevelType w:val="multilevel"/>
    <w:tmpl w:val="6F6E454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5F1920"/>
    <w:multiLevelType w:val="multilevel"/>
    <w:tmpl w:val="095C5F14"/>
    <w:lvl w:ilvl="0">
      <w:start w:val="4"/>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CBE4F5F"/>
    <w:multiLevelType w:val="hybridMultilevel"/>
    <w:tmpl w:val="662E78BC"/>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4">
    <w:nsid w:val="231D5B66"/>
    <w:multiLevelType w:val="multilevel"/>
    <w:tmpl w:val="5094A83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39C525C"/>
    <w:multiLevelType w:val="hybridMultilevel"/>
    <w:tmpl w:val="D0CA7D64"/>
    <w:lvl w:ilvl="0" w:tplc="8DA453F2">
      <w:start w:val="7"/>
      <w:numFmt w:val="decimal"/>
      <w:lvlText w:val="%1."/>
      <w:lvlJc w:val="left"/>
      <w:pPr>
        <w:tabs>
          <w:tab w:val="num" w:pos="1260"/>
        </w:tabs>
        <w:ind w:left="1260" w:hanging="12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6">
    <w:nsid w:val="251D7CC9"/>
    <w:multiLevelType w:val="hybridMultilevel"/>
    <w:tmpl w:val="0E542724"/>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7">
    <w:nsid w:val="2F3134F7"/>
    <w:multiLevelType w:val="multilevel"/>
    <w:tmpl w:val="5A54BFEE"/>
    <w:lvl w:ilvl="0">
      <w:start w:val="4"/>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0E17789"/>
    <w:multiLevelType w:val="hybridMultilevel"/>
    <w:tmpl w:val="4F561CF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nsid w:val="32D7310F"/>
    <w:multiLevelType w:val="multilevel"/>
    <w:tmpl w:val="821A9BA0"/>
    <w:lvl w:ilvl="0">
      <w:start w:val="2"/>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4195B16"/>
    <w:multiLevelType w:val="multilevel"/>
    <w:tmpl w:val="3BCC8C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45D1129"/>
    <w:multiLevelType w:val="hybridMultilevel"/>
    <w:tmpl w:val="2B02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4E0F24"/>
    <w:multiLevelType w:val="multilevel"/>
    <w:tmpl w:val="15DE6374"/>
    <w:lvl w:ilvl="0">
      <w:start w:val="6"/>
      <w:numFmt w:val="decimal"/>
      <w:lvlText w:val="%1"/>
      <w:lvlJc w:val="left"/>
      <w:pPr>
        <w:tabs>
          <w:tab w:val="num" w:pos="1290"/>
        </w:tabs>
        <w:ind w:left="1290" w:hanging="1290"/>
      </w:pPr>
      <w:rPr>
        <w:rFonts w:hint="default"/>
        <w:b w:val="0"/>
        <w:i w:val="0"/>
      </w:rPr>
    </w:lvl>
    <w:lvl w:ilvl="1">
      <w:start w:val="4"/>
      <w:numFmt w:val="decimal"/>
      <w:lvlText w:val="%1.%2"/>
      <w:lvlJc w:val="left"/>
      <w:pPr>
        <w:tabs>
          <w:tab w:val="num" w:pos="1290"/>
        </w:tabs>
        <w:ind w:left="1290" w:hanging="1290"/>
      </w:pPr>
      <w:rPr>
        <w:rFonts w:hint="default"/>
        <w:b w:val="0"/>
        <w:i w:val="0"/>
      </w:rPr>
    </w:lvl>
    <w:lvl w:ilvl="2">
      <w:start w:val="1"/>
      <w:numFmt w:val="decimal"/>
      <w:lvlText w:val="%1.%2.%3"/>
      <w:lvlJc w:val="left"/>
      <w:pPr>
        <w:tabs>
          <w:tab w:val="num" w:pos="1290"/>
        </w:tabs>
        <w:ind w:left="1290" w:hanging="1290"/>
      </w:pPr>
      <w:rPr>
        <w:rFonts w:hint="default"/>
        <w:b w:val="0"/>
        <w:i w:val="0"/>
      </w:rPr>
    </w:lvl>
    <w:lvl w:ilvl="3">
      <w:start w:val="1"/>
      <w:numFmt w:val="decimal"/>
      <w:lvlText w:val="%1.%2.%3.%4"/>
      <w:lvlJc w:val="left"/>
      <w:pPr>
        <w:tabs>
          <w:tab w:val="num" w:pos="1290"/>
        </w:tabs>
        <w:ind w:left="1290" w:hanging="1290"/>
      </w:pPr>
      <w:rPr>
        <w:rFonts w:hint="default"/>
        <w:b w:val="0"/>
        <w:i w:val="0"/>
      </w:rPr>
    </w:lvl>
    <w:lvl w:ilvl="4">
      <w:start w:val="1"/>
      <w:numFmt w:val="decimal"/>
      <w:lvlText w:val="%1.%2.%3.%4.%5"/>
      <w:lvlJc w:val="left"/>
      <w:pPr>
        <w:tabs>
          <w:tab w:val="num" w:pos="1290"/>
        </w:tabs>
        <w:ind w:left="1290" w:hanging="1290"/>
      </w:pPr>
      <w:rPr>
        <w:rFonts w:hint="default"/>
        <w:b w:val="0"/>
        <w:i w:val="0"/>
      </w:rPr>
    </w:lvl>
    <w:lvl w:ilvl="5">
      <w:start w:val="1"/>
      <w:numFmt w:val="decimal"/>
      <w:lvlText w:val="%1.%2.%3.%4.%5.%6"/>
      <w:lvlJc w:val="left"/>
      <w:pPr>
        <w:tabs>
          <w:tab w:val="num" w:pos="1290"/>
        </w:tabs>
        <w:ind w:left="1290" w:hanging="129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3">
    <w:nsid w:val="47653732"/>
    <w:multiLevelType w:val="hybridMultilevel"/>
    <w:tmpl w:val="683A0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0CB512F"/>
    <w:multiLevelType w:val="hybridMultilevel"/>
    <w:tmpl w:val="C240BBFC"/>
    <w:lvl w:ilvl="0" w:tplc="08090001">
      <w:start w:val="1"/>
      <w:numFmt w:val="bullet"/>
      <w:lvlText w:val=""/>
      <w:lvlJc w:val="left"/>
      <w:pPr>
        <w:ind w:left="1977" w:hanging="360"/>
      </w:pPr>
      <w:rPr>
        <w:rFonts w:ascii="Symbol" w:hAnsi="Symbol" w:hint="default"/>
      </w:rPr>
    </w:lvl>
    <w:lvl w:ilvl="1" w:tplc="08090003">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15">
    <w:nsid w:val="51B018FB"/>
    <w:multiLevelType w:val="hybridMultilevel"/>
    <w:tmpl w:val="F6B2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A2574D"/>
    <w:multiLevelType w:val="multilevel"/>
    <w:tmpl w:val="353E0F8A"/>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3912103"/>
    <w:multiLevelType w:val="multilevel"/>
    <w:tmpl w:val="25F6C98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3A412EA"/>
    <w:multiLevelType w:val="hybridMultilevel"/>
    <w:tmpl w:val="9D66D400"/>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19">
    <w:nsid w:val="53FB06E2"/>
    <w:multiLevelType w:val="hybridMultilevel"/>
    <w:tmpl w:val="97AA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FA7411"/>
    <w:multiLevelType w:val="hybridMultilevel"/>
    <w:tmpl w:val="1C843F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59CB028D"/>
    <w:multiLevelType w:val="multilevel"/>
    <w:tmpl w:val="3162064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B2854FD"/>
    <w:multiLevelType w:val="hybridMultilevel"/>
    <w:tmpl w:val="97866714"/>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465"/>
        </w:tabs>
        <w:ind w:left="2465" w:hanging="360"/>
      </w:pPr>
      <w:rPr>
        <w:rFonts w:ascii="Courier New" w:hAnsi="Courier New" w:cs="Courier New" w:hint="default"/>
      </w:rPr>
    </w:lvl>
    <w:lvl w:ilvl="2" w:tplc="08090005" w:tentative="1">
      <w:start w:val="1"/>
      <w:numFmt w:val="bullet"/>
      <w:lvlText w:val=""/>
      <w:lvlJc w:val="left"/>
      <w:pPr>
        <w:tabs>
          <w:tab w:val="num" w:pos="3185"/>
        </w:tabs>
        <w:ind w:left="3185" w:hanging="360"/>
      </w:pPr>
      <w:rPr>
        <w:rFonts w:ascii="Wingdings" w:hAnsi="Wingdings" w:hint="default"/>
      </w:rPr>
    </w:lvl>
    <w:lvl w:ilvl="3" w:tplc="08090001" w:tentative="1">
      <w:start w:val="1"/>
      <w:numFmt w:val="bullet"/>
      <w:lvlText w:val=""/>
      <w:lvlJc w:val="left"/>
      <w:pPr>
        <w:tabs>
          <w:tab w:val="num" w:pos="3905"/>
        </w:tabs>
        <w:ind w:left="3905" w:hanging="360"/>
      </w:pPr>
      <w:rPr>
        <w:rFonts w:ascii="Symbol" w:hAnsi="Symbol" w:hint="default"/>
      </w:rPr>
    </w:lvl>
    <w:lvl w:ilvl="4" w:tplc="08090003" w:tentative="1">
      <w:start w:val="1"/>
      <w:numFmt w:val="bullet"/>
      <w:lvlText w:val="o"/>
      <w:lvlJc w:val="left"/>
      <w:pPr>
        <w:tabs>
          <w:tab w:val="num" w:pos="4625"/>
        </w:tabs>
        <w:ind w:left="4625" w:hanging="360"/>
      </w:pPr>
      <w:rPr>
        <w:rFonts w:ascii="Courier New" w:hAnsi="Courier New" w:cs="Courier New" w:hint="default"/>
      </w:rPr>
    </w:lvl>
    <w:lvl w:ilvl="5" w:tplc="08090005" w:tentative="1">
      <w:start w:val="1"/>
      <w:numFmt w:val="bullet"/>
      <w:lvlText w:val=""/>
      <w:lvlJc w:val="left"/>
      <w:pPr>
        <w:tabs>
          <w:tab w:val="num" w:pos="5345"/>
        </w:tabs>
        <w:ind w:left="5345" w:hanging="360"/>
      </w:pPr>
      <w:rPr>
        <w:rFonts w:ascii="Wingdings" w:hAnsi="Wingdings" w:hint="default"/>
      </w:rPr>
    </w:lvl>
    <w:lvl w:ilvl="6" w:tplc="08090001" w:tentative="1">
      <w:start w:val="1"/>
      <w:numFmt w:val="bullet"/>
      <w:lvlText w:val=""/>
      <w:lvlJc w:val="left"/>
      <w:pPr>
        <w:tabs>
          <w:tab w:val="num" w:pos="6065"/>
        </w:tabs>
        <w:ind w:left="6065" w:hanging="360"/>
      </w:pPr>
      <w:rPr>
        <w:rFonts w:ascii="Symbol" w:hAnsi="Symbol" w:hint="default"/>
      </w:rPr>
    </w:lvl>
    <w:lvl w:ilvl="7" w:tplc="08090003" w:tentative="1">
      <w:start w:val="1"/>
      <w:numFmt w:val="bullet"/>
      <w:lvlText w:val="o"/>
      <w:lvlJc w:val="left"/>
      <w:pPr>
        <w:tabs>
          <w:tab w:val="num" w:pos="6785"/>
        </w:tabs>
        <w:ind w:left="6785" w:hanging="360"/>
      </w:pPr>
      <w:rPr>
        <w:rFonts w:ascii="Courier New" w:hAnsi="Courier New" w:cs="Courier New" w:hint="default"/>
      </w:rPr>
    </w:lvl>
    <w:lvl w:ilvl="8" w:tplc="08090005" w:tentative="1">
      <w:start w:val="1"/>
      <w:numFmt w:val="bullet"/>
      <w:lvlText w:val=""/>
      <w:lvlJc w:val="left"/>
      <w:pPr>
        <w:tabs>
          <w:tab w:val="num" w:pos="7505"/>
        </w:tabs>
        <w:ind w:left="7505" w:hanging="360"/>
      </w:pPr>
      <w:rPr>
        <w:rFonts w:ascii="Wingdings" w:hAnsi="Wingdings" w:hint="default"/>
      </w:rPr>
    </w:lvl>
  </w:abstractNum>
  <w:abstractNum w:abstractNumId="23">
    <w:nsid w:val="64BC58EE"/>
    <w:multiLevelType w:val="multilevel"/>
    <w:tmpl w:val="E8128488"/>
    <w:lvl w:ilvl="0">
      <w:start w:val="6"/>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6D30864"/>
    <w:multiLevelType w:val="multilevel"/>
    <w:tmpl w:val="353E0F8A"/>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94F3F7B"/>
    <w:multiLevelType w:val="multilevel"/>
    <w:tmpl w:val="7FE0380E"/>
    <w:lvl w:ilvl="0">
      <w:start w:val="2"/>
      <w:numFmt w:val="decimal"/>
      <w:lvlText w:val="%1."/>
      <w:lvlJc w:val="left"/>
      <w:pPr>
        <w:tabs>
          <w:tab w:val="num" w:pos="1260"/>
        </w:tabs>
        <w:ind w:left="1260" w:hanging="1260"/>
      </w:pPr>
      <w:rPr>
        <w:rFonts w:hint="default"/>
        <w:b w:val="0"/>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6F8F21D7"/>
    <w:multiLevelType w:val="hybridMultilevel"/>
    <w:tmpl w:val="DAA0BE0C"/>
    <w:lvl w:ilvl="0" w:tplc="0F523B72">
      <w:start w:val="9"/>
      <w:numFmt w:val="decimal"/>
      <w:lvlText w:val="%1"/>
      <w:lvlJc w:val="left"/>
      <w:pPr>
        <w:tabs>
          <w:tab w:val="num" w:pos="1620"/>
        </w:tabs>
        <w:ind w:left="1620" w:hanging="12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71EE786A"/>
    <w:multiLevelType w:val="hybridMultilevel"/>
    <w:tmpl w:val="7CC64008"/>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28">
    <w:nsid w:val="76741469"/>
    <w:multiLevelType w:val="hybridMultilevel"/>
    <w:tmpl w:val="75D6F3B6"/>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num w:numId="1">
    <w:abstractNumId w:val="10"/>
  </w:num>
  <w:num w:numId="2">
    <w:abstractNumId w:val="0"/>
  </w:num>
  <w:num w:numId="3">
    <w:abstractNumId w:val="7"/>
  </w:num>
  <w:num w:numId="4">
    <w:abstractNumId w:val="21"/>
  </w:num>
  <w:num w:numId="5">
    <w:abstractNumId w:val="23"/>
  </w:num>
  <w:num w:numId="6">
    <w:abstractNumId w:val="6"/>
  </w:num>
  <w:num w:numId="7">
    <w:abstractNumId w:val="27"/>
  </w:num>
  <w:num w:numId="8">
    <w:abstractNumId w:val="22"/>
  </w:num>
  <w:num w:numId="9">
    <w:abstractNumId w:val="2"/>
  </w:num>
  <w:num w:numId="10">
    <w:abstractNumId w:val="26"/>
  </w:num>
  <w:num w:numId="11">
    <w:abstractNumId w:val="5"/>
  </w:num>
  <w:num w:numId="12">
    <w:abstractNumId w:val="16"/>
  </w:num>
  <w:num w:numId="13">
    <w:abstractNumId w:val="24"/>
  </w:num>
  <w:num w:numId="14">
    <w:abstractNumId w:val="4"/>
  </w:num>
  <w:num w:numId="15">
    <w:abstractNumId w:val="25"/>
  </w:num>
  <w:num w:numId="16">
    <w:abstractNumId w:val="12"/>
  </w:num>
  <w:num w:numId="17">
    <w:abstractNumId w:val="17"/>
  </w:num>
  <w:num w:numId="18">
    <w:abstractNumId w:val="1"/>
  </w:num>
  <w:num w:numId="19">
    <w:abstractNumId w:val="9"/>
  </w:num>
  <w:num w:numId="20">
    <w:abstractNumId w:val="14"/>
  </w:num>
  <w:num w:numId="21">
    <w:abstractNumId w:val="11"/>
  </w:num>
  <w:num w:numId="22">
    <w:abstractNumId w:val="13"/>
  </w:num>
  <w:num w:numId="23">
    <w:abstractNumId w:val="19"/>
  </w:num>
  <w:num w:numId="24">
    <w:abstractNumId w:val="20"/>
  </w:num>
  <w:num w:numId="25">
    <w:abstractNumId w:val="15"/>
  </w:num>
  <w:num w:numId="26">
    <w:abstractNumId w:val="28"/>
  </w:num>
  <w:num w:numId="27">
    <w:abstractNumId w:val="8"/>
  </w:num>
  <w:num w:numId="28">
    <w:abstractNumId w:val="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0B"/>
    <w:rsid w:val="00003045"/>
    <w:rsid w:val="00003756"/>
    <w:rsid w:val="0000715D"/>
    <w:rsid w:val="000101DE"/>
    <w:rsid w:val="00011910"/>
    <w:rsid w:val="00012B4D"/>
    <w:rsid w:val="00031F35"/>
    <w:rsid w:val="00043BB1"/>
    <w:rsid w:val="000503BE"/>
    <w:rsid w:val="00051912"/>
    <w:rsid w:val="00057939"/>
    <w:rsid w:val="00060D46"/>
    <w:rsid w:val="00063A57"/>
    <w:rsid w:val="00064D88"/>
    <w:rsid w:val="0006506B"/>
    <w:rsid w:val="00065D3F"/>
    <w:rsid w:val="00066FBC"/>
    <w:rsid w:val="00070A84"/>
    <w:rsid w:val="0007504B"/>
    <w:rsid w:val="00082385"/>
    <w:rsid w:val="00090943"/>
    <w:rsid w:val="000918E9"/>
    <w:rsid w:val="00094FAF"/>
    <w:rsid w:val="00097E79"/>
    <w:rsid w:val="000A03A7"/>
    <w:rsid w:val="000A068B"/>
    <w:rsid w:val="000A1386"/>
    <w:rsid w:val="000B6E30"/>
    <w:rsid w:val="000C0CF4"/>
    <w:rsid w:val="000C31DE"/>
    <w:rsid w:val="000C3A9F"/>
    <w:rsid w:val="000C4F37"/>
    <w:rsid w:val="000D4554"/>
    <w:rsid w:val="000D6FC0"/>
    <w:rsid w:val="000E7A74"/>
    <w:rsid w:val="000E7EDD"/>
    <w:rsid w:val="000F1D74"/>
    <w:rsid w:val="000F256E"/>
    <w:rsid w:val="000F504C"/>
    <w:rsid w:val="000F6AD9"/>
    <w:rsid w:val="000F714E"/>
    <w:rsid w:val="000F7D9C"/>
    <w:rsid w:val="00102C61"/>
    <w:rsid w:val="001037B7"/>
    <w:rsid w:val="00123374"/>
    <w:rsid w:val="00132DD7"/>
    <w:rsid w:val="001342E3"/>
    <w:rsid w:val="001402B6"/>
    <w:rsid w:val="001445C0"/>
    <w:rsid w:val="0015649A"/>
    <w:rsid w:val="0016063E"/>
    <w:rsid w:val="00170D29"/>
    <w:rsid w:val="00175D6A"/>
    <w:rsid w:val="00180711"/>
    <w:rsid w:val="00181F47"/>
    <w:rsid w:val="001833C5"/>
    <w:rsid w:val="00185A50"/>
    <w:rsid w:val="00192732"/>
    <w:rsid w:val="001B7AF5"/>
    <w:rsid w:val="001C7314"/>
    <w:rsid w:val="001E23B7"/>
    <w:rsid w:val="001E267B"/>
    <w:rsid w:val="001F2DCD"/>
    <w:rsid w:val="001F6B14"/>
    <w:rsid w:val="00201E01"/>
    <w:rsid w:val="00211467"/>
    <w:rsid w:val="00221ADD"/>
    <w:rsid w:val="00223DAB"/>
    <w:rsid w:val="002366EB"/>
    <w:rsid w:val="002401C9"/>
    <w:rsid w:val="002407C7"/>
    <w:rsid w:val="00241330"/>
    <w:rsid w:val="00242CB6"/>
    <w:rsid w:val="0025081B"/>
    <w:rsid w:val="002509F3"/>
    <w:rsid w:val="002549FA"/>
    <w:rsid w:val="002569C7"/>
    <w:rsid w:val="00270B0E"/>
    <w:rsid w:val="0027241A"/>
    <w:rsid w:val="002730CB"/>
    <w:rsid w:val="00274C92"/>
    <w:rsid w:val="0028140A"/>
    <w:rsid w:val="00281F4F"/>
    <w:rsid w:val="00286E82"/>
    <w:rsid w:val="00291B05"/>
    <w:rsid w:val="002A26CC"/>
    <w:rsid w:val="002A3958"/>
    <w:rsid w:val="002A7802"/>
    <w:rsid w:val="002A7D4F"/>
    <w:rsid w:val="002B0FB5"/>
    <w:rsid w:val="002C5886"/>
    <w:rsid w:val="002C63AD"/>
    <w:rsid w:val="002D60B4"/>
    <w:rsid w:val="002D747B"/>
    <w:rsid w:val="002E2E3E"/>
    <w:rsid w:val="002E3C59"/>
    <w:rsid w:val="002E7886"/>
    <w:rsid w:val="002F4EB2"/>
    <w:rsid w:val="002F5AE2"/>
    <w:rsid w:val="002F78E8"/>
    <w:rsid w:val="003012EC"/>
    <w:rsid w:val="00302A53"/>
    <w:rsid w:val="003051F3"/>
    <w:rsid w:val="003155CF"/>
    <w:rsid w:val="00331E55"/>
    <w:rsid w:val="00332B32"/>
    <w:rsid w:val="0033559B"/>
    <w:rsid w:val="0033611F"/>
    <w:rsid w:val="00337184"/>
    <w:rsid w:val="00343659"/>
    <w:rsid w:val="003479CD"/>
    <w:rsid w:val="00347B82"/>
    <w:rsid w:val="00347C3B"/>
    <w:rsid w:val="00347DAE"/>
    <w:rsid w:val="003565E8"/>
    <w:rsid w:val="00356F44"/>
    <w:rsid w:val="00361612"/>
    <w:rsid w:val="00363A1B"/>
    <w:rsid w:val="00365E60"/>
    <w:rsid w:val="00374DAD"/>
    <w:rsid w:val="003872DF"/>
    <w:rsid w:val="003900B1"/>
    <w:rsid w:val="003A0093"/>
    <w:rsid w:val="003A4354"/>
    <w:rsid w:val="003A6D76"/>
    <w:rsid w:val="003B2191"/>
    <w:rsid w:val="003C0C38"/>
    <w:rsid w:val="003C770B"/>
    <w:rsid w:val="003D5D0F"/>
    <w:rsid w:val="003D6D10"/>
    <w:rsid w:val="003D75E9"/>
    <w:rsid w:val="003E3B1F"/>
    <w:rsid w:val="003E467B"/>
    <w:rsid w:val="003E7878"/>
    <w:rsid w:val="003F21F9"/>
    <w:rsid w:val="003F25C0"/>
    <w:rsid w:val="003F7D5B"/>
    <w:rsid w:val="004079BD"/>
    <w:rsid w:val="0041439F"/>
    <w:rsid w:val="00416910"/>
    <w:rsid w:val="00420328"/>
    <w:rsid w:val="00422721"/>
    <w:rsid w:val="00423EFE"/>
    <w:rsid w:val="0044131D"/>
    <w:rsid w:val="00442E51"/>
    <w:rsid w:val="004517C4"/>
    <w:rsid w:val="00453CD1"/>
    <w:rsid w:val="00460B64"/>
    <w:rsid w:val="00467B53"/>
    <w:rsid w:val="0047247F"/>
    <w:rsid w:val="004763C3"/>
    <w:rsid w:val="00476939"/>
    <w:rsid w:val="0047740D"/>
    <w:rsid w:val="00493DA5"/>
    <w:rsid w:val="00497005"/>
    <w:rsid w:val="004A049C"/>
    <w:rsid w:val="004A084D"/>
    <w:rsid w:val="004C0913"/>
    <w:rsid w:val="004C3CAC"/>
    <w:rsid w:val="004C5BDC"/>
    <w:rsid w:val="004D165A"/>
    <w:rsid w:val="004D21D0"/>
    <w:rsid w:val="004D7F05"/>
    <w:rsid w:val="004E0CF7"/>
    <w:rsid w:val="004E28C7"/>
    <w:rsid w:val="004E318E"/>
    <w:rsid w:val="004E3356"/>
    <w:rsid w:val="004E6B29"/>
    <w:rsid w:val="004F170A"/>
    <w:rsid w:val="004F1C01"/>
    <w:rsid w:val="004F43EC"/>
    <w:rsid w:val="004F6B20"/>
    <w:rsid w:val="0050624E"/>
    <w:rsid w:val="00533F4B"/>
    <w:rsid w:val="00556F5E"/>
    <w:rsid w:val="005621D3"/>
    <w:rsid w:val="005624BC"/>
    <w:rsid w:val="00562EAF"/>
    <w:rsid w:val="00566676"/>
    <w:rsid w:val="00566B58"/>
    <w:rsid w:val="005672CA"/>
    <w:rsid w:val="0058112B"/>
    <w:rsid w:val="0059031D"/>
    <w:rsid w:val="00594656"/>
    <w:rsid w:val="005A245E"/>
    <w:rsid w:val="005A3853"/>
    <w:rsid w:val="005A6E91"/>
    <w:rsid w:val="005C0C22"/>
    <w:rsid w:val="005C3C53"/>
    <w:rsid w:val="005C4D71"/>
    <w:rsid w:val="005C50CD"/>
    <w:rsid w:val="005C5E36"/>
    <w:rsid w:val="005D0AEE"/>
    <w:rsid w:val="005D47B7"/>
    <w:rsid w:val="005E34E9"/>
    <w:rsid w:val="006009BC"/>
    <w:rsid w:val="00626950"/>
    <w:rsid w:val="006302B0"/>
    <w:rsid w:val="00630ACD"/>
    <w:rsid w:val="006325FE"/>
    <w:rsid w:val="00635316"/>
    <w:rsid w:val="006368E4"/>
    <w:rsid w:val="0064113D"/>
    <w:rsid w:val="00641605"/>
    <w:rsid w:val="00654DA9"/>
    <w:rsid w:val="00654EF3"/>
    <w:rsid w:val="00655575"/>
    <w:rsid w:val="0067012B"/>
    <w:rsid w:val="00672056"/>
    <w:rsid w:val="00672E45"/>
    <w:rsid w:val="00681A92"/>
    <w:rsid w:val="006848E3"/>
    <w:rsid w:val="0068645D"/>
    <w:rsid w:val="006A527B"/>
    <w:rsid w:val="006B2BAC"/>
    <w:rsid w:val="006B3AE2"/>
    <w:rsid w:val="006B4297"/>
    <w:rsid w:val="006B4AEF"/>
    <w:rsid w:val="006B540F"/>
    <w:rsid w:val="006C5126"/>
    <w:rsid w:val="006C5424"/>
    <w:rsid w:val="006C56FB"/>
    <w:rsid w:val="006D1239"/>
    <w:rsid w:val="006D48AF"/>
    <w:rsid w:val="006E177E"/>
    <w:rsid w:val="006E4AC5"/>
    <w:rsid w:val="006E632E"/>
    <w:rsid w:val="006F11CA"/>
    <w:rsid w:val="006F4032"/>
    <w:rsid w:val="006F526F"/>
    <w:rsid w:val="0070178D"/>
    <w:rsid w:val="007200AD"/>
    <w:rsid w:val="00723156"/>
    <w:rsid w:val="0072694F"/>
    <w:rsid w:val="00735B41"/>
    <w:rsid w:val="00735FB1"/>
    <w:rsid w:val="00736C10"/>
    <w:rsid w:val="00764A56"/>
    <w:rsid w:val="00767AC9"/>
    <w:rsid w:val="00777951"/>
    <w:rsid w:val="0078354E"/>
    <w:rsid w:val="00787626"/>
    <w:rsid w:val="0079114D"/>
    <w:rsid w:val="00791C20"/>
    <w:rsid w:val="00791E82"/>
    <w:rsid w:val="0079495B"/>
    <w:rsid w:val="00795002"/>
    <w:rsid w:val="007A113E"/>
    <w:rsid w:val="007A3757"/>
    <w:rsid w:val="007A6308"/>
    <w:rsid w:val="007A73BD"/>
    <w:rsid w:val="007B7839"/>
    <w:rsid w:val="007B7E20"/>
    <w:rsid w:val="007C6399"/>
    <w:rsid w:val="007C6FF1"/>
    <w:rsid w:val="007D79C9"/>
    <w:rsid w:val="007E4F67"/>
    <w:rsid w:val="007F2FA5"/>
    <w:rsid w:val="00805D0F"/>
    <w:rsid w:val="00817073"/>
    <w:rsid w:val="008176A6"/>
    <w:rsid w:val="0082055F"/>
    <w:rsid w:val="00821BA0"/>
    <w:rsid w:val="00822AB3"/>
    <w:rsid w:val="00830031"/>
    <w:rsid w:val="00843532"/>
    <w:rsid w:val="00845C3A"/>
    <w:rsid w:val="0084617F"/>
    <w:rsid w:val="00851E30"/>
    <w:rsid w:val="00855830"/>
    <w:rsid w:val="0085744F"/>
    <w:rsid w:val="00863115"/>
    <w:rsid w:val="00876667"/>
    <w:rsid w:val="00876E9D"/>
    <w:rsid w:val="00877891"/>
    <w:rsid w:val="00883779"/>
    <w:rsid w:val="00883E7B"/>
    <w:rsid w:val="00885C90"/>
    <w:rsid w:val="00886669"/>
    <w:rsid w:val="00891DEA"/>
    <w:rsid w:val="008934E5"/>
    <w:rsid w:val="008A256E"/>
    <w:rsid w:val="008C34B4"/>
    <w:rsid w:val="008C36E6"/>
    <w:rsid w:val="008D34CE"/>
    <w:rsid w:val="008E2B92"/>
    <w:rsid w:val="008E3377"/>
    <w:rsid w:val="008E3563"/>
    <w:rsid w:val="008E7DD4"/>
    <w:rsid w:val="008F0EA1"/>
    <w:rsid w:val="008F4FF5"/>
    <w:rsid w:val="008F556A"/>
    <w:rsid w:val="008F6E38"/>
    <w:rsid w:val="009017AE"/>
    <w:rsid w:val="0092530C"/>
    <w:rsid w:val="009257F7"/>
    <w:rsid w:val="009343E5"/>
    <w:rsid w:val="009532E0"/>
    <w:rsid w:val="00953D77"/>
    <w:rsid w:val="00955954"/>
    <w:rsid w:val="00957837"/>
    <w:rsid w:val="00957B8D"/>
    <w:rsid w:val="00967D4A"/>
    <w:rsid w:val="00973A82"/>
    <w:rsid w:val="00984D78"/>
    <w:rsid w:val="0098606C"/>
    <w:rsid w:val="00991A84"/>
    <w:rsid w:val="00995718"/>
    <w:rsid w:val="009A3863"/>
    <w:rsid w:val="009B02A3"/>
    <w:rsid w:val="009B30AD"/>
    <w:rsid w:val="009B6D8F"/>
    <w:rsid w:val="009C1F06"/>
    <w:rsid w:val="009D17AD"/>
    <w:rsid w:val="009D73E0"/>
    <w:rsid w:val="009E0B7D"/>
    <w:rsid w:val="009E0C43"/>
    <w:rsid w:val="009E26E9"/>
    <w:rsid w:val="009E562E"/>
    <w:rsid w:val="009E6E9F"/>
    <w:rsid w:val="009F4800"/>
    <w:rsid w:val="009F7DD0"/>
    <w:rsid w:val="00A10843"/>
    <w:rsid w:val="00A26E9B"/>
    <w:rsid w:val="00A27CA2"/>
    <w:rsid w:val="00A3307F"/>
    <w:rsid w:val="00A36804"/>
    <w:rsid w:val="00A416A3"/>
    <w:rsid w:val="00A45F6C"/>
    <w:rsid w:val="00A63729"/>
    <w:rsid w:val="00A6630B"/>
    <w:rsid w:val="00A67DCB"/>
    <w:rsid w:val="00A70180"/>
    <w:rsid w:val="00A70C70"/>
    <w:rsid w:val="00A71B45"/>
    <w:rsid w:val="00A74F6D"/>
    <w:rsid w:val="00A76593"/>
    <w:rsid w:val="00A76665"/>
    <w:rsid w:val="00A83A63"/>
    <w:rsid w:val="00A84C7A"/>
    <w:rsid w:val="00A86E60"/>
    <w:rsid w:val="00A90565"/>
    <w:rsid w:val="00A90948"/>
    <w:rsid w:val="00A91445"/>
    <w:rsid w:val="00AA0543"/>
    <w:rsid w:val="00AA2E1F"/>
    <w:rsid w:val="00AB0E6E"/>
    <w:rsid w:val="00AB3176"/>
    <w:rsid w:val="00AB4B4F"/>
    <w:rsid w:val="00AC06BE"/>
    <w:rsid w:val="00AC4831"/>
    <w:rsid w:val="00AC6ABB"/>
    <w:rsid w:val="00AC6C1B"/>
    <w:rsid w:val="00AE1632"/>
    <w:rsid w:val="00AE28E6"/>
    <w:rsid w:val="00AE594E"/>
    <w:rsid w:val="00AF3F93"/>
    <w:rsid w:val="00B00F86"/>
    <w:rsid w:val="00B05CFC"/>
    <w:rsid w:val="00B1598A"/>
    <w:rsid w:val="00B247C3"/>
    <w:rsid w:val="00B2529E"/>
    <w:rsid w:val="00B25D9A"/>
    <w:rsid w:val="00B35C27"/>
    <w:rsid w:val="00B362EA"/>
    <w:rsid w:val="00B47E54"/>
    <w:rsid w:val="00B53793"/>
    <w:rsid w:val="00B54EDF"/>
    <w:rsid w:val="00B57823"/>
    <w:rsid w:val="00B57CE5"/>
    <w:rsid w:val="00B676C3"/>
    <w:rsid w:val="00B7181D"/>
    <w:rsid w:val="00B722A6"/>
    <w:rsid w:val="00B74332"/>
    <w:rsid w:val="00B75474"/>
    <w:rsid w:val="00B76515"/>
    <w:rsid w:val="00B779BB"/>
    <w:rsid w:val="00B81DBB"/>
    <w:rsid w:val="00B846FB"/>
    <w:rsid w:val="00BA648F"/>
    <w:rsid w:val="00BA6CD3"/>
    <w:rsid w:val="00BB3626"/>
    <w:rsid w:val="00BB5D1B"/>
    <w:rsid w:val="00BC12E8"/>
    <w:rsid w:val="00BC5BFF"/>
    <w:rsid w:val="00BD36CD"/>
    <w:rsid w:val="00BE056D"/>
    <w:rsid w:val="00BE4FC7"/>
    <w:rsid w:val="00BE6E94"/>
    <w:rsid w:val="00BF0ED5"/>
    <w:rsid w:val="00BF282D"/>
    <w:rsid w:val="00BF424D"/>
    <w:rsid w:val="00BF5AED"/>
    <w:rsid w:val="00BF6357"/>
    <w:rsid w:val="00C03279"/>
    <w:rsid w:val="00C06E2F"/>
    <w:rsid w:val="00C11983"/>
    <w:rsid w:val="00C23B62"/>
    <w:rsid w:val="00C257E9"/>
    <w:rsid w:val="00C30D63"/>
    <w:rsid w:val="00C333A7"/>
    <w:rsid w:val="00C34151"/>
    <w:rsid w:val="00C34BE9"/>
    <w:rsid w:val="00C35F8B"/>
    <w:rsid w:val="00C37CBD"/>
    <w:rsid w:val="00C45602"/>
    <w:rsid w:val="00C46A80"/>
    <w:rsid w:val="00C47004"/>
    <w:rsid w:val="00C53E4C"/>
    <w:rsid w:val="00C567D1"/>
    <w:rsid w:val="00C61D72"/>
    <w:rsid w:val="00C63202"/>
    <w:rsid w:val="00C67F86"/>
    <w:rsid w:val="00C771BC"/>
    <w:rsid w:val="00C82DF6"/>
    <w:rsid w:val="00C9302E"/>
    <w:rsid w:val="00CA1EE1"/>
    <w:rsid w:val="00CA59C1"/>
    <w:rsid w:val="00CB1A5B"/>
    <w:rsid w:val="00CB1AB7"/>
    <w:rsid w:val="00CB3249"/>
    <w:rsid w:val="00CD6865"/>
    <w:rsid w:val="00CE25E4"/>
    <w:rsid w:val="00CE2EF7"/>
    <w:rsid w:val="00CF1033"/>
    <w:rsid w:val="00CF2935"/>
    <w:rsid w:val="00CF3D9A"/>
    <w:rsid w:val="00D10432"/>
    <w:rsid w:val="00D11540"/>
    <w:rsid w:val="00D1675D"/>
    <w:rsid w:val="00D179A8"/>
    <w:rsid w:val="00D2402D"/>
    <w:rsid w:val="00D2553C"/>
    <w:rsid w:val="00D30DF4"/>
    <w:rsid w:val="00D34083"/>
    <w:rsid w:val="00D34427"/>
    <w:rsid w:val="00D36C7C"/>
    <w:rsid w:val="00D41F38"/>
    <w:rsid w:val="00D638D1"/>
    <w:rsid w:val="00D66D72"/>
    <w:rsid w:val="00D740F8"/>
    <w:rsid w:val="00D748D7"/>
    <w:rsid w:val="00D80395"/>
    <w:rsid w:val="00D82274"/>
    <w:rsid w:val="00D82603"/>
    <w:rsid w:val="00D854D2"/>
    <w:rsid w:val="00D90960"/>
    <w:rsid w:val="00D91163"/>
    <w:rsid w:val="00D93C83"/>
    <w:rsid w:val="00D949C0"/>
    <w:rsid w:val="00D96848"/>
    <w:rsid w:val="00DA642C"/>
    <w:rsid w:val="00DA68C3"/>
    <w:rsid w:val="00DB077C"/>
    <w:rsid w:val="00DB5BD0"/>
    <w:rsid w:val="00DB6284"/>
    <w:rsid w:val="00DC1A59"/>
    <w:rsid w:val="00DC35D8"/>
    <w:rsid w:val="00DC4466"/>
    <w:rsid w:val="00DD7B59"/>
    <w:rsid w:val="00DE1B5B"/>
    <w:rsid w:val="00E01F01"/>
    <w:rsid w:val="00E1056D"/>
    <w:rsid w:val="00E2524B"/>
    <w:rsid w:val="00E255D7"/>
    <w:rsid w:val="00E30AA8"/>
    <w:rsid w:val="00E310F4"/>
    <w:rsid w:val="00E31FD4"/>
    <w:rsid w:val="00E336D3"/>
    <w:rsid w:val="00E34AFC"/>
    <w:rsid w:val="00E462B2"/>
    <w:rsid w:val="00E56205"/>
    <w:rsid w:val="00E5712E"/>
    <w:rsid w:val="00E57855"/>
    <w:rsid w:val="00E74984"/>
    <w:rsid w:val="00E828E7"/>
    <w:rsid w:val="00E83D93"/>
    <w:rsid w:val="00E87541"/>
    <w:rsid w:val="00E9688B"/>
    <w:rsid w:val="00EA06BC"/>
    <w:rsid w:val="00EA0B43"/>
    <w:rsid w:val="00EA1BBD"/>
    <w:rsid w:val="00EB66D3"/>
    <w:rsid w:val="00EC4A4F"/>
    <w:rsid w:val="00ED53FA"/>
    <w:rsid w:val="00ED5837"/>
    <w:rsid w:val="00ED6B3C"/>
    <w:rsid w:val="00EE6335"/>
    <w:rsid w:val="00EE72F8"/>
    <w:rsid w:val="00EF0A4C"/>
    <w:rsid w:val="00EF17A4"/>
    <w:rsid w:val="00EF1E42"/>
    <w:rsid w:val="00F0377C"/>
    <w:rsid w:val="00F075B3"/>
    <w:rsid w:val="00F12C1E"/>
    <w:rsid w:val="00F15C12"/>
    <w:rsid w:val="00F20195"/>
    <w:rsid w:val="00F308B7"/>
    <w:rsid w:val="00F3256B"/>
    <w:rsid w:val="00F33A9D"/>
    <w:rsid w:val="00F366C1"/>
    <w:rsid w:val="00F4144B"/>
    <w:rsid w:val="00F425AD"/>
    <w:rsid w:val="00F452A7"/>
    <w:rsid w:val="00F52023"/>
    <w:rsid w:val="00F62956"/>
    <w:rsid w:val="00F62C05"/>
    <w:rsid w:val="00F73ED3"/>
    <w:rsid w:val="00F804F1"/>
    <w:rsid w:val="00F80B47"/>
    <w:rsid w:val="00F85C79"/>
    <w:rsid w:val="00F9393D"/>
    <w:rsid w:val="00F93D21"/>
    <w:rsid w:val="00FA096C"/>
    <w:rsid w:val="00FA3202"/>
    <w:rsid w:val="00FA699C"/>
    <w:rsid w:val="00FB1318"/>
    <w:rsid w:val="00FC11FB"/>
    <w:rsid w:val="00FC3B05"/>
    <w:rsid w:val="00FD020F"/>
    <w:rsid w:val="00FD2084"/>
    <w:rsid w:val="00FD294E"/>
    <w:rsid w:val="00FD48B6"/>
    <w:rsid w:val="00FE50C3"/>
    <w:rsid w:val="00FF1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D9A"/>
    <w:rPr>
      <w:color w:val="0000FF"/>
      <w:u w:val="single"/>
    </w:rPr>
  </w:style>
  <w:style w:type="character" w:styleId="FollowedHyperlink">
    <w:name w:val="FollowedHyperlink"/>
    <w:rsid w:val="00F3256B"/>
    <w:rPr>
      <w:color w:val="0000FF"/>
      <w:u w:val="single"/>
    </w:rPr>
  </w:style>
  <w:style w:type="paragraph" w:customStyle="1" w:styleId="paragraphstyle3">
    <w:name w:val="paragraph_style_3"/>
    <w:basedOn w:val="Normal"/>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paragraph" w:styleId="ListParagraph">
    <w:name w:val="List Paragraph"/>
    <w:basedOn w:val="Normal"/>
    <w:uiPriority w:val="34"/>
    <w:qFormat/>
    <w:rsid w:val="005621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D9A"/>
    <w:rPr>
      <w:color w:val="0000FF"/>
      <w:u w:val="single"/>
    </w:rPr>
  </w:style>
  <w:style w:type="character" w:styleId="FollowedHyperlink">
    <w:name w:val="FollowedHyperlink"/>
    <w:rsid w:val="00F3256B"/>
    <w:rPr>
      <w:color w:val="0000FF"/>
      <w:u w:val="single"/>
    </w:rPr>
  </w:style>
  <w:style w:type="paragraph" w:customStyle="1" w:styleId="paragraphstyle3">
    <w:name w:val="paragraph_style_3"/>
    <w:basedOn w:val="Normal"/>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paragraph" w:styleId="ListParagraph">
    <w:name w:val="List Paragraph"/>
    <w:basedOn w:val="Normal"/>
    <w:uiPriority w:val="34"/>
    <w:qFormat/>
    <w:rsid w:val="00562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5175">
      <w:bodyDiv w:val="1"/>
      <w:marLeft w:val="0"/>
      <w:marRight w:val="0"/>
      <w:marTop w:val="0"/>
      <w:marBottom w:val="0"/>
      <w:divBdr>
        <w:top w:val="none" w:sz="0" w:space="0" w:color="auto"/>
        <w:left w:val="none" w:sz="0" w:space="0" w:color="auto"/>
        <w:bottom w:val="none" w:sz="0" w:space="0" w:color="auto"/>
        <w:right w:val="none" w:sz="0" w:space="0" w:color="auto"/>
      </w:divBdr>
    </w:div>
    <w:div w:id="417479585">
      <w:bodyDiv w:val="1"/>
      <w:marLeft w:val="0"/>
      <w:marRight w:val="0"/>
      <w:marTop w:val="0"/>
      <w:marBottom w:val="0"/>
      <w:divBdr>
        <w:top w:val="none" w:sz="0" w:space="0" w:color="auto"/>
        <w:left w:val="none" w:sz="0" w:space="0" w:color="auto"/>
        <w:bottom w:val="none" w:sz="0" w:space="0" w:color="auto"/>
        <w:right w:val="none" w:sz="0" w:space="0" w:color="auto"/>
      </w:divBdr>
    </w:div>
    <w:div w:id="422150053">
      <w:bodyDiv w:val="1"/>
      <w:marLeft w:val="0"/>
      <w:marRight w:val="0"/>
      <w:marTop w:val="0"/>
      <w:marBottom w:val="0"/>
      <w:divBdr>
        <w:top w:val="none" w:sz="0" w:space="0" w:color="auto"/>
        <w:left w:val="none" w:sz="0" w:space="0" w:color="auto"/>
        <w:bottom w:val="none" w:sz="0" w:space="0" w:color="auto"/>
        <w:right w:val="none" w:sz="0" w:space="0" w:color="auto"/>
      </w:divBdr>
    </w:div>
    <w:div w:id="669218893">
      <w:bodyDiv w:val="1"/>
      <w:marLeft w:val="0"/>
      <w:marRight w:val="0"/>
      <w:marTop w:val="0"/>
      <w:marBottom w:val="0"/>
      <w:divBdr>
        <w:top w:val="none" w:sz="0" w:space="0" w:color="auto"/>
        <w:left w:val="none" w:sz="0" w:space="0" w:color="auto"/>
        <w:bottom w:val="none" w:sz="0" w:space="0" w:color="auto"/>
        <w:right w:val="none" w:sz="0" w:space="0" w:color="auto"/>
      </w:divBdr>
    </w:div>
    <w:div w:id="1101298782">
      <w:bodyDiv w:val="1"/>
      <w:marLeft w:val="0"/>
      <w:marRight w:val="0"/>
      <w:marTop w:val="0"/>
      <w:marBottom w:val="0"/>
      <w:divBdr>
        <w:top w:val="none" w:sz="0" w:space="0" w:color="auto"/>
        <w:left w:val="none" w:sz="0" w:space="0" w:color="auto"/>
        <w:bottom w:val="none" w:sz="0" w:space="0" w:color="auto"/>
        <w:right w:val="none" w:sz="0" w:space="0" w:color="auto"/>
      </w:divBdr>
    </w:div>
    <w:div w:id="1101339087">
      <w:bodyDiv w:val="1"/>
      <w:marLeft w:val="0"/>
      <w:marRight w:val="0"/>
      <w:marTop w:val="0"/>
      <w:marBottom w:val="0"/>
      <w:divBdr>
        <w:top w:val="none" w:sz="0" w:space="0" w:color="auto"/>
        <w:left w:val="none" w:sz="0" w:space="0" w:color="auto"/>
        <w:bottom w:val="none" w:sz="0" w:space="0" w:color="auto"/>
        <w:right w:val="none" w:sz="0" w:space="0" w:color="auto"/>
      </w:divBdr>
    </w:div>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981463">
      <w:bodyDiv w:val="1"/>
      <w:marLeft w:val="0"/>
      <w:marRight w:val="0"/>
      <w:marTop w:val="0"/>
      <w:marBottom w:val="0"/>
      <w:divBdr>
        <w:top w:val="none" w:sz="0" w:space="0" w:color="auto"/>
        <w:left w:val="none" w:sz="0" w:space="0" w:color="auto"/>
        <w:bottom w:val="none" w:sz="0" w:space="0" w:color="auto"/>
        <w:right w:val="none" w:sz="0" w:space="0" w:color="auto"/>
      </w:divBdr>
    </w:div>
    <w:div w:id="18739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B0965-0B35-4637-AADD-BF4054E4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911</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Report: Executive Cttee 05.09.11: part i - (05) budget monitoirng month 4 (july 2011)</vt:lpstr>
    </vt:vector>
  </TitlesOfParts>
  <Company>Pre-installed Company</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Executive Cttee 05.09.11: part i - (05) budget monitoirng month 4 (july 2011)</dc:title>
  <dc:creator>David Gardner</dc:creator>
  <cp:lastModifiedBy>Sarah Haythorpe</cp:lastModifiedBy>
  <cp:revision>4</cp:revision>
  <cp:lastPrinted>2017-03-13T11:24:00Z</cp:lastPrinted>
  <dcterms:created xsi:type="dcterms:W3CDTF">2017-03-13T13:00:00Z</dcterms:created>
  <dcterms:modified xsi:type="dcterms:W3CDTF">2017-03-13T13:03:00Z</dcterms:modified>
</cp:coreProperties>
</file>