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E9" w:rsidRPr="00427BE3" w:rsidRDefault="00E47539" w:rsidP="007B30E9">
      <w:pPr>
        <w:jc w:val="center"/>
        <w:rPr>
          <w:b/>
          <w:sz w:val="22"/>
          <w:szCs w:val="22"/>
        </w:rPr>
      </w:pPr>
      <w:r>
        <w:rPr>
          <w:b/>
          <w:sz w:val="22"/>
          <w:szCs w:val="22"/>
        </w:rPr>
        <w:t>POLICY AND RESOURCES</w:t>
      </w:r>
      <w:r w:rsidR="007B30E9" w:rsidRPr="00427BE3">
        <w:rPr>
          <w:b/>
          <w:sz w:val="22"/>
          <w:szCs w:val="22"/>
        </w:rPr>
        <w:t xml:space="preserve"> COMMITTEE – 2</w:t>
      </w:r>
      <w:r w:rsidR="00082C0F">
        <w:rPr>
          <w:b/>
          <w:sz w:val="22"/>
          <w:szCs w:val="22"/>
        </w:rPr>
        <w:t>3</w:t>
      </w:r>
      <w:r>
        <w:rPr>
          <w:b/>
          <w:sz w:val="22"/>
          <w:szCs w:val="22"/>
        </w:rPr>
        <w:t xml:space="preserve"> JANUARY 201</w:t>
      </w:r>
      <w:r w:rsidR="00082C0F">
        <w:rPr>
          <w:b/>
          <w:sz w:val="22"/>
          <w:szCs w:val="22"/>
        </w:rPr>
        <w:t>7</w:t>
      </w:r>
    </w:p>
    <w:p w:rsidR="007B30E9" w:rsidRPr="00427BE3" w:rsidRDefault="007B30E9" w:rsidP="007B30E9">
      <w:pPr>
        <w:jc w:val="center"/>
      </w:pPr>
    </w:p>
    <w:p w:rsidR="007B30E9" w:rsidRPr="00427BE3" w:rsidRDefault="007B30E9" w:rsidP="007B30E9">
      <w:pPr>
        <w:jc w:val="center"/>
        <w:rPr>
          <w:i/>
          <w:sz w:val="22"/>
          <w:szCs w:val="22"/>
        </w:rPr>
      </w:pPr>
      <w:r w:rsidRPr="00427BE3">
        <w:rPr>
          <w:b/>
          <w:sz w:val="22"/>
          <w:szCs w:val="22"/>
        </w:rPr>
        <w:t xml:space="preserve">PART </w:t>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t>I -</w:t>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fldChar w:fldCharType="begin"/>
      </w:r>
      <w:r w:rsidRPr="00427BE3">
        <w:rPr>
          <w:b/>
          <w:sz w:val="22"/>
          <w:szCs w:val="22"/>
        </w:rPr>
        <w:instrText xml:space="preserve">  </w:instrText>
      </w:r>
      <w:r w:rsidRPr="00427BE3">
        <w:rPr>
          <w:b/>
          <w:sz w:val="22"/>
          <w:szCs w:val="22"/>
        </w:rPr>
        <w:fldChar w:fldCharType="end"/>
      </w:r>
      <w:r w:rsidRPr="00427BE3">
        <w:rPr>
          <w:b/>
          <w:sz w:val="22"/>
          <w:szCs w:val="22"/>
        </w:rPr>
        <w:t xml:space="preserve"> NOT DELEGATED</w:t>
      </w:r>
    </w:p>
    <w:p w:rsidR="007B30E9" w:rsidRPr="00427BE3" w:rsidRDefault="007B30E9" w:rsidP="007B30E9">
      <w:pPr>
        <w:rPr>
          <w:sz w:val="22"/>
          <w:szCs w:val="22"/>
        </w:rPr>
      </w:pPr>
    </w:p>
    <w:p w:rsidR="007B30E9" w:rsidRPr="00427BE3" w:rsidRDefault="00703D98" w:rsidP="007B30E9">
      <w:pPr>
        <w:keepNext/>
        <w:ind w:left="1267" w:hanging="1267"/>
        <w:rPr>
          <w:b/>
          <w:sz w:val="22"/>
          <w:szCs w:val="22"/>
        </w:rPr>
      </w:pPr>
      <w:r w:rsidRPr="00703D98">
        <w:rPr>
          <w:b/>
          <w:sz w:val="22"/>
          <w:szCs w:val="22"/>
        </w:rPr>
        <w:t>11</w:t>
      </w:r>
      <w:r w:rsidR="007B30E9" w:rsidRPr="00703D98">
        <w:rPr>
          <w:b/>
          <w:sz w:val="22"/>
          <w:szCs w:val="22"/>
        </w:rPr>
        <w:t>.</w:t>
      </w:r>
      <w:r w:rsidR="007B30E9" w:rsidRPr="005642FE">
        <w:rPr>
          <w:b/>
          <w:color w:val="0000FF"/>
          <w:sz w:val="22"/>
          <w:szCs w:val="22"/>
        </w:rPr>
        <w:fldChar w:fldCharType="begin"/>
      </w:r>
      <w:r w:rsidR="007B30E9" w:rsidRPr="005642FE">
        <w:rPr>
          <w:b/>
          <w:color w:val="0000FF"/>
          <w:sz w:val="22"/>
          <w:szCs w:val="22"/>
        </w:rPr>
        <w:instrText xml:space="preserve">  </w:instrText>
      </w:r>
      <w:r w:rsidR="007B30E9" w:rsidRPr="005642FE">
        <w:rPr>
          <w:b/>
          <w:color w:val="0000FF"/>
          <w:sz w:val="22"/>
          <w:szCs w:val="22"/>
        </w:rPr>
        <w:fldChar w:fldCharType="end"/>
      </w:r>
      <w:r w:rsidR="007B30E9" w:rsidRPr="005642FE">
        <w:rPr>
          <w:b/>
          <w:color w:val="0000FF"/>
          <w:sz w:val="22"/>
          <w:szCs w:val="22"/>
        </w:rPr>
        <w:tab/>
      </w:r>
      <w:r w:rsidR="007B30E9" w:rsidRPr="00427BE3">
        <w:rPr>
          <w:b/>
          <w:sz w:val="22"/>
          <w:szCs w:val="22"/>
        </w:rPr>
        <w:t>FINANCIAL PLANNING</w:t>
      </w:r>
      <w:r w:rsidR="007B30E9" w:rsidRPr="00427BE3">
        <w:rPr>
          <w:b/>
          <w:sz w:val="22"/>
          <w:szCs w:val="22"/>
        </w:rPr>
        <w:fldChar w:fldCharType="begin"/>
      </w:r>
      <w:r w:rsidR="007B30E9" w:rsidRPr="00427BE3">
        <w:rPr>
          <w:b/>
          <w:sz w:val="22"/>
          <w:szCs w:val="22"/>
        </w:rPr>
        <w:instrText xml:space="preserve">  </w:instrText>
      </w:r>
      <w:r w:rsidR="007B30E9" w:rsidRPr="00427BE3">
        <w:rPr>
          <w:b/>
          <w:sz w:val="22"/>
          <w:szCs w:val="22"/>
        </w:rPr>
        <w:fldChar w:fldCharType="end"/>
      </w:r>
      <w:r w:rsidR="007B30E9" w:rsidRPr="00427BE3">
        <w:rPr>
          <w:b/>
          <w:sz w:val="22"/>
          <w:szCs w:val="22"/>
        </w:rPr>
        <w:t xml:space="preserve"> - RECOMMENDATIONS</w:t>
      </w:r>
    </w:p>
    <w:p w:rsidR="007B30E9" w:rsidRPr="00427BE3" w:rsidRDefault="007B30E9" w:rsidP="007B30E9">
      <w:pPr>
        <w:keepNext/>
        <w:ind w:left="1267" w:hanging="1267"/>
        <w:rPr>
          <w:i/>
          <w:sz w:val="22"/>
          <w:szCs w:val="22"/>
        </w:rPr>
      </w:pPr>
      <w:r w:rsidRPr="00427BE3">
        <w:rPr>
          <w:b/>
          <w:sz w:val="22"/>
          <w:szCs w:val="22"/>
        </w:rPr>
        <w:tab/>
      </w:r>
      <w:r w:rsidRPr="00427BE3">
        <w:rPr>
          <w:sz w:val="22"/>
          <w:szCs w:val="22"/>
        </w:rPr>
        <w:t>(</w:t>
      </w:r>
      <w:proofErr w:type="spellStart"/>
      <w:r w:rsidRPr="00427BE3">
        <w:rPr>
          <w:sz w:val="22"/>
          <w:szCs w:val="22"/>
        </w:rPr>
        <w:t>D</w:t>
      </w:r>
      <w:r w:rsidR="00AA00E7">
        <w:rPr>
          <w:sz w:val="22"/>
          <w:szCs w:val="22"/>
        </w:rPr>
        <w:t>o</w:t>
      </w:r>
      <w:r w:rsidRPr="00427BE3">
        <w:rPr>
          <w:sz w:val="22"/>
          <w:szCs w:val="22"/>
        </w:rPr>
        <w:t>F</w:t>
      </w:r>
      <w:proofErr w:type="spellEnd"/>
      <w:r w:rsidRPr="00427BE3">
        <w:rPr>
          <w:sz w:val="22"/>
          <w:szCs w:val="22"/>
        </w:rPr>
        <w:fldChar w:fldCharType="begin"/>
      </w:r>
      <w:r w:rsidRPr="00427BE3">
        <w:rPr>
          <w:sz w:val="22"/>
          <w:szCs w:val="22"/>
        </w:rPr>
        <w:instrText xml:space="preserve">  </w:instrText>
      </w:r>
      <w:r w:rsidRPr="00427BE3">
        <w:rPr>
          <w:sz w:val="22"/>
          <w:szCs w:val="22"/>
        </w:rPr>
        <w:fldChar w:fldCharType="end"/>
      </w:r>
      <w:r w:rsidRPr="00427BE3">
        <w:rPr>
          <w:sz w:val="22"/>
          <w:szCs w:val="22"/>
        </w:rPr>
        <w:t>)</w:t>
      </w:r>
      <w:r w:rsidRPr="00427BE3">
        <w:rPr>
          <w:b/>
          <w:i/>
          <w:sz w:val="22"/>
          <w:szCs w:val="22"/>
        </w:rPr>
        <w:fldChar w:fldCharType="begin"/>
      </w:r>
      <w:r w:rsidRPr="00427BE3">
        <w:rPr>
          <w:b/>
          <w:i/>
          <w:sz w:val="22"/>
          <w:szCs w:val="22"/>
        </w:rPr>
        <w:instrText xml:space="preserve">  </w:instrText>
      </w:r>
      <w:r w:rsidRPr="00427BE3">
        <w:rPr>
          <w:b/>
          <w:i/>
          <w:sz w:val="22"/>
          <w:szCs w:val="22"/>
        </w:rPr>
        <w:fldChar w:fldCharType="end"/>
      </w:r>
      <w:r w:rsidRPr="00427BE3">
        <w:rPr>
          <w:b/>
          <w:i/>
          <w:sz w:val="22"/>
          <w:szCs w:val="22"/>
        </w:rPr>
        <w:fldChar w:fldCharType="begin"/>
      </w:r>
      <w:r w:rsidRPr="00427BE3">
        <w:rPr>
          <w:b/>
          <w:i/>
          <w:sz w:val="22"/>
          <w:szCs w:val="22"/>
        </w:rPr>
        <w:instrText xml:space="preserve">  </w:instrText>
      </w:r>
      <w:r w:rsidRPr="00427BE3">
        <w:rPr>
          <w:b/>
          <w:i/>
          <w:sz w:val="22"/>
          <w:szCs w:val="22"/>
        </w:rPr>
        <w:fldChar w:fldCharType="end"/>
      </w:r>
    </w:p>
    <w:p w:rsidR="007B30E9" w:rsidRPr="00F12728" w:rsidRDefault="007B30E9" w:rsidP="007B30E9">
      <w:pPr>
        <w:ind w:left="1267" w:hanging="1267"/>
        <w:rPr>
          <w:sz w:val="22"/>
          <w:szCs w:val="22"/>
        </w:rPr>
      </w:pPr>
    </w:p>
    <w:p w:rsidR="007B30E9" w:rsidRPr="00F12728" w:rsidRDefault="007B30E9" w:rsidP="007B30E9">
      <w:pPr>
        <w:keepNext/>
        <w:ind w:left="1267" w:hanging="1267"/>
        <w:rPr>
          <w:sz w:val="22"/>
          <w:szCs w:val="22"/>
        </w:rPr>
      </w:pPr>
      <w:r w:rsidRPr="00F12728">
        <w:rPr>
          <w:sz w:val="22"/>
          <w:szCs w:val="22"/>
        </w:rPr>
        <w:t>1.</w:t>
      </w:r>
      <w:r w:rsidRPr="00F12728">
        <w:rPr>
          <w:sz w:val="22"/>
          <w:szCs w:val="22"/>
        </w:rPr>
        <w:tab/>
      </w:r>
      <w:r w:rsidRPr="00F12728">
        <w:rPr>
          <w:b/>
          <w:sz w:val="22"/>
          <w:szCs w:val="22"/>
        </w:rPr>
        <w:t>Summary</w:t>
      </w:r>
    </w:p>
    <w:p w:rsidR="007B30E9" w:rsidRPr="00A65697" w:rsidRDefault="007B30E9" w:rsidP="007B30E9">
      <w:pPr>
        <w:keepNext/>
        <w:ind w:left="1267" w:hanging="1267"/>
        <w:rPr>
          <w:sz w:val="22"/>
          <w:szCs w:val="22"/>
        </w:rPr>
      </w:pPr>
    </w:p>
    <w:p w:rsidR="007B30E9" w:rsidRPr="00A65697" w:rsidRDefault="007B30E9" w:rsidP="007B30E9">
      <w:pPr>
        <w:ind w:left="1267" w:hanging="1267"/>
        <w:jc w:val="both"/>
        <w:rPr>
          <w:sz w:val="22"/>
          <w:szCs w:val="22"/>
        </w:rPr>
      </w:pPr>
      <w:r w:rsidRPr="00A65697">
        <w:rPr>
          <w:sz w:val="22"/>
          <w:szCs w:val="22"/>
        </w:rPr>
        <w:t>1.1</w:t>
      </w:r>
      <w:r w:rsidRPr="00A65697">
        <w:rPr>
          <w:sz w:val="22"/>
          <w:szCs w:val="22"/>
        </w:rPr>
        <w:tab/>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sz w:val="22"/>
          <w:szCs w:val="22"/>
        </w:rPr>
        <w:t xml:space="preserve">This report enables the Committee to make its recommendations on the </w:t>
      </w:r>
      <w:r w:rsidR="00E47539" w:rsidRPr="00A65697">
        <w:rPr>
          <w:sz w:val="22"/>
          <w:szCs w:val="22"/>
        </w:rPr>
        <w:t>Council’s Revenue and Capital budgets and Treasury Management Strategy for the period 201</w:t>
      </w:r>
      <w:r w:rsidR="00A65697" w:rsidRPr="00A65697">
        <w:rPr>
          <w:sz w:val="22"/>
          <w:szCs w:val="22"/>
        </w:rPr>
        <w:t>7</w:t>
      </w:r>
      <w:r w:rsidR="00E47539" w:rsidRPr="00A65697">
        <w:rPr>
          <w:sz w:val="22"/>
          <w:szCs w:val="22"/>
        </w:rPr>
        <w:t>-</w:t>
      </w:r>
      <w:r w:rsidR="00A65697" w:rsidRPr="00A65697">
        <w:rPr>
          <w:sz w:val="22"/>
          <w:szCs w:val="22"/>
        </w:rPr>
        <w:t>20</w:t>
      </w:r>
      <w:r w:rsidR="00E47539" w:rsidRPr="00A65697">
        <w:rPr>
          <w:sz w:val="22"/>
          <w:szCs w:val="22"/>
        </w:rPr>
        <w:t xml:space="preserve"> (medium term) to </w:t>
      </w:r>
      <w:r w:rsidRPr="00A65697">
        <w:rPr>
          <w:sz w:val="22"/>
          <w:szCs w:val="22"/>
        </w:rPr>
        <w:t>Council on 2</w:t>
      </w:r>
      <w:r w:rsidR="00A65697" w:rsidRPr="00A65697">
        <w:rPr>
          <w:sz w:val="22"/>
          <w:szCs w:val="22"/>
        </w:rPr>
        <w:t>1</w:t>
      </w:r>
      <w:r w:rsidRPr="00A65697">
        <w:rPr>
          <w:sz w:val="22"/>
          <w:szCs w:val="22"/>
        </w:rPr>
        <w:t xml:space="preserve"> February 201</w:t>
      </w:r>
      <w:r w:rsidR="00A65697" w:rsidRPr="00A65697">
        <w:rPr>
          <w:sz w:val="22"/>
          <w:szCs w:val="22"/>
        </w:rPr>
        <w:t>7</w:t>
      </w:r>
      <w:r w:rsidRPr="00A65697">
        <w:rPr>
          <w:sz w:val="22"/>
          <w:szCs w:val="22"/>
        </w:rPr>
        <w:t>.</w:t>
      </w:r>
    </w:p>
    <w:p w:rsidR="007B30E9" w:rsidRPr="00A65697" w:rsidRDefault="007B30E9" w:rsidP="007B30E9">
      <w:pPr>
        <w:ind w:left="1267" w:hanging="1267"/>
        <w:rPr>
          <w:rFonts w:cs="Arial"/>
          <w:sz w:val="22"/>
          <w:szCs w:val="22"/>
        </w:rPr>
      </w:pPr>
    </w:p>
    <w:p w:rsidR="007B30E9" w:rsidRPr="00A65697" w:rsidRDefault="007B30E9" w:rsidP="007B30E9">
      <w:pPr>
        <w:keepNext/>
        <w:ind w:left="1267" w:hanging="1267"/>
        <w:rPr>
          <w:rFonts w:cs="Arial"/>
          <w:b/>
          <w:sz w:val="22"/>
          <w:szCs w:val="22"/>
        </w:rPr>
      </w:pPr>
      <w:r w:rsidRPr="00A65697">
        <w:rPr>
          <w:rFonts w:cs="Arial"/>
          <w:sz w:val="22"/>
          <w:szCs w:val="22"/>
        </w:rPr>
        <w:t>2.</w:t>
      </w:r>
      <w:r w:rsidRPr="00A65697">
        <w:rPr>
          <w:rFonts w:cs="Arial"/>
          <w:sz w:val="22"/>
          <w:szCs w:val="22"/>
        </w:rPr>
        <w:tab/>
      </w:r>
      <w:r w:rsidRPr="00A65697">
        <w:rPr>
          <w:rFonts w:cs="Arial"/>
          <w:b/>
          <w:sz w:val="22"/>
          <w:szCs w:val="22"/>
        </w:rPr>
        <w:t>Details</w:t>
      </w:r>
    </w:p>
    <w:p w:rsidR="007B30E9" w:rsidRPr="00A65697" w:rsidRDefault="007B30E9" w:rsidP="007B30E9">
      <w:pPr>
        <w:keepNext/>
        <w:ind w:left="1267" w:hanging="1267"/>
        <w:rPr>
          <w:rFonts w:cs="Arial"/>
          <w:b/>
          <w:sz w:val="22"/>
          <w:szCs w:val="22"/>
          <w:u w:val="single"/>
        </w:rPr>
      </w:pPr>
    </w:p>
    <w:p w:rsidR="007B30E9" w:rsidRPr="00A65697" w:rsidRDefault="007B30E9" w:rsidP="007B30E9">
      <w:pPr>
        <w:keepNext/>
        <w:ind w:left="1267" w:hanging="1267"/>
        <w:jc w:val="both"/>
        <w:rPr>
          <w:b/>
          <w:i/>
          <w:sz w:val="22"/>
          <w:szCs w:val="22"/>
        </w:rPr>
      </w:pPr>
      <w:r w:rsidRPr="00A65697">
        <w:rPr>
          <w:b/>
          <w:sz w:val="22"/>
          <w:szCs w:val="22"/>
        </w:rPr>
        <w:tab/>
      </w:r>
      <w:r w:rsidRPr="00A65697">
        <w:rPr>
          <w:b/>
          <w:i/>
          <w:sz w:val="22"/>
          <w:szCs w:val="22"/>
        </w:rPr>
        <w:t>Context</w:t>
      </w:r>
    </w:p>
    <w:p w:rsidR="007B30E9" w:rsidRPr="00A65697" w:rsidRDefault="007B30E9" w:rsidP="007B30E9">
      <w:pPr>
        <w:keepNext/>
        <w:ind w:left="1267" w:hanging="1267"/>
        <w:jc w:val="both"/>
        <w:rPr>
          <w:b/>
          <w:sz w:val="22"/>
          <w:szCs w:val="22"/>
        </w:rPr>
      </w:pPr>
    </w:p>
    <w:p w:rsidR="007B30E9" w:rsidRPr="00A65697" w:rsidRDefault="007B30E9" w:rsidP="007B30E9">
      <w:pPr>
        <w:ind w:left="1267" w:hanging="1267"/>
        <w:jc w:val="both"/>
        <w:rPr>
          <w:sz w:val="22"/>
        </w:rPr>
      </w:pPr>
      <w:r w:rsidRPr="00A65697">
        <w:rPr>
          <w:sz w:val="22"/>
        </w:rPr>
        <w:t>2.1</w:t>
      </w:r>
      <w:r w:rsidRPr="00A65697">
        <w:rPr>
          <w:sz w:val="22"/>
        </w:rPr>
        <w:tab/>
      </w:r>
      <w:r w:rsidRPr="00A65697">
        <w:rPr>
          <w:sz w:val="22"/>
          <w:szCs w:val="22"/>
        </w:rPr>
        <w:t>The</w:t>
      </w:r>
      <w:r w:rsidRPr="00A65697">
        <w:rPr>
          <w:sz w:val="22"/>
        </w:rPr>
        <w:t xml:space="preserve"> Committee is reminded that each report on this agenda </w:t>
      </w:r>
      <w:r w:rsidR="00D332F7" w:rsidRPr="00A65697">
        <w:rPr>
          <w:sz w:val="22"/>
        </w:rPr>
        <w:t>needs to be considered before the recommendations on t</w:t>
      </w:r>
      <w:r w:rsidRPr="00A65697">
        <w:rPr>
          <w:sz w:val="22"/>
        </w:rPr>
        <w:t xml:space="preserve">his report </w:t>
      </w:r>
      <w:r w:rsidR="00D332F7" w:rsidRPr="00A65697">
        <w:rPr>
          <w:sz w:val="22"/>
        </w:rPr>
        <w:t>are agreed</w:t>
      </w:r>
      <w:r w:rsidRPr="00A65697">
        <w:rPr>
          <w:sz w:val="22"/>
        </w:rPr>
        <w:t>.</w:t>
      </w:r>
    </w:p>
    <w:p w:rsidR="007B30E9" w:rsidRPr="00A65697" w:rsidRDefault="007B30E9" w:rsidP="007B30E9">
      <w:pPr>
        <w:widowControl w:val="0"/>
        <w:ind w:left="851" w:hanging="851"/>
        <w:jc w:val="both"/>
        <w:rPr>
          <w:sz w:val="22"/>
        </w:rPr>
      </w:pPr>
    </w:p>
    <w:p w:rsidR="007B30E9" w:rsidRPr="00A65697" w:rsidRDefault="007B30E9" w:rsidP="007B30E9">
      <w:pPr>
        <w:keepNext/>
        <w:ind w:left="1267" w:hanging="1267"/>
        <w:jc w:val="both"/>
        <w:rPr>
          <w:b/>
          <w:i/>
          <w:sz w:val="22"/>
        </w:rPr>
      </w:pPr>
      <w:r w:rsidRPr="00A65697">
        <w:rPr>
          <w:i/>
          <w:sz w:val="22"/>
        </w:rPr>
        <w:tab/>
      </w:r>
      <w:r w:rsidRPr="00A65697">
        <w:rPr>
          <w:b/>
          <w:i/>
          <w:sz w:val="22"/>
        </w:rPr>
        <w:t>Revenue Budget</w:t>
      </w:r>
    </w:p>
    <w:p w:rsidR="007B30E9" w:rsidRPr="00A65697" w:rsidRDefault="007B30E9" w:rsidP="007B30E9">
      <w:pPr>
        <w:ind w:left="851" w:hanging="851"/>
        <w:jc w:val="both"/>
        <w:rPr>
          <w:b/>
          <w:sz w:val="22"/>
        </w:rPr>
      </w:pPr>
    </w:p>
    <w:p w:rsidR="007B30E9" w:rsidRPr="00A65697" w:rsidRDefault="007B30E9" w:rsidP="008570B1">
      <w:pPr>
        <w:ind w:left="1267" w:hanging="1267"/>
        <w:jc w:val="both"/>
        <w:rPr>
          <w:sz w:val="22"/>
        </w:rPr>
      </w:pPr>
      <w:r w:rsidRPr="00A65697">
        <w:rPr>
          <w:sz w:val="22"/>
        </w:rPr>
        <w:t>2.</w:t>
      </w:r>
      <w:r w:rsidR="00D332F7" w:rsidRPr="00A65697">
        <w:rPr>
          <w:sz w:val="22"/>
        </w:rPr>
        <w:t>2</w:t>
      </w:r>
      <w:r w:rsidRPr="00A65697">
        <w:rPr>
          <w:sz w:val="22"/>
        </w:rPr>
        <w:tab/>
        <w:t>The Committee should agree the revenue budget</w:t>
      </w:r>
      <w:r w:rsidR="008570B1" w:rsidRPr="00A65697">
        <w:rPr>
          <w:sz w:val="22"/>
        </w:rPr>
        <w:t xml:space="preserve"> as amended for </w:t>
      </w:r>
      <w:r w:rsidRPr="00A65697">
        <w:rPr>
          <w:sz w:val="22"/>
        </w:rPr>
        <w:t>any growth</w:t>
      </w:r>
      <w:r w:rsidR="00F12728" w:rsidRPr="00A65697">
        <w:rPr>
          <w:sz w:val="22"/>
        </w:rPr>
        <w:t xml:space="preserve"> or additional savings</w:t>
      </w:r>
      <w:r w:rsidRPr="00A65697">
        <w:rPr>
          <w:sz w:val="22"/>
        </w:rPr>
        <w:t xml:space="preserve"> it proposes to add</w:t>
      </w:r>
      <w:r w:rsidR="00F12728" w:rsidRPr="00A65697">
        <w:rPr>
          <w:sz w:val="22"/>
        </w:rPr>
        <w:t>.</w:t>
      </w:r>
    </w:p>
    <w:p w:rsidR="007B30E9" w:rsidRPr="00A65697" w:rsidRDefault="007B30E9" w:rsidP="007B30E9">
      <w:pPr>
        <w:widowControl w:val="0"/>
        <w:jc w:val="both"/>
        <w:rPr>
          <w:sz w:val="22"/>
        </w:rPr>
      </w:pPr>
    </w:p>
    <w:p w:rsidR="007B30E9" w:rsidRPr="00A65697" w:rsidRDefault="007B30E9" w:rsidP="007B30E9">
      <w:pPr>
        <w:keepNext/>
        <w:ind w:left="1267" w:hanging="1267"/>
        <w:jc w:val="both"/>
        <w:rPr>
          <w:b/>
          <w:i/>
          <w:sz w:val="22"/>
          <w:u w:val="single"/>
        </w:rPr>
      </w:pPr>
      <w:r w:rsidRPr="00A65697">
        <w:rPr>
          <w:i/>
          <w:sz w:val="22"/>
        </w:rPr>
        <w:tab/>
      </w:r>
      <w:r w:rsidRPr="00A65697">
        <w:rPr>
          <w:b/>
          <w:i/>
          <w:sz w:val="22"/>
        </w:rPr>
        <w:t>Capital Investment Programme</w:t>
      </w:r>
    </w:p>
    <w:p w:rsidR="007B30E9" w:rsidRPr="00A65697" w:rsidRDefault="007B30E9" w:rsidP="007B30E9">
      <w:pPr>
        <w:widowControl w:val="0"/>
        <w:ind w:left="851" w:hanging="851"/>
        <w:jc w:val="both"/>
        <w:rPr>
          <w:sz w:val="22"/>
          <w:szCs w:val="22"/>
          <w:u w:val="single"/>
        </w:rPr>
      </w:pPr>
    </w:p>
    <w:p w:rsidR="007B30E9" w:rsidRPr="00082C0F" w:rsidRDefault="007B30E9" w:rsidP="007B30E9">
      <w:pPr>
        <w:keepNext/>
        <w:ind w:left="1267" w:hanging="1267"/>
        <w:jc w:val="both"/>
        <w:rPr>
          <w:i/>
          <w:color w:val="4F81BD" w:themeColor="accent1"/>
          <w:sz w:val="22"/>
        </w:rPr>
      </w:pPr>
      <w:r w:rsidRPr="00A65697">
        <w:rPr>
          <w:sz w:val="22"/>
          <w:szCs w:val="22"/>
        </w:rPr>
        <w:t>2.</w:t>
      </w:r>
      <w:r w:rsidR="00D332F7" w:rsidRPr="00A65697">
        <w:rPr>
          <w:sz w:val="22"/>
          <w:szCs w:val="22"/>
        </w:rPr>
        <w:t>3</w:t>
      </w:r>
      <w:r w:rsidRPr="00A65697">
        <w:rPr>
          <w:sz w:val="22"/>
          <w:szCs w:val="22"/>
        </w:rPr>
        <w:tab/>
        <w:t xml:space="preserve">The Committee should agree the level of capital investment for </w:t>
      </w:r>
      <w:r w:rsidR="00A65697">
        <w:rPr>
          <w:sz w:val="22"/>
          <w:szCs w:val="22"/>
        </w:rPr>
        <w:t>2017/18</w:t>
      </w:r>
      <w:r w:rsidRPr="00A65697">
        <w:rPr>
          <w:sz w:val="22"/>
          <w:szCs w:val="22"/>
        </w:rPr>
        <w:t xml:space="preserve"> to </w:t>
      </w:r>
      <w:r w:rsidR="00A65697">
        <w:rPr>
          <w:sz w:val="22"/>
          <w:szCs w:val="22"/>
        </w:rPr>
        <w:t>2019/20</w:t>
      </w:r>
      <w:r w:rsidRPr="00A65697">
        <w:rPr>
          <w:sz w:val="22"/>
          <w:szCs w:val="22"/>
        </w:rPr>
        <w:t xml:space="preserve">, having regard to any balances it wishes to see carried forward. </w:t>
      </w:r>
      <w:r w:rsidRPr="00082C0F">
        <w:rPr>
          <w:i/>
          <w:color w:val="4F81BD" w:themeColor="accent1"/>
          <w:sz w:val="22"/>
        </w:rPr>
        <w:tab/>
      </w:r>
    </w:p>
    <w:p w:rsidR="007B30E9" w:rsidRPr="00A65697" w:rsidRDefault="007B30E9" w:rsidP="007B30E9">
      <w:pPr>
        <w:keepNext/>
        <w:ind w:left="1267" w:hanging="1267"/>
        <w:jc w:val="both"/>
        <w:rPr>
          <w:i/>
          <w:sz w:val="22"/>
        </w:rPr>
      </w:pPr>
    </w:p>
    <w:p w:rsidR="007B30E9" w:rsidRPr="00A65697" w:rsidRDefault="007B30E9" w:rsidP="007B30E9">
      <w:pPr>
        <w:keepNext/>
        <w:ind w:left="1267" w:hanging="1267"/>
        <w:rPr>
          <w:rFonts w:cs="Arial"/>
          <w:sz w:val="22"/>
          <w:szCs w:val="22"/>
        </w:rPr>
      </w:pPr>
      <w:r w:rsidRPr="00A65697">
        <w:rPr>
          <w:rFonts w:cs="Arial"/>
          <w:sz w:val="22"/>
          <w:szCs w:val="22"/>
        </w:rPr>
        <w:t>3.</w:t>
      </w:r>
      <w:r w:rsidRPr="00A65697">
        <w:rPr>
          <w:rFonts w:cs="Arial"/>
          <w:sz w:val="22"/>
          <w:szCs w:val="22"/>
        </w:rPr>
        <w:tab/>
      </w:r>
      <w:r w:rsidRPr="00A65697">
        <w:rPr>
          <w:rFonts w:cs="Arial"/>
          <w:b/>
          <w:sz w:val="22"/>
          <w:szCs w:val="22"/>
        </w:rPr>
        <w:t>Options/Reasons for Recommendation</w:t>
      </w:r>
    </w:p>
    <w:p w:rsidR="007B30E9" w:rsidRPr="00A65697" w:rsidRDefault="007B30E9" w:rsidP="007B30E9">
      <w:pPr>
        <w:keepNext/>
        <w:ind w:left="1267" w:hanging="1267"/>
        <w:rPr>
          <w:rFonts w:cs="Arial"/>
          <w:sz w:val="22"/>
          <w:szCs w:val="22"/>
        </w:rPr>
      </w:pPr>
    </w:p>
    <w:p w:rsidR="007B30E9" w:rsidRPr="00A65697" w:rsidRDefault="007B30E9" w:rsidP="007B30E9">
      <w:pPr>
        <w:ind w:left="1267" w:hanging="1267"/>
        <w:jc w:val="both"/>
        <w:rPr>
          <w:sz w:val="22"/>
        </w:rPr>
      </w:pPr>
      <w:r w:rsidRPr="00A65697">
        <w:rPr>
          <w:rFonts w:cs="Arial"/>
          <w:sz w:val="22"/>
          <w:szCs w:val="22"/>
        </w:rPr>
        <w:t>3.1</w:t>
      </w:r>
      <w:r w:rsidRPr="00A65697">
        <w:rPr>
          <w:rFonts w:cs="Arial"/>
          <w:sz w:val="22"/>
          <w:szCs w:val="22"/>
        </w:rPr>
        <w:tab/>
      </w:r>
      <w:r w:rsidRPr="00A65697">
        <w:rPr>
          <w:rFonts w:cs="Arial"/>
          <w:sz w:val="22"/>
          <w:szCs w:val="22"/>
        </w:rPr>
        <w:fldChar w:fldCharType="begin"/>
      </w:r>
      <w:r w:rsidRPr="00A65697">
        <w:rPr>
          <w:rFonts w:cs="Arial"/>
          <w:sz w:val="22"/>
          <w:szCs w:val="22"/>
        </w:rPr>
        <w:instrText xml:space="preserve">  </w:instrText>
      </w:r>
      <w:r w:rsidRPr="00A65697">
        <w:rPr>
          <w:rFonts w:cs="Arial"/>
          <w:sz w:val="22"/>
          <w:szCs w:val="22"/>
        </w:rPr>
        <w:fldChar w:fldCharType="end"/>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sz w:val="22"/>
        </w:rPr>
        <w:t>The recommendation below enables the Committee to make recommendations to the Council on 2</w:t>
      </w:r>
      <w:r w:rsidR="00A65697" w:rsidRPr="00A65697">
        <w:rPr>
          <w:sz w:val="22"/>
        </w:rPr>
        <w:t>1</w:t>
      </w:r>
      <w:r w:rsidRPr="00A65697">
        <w:rPr>
          <w:sz w:val="22"/>
        </w:rPr>
        <w:t xml:space="preserve"> February 201</w:t>
      </w:r>
      <w:r w:rsidR="00A65697" w:rsidRPr="00A65697">
        <w:rPr>
          <w:sz w:val="22"/>
        </w:rPr>
        <w:t>7</w:t>
      </w:r>
      <w:r w:rsidRPr="00A65697">
        <w:rPr>
          <w:sz w:val="22"/>
        </w:rPr>
        <w:t xml:space="preserve"> concerning the Council’s strategic, service and financial plans.</w:t>
      </w:r>
    </w:p>
    <w:p w:rsidR="007B30E9" w:rsidRPr="00A65697" w:rsidRDefault="007B30E9" w:rsidP="007B30E9">
      <w:pPr>
        <w:ind w:left="1267" w:hanging="1267"/>
        <w:rPr>
          <w:rFonts w:cs="Arial"/>
          <w:sz w:val="22"/>
          <w:szCs w:val="22"/>
        </w:rPr>
      </w:pPr>
    </w:p>
    <w:p w:rsidR="007B30E9" w:rsidRPr="00A65697" w:rsidRDefault="007B30E9" w:rsidP="007B30E9">
      <w:pPr>
        <w:keepNext/>
        <w:ind w:left="1267" w:hanging="1267"/>
        <w:rPr>
          <w:rFonts w:cs="Arial"/>
          <w:sz w:val="22"/>
          <w:szCs w:val="22"/>
        </w:rPr>
      </w:pPr>
      <w:r w:rsidRPr="00A65697">
        <w:rPr>
          <w:rFonts w:cs="Arial"/>
          <w:sz w:val="22"/>
          <w:szCs w:val="22"/>
        </w:rPr>
        <w:t>4.</w:t>
      </w:r>
      <w:r w:rsidRPr="00A65697">
        <w:rPr>
          <w:rFonts w:cs="Arial"/>
          <w:sz w:val="22"/>
          <w:szCs w:val="22"/>
        </w:rPr>
        <w:tab/>
      </w:r>
      <w:r w:rsidRPr="00A65697">
        <w:rPr>
          <w:rFonts w:cs="Arial"/>
          <w:b/>
          <w:sz w:val="22"/>
          <w:szCs w:val="22"/>
        </w:rPr>
        <w:t>Policy/Budget Reference and Implications</w:t>
      </w:r>
    </w:p>
    <w:p w:rsidR="007B30E9" w:rsidRPr="00A65697" w:rsidRDefault="007B30E9" w:rsidP="007B30E9">
      <w:pPr>
        <w:keepNext/>
        <w:ind w:left="1267" w:hanging="1267"/>
        <w:jc w:val="both"/>
        <w:rPr>
          <w:sz w:val="22"/>
          <w:szCs w:val="22"/>
        </w:rPr>
      </w:pPr>
    </w:p>
    <w:p w:rsidR="007B30E9" w:rsidRPr="00A65697" w:rsidRDefault="007B30E9" w:rsidP="007B30E9">
      <w:pPr>
        <w:ind w:left="1267" w:hanging="1267"/>
        <w:jc w:val="both"/>
        <w:rPr>
          <w:rFonts w:cs="Arial"/>
          <w:sz w:val="22"/>
          <w:szCs w:val="22"/>
        </w:rPr>
      </w:pPr>
      <w:r w:rsidRPr="00A65697">
        <w:rPr>
          <w:sz w:val="22"/>
          <w:szCs w:val="22"/>
        </w:rPr>
        <w:t>4.1</w:t>
      </w:r>
      <w:r w:rsidRPr="00A65697">
        <w:rPr>
          <w:sz w:val="22"/>
          <w:szCs w:val="22"/>
        </w:rPr>
        <w:tab/>
      </w:r>
      <w:r w:rsidRPr="00A65697">
        <w:rPr>
          <w:sz w:val="22"/>
        </w:rPr>
        <w:t>The recommendations in this report contribute to the process whereby the Council will approve and adopt its strategic, service and financial plans under Article 4 of the Council’s Constitution.</w:t>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rFonts w:cs="Arial"/>
          <w:sz w:val="22"/>
          <w:szCs w:val="22"/>
        </w:rPr>
        <w:tab/>
      </w:r>
    </w:p>
    <w:p w:rsidR="007B30E9" w:rsidRPr="00A65697" w:rsidRDefault="007B30E9" w:rsidP="007B30E9">
      <w:pPr>
        <w:keepNext/>
        <w:ind w:left="1267" w:hanging="1267"/>
        <w:rPr>
          <w:rFonts w:cs="Arial"/>
          <w:sz w:val="22"/>
          <w:szCs w:val="22"/>
        </w:rPr>
      </w:pPr>
    </w:p>
    <w:p w:rsidR="007B30E9" w:rsidRPr="00A65697" w:rsidRDefault="007B30E9" w:rsidP="007B30E9">
      <w:pPr>
        <w:keepNext/>
        <w:ind w:left="1267" w:hanging="1267"/>
        <w:rPr>
          <w:rFonts w:cs="Arial"/>
          <w:sz w:val="22"/>
          <w:szCs w:val="22"/>
        </w:rPr>
      </w:pPr>
      <w:r w:rsidRPr="00A65697">
        <w:rPr>
          <w:rFonts w:cs="Arial"/>
          <w:sz w:val="22"/>
          <w:szCs w:val="22"/>
        </w:rPr>
        <w:t>5.</w:t>
      </w:r>
      <w:r w:rsidRPr="00A65697">
        <w:rPr>
          <w:rFonts w:cs="Arial"/>
          <w:sz w:val="22"/>
          <w:szCs w:val="22"/>
        </w:rPr>
        <w:fldChar w:fldCharType="begin"/>
      </w:r>
      <w:r w:rsidRPr="00A65697">
        <w:rPr>
          <w:rFonts w:cs="Arial"/>
          <w:sz w:val="22"/>
          <w:szCs w:val="22"/>
        </w:rPr>
        <w:instrText xml:space="preserve">  </w:instrText>
      </w:r>
      <w:r w:rsidRPr="00A65697">
        <w:rPr>
          <w:rFonts w:cs="Arial"/>
          <w:sz w:val="22"/>
          <w:szCs w:val="22"/>
        </w:rPr>
        <w:fldChar w:fldCharType="end"/>
      </w:r>
      <w:r w:rsidRPr="00A65697">
        <w:rPr>
          <w:rFonts w:cs="Arial"/>
          <w:sz w:val="22"/>
          <w:szCs w:val="22"/>
        </w:rPr>
        <w:tab/>
      </w:r>
      <w:r w:rsidRPr="00A65697">
        <w:rPr>
          <w:rFonts w:cs="Arial"/>
          <w:b/>
          <w:sz w:val="22"/>
          <w:szCs w:val="22"/>
        </w:rPr>
        <w:t>Financial, Staffing, Environmental, Community Safety, Customer Services Centre, Communications &amp; Website Implications</w:t>
      </w:r>
    </w:p>
    <w:p w:rsidR="007B30E9" w:rsidRPr="00A65697" w:rsidRDefault="007B30E9" w:rsidP="007B30E9">
      <w:pPr>
        <w:keepNext/>
        <w:ind w:left="1267" w:hanging="1267"/>
        <w:rPr>
          <w:rFonts w:cs="Arial"/>
          <w:sz w:val="22"/>
          <w:szCs w:val="22"/>
        </w:rPr>
      </w:pPr>
    </w:p>
    <w:p w:rsidR="007B30E9" w:rsidRPr="00A65697" w:rsidRDefault="007B30E9" w:rsidP="007B30E9">
      <w:pPr>
        <w:ind w:left="1267" w:hanging="1267"/>
        <w:jc w:val="both"/>
        <w:rPr>
          <w:sz w:val="22"/>
        </w:rPr>
      </w:pPr>
      <w:r w:rsidRPr="00A65697">
        <w:rPr>
          <w:sz w:val="22"/>
        </w:rPr>
        <w:t>5.1</w:t>
      </w:r>
      <w:r w:rsidRPr="00A65697">
        <w:rPr>
          <w:sz w:val="22"/>
        </w:rPr>
        <w:tab/>
        <w:t xml:space="preserve">Dependant on budget decisions. Specific comments are contained within earlier reports. </w:t>
      </w:r>
    </w:p>
    <w:p w:rsidR="007B30E9" w:rsidRPr="00082C0F" w:rsidRDefault="007B30E9" w:rsidP="007B30E9">
      <w:pPr>
        <w:ind w:left="1267" w:hanging="1267"/>
        <w:jc w:val="both"/>
        <w:rPr>
          <w:color w:val="4F81BD" w:themeColor="accent1"/>
          <w:sz w:val="22"/>
          <w:szCs w:val="22"/>
        </w:rPr>
      </w:pPr>
    </w:p>
    <w:p w:rsidR="007B30E9" w:rsidRPr="00A65697" w:rsidRDefault="007B30E9" w:rsidP="007B30E9">
      <w:pPr>
        <w:ind w:left="1267" w:hanging="1267"/>
        <w:jc w:val="both"/>
        <w:rPr>
          <w:b/>
          <w:sz w:val="22"/>
          <w:szCs w:val="22"/>
        </w:rPr>
      </w:pPr>
      <w:r w:rsidRPr="00082C0F">
        <w:rPr>
          <w:color w:val="4F81BD" w:themeColor="accent1"/>
          <w:sz w:val="22"/>
          <w:szCs w:val="22"/>
        </w:rPr>
        <w:t>6.</w:t>
      </w:r>
      <w:r w:rsidRPr="00A65697">
        <w:rPr>
          <w:sz w:val="22"/>
          <w:szCs w:val="22"/>
        </w:rPr>
        <w:tab/>
      </w:r>
      <w:r w:rsidRPr="00A65697">
        <w:rPr>
          <w:b/>
          <w:sz w:val="22"/>
          <w:szCs w:val="22"/>
        </w:rPr>
        <w:t>Financial Implications</w:t>
      </w:r>
    </w:p>
    <w:p w:rsidR="007B30E9" w:rsidRPr="00A65697" w:rsidRDefault="007B30E9" w:rsidP="007B30E9">
      <w:pPr>
        <w:ind w:left="1267" w:hanging="1267"/>
        <w:jc w:val="both"/>
        <w:rPr>
          <w:b/>
          <w:sz w:val="22"/>
          <w:szCs w:val="22"/>
        </w:rPr>
      </w:pPr>
    </w:p>
    <w:p w:rsidR="007B30E9" w:rsidRPr="00A65697" w:rsidRDefault="007B30E9" w:rsidP="007B30E9">
      <w:pPr>
        <w:ind w:left="1267" w:hanging="1267"/>
        <w:jc w:val="both"/>
        <w:rPr>
          <w:sz w:val="22"/>
          <w:szCs w:val="22"/>
        </w:rPr>
      </w:pPr>
      <w:r w:rsidRPr="00A65697">
        <w:rPr>
          <w:sz w:val="22"/>
          <w:szCs w:val="22"/>
        </w:rPr>
        <w:t>6.1</w:t>
      </w:r>
      <w:r w:rsidRPr="00A65697">
        <w:rPr>
          <w:sz w:val="22"/>
          <w:szCs w:val="22"/>
        </w:rPr>
        <w:tab/>
        <w:t>The key financial implications for the Council are:-</w:t>
      </w:r>
    </w:p>
    <w:p w:rsidR="00A65697" w:rsidRPr="00A65697" w:rsidRDefault="00A65697" w:rsidP="007B30E9">
      <w:pPr>
        <w:ind w:left="1267" w:hanging="1267"/>
        <w:jc w:val="both"/>
        <w:rPr>
          <w:sz w:val="22"/>
          <w:szCs w:val="22"/>
        </w:rPr>
      </w:pPr>
    </w:p>
    <w:p w:rsidR="007B30E9" w:rsidRPr="00703D98" w:rsidRDefault="007B30E9" w:rsidP="007B30E9">
      <w:pPr>
        <w:numPr>
          <w:ilvl w:val="0"/>
          <w:numId w:val="6"/>
        </w:numPr>
        <w:tabs>
          <w:tab w:val="num" w:pos="2160"/>
        </w:tabs>
        <w:spacing w:after="60"/>
        <w:ind w:left="2160"/>
        <w:jc w:val="both"/>
        <w:rPr>
          <w:color w:val="4F81BD" w:themeColor="accent1"/>
          <w:sz w:val="22"/>
          <w:szCs w:val="22"/>
        </w:rPr>
      </w:pPr>
      <w:r w:rsidRPr="00253A23">
        <w:rPr>
          <w:sz w:val="22"/>
          <w:szCs w:val="22"/>
        </w:rPr>
        <w:t xml:space="preserve">Officers recommend a minimum prudent revenue balance </w:t>
      </w:r>
      <w:r w:rsidRPr="00703D98">
        <w:rPr>
          <w:sz w:val="22"/>
          <w:szCs w:val="22"/>
        </w:rPr>
        <w:t>of £2</w:t>
      </w:r>
      <w:r w:rsidR="00FA0221" w:rsidRPr="00703D98">
        <w:rPr>
          <w:sz w:val="22"/>
          <w:szCs w:val="22"/>
        </w:rPr>
        <w:t>,000,000</w:t>
      </w:r>
      <w:r w:rsidRPr="00703D98">
        <w:rPr>
          <w:sz w:val="22"/>
          <w:szCs w:val="22"/>
        </w:rPr>
        <w:t xml:space="preserve"> in the light of the financial and budgetary risks</w:t>
      </w:r>
      <w:r w:rsidRPr="00703D98">
        <w:rPr>
          <w:color w:val="4F81BD" w:themeColor="accent1"/>
          <w:sz w:val="22"/>
          <w:szCs w:val="22"/>
        </w:rPr>
        <w:t>.</w:t>
      </w:r>
    </w:p>
    <w:p w:rsidR="006E4697" w:rsidRPr="00703D98" w:rsidRDefault="006E4697" w:rsidP="007B30E9">
      <w:pPr>
        <w:numPr>
          <w:ilvl w:val="0"/>
          <w:numId w:val="6"/>
        </w:numPr>
        <w:tabs>
          <w:tab w:val="num" w:pos="2160"/>
        </w:tabs>
        <w:spacing w:after="60"/>
        <w:ind w:left="2160"/>
        <w:jc w:val="both"/>
        <w:rPr>
          <w:sz w:val="22"/>
          <w:szCs w:val="22"/>
        </w:rPr>
      </w:pPr>
      <w:r w:rsidRPr="00703D98">
        <w:rPr>
          <w:sz w:val="22"/>
          <w:szCs w:val="22"/>
        </w:rPr>
        <w:t>The general fund balance at 31 March 20</w:t>
      </w:r>
      <w:r w:rsidR="00253A23" w:rsidRPr="00703D98">
        <w:rPr>
          <w:sz w:val="22"/>
          <w:szCs w:val="22"/>
        </w:rPr>
        <w:t>20</w:t>
      </w:r>
      <w:r w:rsidRPr="00703D98">
        <w:rPr>
          <w:sz w:val="22"/>
          <w:szCs w:val="22"/>
        </w:rPr>
        <w:t xml:space="preserve"> is £</w:t>
      </w:r>
      <w:r w:rsidR="00643284" w:rsidRPr="00703D98">
        <w:rPr>
          <w:sz w:val="22"/>
          <w:szCs w:val="22"/>
        </w:rPr>
        <w:t>1,463,996</w:t>
      </w:r>
      <w:r w:rsidRPr="00703D98">
        <w:rPr>
          <w:sz w:val="22"/>
          <w:szCs w:val="22"/>
        </w:rPr>
        <w:t>.</w:t>
      </w:r>
    </w:p>
    <w:p w:rsidR="00253A23" w:rsidRDefault="00253A23" w:rsidP="00253A23">
      <w:pPr>
        <w:pStyle w:val="ListParagraph"/>
        <w:numPr>
          <w:ilvl w:val="0"/>
          <w:numId w:val="6"/>
        </w:numPr>
        <w:tabs>
          <w:tab w:val="clear" w:pos="2520"/>
          <w:tab w:val="num" w:pos="1843"/>
        </w:tabs>
        <w:ind w:left="2127" w:hanging="425"/>
        <w:rPr>
          <w:sz w:val="22"/>
          <w:szCs w:val="22"/>
        </w:rPr>
      </w:pPr>
      <w:r>
        <w:rPr>
          <w:rFonts w:cs="Arial"/>
          <w:sz w:val="22"/>
          <w:szCs w:val="22"/>
        </w:rPr>
        <w:lastRenderedPageBreak/>
        <w:t xml:space="preserve">    </w:t>
      </w:r>
      <w:r w:rsidR="009365BF">
        <w:rPr>
          <w:rFonts w:cs="Arial"/>
          <w:sz w:val="22"/>
          <w:szCs w:val="22"/>
        </w:rPr>
        <w:t>T</w:t>
      </w:r>
      <w:r w:rsidRPr="00253A23">
        <w:rPr>
          <w:rFonts w:cs="Arial"/>
          <w:sz w:val="22"/>
          <w:szCs w:val="22"/>
        </w:rPr>
        <w:t>he</w:t>
      </w:r>
      <w:r w:rsidRPr="00253A23">
        <w:rPr>
          <w:sz w:val="22"/>
          <w:szCs w:val="22"/>
        </w:rPr>
        <w:t xml:space="preserve"> base budgets include efficiency savings of £250,000 in 2017/18 and £500,000 in both 2018/19 and 2019/. These have yet to be specifically identified to services.</w:t>
      </w:r>
    </w:p>
    <w:p w:rsidR="007B30E9" w:rsidRPr="00A65697" w:rsidRDefault="00F12728" w:rsidP="007B30E9">
      <w:pPr>
        <w:numPr>
          <w:ilvl w:val="0"/>
          <w:numId w:val="6"/>
        </w:numPr>
        <w:tabs>
          <w:tab w:val="num" w:pos="2160"/>
        </w:tabs>
        <w:spacing w:after="60"/>
        <w:ind w:left="2160"/>
        <w:jc w:val="both"/>
        <w:rPr>
          <w:sz w:val="22"/>
          <w:szCs w:val="22"/>
        </w:rPr>
      </w:pPr>
      <w:r w:rsidRPr="00703D98">
        <w:rPr>
          <w:sz w:val="22"/>
          <w:szCs w:val="22"/>
        </w:rPr>
        <w:t xml:space="preserve">A </w:t>
      </w:r>
      <w:r w:rsidR="00B467C5" w:rsidRPr="00703D98">
        <w:rPr>
          <w:sz w:val="22"/>
          <w:szCs w:val="22"/>
        </w:rPr>
        <w:t>£5</w:t>
      </w:r>
      <w:r w:rsidRPr="00703D98">
        <w:rPr>
          <w:sz w:val="22"/>
          <w:szCs w:val="22"/>
        </w:rPr>
        <w:t xml:space="preserve"> increase</w:t>
      </w:r>
      <w:r w:rsidRPr="00A65697">
        <w:rPr>
          <w:sz w:val="22"/>
          <w:szCs w:val="22"/>
        </w:rPr>
        <w:t xml:space="preserve"> in its Council Tax charge for </w:t>
      </w:r>
      <w:r w:rsidR="00A65697">
        <w:rPr>
          <w:sz w:val="22"/>
          <w:szCs w:val="22"/>
        </w:rPr>
        <w:t>2017/18</w:t>
      </w:r>
      <w:r w:rsidRPr="00A65697">
        <w:rPr>
          <w:sz w:val="22"/>
          <w:szCs w:val="22"/>
        </w:rPr>
        <w:t xml:space="preserve"> and beyond</w:t>
      </w:r>
      <w:r w:rsidR="009365BF">
        <w:rPr>
          <w:sz w:val="22"/>
          <w:szCs w:val="22"/>
        </w:rPr>
        <w:t>.</w:t>
      </w:r>
    </w:p>
    <w:p w:rsidR="007B30E9" w:rsidRPr="00A65697" w:rsidRDefault="009365BF" w:rsidP="007B30E9">
      <w:pPr>
        <w:numPr>
          <w:ilvl w:val="0"/>
          <w:numId w:val="6"/>
        </w:numPr>
        <w:tabs>
          <w:tab w:val="num" w:pos="2160"/>
        </w:tabs>
        <w:spacing w:after="60"/>
        <w:ind w:left="2160"/>
        <w:jc w:val="both"/>
        <w:rPr>
          <w:sz w:val="22"/>
          <w:szCs w:val="22"/>
        </w:rPr>
      </w:pPr>
      <w:r>
        <w:rPr>
          <w:sz w:val="22"/>
          <w:szCs w:val="22"/>
        </w:rPr>
        <w:t xml:space="preserve">Year </w:t>
      </w:r>
      <w:r w:rsidRPr="00A65697">
        <w:rPr>
          <w:sz w:val="22"/>
          <w:szCs w:val="22"/>
        </w:rPr>
        <w:t>on year</w:t>
      </w:r>
      <w:r>
        <w:rPr>
          <w:sz w:val="22"/>
          <w:szCs w:val="22"/>
        </w:rPr>
        <w:t xml:space="preserve"> reductions in</w:t>
      </w:r>
      <w:r w:rsidR="007B30E9" w:rsidRPr="00A65697">
        <w:rPr>
          <w:sz w:val="22"/>
          <w:szCs w:val="22"/>
        </w:rPr>
        <w:t xml:space="preserve"> government grant </w:t>
      </w:r>
      <w:r w:rsidR="00F12728" w:rsidRPr="00A65697">
        <w:rPr>
          <w:sz w:val="22"/>
          <w:szCs w:val="22"/>
        </w:rPr>
        <w:t>over the medium term</w:t>
      </w:r>
      <w:r>
        <w:rPr>
          <w:sz w:val="22"/>
          <w:szCs w:val="22"/>
        </w:rPr>
        <w:t>.</w:t>
      </w:r>
    </w:p>
    <w:p w:rsidR="006E4697" w:rsidRPr="00082C0F" w:rsidRDefault="006E4697" w:rsidP="006E4697">
      <w:pPr>
        <w:numPr>
          <w:ilvl w:val="0"/>
          <w:numId w:val="6"/>
        </w:numPr>
        <w:tabs>
          <w:tab w:val="num" w:pos="2160"/>
        </w:tabs>
        <w:spacing w:after="60"/>
        <w:ind w:left="2160"/>
        <w:jc w:val="both"/>
        <w:rPr>
          <w:color w:val="4F81BD" w:themeColor="accent1"/>
          <w:sz w:val="22"/>
          <w:szCs w:val="22"/>
        </w:rPr>
      </w:pPr>
      <w:r w:rsidRPr="00B467C5">
        <w:rPr>
          <w:sz w:val="22"/>
          <w:szCs w:val="22"/>
        </w:rPr>
        <w:t xml:space="preserve">Capital balance </w:t>
      </w:r>
      <w:r w:rsidR="00B467C5" w:rsidRPr="00B467C5">
        <w:rPr>
          <w:sz w:val="22"/>
          <w:szCs w:val="22"/>
        </w:rPr>
        <w:t>is</w:t>
      </w:r>
      <w:r w:rsidRPr="00B467C5">
        <w:rPr>
          <w:sz w:val="22"/>
          <w:szCs w:val="22"/>
        </w:rPr>
        <w:t xml:space="preserve"> estimated to </w:t>
      </w:r>
      <w:r w:rsidRPr="00703D98">
        <w:rPr>
          <w:sz w:val="22"/>
          <w:szCs w:val="22"/>
        </w:rPr>
        <w:t>be £</w:t>
      </w:r>
      <w:r w:rsidR="00F13421" w:rsidRPr="00703D98">
        <w:rPr>
          <w:sz w:val="22"/>
          <w:szCs w:val="22"/>
        </w:rPr>
        <w:t>8</w:t>
      </w:r>
      <w:r w:rsidR="00B467C5" w:rsidRPr="00703D98">
        <w:rPr>
          <w:sz w:val="22"/>
          <w:szCs w:val="22"/>
        </w:rPr>
        <w:t>,</w:t>
      </w:r>
      <w:r w:rsidR="00F13421" w:rsidRPr="00703D98">
        <w:rPr>
          <w:sz w:val="22"/>
          <w:szCs w:val="22"/>
        </w:rPr>
        <w:t>982,148</w:t>
      </w:r>
      <w:r w:rsidRPr="00B467C5">
        <w:rPr>
          <w:sz w:val="22"/>
          <w:szCs w:val="22"/>
        </w:rPr>
        <w:t xml:space="preserve"> at 31 March 20</w:t>
      </w:r>
      <w:r w:rsidR="00B467C5" w:rsidRPr="00B467C5">
        <w:rPr>
          <w:sz w:val="22"/>
          <w:szCs w:val="22"/>
        </w:rPr>
        <w:t>20</w:t>
      </w:r>
      <w:r w:rsidRPr="00082C0F">
        <w:rPr>
          <w:color w:val="4F81BD" w:themeColor="accent1"/>
          <w:sz w:val="22"/>
          <w:szCs w:val="22"/>
        </w:rPr>
        <w:t xml:space="preserve">. </w:t>
      </w:r>
    </w:p>
    <w:p w:rsidR="007B30E9" w:rsidRPr="00082C0F" w:rsidRDefault="007B30E9" w:rsidP="007B30E9">
      <w:pPr>
        <w:ind w:left="1267" w:hanging="1267"/>
        <w:jc w:val="both"/>
        <w:rPr>
          <w:color w:val="4F81BD" w:themeColor="accent1"/>
          <w:sz w:val="22"/>
          <w:szCs w:val="22"/>
        </w:rPr>
      </w:pPr>
    </w:p>
    <w:p w:rsidR="007B30E9" w:rsidRPr="00284CA5" w:rsidRDefault="007B30E9" w:rsidP="007B30E9">
      <w:pPr>
        <w:keepNext/>
        <w:tabs>
          <w:tab w:val="left" w:pos="2700"/>
        </w:tabs>
        <w:ind w:left="1267" w:hanging="1267"/>
        <w:rPr>
          <w:rFonts w:cs="Arial"/>
          <w:b/>
          <w:sz w:val="22"/>
          <w:szCs w:val="22"/>
        </w:rPr>
      </w:pPr>
      <w:r w:rsidRPr="00284CA5">
        <w:rPr>
          <w:rFonts w:cs="Arial"/>
          <w:sz w:val="22"/>
          <w:szCs w:val="22"/>
        </w:rPr>
        <w:t>8.</w:t>
      </w:r>
      <w:r w:rsidRPr="00284CA5">
        <w:rPr>
          <w:rFonts w:cs="Arial"/>
          <w:sz w:val="22"/>
          <w:szCs w:val="22"/>
        </w:rPr>
        <w:tab/>
      </w:r>
      <w:r w:rsidRPr="00284CA5">
        <w:rPr>
          <w:rFonts w:cs="Arial"/>
          <w:b/>
          <w:sz w:val="22"/>
          <w:szCs w:val="22"/>
        </w:rPr>
        <w:t>Equal Opportunities Implications</w:t>
      </w:r>
    </w:p>
    <w:p w:rsidR="007B30E9" w:rsidRPr="00284CA5" w:rsidRDefault="007B30E9" w:rsidP="007B30E9">
      <w:pPr>
        <w:keepNext/>
        <w:tabs>
          <w:tab w:val="left" w:pos="2700"/>
        </w:tabs>
        <w:ind w:left="1267" w:hanging="1267"/>
        <w:rPr>
          <w:b/>
          <w:sz w:val="22"/>
          <w:szCs w:val="22"/>
        </w:rPr>
      </w:pPr>
    </w:p>
    <w:p w:rsidR="007B30E9" w:rsidRPr="00284CA5" w:rsidRDefault="007B30E9" w:rsidP="007B30E9">
      <w:pPr>
        <w:keepNext/>
        <w:tabs>
          <w:tab w:val="left" w:pos="2700"/>
        </w:tabs>
        <w:ind w:left="1267" w:hanging="1267"/>
        <w:rPr>
          <w:b/>
          <w:sz w:val="22"/>
          <w:szCs w:val="22"/>
        </w:rPr>
      </w:pPr>
      <w:r w:rsidRPr="00284CA5">
        <w:rPr>
          <w:sz w:val="22"/>
          <w:szCs w:val="22"/>
        </w:rPr>
        <w:t>8.1</w:t>
      </w:r>
      <w:r w:rsidRPr="00284CA5">
        <w:rPr>
          <w:sz w:val="22"/>
          <w:szCs w:val="22"/>
        </w:rPr>
        <w:tab/>
      </w:r>
      <w:r w:rsidRPr="00284CA5">
        <w:rPr>
          <w:b/>
          <w:i/>
          <w:sz w:val="22"/>
          <w:szCs w:val="22"/>
        </w:rPr>
        <w:t>Relevance Test</w:t>
      </w:r>
    </w:p>
    <w:p w:rsidR="007B30E9" w:rsidRPr="00284CA5" w:rsidRDefault="007B30E9" w:rsidP="007B30E9">
      <w:pPr>
        <w:tabs>
          <w:tab w:val="left" w:pos="2700"/>
        </w:tabs>
        <w:ind w:left="1260" w:hanging="1260"/>
        <w:rPr>
          <w:b/>
          <w:sz w:val="22"/>
          <w:szCs w:val="22"/>
        </w:rPr>
      </w:pP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160"/>
      </w:tblGrid>
      <w:tr w:rsidR="00284CA5" w:rsidRPr="00284CA5" w:rsidTr="007006AB">
        <w:tc>
          <w:tcPr>
            <w:tcW w:w="4860" w:type="dxa"/>
          </w:tcPr>
          <w:p w:rsidR="007B30E9" w:rsidRPr="00284CA5" w:rsidRDefault="007B30E9" w:rsidP="007006AB">
            <w:pPr>
              <w:tabs>
                <w:tab w:val="left" w:pos="1260"/>
                <w:tab w:val="left" w:pos="1980"/>
                <w:tab w:val="left" w:pos="2700"/>
                <w:tab w:val="left" w:pos="3420"/>
              </w:tabs>
              <w:rPr>
                <w:sz w:val="22"/>
                <w:szCs w:val="22"/>
              </w:rPr>
            </w:pPr>
            <w:r w:rsidRPr="00284CA5">
              <w:rPr>
                <w:sz w:val="22"/>
                <w:szCs w:val="22"/>
              </w:rPr>
              <w:t>Has a relevance test been completed for Equality Impact?</w:t>
            </w:r>
          </w:p>
        </w:tc>
        <w:tc>
          <w:tcPr>
            <w:tcW w:w="2160" w:type="dxa"/>
          </w:tcPr>
          <w:p w:rsidR="007B30E9" w:rsidRPr="00284CA5" w:rsidRDefault="007B30E9" w:rsidP="007006AB">
            <w:pPr>
              <w:tabs>
                <w:tab w:val="left" w:pos="1260"/>
                <w:tab w:val="left" w:pos="1980"/>
                <w:tab w:val="left" w:pos="2700"/>
                <w:tab w:val="left" w:pos="3420"/>
              </w:tabs>
              <w:jc w:val="center"/>
              <w:rPr>
                <w:i/>
                <w:sz w:val="22"/>
                <w:szCs w:val="22"/>
              </w:rPr>
            </w:pPr>
            <w:r w:rsidRPr="00284CA5">
              <w:rPr>
                <w:sz w:val="22"/>
                <w:szCs w:val="22"/>
              </w:rPr>
              <w:t>No</w:t>
            </w:r>
          </w:p>
        </w:tc>
      </w:tr>
      <w:tr w:rsidR="007B30E9" w:rsidRPr="00284CA5" w:rsidTr="007006AB">
        <w:tc>
          <w:tcPr>
            <w:tcW w:w="4860" w:type="dxa"/>
          </w:tcPr>
          <w:p w:rsidR="007B30E9" w:rsidRPr="00284CA5" w:rsidRDefault="007B30E9" w:rsidP="007006AB">
            <w:pPr>
              <w:tabs>
                <w:tab w:val="left" w:pos="1260"/>
                <w:tab w:val="left" w:pos="1980"/>
                <w:tab w:val="left" w:pos="2700"/>
                <w:tab w:val="left" w:pos="3420"/>
              </w:tabs>
              <w:rPr>
                <w:sz w:val="22"/>
                <w:szCs w:val="22"/>
              </w:rPr>
            </w:pPr>
            <w:r w:rsidRPr="00284CA5">
              <w:rPr>
                <w:sz w:val="22"/>
                <w:szCs w:val="22"/>
              </w:rPr>
              <w:t>Did the relevance test conclude a full impact assessment was required?</w:t>
            </w:r>
          </w:p>
        </w:tc>
        <w:tc>
          <w:tcPr>
            <w:tcW w:w="2160" w:type="dxa"/>
          </w:tcPr>
          <w:p w:rsidR="007B30E9" w:rsidRPr="00284CA5" w:rsidRDefault="007B30E9" w:rsidP="007006AB">
            <w:pPr>
              <w:tabs>
                <w:tab w:val="left" w:pos="1260"/>
                <w:tab w:val="left" w:pos="1980"/>
                <w:tab w:val="left" w:pos="2700"/>
                <w:tab w:val="left" w:pos="3420"/>
              </w:tabs>
              <w:jc w:val="center"/>
              <w:rPr>
                <w:sz w:val="22"/>
                <w:szCs w:val="22"/>
              </w:rPr>
            </w:pPr>
            <w:r w:rsidRPr="00284CA5">
              <w:rPr>
                <w:sz w:val="22"/>
                <w:szCs w:val="22"/>
              </w:rPr>
              <w:t>No</w:t>
            </w:r>
          </w:p>
          <w:p w:rsidR="007B30E9" w:rsidRPr="00284CA5" w:rsidRDefault="007B30E9" w:rsidP="007006AB">
            <w:pPr>
              <w:tabs>
                <w:tab w:val="left" w:pos="1260"/>
                <w:tab w:val="left" w:pos="1980"/>
                <w:tab w:val="left" w:pos="2700"/>
                <w:tab w:val="left" w:pos="3420"/>
              </w:tabs>
              <w:jc w:val="center"/>
              <w:rPr>
                <w:sz w:val="22"/>
                <w:szCs w:val="22"/>
              </w:rPr>
            </w:pPr>
            <w:r w:rsidRPr="00284CA5">
              <w:rPr>
                <w:sz w:val="22"/>
                <w:szCs w:val="22"/>
              </w:rPr>
              <w:t>(not applicable)</w:t>
            </w:r>
          </w:p>
        </w:tc>
      </w:tr>
    </w:tbl>
    <w:p w:rsidR="007B30E9" w:rsidRPr="00284CA5" w:rsidRDefault="007B30E9" w:rsidP="007B30E9">
      <w:pPr>
        <w:tabs>
          <w:tab w:val="left" w:pos="1260"/>
          <w:tab w:val="left" w:pos="1980"/>
          <w:tab w:val="left" w:pos="2700"/>
          <w:tab w:val="left" w:pos="3420"/>
        </w:tabs>
        <w:ind w:left="1260" w:hanging="1260"/>
        <w:rPr>
          <w:sz w:val="22"/>
          <w:szCs w:val="22"/>
        </w:rPr>
      </w:pPr>
    </w:p>
    <w:p w:rsidR="007B30E9" w:rsidRPr="00284CA5" w:rsidRDefault="007B30E9" w:rsidP="007B30E9">
      <w:pPr>
        <w:keepNext/>
        <w:tabs>
          <w:tab w:val="left" w:pos="2700"/>
        </w:tabs>
        <w:ind w:left="1267" w:hanging="1267"/>
        <w:rPr>
          <w:b/>
          <w:i/>
          <w:sz w:val="22"/>
          <w:szCs w:val="22"/>
        </w:rPr>
      </w:pPr>
      <w:r w:rsidRPr="00284CA5">
        <w:rPr>
          <w:sz w:val="22"/>
          <w:szCs w:val="22"/>
        </w:rPr>
        <w:t>8.2</w:t>
      </w:r>
      <w:r w:rsidRPr="00284CA5">
        <w:rPr>
          <w:sz w:val="22"/>
          <w:szCs w:val="22"/>
        </w:rPr>
        <w:tab/>
      </w:r>
      <w:r w:rsidRPr="00284CA5">
        <w:rPr>
          <w:b/>
          <w:i/>
          <w:sz w:val="22"/>
          <w:szCs w:val="22"/>
        </w:rPr>
        <w:t>Impact Assessment</w:t>
      </w:r>
    </w:p>
    <w:p w:rsidR="007B30E9" w:rsidRPr="00284CA5" w:rsidRDefault="007B30E9" w:rsidP="007B30E9">
      <w:pPr>
        <w:widowControl w:val="0"/>
        <w:ind w:left="851" w:hanging="851"/>
        <w:jc w:val="both"/>
        <w:rPr>
          <w:sz w:val="22"/>
          <w:szCs w:val="22"/>
        </w:rPr>
      </w:pPr>
    </w:p>
    <w:p w:rsidR="00B816E9" w:rsidRPr="00284CA5" w:rsidRDefault="007B30E9" w:rsidP="007B30E9">
      <w:pPr>
        <w:ind w:left="1267" w:hanging="1267"/>
        <w:jc w:val="both"/>
        <w:rPr>
          <w:sz w:val="22"/>
          <w:szCs w:val="22"/>
        </w:rPr>
      </w:pPr>
      <w:r w:rsidRPr="00284CA5">
        <w:rPr>
          <w:sz w:val="22"/>
          <w:szCs w:val="22"/>
        </w:rPr>
        <w:tab/>
        <w:t xml:space="preserve">A relevance test has not been carried out on the recommendations for their equality </w:t>
      </w:r>
      <w:proofErr w:type="gramStart"/>
      <w:r w:rsidRPr="00284CA5">
        <w:rPr>
          <w:sz w:val="22"/>
          <w:szCs w:val="22"/>
        </w:rPr>
        <w:t>impact,</w:t>
      </w:r>
      <w:proofErr w:type="gramEnd"/>
      <w:r w:rsidRPr="00284CA5">
        <w:rPr>
          <w:sz w:val="22"/>
          <w:szCs w:val="22"/>
        </w:rPr>
        <w:t xml:space="preserve"> however, each service plan includes an equality action plan. There is a programme of equality impact assessments for individual service areas and any new proposals for individual services will require an impact assessment. Data has been gathered on the equality impact of changes in council tax. No significant differences of opinion were found on the grounds of race, disability or gender.</w:t>
      </w:r>
    </w:p>
    <w:p w:rsidR="007B30E9" w:rsidRPr="00082C0F" w:rsidRDefault="007B30E9" w:rsidP="007B30E9">
      <w:pPr>
        <w:ind w:left="1267" w:hanging="1267"/>
        <w:jc w:val="both"/>
        <w:rPr>
          <w:color w:val="4F81BD" w:themeColor="accent1"/>
          <w:sz w:val="22"/>
          <w:szCs w:val="22"/>
        </w:rPr>
      </w:pPr>
      <w:r w:rsidRPr="00082C0F">
        <w:rPr>
          <w:color w:val="4F81BD" w:themeColor="accent1"/>
          <w:sz w:val="22"/>
          <w:szCs w:val="22"/>
        </w:rPr>
        <w:fldChar w:fldCharType="begin"/>
      </w:r>
      <w:r w:rsidRPr="00082C0F">
        <w:rPr>
          <w:color w:val="4F81BD" w:themeColor="accent1"/>
          <w:sz w:val="22"/>
          <w:szCs w:val="22"/>
        </w:rPr>
        <w:instrText xml:space="preserve">  </w:instrText>
      </w:r>
      <w:r w:rsidRPr="00082C0F">
        <w:rPr>
          <w:color w:val="4F81BD" w:themeColor="accent1"/>
          <w:sz w:val="22"/>
          <w:szCs w:val="22"/>
        </w:rPr>
        <w:fldChar w:fldCharType="end"/>
      </w:r>
    </w:p>
    <w:p w:rsidR="007B30E9" w:rsidRPr="00A65697" w:rsidRDefault="007B30E9" w:rsidP="007B30E9">
      <w:pPr>
        <w:keepNext/>
        <w:ind w:left="1267" w:hanging="1267"/>
        <w:rPr>
          <w:sz w:val="22"/>
          <w:szCs w:val="22"/>
        </w:rPr>
      </w:pPr>
      <w:r w:rsidRPr="00A65697">
        <w:rPr>
          <w:sz w:val="22"/>
          <w:szCs w:val="22"/>
        </w:rPr>
        <w:t>9.</w:t>
      </w:r>
      <w:r w:rsidRPr="00A65697">
        <w:rPr>
          <w:sz w:val="22"/>
          <w:szCs w:val="22"/>
        </w:rPr>
        <w:tab/>
      </w:r>
      <w:r w:rsidRPr="00A65697">
        <w:rPr>
          <w:rFonts w:cs="Arial"/>
          <w:b/>
          <w:sz w:val="22"/>
          <w:szCs w:val="22"/>
        </w:rPr>
        <w:t>Risk Management and Health &amp; Safety Implications</w:t>
      </w:r>
    </w:p>
    <w:p w:rsidR="007B30E9" w:rsidRPr="00A65697" w:rsidRDefault="007B30E9" w:rsidP="007B30E9">
      <w:pPr>
        <w:widowControl w:val="0"/>
        <w:ind w:left="851" w:hanging="851"/>
        <w:jc w:val="both"/>
        <w:rPr>
          <w:sz w:val="22"/>
        </w:rPr>
      </w:pPr>
    </w:p>
    <w:p w:rsidR="007B30E9" w:rsidRPr="00A65697" w:rsidRDefault="007B30E9" w:rsidP="007B30E9">
      <w:pPr>
        <w:ind w:left="1267" w:hanging="1267"/>
        <w:jc w:val="both"/>
        <w:rPr>
          <w:sz w:val="22"/>
        </w:rPr>
      </w:pPr>
      <w:r w:rsidRPr="00A65697">
        <w:rPr>
          <w:sz w:val="22"/>
        </w:rPr>
        <w:t>9.1</w:t>
      </w:r>
      <w:r w:rsidRPr="00A65697">
        <w:rPr>
          <w:sz w:val="22"/>
        </w:rPr>
        <w:tab/>
        <w:t>The Committee should recommend that the financial and budgetary risks identified be incorporated into service plans as appropriate.</w:t>
      </w:r>
    </w:p>
    <w:p w:rsidR="007B30E9" w:rsidRPr="00A65697" w:rsidRDefault="007B30E9" w:rsidP="007B30E9">
      <w:pPr>
        <w:pStyle w:val="Header"/>
        <w:tabs>
          <w:tab w:val="clear" w:pos="4153"/>
          <w:tab w:val="clear" w:pos="8306"/>
          <w:tab w:val="left" w:pos="1260"/>
          <w:tab w:val="left" w:pos="1980"/>
          <w:tab w:val="left" w:pos="2700"/>
          <w:tab w:val="left" w:pos="3420"/>
        </w:tabs>
        <w:rPr>
          <w:sz w:val="22"/>
          <w:szCs w:val="22"/>
        </w:rPr>
      </w:pPr>
    </w:p>
    <w:p w:rsidR="007B30E9" w:rsidRPr="00A65697" w:rsidRDefault="007B30E9" w:rsidP="007B30E9">
      <w:pPr>
        <w:keepNext/>
        <w:ind w:left="1267" w:hanging="1267"/>
        <w:rPr>
          <w:sz w:val="22"/>
          <w:szCs w:val="22"/>
        </w:rPr>
      </w:pPr>
      <w:r w:rsidRPr="00A65697">
        <w:rPr>
          <w:sz w:val="22"/>
          <w:szCs w:val="22"/>
        </w:rPr>
        <w:t>10.</w:t>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sz w:val="22"/>
          <w:szCs w:val="22"/>
        </w:rPr>
        <w:tab/>
      </w:r>
      <w:r w:rsidRPr="00A65697">
        <w:rPr>
          <w:b/>
          <w:sz w:val="22"/>
          <w:szCs w:val="22"/>
        </w:rPr>
        <w:t>Recommendations</w:t>
      </w:r>
    </w:p>
    <w:p w:rsidR="007B30E9" w:rsidRPr="00A65697" w:rsidRDefault="007B30E9" w:rsidP="007B30E9">
      <w:pPr>
        <w:keepNext/>
        <w:ind w:left="1267" w:hanging="1267"/>
        <w:rPr>
          <w:sz w:val="22"/>
          <w:szCs w:val="22"/>
        </w:rPr>
      </w:pPr>
    </w:p>
    <w:p w:rsidR="007B30E9" w:rsidRPr="00A65697" w:rsidRDefault="007B30E9" w:rsidP="007B30E9">
      <w:pPr>
        <w:ind w:left="1276" w:hanging="1276"/>
        <w:rPr>
          <w:sz w:val="22"/>
        </w:rPr>
      </w:pPr>
      <w:r w:rsidRPr="00A65697">
        <w:rPr>
          <w:sz w:val="22"/>
          <w:szCs w:val="22"/>
        </w:rPr>
        <w:tab/>
      </w:r>
      <w:r w:rsidRPr="00A65697">
        <w:rPr>
          <w:sz w:val="22"/>
          <w:szCs w:val="22"/>
        </w:rPr>
        <w:fldChar w:fldCharType="begin"/>
      </w:r>
      <w:r w:rsidRPr="00A65697">
        <w:rPr>
          <w:sz w:val="22"/>
          <w:szCs w:val="22"/>
        </w:rPr>
        <w:instrText xml:space="preserve">  </w:instrText>
      </w:r>
      <w:r w:rsidRPr="00A65697">
        <w:rPr>
          <w:sz w:val="22"/>
          <w:szCs w:val="22"/>
        </w:rPr>
        <w:fldChar w:fldCharType="end"/>
      </w:r>
      <w:r w:rsidRPr="00A65697">
        <w:rPr>
          <w:sz w:val="22"/>
        </w:rPr>
        <w:t>Either</w:t>
      </w:r>
    </w:p>
    <w:p w:rsidR="007B30E9" w:rsidRPr="00A65697" w:rsidRDefault="007B30E9" w:rsidP="007B30E9">
      <w:pPr>
        <w:widowControl w:val="0"/>
        <w:ind w:left="709" w:hanging="709"/>
        <w:jc w:val="both"/>
        <w:rPr>
          <w:b/>
          <w:sz w:val="22"/>
        </w:rPr>
      </w:pPr>
    </w:p>
    <w:p w:rsidR="007B30E9" w:rsidRPr="00A65697" w:rsidRDefault="007B30E9" w:rsidP="007B30E9">
      <w:pPr>
        <w:ind w:left="1276" w:hanging="1276"/>
        <w:rPr>
          <w:b/>
          <w:sz w:val="22"/>
        </w:rPr>
      </w:pPr>
      <w:r w:rsidRPr="00A65697">
        <w:rPr>
          <w:sz w:val="22"/>
        </w:rPr>
        <w:t>10.1</w:t>
      </w:r>
      <w:r w:rsidRPr="00A65697">
        <w:rPr>
          <w:b/>
          <w:sz w:val="22"/>
        </w:rPr>
        <w:tab/>
        <w:t>To Council:-</w:t>
      </w:r>
    </w:p>
    <w:p w:rsidR="007B30E9" w:rsidRPr="00082C0F" w:rsidRDefault="007B30E9" w:rsidP="007B30E9">
      <w:pPr>
        <w:widowControl w:val="0"/>
        <w:ind w:left="1985" w:hanging="567"/>
        <w:jc w:val="both"/>
        <w:rPr>
          <w:color w:val="4F81BD" w:themeColor="accent1"/>
          <w:sz w:val="22"/>
        </w:rPr>
      </w:pPr>
    </w:p>
    <w:p w:rsidR="007B30E9" w:rsidRPr="00B467C5" w:rsidRDefault="007B30E9" w:rsidP="007B30E9">
      <w:pPr>
        <w:widowControl w:val="0"/>
        <w:ind w:left="1985" w:hanging="567"/>
        <w:jc w:val="both"/>
        <w:rPr>
          <w:sz w:val="22"/>
        </w:rPr>
      </w:pPr>
      <w:r w:rsidRPr="00A65697">
        <w:rPr>
          <w:sz w:val="22"/>
        </w:rPr>
        <w:t>(</w:t>
      </w:r>
      <w:r w:rsidR="00B816E9" w:rsidRPr="00A65697">
        <w:rPr>
          <w:sz w:val="22"/>
        </w:rPr>
        <w:t>a</w:t>
      </w:r>
      <w:r w:rsidRPr="00A65697">
        <w:rPr>
          <w:sz w:val="22"/>
        </w:rPr>
        <w:t>)</w:t>
      </w:r>
      <w:r w:rsidRPr="00A65697">
        <w:rPr>
          <w:sz w:val="22"/>
        </w:rPr>
        <w:tab/>
        <w:t xml:space="preserve">That the </w:t>
      </w:r>
      <w:r w:rsidR="00F82E27">
        <w:rPr>
          <w:sz w:val="22"/>
        </w:rPr>
        <w:t>2016</w:t>
      </w:r>
      <w:r w:rsidR="00A65697" w:rsidRPr="00A65697">
        <w:rPr>
          <w:sz w:val="22"/>
        </w:rPr>
        <w:t>/1</w:t>
      </w:r>
      <w:r w:rsidR="00F82E27">
        <w:rPr>
          <w:sz w:val="22"/>
        </w:rPr>
        <w:t>7</w:t>
      </w:r>
      <w:r w:rsidRPr="00A65697">
        <w:rPr>
          <w:sz w:val="22"/>
        </w:rPr>
        <w:t xml:space="preserve"> revised estimates for the revenue account be agreed giving a balance at 31 March 201</w:t>
      </w:r>
      <w:r w:rsidR="00A65697" w:rsidRPr="00A65697">
        <w:rPr>
          <w:sz w:val="22"/>
        </w:rPr>
        <w:t>7</w:t>
      </w:r>
      <w:r w:rsidRPr="00A65697">
        <w:rPr>
          <w:sz w:val="22"/>
        </w:rPr>
        <w:t xml:space="preserve"> of </w:t>
      </w:r>
      <w:r w:rsidRPr="00703D98">
        <w:rPr>
          <w:sz w:val="22"/>
        </w:rPr>
        <w:t>£</w:t>
      </w:r>
      <w:r w:rsidR="00B467C5" w:rsidRPr="00703D98">
        <w:rPr>
          <w:sz w:val="22"/>
        </w:rPr>
        <w:t>3,712,343</w:t>
      </w:r>
      <w:r w:rsidRPr="00703D98">
        <w:rPr>
          <w:color w:val="4F81BD" w:themeColor="accent1"/>
          <w:sz w:val="22"/>
        </w:rPr>
        <w:t xml:space="preserve">. </w:t>
      </w:r>
      <w:r w:rsidRPr="00703D98">
        <w:rPr>
          <w:i/>
          <w:sz w:val="22"/>
        </w:rPr>
        <w:t xml:space="preserve">(Agenda Item </w:t>
      </w:r>
      <w:r w:rsidR="00703D98">
        <w:rPr>
          <w:i/>
          <w:sz w:val="22"/>
        </w:rPr>
        <w:t>8</w:t>
      </w:r>
      <w:r w:rsidRPr="00703D98">
        <w:rPr>
          <w:i/>
          <w:sz w:val="22"/>
        </w:rPr>
        <w:t>, Appendix 1 refers).</w:t>
      </w:r>
    </w:p>
    <w:p w:rsidR="007B30E9" w:rsidRPr="00082C0F" w:rsidRDefault="007B30E9" w:rsidP="007B30E9">
      <w:pPr>
        <w:widowControl w:val="0"/>
        <w:ind w:left="1985" w:hanging="567"/>
        <w:jc w:val="both"/>
        <w:rPr>
          <w:color w:val="4F81BD" w:themeColor="accent1"/>
          <w:sz w:val="22"/>
        </w:rPr>
      </w:pPr>
    </w:p>
    <w:p w:rsidR="007B30E9" w:rsidRPr="00082C0F" w:rsidRDefault="007B30E9" w:rsidP="007B30E9">
      <w:pPr>
        <w:widowControl w:val="0"/>
        <w:ind w:left="1985" w:hanging="567"/>
        <w:jc w:val="both"/>
        <w:rPr>
          <w:i/>
          <w:color w:val="4F81BD" w:themeColor="accent1"/>
          <w:sz w:val="22"/>
        </w:rPr>
      </w:pPr>
      <w:r w:rsidRPr="00A65697">
        <w:rPr>
          <w:sz w:val="22"/>
        </w:rPr>
        <w:t>(</w:t>
      </w:r>
      <w:r w:rsidR="00B816E9" w:rsidRPr="00A65697">
        <w:rPr>
          <w:sz w:val="22"/>
        </w:rPr>
        <w:t>b</w:t>
      </w:r>
      <w:r w:rsidRPr="00A65697">
        <w:rPr>
          <w:sz w:val="22"/>
        </w:rPr>
        <w:t>)</w:t>
      </w:r>
      <w:r w:rsidRPr="00A65697">
        <w:rPr>
          <w:sz w:val="22"/>
        </w:rPr>
        <w:tab/>
        <w:t>That the draft revenue estimates in respect of the revenue account for the period 1 April 201</w:t>
      </w:r>
      <w:r w:rsidR="00A65697" w:rsidRPr="00A65697">
        <w:rPr>
          <w:sz w:val="22"/>
        </w:rPr>
        <w:t>7</w:t>
      </w:r>
      <w:r w:rsidRPr="00A65697">
        <w:rPr>
          <w:sz w:val="22"/>
        </w:rPr>
        <w:t xml:space="preserve"> to 31 March 20</w:t>
      </w:r>
      <w:r w:rsidR="00A65697" w:rsidRPr="00A65697">
        <w:rPr>
          <w:sz w:val="22"/>
        </w:rPr>
        <w:t>20</w:t>
      </w:r>
      <w:r w:rsidRPr="00A65697">
        <w:rPr>
          <w:sz w:val="22"/>
        </w:rPr>
        <w:t>, subject to the changes agreed, be approved</w:t>
      </w:r>
      <w:r w:rsidRPr="00082C0F">
        <w:rPr>
          <w:color w:val="4F81BD" w:themeColor="accent1"/>
          <w:sz w:val="22"/>
        </w:rPr>
        <w:t xml:space="preserve"> </w:t>
      </w:r>
      <w:r w:rsidRPr="00B467C5">
        <w:rPr>
          <w:i/>
          <w:sz w:val="22"/>
        </w:rPr>
        <w:t>(Agenda Item</w:t>
      </w:r>
      <w:r w:rsidR="005F3AE6" w:rsidRPr="00B467C5">
        <w:rPr>
          <w:i/>
          <w:sz w:val="22"/>
        </w:rPr>
        <w:t xml:space="preserve"> </w:t>
      </w:r>
      <w:r w:rsidR="00703D98">
        <w:rPr>
          <w:i/>
          <w:sz w:val="22"/>
        </w:rPr>
        <w:t>8</w:t>
      </w:r>
      <w:r w:rsidR="00B816E9" w:rsidRPr="00B467C5">
        <w:rPr>
          <w:i/>
          <w:sz w:val="22"/>
        </w:rPr>
        <w:t xml:space="preserve"> </w:t>
      </w:r>
      <w:r w:rsidRPr="00B467C5">
        <w:rPr>
          <w:i/>
          <w:sz w:val="22"/>
        </w:rPr>
        <w:t>refers</w:t>
      </w:r>
      <w:r w:rsidR="00B816E9" w:rsidRPr="00B467C5">
        <w:rPr>
          <w:i/>
          <w:sz w:val="22"/>
        </w:rPr>
        <w:t>)</w:t>
      </w:r>
      <w:r w:rsidRPr="00B467C5">
        <w:rPr>
          <w:i/>
          <w:sz w:val="22"/>
        </w:rPr>
        <w:t>.</w:t>
      </w:r>
    </w:p>
    <w:p w:rsidR="002E6AB1" w:rsidRPr="00082C0F" w:rsidRDefault="002E6AB1" w:rsidP="002E6AB1">
      <w:pPr>
        <w:widowControl w:val="0"/>
        <w:ind w:left="1985" w:hanging="567"/>
        <w:jc w:val="both"/>
        <w:rPr>
          <w:color w:val="4F81BD" w:themeColor="accent1"/>
          <w:sz w:val="22"/>
        </w:rPr>
      </w:pPr>
      <w:bookmarkStart w:id="0" w:name="_GoBack"/>
      <w:bookmarkEnd w:id="0"/>
    </w:p>
    <w:p w:rsidR="002E6AB1" w:rsidRPr="00082C0F" w:rsidRDefault="002E6AB1" w:rsidP="002E6AB1">
      <w:pPr>
        <w:widowControl w:val="0"/>
        <w:ind w:left="1985" w:hanging="567"/>
        <w:jc w:val="both"/>
        <w:rPr>
          <w:color w:val="4F81BD" w:themeColor="accent1"/>
          <w:sz w:val="22"/>
        </w:rPr>
      </w:pPr>
      <w:r w:rsidRPr="00A65697">
        <w:rPr>
          <w:sz w:val="22"/>
        </w:rPr>
        <w:t>(</w:t>
      </w:r>
      <w:r w:rsidR="00B816E9" w:rsidRPr="00A65697">
        <w:rPr>
          <w:sz w:val="22"/>
        </w:rPr>
        <w:t>c</w:t>
      </w:r>
      <w:r w:rsidRPr="00A65697">
        <w:rPr>
          <w:sz w:val="22"/>
        </w:rPr>
        <w:t>)</w:t>
      </w:r>
      <w:r w:rsidRPr="00A65697">
        <w:rPr>
          <w:sz w:val="22"/>
        </w:rPr>
        <w:tab/>
        <w:t>That it be noted that £2.0</w:t>
      </w:r>
      <w:r w:rsidR="00D23920" w:rsidRPr="00A65697">
        <w:rPr>
          <w:sz w:val="22"/>
        </w:rPr>
        <w:t>M</w:t>
      </w:r>
      <w:r w:rsidRPr="00A65697">
        <w:rPr>
          <w:sz w:val="22"/>
        </w:rPr>
        <w:t xml:space="preserve"> be considered as a prudent minimum balance for the general fund</w:t>
      </w:r>
      <w:r w:rsidRPr="00082C0F">
        <w:rPr>
          <w:color w:val="4F81BD" w:themeColor="accent1"/>
          <w:sz w:val="22"/>
        </w:rPr>
        <w:t>.</w:t>
      </w:r>
    </w:p>
    <w:p w:rsidR="002E6AB1" w:rsidRPr="00082C0F" w:rsidRDefault="002E6AB1" w:rsidP="002E6AB1">
      <w:pPr>
        <w:widowControl w:val="0"/>
        <w:ind w:left="1418"/>
        <w:jc w:val="both"/>
        <w:rPr>
          <w:color w:val="4F81BD" w:themeColor="accent1"/>
          <w:sz w:val="22"/>
        </w:rPr>
      </w:pPr>
      <w:r w:rsidRPr="00082C0F">
        <w:rPr>
          <w:color w:val="4F81BD" w:themeColor="accent1"/>
          <w:sz w:val="22"/>
        </w:rPr>
        <w:t xml:space="preserve"> </w:t>
      </w:r>
    </w:p>
    <w:p w:rsidR="007B30E9" w:rsidRPr="00082C0F" w:rsidRDefault="007B30E9" w:rsidP="007B30E9">
      <w:pPr>
        <w:widowControl w:val="0"/>
        <w:ind w:left="1985" w:hanging="567"/>
        <w:jc w:val="both"/>
        <w:rPr>
          <w:i/>
          <w:color w:val="4F81BD" w:themeColor="accent1"/>
          <w:sz w:val="22"/>
        </w:rPr>
      </w:pPr>
      <w:r w:rsidRPr="00A65697">
        <w:rPr>
          <w:sz w:val="22"/>
        </w:rPr>
        <w:t>(</w:t>
      </w:r>
      <w:r w:rsidR="00B816E9" w:rsidRPr="00A65697">
        <w:rPr>
          <w:sz w:val="22"/>
        </w:rPr>
        <w:t>d</w:t>
      </w:r>
      <w:r w:rsidRPr="00A65697">
        <w:rPr>
          <w:sz w:val="22"/>
        </w:rPr>
        <w:t>)</w:t>
      </w:r>
      <w:r w:rsidRPr="00A65697">
        <w:rPr>
          <w:i/>
          <w:sz w:val="22"/>
        </w:rPr>
        <w:tab/>
      </w:r>
      <w:r w:rsidRPr="00A65697">
        <w:rPr>
          <w:sz w:val="22"/>
        </w:rPr>
        <w:t>That the financial and budgetary risks be agreed and their management monitored by the Audit Committee</w:t>
      </w:r>
      <w:r w:rsidRPr="00082C0F">
        <w:rPr>
          <w:color w:val="4F81BD" w:themeColor="accent1"/>
          <w:sz w:val="22"/>
        </w:rPr>
        <w:t xml:space="preserve">. </w:t>
      </w:r>
      <w:r w:rsidRPr="00B467C5">
        <w:rPr>
          <w:i/>
          <w:sz w:val="22"/>
        </w:rPr>
        <w:t xml:space="preserve">(Agenda Item </w:t>
      </w:r>
      <w:r w:rsidR="00703D98">
        <w:rPr>
          <w:i/>
          <w:sz w:val="22"/>
        </w:rPr>
        <w:t xml:space="preserve">8 </w:t>
      </w:r>
      <w:r w:rsidRPr="00B467C5">
        <w:rPr>
          <w:i/>
          <w:sz w:val="22"/>
        </w:rPr>
        <w:t>refers).</w:t>
      </w:r>
    </w:p>
    <w:p w:rsidR="007B30E9" w:rsidRPr="00082C0F" w:rsidRDefault="007B30E9" w:rsidP="007B30E9">
      <w:pPr>
        <w:widowControl w:val="0"/>
        <w:ind w:left="1985" w:hanging="567"/>
        <w:jc w:val="both"/>
        <w:rPr>
          <w:i/>
          <w:color w:val="4F81BD" w:themeColor="accent1"/>
          <w:sz w:val="22"/>
        </w:rPr>
      </w:pPr>
    </w:p>
    <w:p w:rsidR="007B30E9" w:rsidRPr="00B467C5" w:rsidRDefault="007B30E9" w:rsidP="007B30E9">
      <w:pPr>
        <w:widowControl w:val="0"/>
        <w:ind w:left="1985" w:hanging="567"/>
        <w:jc w:val="both"/>
        <w:rPr>
          <w:i/>
          <w:sz w:val="22"/>
        </w:rPr>
      </w:pPr>
      <w:r w:rsidRPr="00082C0F">
        <w:rPr>
          <w:color w:val="4F81BD" w:themeColor="accent1"/>
          <w:sz w:val="22"/>
        </w:rPr>
        <w:t>(</w:t>
      </w:r>
      <w:r w:rsidR="00B816E9" w:rsidRPr="00A65697">
        <w:rPr>
          <w:sz w:val="22"/>
        </w:rPr>
        <w:t>e</w:t>
      </w:r>
      <w:r w:rsidRPr="00A65697">
        <w:rPr>
          <w:sz w:val="22"/>
        </w:rPr>
        <w:t>)</w:t>
      </w:r>
      <w:r w:rsidRPr="00A65697">
        <w:rPr>
          <w:sz w:val="22"/>
        </w:rPr>
        <w:tab/>
        <w:t>That the total capital investment programme for 201</w:t>
      </w:r>
      <w:r w:rsidR="00A65697">
        <w:rPr>
          <w:sz w:val="22"/>
        </w:rPr>
        <w:t>6</w:t>
      </w:r>
      <w:r w:rsidRPr="00A65697">
        <w:rPr>
          <w:sz w:val="22"/>
        </w:rPr>
        <w:t>/201</w:t>
      </w:r>
      <w:r w:rsidR="00A65697">
        <w:rPr>
          <w:sz w:val="22"/>
        </w:rPr>
        <w:t>7</w:t>
      </w:r>
      <w:r w:rsidRPr="00A65697">
        <w:rPr>
          <w:sz w:val="22"/>
        </w:rPr>
        <w:t xml:space="preserve"> be agreed at </w:t>
      </w:r>
      <w:r w:rsidRPr="00703D98">
        <w:rPr>
          <w:sz w:val="22"/>
        </w:rPr>
        <w:t>£</w:t>
      </w:r>
      <w:r w:rsidR="00B467C5" w:rsidRPr="00703D98">
        <w:rPr>
          <w:sz w:val="22"/>
        </w:rPr>
        <w:t>7,664,34</w:t>
      </w:r>
      <w:r w:rsidR="00522821">
        <w:rPr>
          <w:sz w:val="22"/>
        </w:rPr>
        <w:t>1</w:t>
      </w:r>
      <w:r w:rsidRPr="00703D98">
        <w:rPr>
          <w:sz w:val="22"/>
        </w:rPr>
        <w:t xml:space="preserve">. </w:t>
      </w:r>
      <w:r w:rsidRPr="00703D98">
        <w:rPr>
          <w:i/>
          <w:sz w:val="22"/>
        </w:rPr>
        <w:t xml:space="preserve">(Agenda Item </w:t>
      </w:r>
      <w:r w:rsidR="00703D98" w:rsidRPr="00703D98">
        <w:rPr>
          <w:i/>
          <w:sz w:val="22"/>
        </w:rPr>
        <w:t>9</w:t>
      </w:r>
      <w:r w:rsidRPr="00703D98">
        <w:rPr>
          <w:i/>
          <w:sz w:val="22"/>
        </w:rPr>
        <w:t xml:space="preserve"> refers</w:t>
      </w:r>
      <w:r w:rsidRPr="00B467C5">
        <w:rPr>
          <w:i/>
          <w:sz w:val="22"/>
        </w:rPr>
        <w:t>).</w:t>
      </w:r>
    </w:p>
    <w:p w:rsidR="007B30E9" w:rsidRPr="00082C0F" w:rsidRDefault="007B30E9" w:rsidP="007B30E9">
      <w:pPr>
        <w:widowControl w:val="0"/>
        <w:ind w:left="1985" w:hanging="567"/>
        <w:jc w:val="both"/>
        <w:rPr>
          <w:i/>
          <w:color w:val="4F81BD" w:themeColor="accent1"/>
          <w:sz w:val="22"/>
        </w:rPr>
      </w:pPr>
    </w:p>
    <w:p w:rsidR="007B30E9" w:rsidRPr="00B467C5" w:rsidRDefault="007B30E9" w:rsidP="007B30E9">
      <w:pPr>
        <w:widowControl w:val="0"/>
        <w:ind w:left="1985" w:hanging="567"/>
        <w:jc w:val="both"/>
        <w:rPr>
          <w:i/>
          <w:sz w:val="22"/>
        </w:rPr>
      </w:pPr>
      <w:r w:rsidRPr="00522821">
        <w:rPr>
          <w:sz w:val="22"/>
        </w:rPr>
        <w:t>(</w:t>
      </w:r>
      <w:r w:rsidR="00B816E9" w:rsidRPr="00522821">
        <w:rPr>
          <w:sz w:val="22"/>
        </w:rPr>
        <w:t>f</w:t>
      </w:r>
      <w:r w:rsidRPr="00522821">
        <w:rPr>
          <w:sz w:val="22"/>
        </w:rPr>
        <w:t>)</w:t>
      </w:r>
      <w:r w:rsidRPr="00082C0F">
        <w:rPr>
          <w:color w:val="4F81BD" w:themeColor="accent1"/>
          <w:sz w:val="22"/>
        </w:rPr>
        <w:tab/>
      </w:r>
      <w:r w:rsidRPr="00A65697">
        <w:rPr>
          <w:sz w:val="22"/>
        </w:rPr>
        <w:t xml:space="preserve">That the arrangements for funding the </w:t>
      </w:r>
      <w:r w:rsidR="00A65697" w:rsidRPr="00A65697">
        <w:rPr>
          <w:sz w:val="22"/>
        </w:rPr>
        <w:t>2016/17</w:t>
      </w:r>
      <w:r w:rsidRPr="00A65697">
        <w:rPr>
          <w:sz w:val="22"/>
        </w:rPr>
        <w:t xml:space="preserve"> capital investment programme resulting in an estimated balance of capital resources at 31 March </w:t>
      </w:r>
      <w:r w:rsidR="00A65697">
        <w:rPr>
          <w:sz w:val="22"/>
        </w:rPr>
        <w:t>2017</w:t>
      </w:r>
      <w:r w:rsidRPr="00A65697">
        <w:rPr>
          <w:sz w:val="22"/>
        </w:rPr>
        <w:t xml:space="preserve"> </w:t>
      </w:r>
      <w:r w:rsidRPr="00B467C5">
        <w:rPr>
          <w:sz w:val="22"/>
        </w:rPr>
        <w:t xml:space="preserve">of </w:t>
      </w:r>
      <w:r w:rsidRPr="00703D98">
        <w:rPr>
          <w:sz w:val="22"/>
        </w:rPr>
        <w:t>£</w:t>
      </w:r>
      <w:r w:rsidR="00522821">
        <w:rPr>
          <w:sz w:val="22"/>
        </w:rPr>
        <w:t>13,802,217</w:t>
      </w:r>
      <w:r w:rsidRPr="00B467C5">
        <w:rPr>
          <w:sz w:val="22"/>
        </w:rPr>
        <w:t xml:space="preserve"> be agreed. </w:t>
      </w:r>
      <w:r w:rsidRPr="00B467C5">
        <w:rPr>
          <w:i/>
          <w:sz w:val="22"/>
        </w:rPr>
        <w:t xml:space="preserve">(Agenda Item </w:t>
      </w:r>
      <w:r w:rsidR="00703D98">
        <w:rPr>
          <w:i/>
          <w:sz w:val="22"/>
        </w:rPr>
        <w:t>9</w:t>
      </w:r>
      <w:r w:rsidRPr="00B467C5">
        <w:rPr>
          <w:i/>
          <w:sz w:val="22"/>
        </w:rPr>
        <w:t xml:space="preserve"> refers).</w:t>
      </w:r>
    </w:p>
    <w:p w:rsidR="007B30E9" w:rsidRPr="00082C0F" w:rsidRDefault="007B30E9" w:rsidP="007B30E9">
      <w:pPr>
        <w:widowControl w:val="0"/>
        <w:ind w:left="1985" w:hanging="567"/>
        <w:jc w:val="both"/>
        <w:rPr>
          <w:color w:val="4F81BD" w:themeColor="accent1"/>
          <w:sz w:val="22"/>
        </w:rPr>
      </w:pPr>
    </w:p>
    <w:p w:rsidR="007B30E9" w:rsidRPr="00B467C5" w:rsidRDefault="007B30E9" w:rsidP="002E6AB1">
      <w:pPr>
        <w:widowControl w:val="0"/>
        <w:ind w:left="1985" w:hanging="567"/>
        <w:jc w:val="both"/>
        <w:rPr>
          <w:sz w:val="22"/>
        </w:rPr>
      </w:pPr>
      <w:r w:rsidRPr="00082C0F">
        <w:rPr>
          <w:color w:val="4F81BD" w:themeColor="accent1"/>
          <w:sz w:val="22"/>
        </w:rPr>
        <w:t>(</w:t>
      </w:r>
      <w:r w:rsidR="0099576D" w:rsidRPr="00A65697">
        <w:rPr>
          <w:sz w:val="22"/>
        </w:rPr>
        <w:t>g</w:t>
      </w:r>
      <w:r w:rsidRPr="00A65697">
        <w:rPr>
          <w:sz w:val="22"/>
        </w:rPr>
        <w:t>)</w:t>
      </w:r>
      <w:r w:rsidRPr="00A65697">
        <w:rPr>
          <w:sz w:val="22"/>
        </w:rPr>
        <w:tab/>
        <w:t xml:space="preserve">That the Council notes the capital funding available and approves the </w:t>
      </w:r>
      <w:r w:rsidR="00BF2941" w:rsidRPr="00A65697">
        <w:rPr>
          <w:sz w:val="22"/>
        </w:rPr>
        <w:t>Policy and Resources</w:t>
      </w:r>
      <w:r w:rsidRPr="00A65697">
        <w:rPr>
          <w:sz w:val="22"/>
        </w:rPr>
        <w:t xml:space="preserve"> Committee’s allocation of funds for the period from 1 April 201</w:t>
      </w:r>
      <w:r w:rsidR="00A65697">
        <w:rPr>
          <w:sz w:val="22"/>
        </w:rPr>
        <w:t>7</w:t>
      </w:r>
      <w:r w:rsidRPr="00A65697">
        <w:rPr>
          <w:sz w:val="22"/>
        </w:rPr>
        <w:t xml:space="preserve"> to 31 March </w:t>
      </w:r>
      <w:r w:rsidRPr="00B467C5">
        <w:rPr>
          <w:sz w:val="22"/>
        </w:rPr>
        <w:t>20</w:t>
      </w:r>
      <w:r w:rsidR="00A65697" w:rsidRPr="00B467C5">
        <w:rPr>
          <w:sz w:val="22"/>
        </w:rPr>
        <w:t>20</w:t>
      </w:r>
      <w:r w:rsidRPr="00B467C5">
        <w:rPr>
          <w:sz w:val="22"/>
        </w:rPr>
        <w:t xml:space="preserve"> </w:t>
      </w:r>
      <w:r w:rsidRPr="00B467C5">
        <w:rPr>
          <w:i/>
          <w:sz w:val="22"/>
        </w:rPr>
        <w:t>(Agenda Item</w:t>
      </w:r>
      <w:r w:rsidR="00B816E9" w:rsidRPr="00B467C5">
        <w:rPr>
          <w:i/>
          <w:sz w:val="22"/>
        </w:rPr>
        <w:t xml:space="preserve"> </w:t>
      </w:r>
      <w:r w:rsidR="00703D98">
        <w:rPr>
          <w:i/>
          <w:sz w:val="22"/>
        </w:rPr>
        <w:t>9</w:t>
      </w:r>
      <w:r w:rsidR="00B467C5">
        <w:rPr>
          <w:i/>
          <w:sz w:val="22"/>
        </w:rPr>
        <w:t xml:space="preserve"> </w:t>
      </w:r>
      <w:r w:rsidRPr="00B467C5">
        <w:rPr>
          <w:i/>
          <w:sz w:val="22"/>
        </w:rPr>
        <w:t>refers).</w:t>
      </w:r>
    </w:p>
    <w:p w:rsidR="007B30E9" w:rsidRPr="00082C0F" w:rsidRDefault="007B30E9" w:rsidP="007B30E9">
      <w:pPr>
        <w:rPr>
          <w:rFonts w:cs="Arial"/>
          <w:color w:val="4F81BD" w:themeColor="accent1"/>
          <w:sz w:val="22"/>
          <w:szCs w:val="22"/>
        </w:rPr>
      </w:pPr>
    </w:p>
    <w:p w:rsidR="007B30E9" w:rsidRPr="009C6248" w:rsidRDefault="007B30E9" w:rsidP="00CB00CE">
      <w:pPr>
        <w:widowControl w:val="0"/>
        <w:numPr>
          <w:ilvl w:val="0"/>
          <w:numId w:val="11"/>
        </w:numPr>
        <w:tabs>
          <w:tab w:val="num" w:pos="1980"/>
        </w:tabs>
        <w:ind w:left="1980" w:hanging="540"/>
        <w:jc w:val="both"/>
        <w:rPr>
          <w:i/>
          <w:color w:val="4F81BD" w:themeColor="accent1"/>
          <w:sz w:val="22"/>
        </w:rPr>
      </w:pPr>
      <w:r w:rsidRPr="009C6248">
        <w:rPr>
          <w:rFonts w:cs="Arial"/>
          <w:sz w:val="22"/>
          <w:szCs w:val="22"/>
        </w:rPr>
        <w:t>That the Treasury Management Strategy 201</w:t>
      </w:r>
      <w:r w:rsidR="00A65697" w:rsidRPr="009C6248">
        <w:rPr>
          <w:rFonts w:cs="Arial"/>
          <w:sz w:val="22"/>
          <w:szCs w:val="22"/>
        </w:rPr>
        <w:t>7</w:t>
      </w:r>
      <w:r w:rsidRPr="009C6248">
        <w:rPr>
          <w:rFonts w:cs="Arial"/>
          <w:sz w:val="22"/>
          <w:szCs w:val="22"/>
        </w:rPr>
        <w:t>/1</w:t>
      </w:r>
      <w:r w:rsidR="00A65697" w:rsidRPr="009C6248">
        <w:rPr>
          <w:rFonts w:cs="Arial"/>
          <w:sz w:val="22"/>
          <w:szCs w:val="22"/>
        </w:rPr>
        <w:t>8</w:t>
      </w:r>
      <w:r w:rsidR="00FC0ECF" w:rsidRPr="009C6248">
        <w:rPr>
          <w:rFonts w:cs="Arial"/>
          <w:sz w:val="22"/>
          <w:szCs w:val="22"/>
        </w:rPr>
        <w:t>-</w:t>
      </w:r>
      <w:r w:rsidRPr="009C6248">
        <w:rPr>
          <w:rFonts w:cs="Arial"/>
          <w:sz w:val="22"/>
          <w:szCs w:val="22"/>
        </w:rPr>
        <w:t xml:space="preserve"> 201</w:t>
      </w:r>
      <w:r w:rsidR="00A65697" w:rsidRPr="009C6248">
        <w:rPr>
          <w:rFonts w:cs="Arial"/>
          <w:sz w:val="22"/>
          <w:szCs w:val="22"/>
        </w:rPr>
        <w:t>9</w:t>
      </w:r>
      <w:r w:rsidRPr="009C6248">
        <w:rPr>
          <w:rFonts w:cs="Arial"/>
          <w:sz w:val="22"/>
          <w:szCs w:val="22"/>
        </w:rPr>
        <w:t>/</w:t>
      </w:r>
      <w:r w:rsidR="00A65697" w:rsidRPr="009C6248">
        <w:rPr>
          <w:rFonts w:cs="Arial"/>
          <w:sz w:val="22"/>
          <w:szCs w:val="22"/>
        </w:rPr>
        <w:t>20</w:t>
      </w:r>
      <w:r w:rsidR="00CB00CE" w:rsidRPr="009C6248">
        <w:rPr>
          <w:rFonts w:cs="Arial"/>
          <w:sz w:val="22"/>
          <w:szCs w:val="22"/>
        </w:rPr>
        <w:t xml:space="preserve"> be </w:t>
      </w:r>
      <w:r w:rsidR="005F3AE6" w:rsidRPr="009C6248">
        <w:rPr>
          <w:rFonts w:cs="Arial"/>
          <w:sz w:val="22"/>
          <w:szCs w:val="22"/>
        </w:rPr>
        <w:t>approved</w:t>
      </w:r>
      <w:r w:rsidR="005F3AE6" w:rsidRPr="009C6248">
        <w:rPr>
          <w:rFonts w:cs="Arial"/>
          <w:color w:val="4F81BD" w:themeColor="accent1"/>
          <w:sz w:val="22"/>
          <w:szCs w:val="22"/>
        </w:rPr>
        <w:t xml:space="preserve">. </w:t>
      </w:r>
      <w:r w:rsidRPr="009C6248">
        <w:rPr>
          <w:i/>
          <w:sz w:val="22"/>
        </w:rPr>
        <w:t xml:space="preserve">(Agenda Item </w:t>
      </w:r>
      <w:r w:rsidR="00703D98">
        <w:rPr>
          <w:i/>
          <w:sz w:val="22"/>
        </w:rPr>
        <w:t>10</w:t>
      </w:r>
      <w:r w:rsidR="00B816E9" w:rsidRPr="009C6248">
        <w:rPr>
          <w:i/>
          <w:sz w:val="22"/>
        </w:rPr>
        <w:t xml:space="preserve"> </w:t>
      </w:r>
      <w:r w:rsidR="00CB00CE" w:rsidRPr="009C6248">
        <w:rPr>
          <w:i/>
          <w:sz w:val="22"/>
        </w:rPr>
        <w:t>refers) and</w:t>
      </w:r>
    </w:p>
    <w:p w:rsidR="00CB00CE" w:rsidRPr="00082C0F" w:rsidRDefault="00CB00CE" w:rsidP="00B816E9">
      <w:pPr>
        <w:widowControl w:val="0"/>
        <w:ind w:left="1985" w:hanging="567"/>
        <w:jc w:val="both"/>
        <w:rPr>
          <w:i/>
          <w:color w:val="4F81BD" w:themeColor="accent1"/>
          <w:sz w:val="22"/>
        </w:rPr>
      </w:pPr>
    </w:p>
    <w:p w:rsidR="007B30E9" w:rsidRPr="00082C0F" w:rsidRDefault="007B30E9" w:rsidP="007B30E9">
      <w:pPr>
        <w:widowControl w:val="0"/>
        <w:ind w:left="1985" w:hanging="567"/>
        <w:jc w:val="both"/>
        <w:rPr>
          <w:color w:val="4F81BD" w:themeColor="accent1"/>
          <w:sz w:val="22"/>
        </w:rPr>
      </w:pPr>
      <w:r w:rsidRPr="009C6248">
        <w:rPr>
          <w:sz w:val="22"/>
        </w:rPr>
        <w:t>(</w:t>
      </w:r>
      <w:r w:rsidR="00CB00CE" w:rsidRPr="009C6248">
        <w:rPr>
          <w:sz w:val="22"/>
        </w:rPr>
        <w:t>i</w:t>
      </w:r>
      <w:r w:rsidRPr="009C6248">
        <w:rPr>
          <w:sz w:val="22"/>
        </w:rPr>
        <w:t>)</w:t>
      </w:r>
      <w:r w:rsidRPr="009C6248">
        <w:rPr>
          <w:sz w:val="22"/>
        </w:rPr>
        <w:tab/>
      </w:r>
      <w:r w:rsidRPr="00703D98">
        <w:rPr>
          <w:sz w:val="22"/>
        </w:rPr>
        <w:t>That the Council notes the Director of Finance’s advice on the robustness of the estimates and the adequacy of the financial reserves</w:t>
      </w:r>
      <w:r w:rsidRPr="00703D98">
        <w:rPr>
          <w:color w:val="4F81BD" w:themeColor="accent1"/>
          <w:sz w:val="22"/>
        </w:rPr>
        <w:t>.</w:t>
      </w:r>
    </w:p>
    <w:p w:rsidR="007B30E9" w:rsidRPr="00A65697" w:rsidRDefault="007B30E9" w:rsidP="007B30E9">
      <w:pPr>
        <w:widowControl w:val="0"/>
        <w:ind w:left="547" w:firstLine="720"/>
        <w:jc w:val="both"/>
        <w:outlineLvl w:val="0"/>
        <w:rPr>
          <w:sz w:val="22"/>
        </w:rPr>
      </w:pPr>
      <w:r w:rsidRPr="00A65697">
        <w:rPr>
          <w:sz w:val="22"/>
        </w:rPr>
        <w:t>Or</w:t>
      </w:r>
    </w:p>
    <w:p w:rsidR="007B30E9" w:rsidRPr="00A65697" w:rsidRDefault="007B30E9" w:rsidP="007B30E9">
      <w:pPr>
        <w:widowControl w:val="0"/>
        <w:ind w:left="720" w:hanging="11"/>
        <w:jc w:val="both"/>
        <w:outlineLvl w:val="0"/>
        <w:rPr>
          <w:sz w:val="22"/>
        </w:rPr>
      </w:pPr>
    </w:p>
    <w:p w:rsidR="007B30E9" w:rsidRPr="00A65697" w:rsidRDefault="007B30E9" w:rsidP="007B30E9">
      <w:pPr>
        <w:ind w:left="1267" w:hanging="1267"/>
        <w:jc w:val="both"/>
        <w:rPr>
          <w:sz w:val="22"/>
        </w:rPr>
      </w:pPr>
      <w:r w:rsidRPr="00A65697">
        <w:rPr>
          <w:sz w:val="22"/>
        </w:rPr>
        <w:t>10.2</w:t>
      </w:r>
      <w:r w:rsidRPr="00A65697">
        <w:rPr>
          <w:sz w:val="22"/>
        </w:rPr>
        <w:tab/>
        <w:t xml:space="preserve">That the </w:t>
      </w:r>
      <w:r w:rsidR="00BF2941" w:rsidRPr="00A65697">
        <w:rPr>
          <w:sz w:val="22"/>
        </w:rPr>
        <w:t>Policy and Resources</w:t>
      </w:r>
      <w:r w:rsidRPr="00A65697">
        <w:rPr>
          <w:sz w:val="22"/>
        </w:rPr>
        <w:t xml:space="preserve"> Committee notes that the Administration will present its recommendations on </w:t>
      </w:r>
      <w:r w:rsidR="00BF2941" w:rsidRPr="00A65697">
        <w:rPr>
          <w:sz w:val="22"/>
        </w:rPr>
        <w:t>Financial Plan</w:t>
      </w:r>
      <w:r w:rsidR="00CB00CE" w:rsidRPr="00A65697">
        <w:rPr>
          <w:sz w:val="22"/>
        </w:rPr>
        <w:t xml:space="preserve">ning </w:t>
      </w:r>
      <w:r w:rsidR="00C90D57">
        <w:rPr>
          <w:sz w:val="22"/>
        </w:rPr>
        <w:t>2017-2020</w:t>
      </w:r>
      <w:r w:rsidRPr="00A65697">
        <w:rPr>
          <w:sz w:val="22"/>
        </w:rPr>
        <w:t xml:space="preserve"> to the Council meeting on 2</w:t>
      </w:r>
      <w:r w:rsidR="00C90D57">
        <w:rPr>
          <w:sz w:val="22"/>
        </w:rPr>
        <w:t>1</w:t>
      </w:r>
      <w:r w:rsidRPr="00A65697">
        <w:rPr>
          <w:sz w:val="22"/>
        </w:rPr>
        <w:t xml:space="preserve"> February 201</w:t>
      </w:r>
      <w:r w:rsidR="00C90D57">
        <w:rPr>
          <w:sz w:val="22"/>
        </w:rPr>
        <w:t>7</w:t>
      </w:r>
      <w:r w:rsidRPr="00A65697">
        <w:rPr>
          <w:sz w:val="22"/>
        </w:rPr>
        <w:t>.</w:t>
      </w:r>
    </w:p>
    <w:p w:rsidR="007B30E9" w:rsidRPr="00A65697" w:rsidRDefault="007B30E9" w:rsidP="007B30E9">
      <w:pPr>
        <w:rPr>
          <w:rFonts w:cs="Arial"/>
          <w:sz w:val="22"/>
          <w:szCs w:val="22"/>
        </w:rPr>
      </w:pPr>
    </w:p>
    <w:p w:rsidR="00253A23" w:rsidRDefault="007B30E9" w:rsidP="007B30E9">
      <w:pPr>
        <w:keepNext/>
        <w:ind w:left="1267" w:hanging="1267"/>
        <w:rPr>
          <w:sz w:val="22"/>
          <w:szCs w:val="22"/>
        </w:rPr>
      </w:pPr>
      <w:r w:rsidRPr="00A65697">
        <w:rPr>
          <w:sz w:val="22"/>
          <w:szCs w:val="22"/>
        </w:rPr>
        <w:tab/>
        <w:t>Report prepared by:</w:t>
      </w:r>
    </w:p>
    <w:p w:rsidR="00253A23" w:rsidRDefault="00253A23" w:rsidP="007B30E9">
      <w:pPr>
        <w:keepNext/>
        <w:ind w:left="1267" w:hanging="1267"/>
        <w:rPr>
          <w:sz w:val="22"/>
          <w:szCs w:val="22"/>
        </w:rPr>
      </w:pPr>
      <w:r>
        <w:rPr>
          <w:sz w:val="22"/>
          <w:szCs w:val="22"/>
        </w:rPr>
        <w:tab/>
        <w:t>Bob Watson – Head of Finance</w:t>
      </w:r>
    </w:p>
    <w:p w:rsidR="007B30E9" w:rsidRPr="00A65697" w:rsidRDefault="00253A23" w:rsidP="00253A23">
      <w:pPr>
        <w:keepNext/>
        <w:ind w:left="1267"/>
        <w:rPr>
          <w:sz w:val="22"/>
          <w:szCs w:val="22"/>
        </w:rPr>
      </w:pPr>
      <w:r>
        <w:rPr>
          <w:sz w:val="22"/>
          <w:szCs w:val="22"/>
        </w:rPr>
        <w:t>Nigel Pollard – Section Head (Accountancy)</w:t>
      </w:r>
      <w:r w:rsidR="007B30E9" w:rsidRPr="00A65697">
        <w:rPr>
          <w:sz w:val="22"/>
          <w:szCs w:val="22"/>
        </w:rPr>
        <w:tab/>
      </w:r>
    </w:p>
    <w:p w:rsidR="007B30E9" w:rsidRPr="00A65697" w:rsidRDefault="007B30E9" w:rsidP="007B30E9">
      <w:pPr>
        <w:keepNext/>
        <w:ind w:left="1267"/>
        <w:rPr>
          <w:sz w:val="22"/>
          <w:szCs w:val="22"/>
        </w:rPr>
      </w:pPr>
      <w:r w:rsidRPr="00A65697">
        <w:rPr>
          <w:sz w:val="22"/>
          <w:szCs w:val="22"/>
        </w:rPr>
        <w:t>Joanne Wagstaffe – Director of Finance</w:t>
      </w:r>
      <w:r w:rsidRPr="00A65697">
        <w:rPr>
          <w:sz w:val="22"/>
          <w:szCs w:val="22"/>
        </w:rPr>
        <w:fldChar w:fldCharType="begin"/>
      </w:r>
      <w:r w:rsidRPr="00A65697">
        <w:rPr>
          <w:sz w:val="22"/>
          <w:szCs w:val="22"/>
        </w:rPr>
        <w:instrText xml:space="preserve">  </w:instrText>
      </w:r>
      <w:r w:rsidRPr="00A65697">
        <w:rPr>
          <w:sz w:val="22"/>
          <w:szCs w:val="22"/>
        </w:rPr>
        <w:fldChar w:fldCharType="end"/>
      </w:r>
    </w:p>
    <w:p w:rsidR="007B30E9" w:rsidRPr="00082C0F" w:rsidRDefault="007B30E9" w:rsidP="007B30E9">
      <w:pPr>
        <w:rPr>
          <w:color w:val="4F81BD" w:themeColor="accent1"/>
          <w:sz w:val="22"/>
          <w:szCs w:val="22"/>
        </w:rPr>
      </w:pPr>
    </w:p>
    <w:p w:rsidR="00253A23" w:rsidRPr="00253A23" w:rsidRDefault="007B30E9" w:rsidP="007B30E9">
      <w:pPr>
        <w:keepNext/>
        <w:ind w:left="1267" w:hanging="1267"/>
        <w:rPr>
          <w:b/>
          <w:sz w:val="22"/>
          <w:szCs w:val="22"/>
        </w:rPr>
      </w:pPr>
      <w:r w:rsidRPr="00082C0F">
        <w:rPr>
          <w:color w:val="4F81BD" w:themeColor="accent1"/>
          <w:sz w:val="22"/>
          <w:szCs w:val="22"/>
        </w:rPr>
        <w:tab/>
      </w:r>
      <w:r w:rsidRPr="00253A23">
        <w:rPr>
          <w:sz w:val="22"/>
          <w:szCs w:val="22"/>
        </w:rPr>
        <w:t xml:space="preserve">Background Papers: </w:t>
      </w:r>
      <w:r w:rsidRPr="00253A23">
        <w:rPr>
          <w:b/>
          <w:sz w:val="22"/>
          <w:szCs w:val="22"/>
        </w:rPr>
        <w:tab/>
      </w:r>
    </w:p>
    <w:p w:rsidR="007B30E9" w:rsidRDefault="00253A23" w:rsidP="00253A23">
      <w:pPr>
        <w:keepNext/>
        <w:ind w:left="1267"/>
        <w:rPr>
          <w:sz w:val="22"/>
          <w:szCs w:val="22"/>
        </w:rPr>
      </w:pPr>
      <w:r w:rsidRPr="00253A23">
        <w:rPr>
          <w:sz w:val="22"/>
          <w:szCs w:val="22"/>
        </w:rPr>
        <w:t>2016/17 Budget Monitoring Reports</w:t>
      </w:r>
    </w:p>
    <w:p w:rsidR="00253A23" w:rsidRDefault="00253A23" w:rsidP="00253A23">
      <w:pPr>
        <w:keepNext/>
        <w:ind w:left="1267"/>
        <w:rPr>
          <w:sz w:val="22"/>
          <w:szCs w:val="22"/>
        </w:rPr>
      </w:pPr>
      <w:r>
        <w:rPr>
          <w:sz w:val="22"/>
          <w:szCs w:val="22"/>
        </w:rPr>
        <w:t>Fees &amp; Charges Reports to Committees</w:t>
      </w:r>
    </w:p>
    <w:p w:rsidR="007B30E9" w:rsidRDefault="00253A23" w:rsidP="00253A23">
      <w:pPr>
        <w:keepNext/>
        <w:ind w:left="1267"/>
        <w:rPr>
          <w:b/>
          <w:sz w:val="22"/>
          <w:szCs w:val="22"/>
        </w:rPr>
      </w:pPr>
      <w:r>
        <w:rPr>
          <w:sz w:val="22"/>
          <w:szCs w:val="22"/>
        </w:rPr>
        <w:t>201</w:t>
      </w:r>
      <w:r w:rsidR="009C6248">
        <w:rPr>
          <w:sz w:val="22"/>
          <w:szCs w:val="22"/>
        </w:rPr>
        <w:t>7</w:t>
      </w:r>
      <w:r>
        <w:rPr>
          <w:sz w:val="22"/>
          <w:szCs w:val="22"/>
        </w:rPr>
        <w:t>-</w:t>
      </w:r>
      <w:r w:rsidR="009C6248">
        <w:rPr>
          <w:sz w:val="22"/>
          <w:szCs w:val="22"/>
        </w:rPr>
        <w:t>20</w:t>
      </w:r>
      <w:r>
        <w:rPr>
          <w:sz w:val="22"/>
          <w:szCs w:val="22"/>
        </w:rPr>
        <w:t xml:space="preserve"> Financial Planning Report</w:t>
      </w:r>
    </w:p>
    <w:p w:rsidR="00253A23" w:rsidRDefault="00253A23" w:rsidP="00253A23">
      <w:pPr>
        <w:keepNext/>
        <w:ind w:left="1267"/>
        <w:rPr>
          <w:b/>
          <w:sz w:val="22"/>
          <w:szCs w:val="22"/>
        </w:rPr>
      </w:pPr>
    </w:p>
    <w:sectPr w:rsidR="00253A23" w:rsidSect="0086626D">
      <w:footerReference w:type="even" r:id="rId8"/>
      <w:footerReference w:type="first" r:id="rId9"/>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7D" w:rsidRDefault="002F7B7D">
      <w:r>
        <w:separator/>
      </w:r>
    </w:p>
  </w:endnote>
  <w:endnote w:type="continuationSeparator" w:id="0">
    <w:p w:rsidR="002F7B7D" w:rsidRDefault="002F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8A" w:rsidRDefault="009D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29A">
      <w:rPr>
        <w:rStyle w:val="PageNumber"/>
        <w:noProof/>
      </w:rPr>
      <w:t>3</w:t>
    </w:r>
    <w:r>
      <w:rPr>
        <w:rStyle w:val="PageNumber"/>
      </w:rPr>
      <w:fldChar w:fldCharType="end"/>
    </w:r>
  </w:p>
  <w:p w:rsidR="009D668A" w:rsidRDefault="009D6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8A" w:rsidRPr="00B9716A" w:rsidRDefault="009D668A" w:rsidP="003A72D7">
    <w:pPr>
      <w:pStyle w:val="Footer"/>
      <w:rPr>
        <w:rStyle w:val="PageNumber"/>
        <w:sz w:val="10"/>
        <w:szCs w:val="10"/>
      </w:rPr>
    </w:pPr>
  </w:p>
  <w:p w:rsidR="009D668A" w:rsidRDefault="009D668A" w:rsidP="003A72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7D" w:rsidRDefault="002F7B7D">
      <w:r>
        <w:separator/>
      </w:r>
    </w:p>
  </w:footnote>
  <w:footnote w:type="continuationSeparator" w:id="0">
    <w:p w:rsidR="002F7B7D" w:rsidRDefault="002F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2E"/>
    <w:multiLevelType w:val="hybridMultilevel"/>
    <w:tmpl w:val="6CB48F6E"/>
    <w:lvl w:ilvl="0" w:tplc="05167964">
      <w:start w:val="8"/>
      <w:numFmt w:val="lowerLetter"/>
      <w:lvlText w:val="(%1)"/>
      <w:lvlJc w:val="left"/>
      <w:pPr>
        <w:tabs>
          <w:tab w:val="num" w:pos="2160"/>
        </w:tabs>
        <w:ind w:left="2160" w:hanging="360"/>
      </w:pPr>
      <w:rPr>
        <w:rFonts w:hint="default"/>
        <w:i w:val="0"/>
        <w:color w:val="auto"/>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
    <w:nsid w:val="07E50B5F"/>
    <w:multiLevelType w:val="multilevel"/>
    <w:tmpl w:val="0C9896B4"/>
    <w:lvl w:ilvl="0">
      <w:start w:val="11"/>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
    <w:nsid w:val="13751DD4"/>
    <w:multiLevelType w:val="hybridMultilevel"/>
    <w:tmpl w:val="0C9896B4"/>
    <w:lvl w:ilvl="0" w:tplc="ABA46070">
      <w:start w:val="11"/>
      <w:numFmt w:val="lowerLetter"/>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
    <w:nsid w:val="193A7E9F"/>
    <w:multiLevelType w:val="multilevel"/>
    <w:tmpl w:val="C7BABA1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FEE35F1"/>
    <w:multiLevelType w:val="hybridMultilevel"/>
    <w:tmpl w:val="2C4CCF78"/>
    <w:lvl w:ilvl="0" w:tplc="04090005">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C12DBB"/>
    <w:multiLevelType w:val="hybridMultilevel"/>
    <w:tmpl w:val="36023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A25BFC"/>
    <w:multiLevelType w:val="multilevel"/>
    <w:tmpl w:val="36023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72061DB"/>
    <w:multiLevelType w:val="hybridMultilevel"/>
    <w:tmpl w:val="AEAEFCD6"/>
    <w:lvl w:ilvl="0" w:tplc="E778A84A">
      <w:start w:val="2"/>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8">
    <w:nsid w:val="657A438E"/>
    <w:multiLevelType w:val="hybridMultilevel"/>
    <w:tmpl w:val="C7BABA1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76AF5FFC"/>
    <w:multiLevelType w:val="hybridMultilevel"/>
    <w:tmpl w:val="0EFE8E44"/>
    <w:lvl w:ilvl="0" w:tplc="08090005">
      <w:start w:val="1"/>
      <w:numFmt w:val="bullet"/>
      <w:lvlText w:val=""/>
      <w:lvlJc w:val="left"/>
      <w:pPr>
        <w:tabs>
          <w:tab w:val="num" w:pos="1778"/>
        </w:tabs>
        <w:ind w:left="1778" w:hanging="360"/>
      </w:pPr>
      <w:rPr>
        <w:rFonts w:ascii="Wingdings" w:hAnsi="Wingdings"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10">
    <w:nsid w:val="7F6462E9"/>
    <w:multiLevelType w:val="hybridMultilevel"/>
    <w:tmpl w:val="8FB2492E"/>
    <w:lvl w:ilvl="0" w:tplc="FFFFFFFF">
      <w:start w:val="1"/>
      <w:numFmt w:val="bullet"/>
      <w:lvlText w:val=""/>
      <w:lvlJc w:val="left"/>
      <w:pPr>
        <w:tabs>
          <w:tab w:val="num" w:pos="1516"/>
        </w:tabs>
        <w:ind w:left="1516" w:hanging="360"/>
      </w:pPr>
      <w:rPr>
        <w:rFonts w:ascii="Symbol" w:hAnsi="Symbol" w:hint="default"/>
      </w:rPr>
    </w:lvl>
    <w:lvl w:ilvl="1" w:tplc="FFFFFFFF">
      <w:start w:val="1"/>
      <w:numFmt w:val="bullet"/>
      <w:lvlText w:val="o"/>
      <w:lvlJc w:val="left"/>
      <w:pPr>
        <w:tabs>
          <w:tab w:val="num" w:pos="2236"/>
        </w:tabs>
        <w:ind w:left="2236" w:hanging="360"/>
      </w:pPr>
      <w:rPr>
        <w:rFonts w:ascii="Courier New" w:hAnsi="Courier New" w:cs="Courier New"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cs="Courier New"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cs="Courier New" w:hint="default"/>
      </w:rPr>
    </w:lvl>
    <w:lvl w:ilvl="8" w:tplc="FFFFFFFF" w:tentative="1">
      <w:start w:val="1"/>
      <w:numFmt w:val="bullet"/>
      <w:lvlText w:val=""/>
      <w:lvlJc w:val="left"/>
      <w:pPr>
        <w:tabs>
          <w:tab w:val="num" w:pos="7276"/>
        </w:tabs>
        <w:ind w:left="7276"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6"/>
  </w:num>
  <w:num w:numId="6">
    <w:abstractNumId w:val="4"/>
  </w:num>
  <w:num w:numId="7">
    <w:abstractNumId w:val="2"/>
  </w:num>
  <w:num w:numId="8">
    <w:abstractNumId w:val="3"/>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FE"/>
    <w:rsid w:val="000450A1"/>
    <w:rsid w:val="0004564D"/>
    <w:rsid w:val="000826C6"/>
    <w:rsid w:val="00082C0F"/>
    <w:rsid w:val="00097C0D"/>
    <w:rsid w:val="000C494E"/>
    <w:rsid w:val="000C6FB0"/>
    <w:rsid w:val="00111D05"/>
    <w:rsid w:val="00155A73"/>
    <w:rsid w:val="00163185"/>
    <w:rsid w:val="001A0A35"/>
    <w:rsid w:val="001A304B"/>
    <w:rsid w:val="001B129A"/>
    <w:rsid w:val="001C4ECB"/>
    <w:rsid w:val="001C599A"/>
    <w:rsid w:val="001F464D"/>
    <w:rsid w:val="001F7582"/>
    <w:rsid w:val="0020529A"/>
    <w:rsid w:val="00213B31"/>
    <w:rsid w:val="00231BDA"/>
    <w:rsid w:val="00253A23"/>
    <w:rsid w:val="002663EF"/>
    <w:rsid w:val="00266585"/>
    <w:rsid w:val="00271C64"/>
    <w:rsid w:val="00284CA5"/>
    <w:rsid w:val="002E6AB1"/>
    <w:rsid w:val="002F7B7D"/>
    <w:rsid w:val="00354EC5"/>
    <w:rsid w:val="00396302"/>
    <w:rsid w:val="003A72D7"/>
    <w:rsid w:val="003A7AF4"/>
    <w:rsid w:val="0040786B"/>
    <w:rsid w:val="00412DA6"/>
    <w:rsid w:val="00412F23"/>
    <w:rsid w:val="00427BE3"/>
    <w:rsid w:val="004566F9"/>
    <w:rsid w:val="0048696C"/>
    <w:rsid w:val="004C2EBB"/>
    <w:rsid w:val="004E7FF8"/>
    <w:rsid w:val="004F1264"/>
    <w:rsid w:val="004F37D9"/>
    <w:rsid w:val="00506C76"/>
    <w:rsid w:val="00510BE9"/>
    <w:rsid w:val="00522821"/>
    <w:rsid w:val="00541432"/>
    <w:rsid w:val="00542F1F"/>
    <w:rsid w:val="005642FE"/>
    <w:rsid w:val="00572DA3"/>
    <w:rsid w:val="00575880"/>
    <w:rsid w:val="00597CC5"/>
    <w:rsid w:val="005E033F"/>
    <w:rsid w:val="005F3AE6"/>
    <w:rsid w:val="00615755"/>
    <w:rsid w:val="006224C7"/>
    <w:rsid w:val="00643284"/>
    <w:rsid w:val="00664FC2"/>
    <w:rsid w:val="006B6DD8"/>
    <w:rsid w:val="006C2830"/>
    <w:rsid w:val="006E4697"/>
    <w:rsid w:val="006E5DAC"/>
    <w:rsid w:val="007006AB"/>
    <w:rsid w:val="00703D98"/>
    <w:rsid w:val="00706E30"/>
    <w:rsid w:val="0071257B"/>
    <w:rsid w:val="007B30E9"/>
    <w:rsid w:val="007D065D"/>
    <w:rsid w:val="007F68E7"/>
    <w:rsid w:val="00827830"/>
    <w:rsid w:val="008410D7"/>
    <w:rsid w:val="008570B1"/>
    <w:rsid w:val="0086626D"/>
    <w:rsid w:val="008A3244"/>
    <w:rsid w:val="008C347A"/>
    <w:rsid w:val="008C5FFE"/>
    <w:rsid w:val="009365BF"/>
    <w:rsid w:val="00937B6D"/>
    <w:rsid w:val="009739DA"/>
    <w:rsid w:val="0099576D"/>
    <w:rsid w:val="009C6248"/>
    <w:rsid w:val="009D668A"/>
    <w:rsid w:val="00A37347"/>
    <w:rsid w:val="00A51F95"/>
    <w:rsid w:val="00A65697"/>
    <w:rsid w:val="00A81076"/>
    <w:rsid w:val="00A96FB3"/>
    <w:rsid w:val="00AA00E7"/>
    <w:rsid w:val="00AC0747"/>
    <w:rsid w:val="00AC56B7"/>
    <w:rsid w:val="00AC7DD0"/>
    <w:rsid w:val="00B11140"/>
    <w:rsid w:val="00B32437"/>
    <w:rsid w:val="00B467C5"/>
    <w:rsid w:val="00B816E9"/>
    <w:rsid w:val="00B82E1C"/>
    <w:rsid w:val="00B93E52"/>
    <w:rsid w:val="00BA75E8"/>
    <w:rsid w:val="00BF2941"/>
    <w:rsid w:val="00C12616"/>
    <w:rsid w:val="00C16178"/>
    <w:rsid w:val="00C1729F"/>
    <w:rsid w:val="00C90D57"/>
    <w:rsid w:val="00CB00CE"/>
    <w:rsid w:val="00CD198A"/>
    <w:rsid w:val="00CF06C4"/>
    <w:rsid w:val="00D1153E"/>
    <w:rsid w:val="00D212DF"/>
    <w:rsid w:val="00D23920"/>
    <w:rsid w:val="00D332F7"/>
    <w:rsid w:val="00D458D7"/>
    <w:rsid w:val="00D533BF"/>
    <w:rsid w:val="00D6555C"/>
    <w:rsid w:val="00D819CB"/>
    <w:rsid w:val="00D97B51"/>
    <w:rsid w:val="00DE57C9"/>
    <w:rsid w:val="00DF3CFB"/>
    <w:rsid w:val="00E17D2E"/>
    <w:rsid w:val="00E47539"/>
    <w:rsid w:val="00E566C0"/>
    <w:rsid w:val="00E8486F"/>
    <w:rsid w:val="00F0577C"/>
    <w:rsid w:val="00F12728"/>
    <w:rsid w:val="00F13421"/>
    <w:rsid w:val="00F14CDA"/>
    <w:rsid w:val="00F54561"/>
    <w:rsid w:val="00F551C0"/>
    <w:rsid w:val="00F778EC"/>
    <w:rsid w:val="00F82E27"/>
    <w:rsid w:val="00F86E62"/>
    <w:rsid w:val="00FA0221"/>
    <w:rsid w:val="00FC0ECF"/>
    <w:rsid w:val="00FC57DF"/>
    <w:rsid w:val="00FD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2FE"/>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2FE"/>
    <w:pPr>
      <w:tabs>
        <w:tab w:val="center" w:pos="4153"/>
        <w:tab w:val="right" w:pos="8306"/>
      </w:tabs>
    </w:pPr>
  </w:style>
  <w:style w:type="character" w:customStyle="1" w:styleId="HeaderChar">
    <w:name w:val="Header Char"/>
    <w:basedOn w:val="DefaultParagraphFont"/>
    <w:link w:val="Header"/>
    <w:locked/>
    <w:rsid w:val="005642FE"/>
    <w:rPr>
      <w:rFonts w:ascii="Arial" w:hAnsi="Arial"/>
      <w:sz w:val="24"/>
      <w:lang w:val="en-GB" w:eastAsia="en-US" w:bidi="ar-SA"/>
    </w:rPr>
  </w:style>
  <w:style w:type="paragraph" w:styleId="BodyTextIndent">
    <w:name w:val="Body Text Indent"/>
    <w:basedOn w:val="Normal"/>
    <w:rsid w:val="005642FE"/>
    <w:pPr>
      <w:ind w:left="720" w:hanging="720"/>
    </w:pPr>
    <w:rPr>
      <w:b/>
      <w:sz w:val="22"/>
    </w:rPr>
  </w:style>
  <w:style w:type="character" w:styleId="Hyperlink">
    <w:name w:val="Hyperlink"/>
    <w:basedOn w:val="DefaultParagraphFont"/>
    <w:rsid w:val="00615755"/>
    <w:rPr>
      <w:color w:val="0000FF"/>
      <w:u w:val="single"/>
    </w:rPr>
  </w:style>
  <w:style w:type="paragraph" w:styleId="Footer">
    <w:name w:val="footer"/>
    <w:basedOn w:val="Normal"/>
    <w:link w:val="FooterChar"/>
    <w:rsid w:val="003A72D7"/>
    <w:pPr>
      <w:tabs>
        <w:tab w:val="center" w:pos="4153"/>
        <w:tab w:val="right" w:pos="8306"/>
      </w:tabs>
    </w:pPr>
  </w:style>
  <w:style w:type="character" w:customStyle="1" w:styleId="FooterChar">
    <w:name w:val="Footer Char"/>
    <w:basedOn w:val="DefaultParagraphFont"/>
    <w:link w:val="Footer"/>
    <w:locked/>
    <w:rsid w:val="003A72D7"/>
    <w:rPr>
      <w:rFonts w:ascii="Arial" w:hAnsi="Arial"/>
      <w:sz w:val="24"/>
      <w:lang w:val="en-GB" w:eastAsia="en-US" w:bidi="ar-SA"/>
    </w:rPr>
  </w:style>
  <w:style w:type="character" w:styleId="PageNumber">
    <w:name w:val="page number"/>
    <w:basedOn w:val="DefaultParagraphFont"/>
    <w:rsid w:val="003A72D7"/>
  </w:style>
  <w:style w:type="paragraph" w:styleId="BalloonText">
    <w:name w:val="Balloon Text"/>
    <w:basedOn w:val="Normal"/>
    <w:semiHidden/>
    <w:rsid w:val="004F1264"/>
    <w:rPr>
      <w:rFonts w:ascii="Tahoma" w:hAnsi="Tahoma" w:cs="Tahoma"/>
      <w:sz w:val="16"/>
      <w:szCs w:val="16"/>
    </w:rPr>
  </w:style>
  <w:style w:type="paragraph" w:styleId="ListParagraph">
    <w:name w:val="List Paragraph"/>
    <w:basedOn w:val="Normal"/>
    <w:uiPriority w:val="34"/>
    <w:qFormat/>
    <w:rsid w:val="00253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2FE"/>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2FE"/>
    <w:pPr>
      <w:tabs>
        <w:tab w:val="center" w:pos="4153"/>
        <w:tab w:val="right" w:pos="8306"/>
      </w:tabs>
    </w:pPr>
  </w:style>
  <w:style w:type="character" w:customStyle="1" w:styleId="HeaderChar">
    <w:name w:val="Header Char"/>
    <w:basedOn w:val="DefaultParagraphFont"/>
    <w:link w:val="Header"/>
    <w:locked/>
    <w:rsid w:val="005642FE"/>
    <w:rPr>
      <w:rFonts w:ascii="Arial" w:hAnsi="Arial"/>
      <w:sz w:val="24"/>
      <w:lang w:val="en-GB" w:eastAsia="en-US" w:bidi="ar-SA"/>
    </w:rPr>
  </w:style>
  <w:style w:type="paragraph" w:styleId="BodyTextIndent">
    <w:name w:val="Body Text Indent"/>
    <w:basedOn w:val="Normal"/>
    <w:rsid w:val="005642FE"/>
    <w:pPr>
      <w:ind w:left="720" w:hanging="720"/>
    </w:pPr>
    <w:rPr>
      <w:b/>
      <w:sz w:val="22"/>
    </w:rPr>
  </w:style>
  <w:style w:type="character" w:styleId="Hyperlink">
    <w:name w:val="Hyperlink"/>
    <w:basedOn w:val="DefaultParagraphFont"/>
    <w:rsid w:val="00615755"/>
    <w:rPr>
      <w:color w:val="0000FF"/>
      <w:u w:val="single"/>
    </w:rPr>
  </w:style>
  <w:style w:type="paragraph" w:styleId="Footer">
    <w:name w:val="footer"/>
    <w:basedOn w:val="Normal"/>
    <w:link w:val="FooterChar"/>
    <w:rsid w:val="003A72D7"/>
    <w:pPr>
      <w:tabs>
        <w:tab w:val="center" w:pos="4153"/>
        <w:tab w:val="right" w:pos="8306"/>
      </w:tabs>
    </w:pPr>
  </w:style>
  <w:style w:type="character" w:customStyle="1" w:styleId="FooterChar">
    <w:name w:val="Footer Char"/>
    <w:basedOn w:val="DefaultParagraphFont"/>
    <w:link w:val="Footer"/>
    <w:locked/>
    <w:rsid w:val="003A72D7"/>
    <w:rPr>
      <w:rFonts w:ascii="Arial" w:hAnsi="Arial"/>
      <w:sz w:val="24"/>
      <w:lang w:val="en-GB" w:eastAsia="en-US" w:bidi="ar-SA"/>
    </w:rPr>
  </w:style>
  <w:style w:type="character" w:styleId="PageNumber">
    <w:name w:val="page number"/>
    <w:basedOn w:val="DefaultParagraphFont"/>
    <w:rsid w:val="003A72D7"/>
  </w:style>
  <w:style w:type="paragraph" w:styleId="BalloonText">
    <w:name w:val="Balloon Text"/>
    <w:basedOn w:val="Normal"/>
    <w:semiHidden/>
    <w:rsid w:val="004F1264"/>
    <w:rPr>
      <w:rFonts w:ascii="Tahoma" w:hAnsi="Tahoma" w:cs="Tahoma"/>
      <w:sz w:val="16"/>
      <w:szCs w:val="16"/>
    </w:rPr>
  </w:style>
  <w:style w:type="paragraph" w:styleId="ListParagraph">
    <w:name w:val="List Paragraph"/>
    <w:basedOn w:val="Normal"/>
    <w:uiPriority w:val="34"/>
    <w:qFormat/>
    <w:rsid w:val="0025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748</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EXECUTIVE COMMITTEE – 28 JANUARY 2013</vt:lpstr>
    </vt:vector>
  </TitlesOfParts>
  <Company>Three Rivers District Council</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 28 JANUARY 2013</dc:title>
  <dc:creator>Powera</dc:creator>
  <cp:lastModifiedBy>Sarah Haythorpe</cp:lastModifiedBy>
  <cp:revision>17</cp:revision>
  <cp:lastPrinted>2016-01-15T17:53:00Z</cp:lastPrinted>
  <dcterms:created xsi:type="dcterms:W3CDTF">2016-11-24T16:12:00Z</dcterms:created>
  <dcterms:modified xsi:type="dcterms:W3CDTF">2017-01-13T13:46:00Z</dcterms:modified>
</cp:coreProperties>
</file>