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6E" w:rsidRPr="00B962F5" w:rsidRDefault="00BA696E" w:rsidP="00623D1A">
      <w:pPr>
        <w:tabs>
          <w:tab w:val="left" w:pos="1260"/>
          <w:tab w:val="left" w:pos="1980"/>
          <w:tab w:val="left" w:pos="2700"/>
          <w:tab w:val="left" w:pos="3420"/>
        </w:tabs>
        <w:jc w:val="center"/>
        <w:rPr>
          <w:rFonts w:ascii="Arial" w:hAnsi="Arial" w:cs="Arial"/>
          <w:b/>
          <w:bCs/>
          <w:i/>
          <w:iCs/>
          <w:sz w:val="22"/>
          <w:szCs w:val="22"/>
        </w:rPr>
      </w:pPr>
      <w:r w:rsidRPr="00B962F5">
        <w:rPr>
          <w:rFonts w:ascii="Arial" w:hAnsi="Arial" w:cs="Arial"/>
          <w:b/>
          <w:bCs/>
          <w:iCs/>
          <w:color w:val="000000"/>
          <w:sz w:val="22"/>
          <w:szCs w:val="22"/>
        </w:rPr>
        <w:t>PLANNING</w:t>
      </w:r>
      <w:r w:rsidRPr="00B962F5">
        <w:rPr>
          <w:rFonts w:ascii="Arial" w:hAnsi="Arial" w:cs="Arial"/>
          <w:b/>
          <w:bCs/>
          <w:sz w:val="22"/>
          <w:szCs w:val="22"/>
        </w:rPr>
        <w:t xml:space="preserve"> COMMITTEE – </w:t>
      </w:r>
      <w:r w:rsidR="006A1DA0">
        <w:rPr>
          <w:rFonts w:ascii="Arial" w:hAnsi="Arial" w:cs="Arial"/>
          <w:b/>
          <w:bCs/>
          <w:sz w:val="22"/>
          <w:szCs w:val="22"/>
        </w:rPr>
        <w:t>20 April 2017</w:t>
      </w:r>
    </w:p>
    <w:p w:rsidR="00BA696E" w:rsidRPr="00B962F5" w:rsidRDefault="00BA696E" w:rsidP="00623D1A">
      <w:pPr>
        <w:tabs>
          <w:tab w:val="left" w:pos="1260"/>
          <w:tab w:val="left" w:pos="1980"/>
          <w:tab w:val="left" w:pos="2700"/>
          <w:tab w:val="left" w:pos="3420"/>
        </w:tabs>
        <w:jc w:val="center"/>
        <w:rPr>
          <w:rFonts w:ascii="Arial" w:hAnsi="Arial" w:cs="Arial"/>
          <w:b/>
          <w:sz w:val="22"/>
          <w:szCs w:val="22"/>
        </w:rPr>
      </w:pPr>
    </w:p>
    <w:p w:rsidR="00BA696E" w:rsidRPr="00B962F5" w:rsidRDefault="00BA696E" w:rsidP="00623D1A">
      <w:pPr>
        <w:tabs>
          <w:tab w:val="left" w:pos="1260"/>
          <w:tab w:val="left" w:pos="1980"/>
          <w:tab w:val="left" w:pos="2700"/>
          <w:tab w:val="left" w:pos="3420"/>
        </w:tabs>
        <w:jc w:val="center"/>
        <w:rPr>
          <w:rFonts w:ascii="Arial" w:hAnsi="Arial" w:cs="Arial"/>
          <w:b/>
          <w:bCs/>
          <w:sz w:val="22"/>
          <w:szCs w:val="22"/>
        </w:rPr>
      </w:pPr>
      <w:r w:rsidRPr="00B962F5">
        <w:rPr>
          <w:rFonts w:ascii="Arial" w:hAnsi="Arial" w:cs="Arial"/>
          <w:b/>
          <w:bCs/>
          <w:sz w:val="22"/>
          <w:szCs w:val="22"/>
        </w:rPr>
        <w:t>PART I - DELEGATED</w:t>
      </w:r>
    </w:p>
    <w:p w:rsidR="00BA696E" w:rsidRPr="00B962F5" w:rsidRDefault="00BA696E" w:rsidP="00623D1A">
      <w:pPr>
        <w:keepNext/>
        <w:tabs>
          <w:tab w:val="left" w:pos="1260"/>
          <w:tab w:val="left" w:pos="1980"/>
          <w:tab w:val="left" w:pos="2700"/>
          <w:tab w:val="left" w:pos="3420"/>
        </w:tabs>
        <w:jc w:val="center"/>
        <w:rPr>
          <w:rFonts w:ascii="Arial" w:hAnsi="Arial" w:cs="Arial"/>
          <w:b/>
          <w:sz w:val="22"/>
          <w:szCs w:val="22"/>
        </w:rPr>
      </w:pPr>
    </w:p>
    <w:p w:rsidR="00BA696E" w:rsidRPr="00931AB0" w:rsidRDefault="00F805E2" w:rsidP="00931AB0">
      <w:pPr>
        <w:keepNext/>
        <w:tabs>
          <w:tab w:val="left" w:pos="1260"/>
          <w:tab w:val="left" w:pos="1980"/>
          <w:tab w:val="left" w:pos="2700"/>
          <w:tab w:val="left" w:pos="3420"/>
        </w:tabs>
        <w:ind w:left="1267" w:hanging="1267"/>
        <w:jc w:val="both"/>
        <w:rPr>
          <w:rFonts w:ascii="Arial" w:hAnsi="Arial" w:cs="Arial"/>
          <w:b/>
          <w:sz w:val="22"/>
          <w:szCs w:val="22"/>
        </w:rPr>
      </w:pPr>
      <w:r>
        <w:rPr>
          <w:rFonts w:ascii="Arial" w:hAnsi="Arial" w:cs="Arial"/>
          <w:b/>
          <w:sz w:val="22"/>
          <w:szCs w:val="22"/>
        </w:rPr>
        <w:t>6</w:t>
      </w:r>
      <w:r w:rsidR="00BA696E">
        <w:rPr>
          <w:rFonts w:ascii="Arial" w:hAnsi="Arial" w:cs="Arial"/>
          <w:b/>
          <w:sz w:val="22"/>
          <w:szCs w:val="22"/>
        </w:rPr>
        <w:t>.</w:t>
      </w:r>
      <w:r w:rsidR="00BA696E">
        <w:rPr>
          <w:rFonts w:ascii="Arial" w:hAnsi="Arial" w:cs="Arial"/>
          <w:b/>
          <w:sz w:val="22"/>
          <w:szCs w:val="22"/>
        </w:rPr>
        <w:tab/>
      </w:r>
      <w:r w:rsidR="00BA696E" w:rsidRPr="00B962F5">
        <w:rPr>
          <w:rFonts w:ascii="Arial" w:hAnsi="Arial" w:cs="Arial"/>
          <w:b/>
          <w:sz w:val="22"/>
          <w:szCs w:val="22"/>
        </w:rPr>
        <w:t>Consideration of Objections and Confirmation of Three Rivers</w:t>
      </w:r>
      <w:r w:rsidR="00BA696E">
        <w:rPr>
          <w:rFonts w:ascii="Arial" w:hAnsi="Arial" w:cs="Arial"/>
          <w:b/>
          <w:sz w:val="22"/>
          <w:szCs w:val="22"/>
        </w:rPr>
        <w:t xml:space="preserve"> </w:t>
      </w:r>
      <w:r w:rsidR="00BA696E" w:rsidRPr="00931AB0">
        <w:rPr>
          <w:rFonts w:ascii="Arial" w:hAnsi="Arial" w:cs="Arial"/>
          <w:b/>
          <w:sz w:val="22"/>
          <w:szCs w:val="22"/>
        </w:rPr>
        <w:t>(</w:t>
      </w:r>
      <w:r w:rsidR="006A1DA0">
        <w:rPr>
          <w:rFonts w:ascii="Arial" w:hAnsi="Arial" w:cs="Arial"/>
          <w:b/>
          <w:sz w:val="22"/>
          <w:szCs w:val="22"/>
        </w:rPr>
        <w:t>Dellwood and Rosecourt, Woodland Lane</w:t>
      </w:r>
      <w:r w:rsidR="00AE4EB7">
        <w:rPr>
          <w:rFonts w:ascii="Arial" w:hAnsi="Arial" w:cs="Arial"/>
          <w:b/>
          <w:sz w:val="22"/>
          <w:szCs w:val="22"/>
        </w:rPr>
        <w:t>,</w:t>
      </w:r>
      <w:r w:rsidR="006A1DA0">
        <w:rPr>
          <w:rFonts w:ascii="Arial" w:hAnsi="Arial" w:cs="Arial"/>
          <w:b/>
          <w:sz w:val="22"/>
          <w:szCs w:val="22"/>
        </w:rPr>
        <w:t xml:space="preserve"> Chorleywood</w:t>
      </w:r>
      <w:r w:rsidR="00BA696E" w:rsidRPr="00931AB0">
        <w:rPr>
          <w:rFonts w:ascii="Arial" w:hAnsi="Arial" w:cs="Arial"/>
          <w:b/>
          <w:sz w:val="22"/>
          <w:szCs w:val="22"/>
        </w:rPr>
        <w:t>) Tree Preservation Order 201</w:t>
      </w:r>
      <w:r w:rsidR="006A1DA0">
        <w:rPr>
          <w:rFonts w:ascii="Arial" w:hAnsi="Arial" w:cs="Arial"/>
          <w:b/>
          <w:sz w:val="22"/>
          <w:szCs w:val="22"/>
        </w:rPr>
        <w:t>7</w:t>
      </w:r>
    </w:p>
    <w:p w:rsidR="00BA696E" w:rsidRDefault="00BA696E" w:rsidP="00623D1A">
      <w:pPr>
        <w:keepNext/>
        <w:tabs>
          <w:tab w:val="left" w:pos="1260"/>
          <w:tab w:val="left" w:pos="1980"/>
          <w:tab w:val="left" w:pos="2700"/>
          <w:tab w:val="left" w:pos="3420"/>
        </w:tabs>
        <w:ind w:left="1267" w:hanging="1267"/>
        <w:jc w:val="both"/>
        <w:rPr>
          <w:rFonts w:ascii="Arial" w:hAnsi="Arial" w:cs="Arial"/>
          <w:sz w:val="22"/>
          <w:szCs w:val="22"/>
        </w:rPr>
      </w:pPr>
      <w:r>
        <w:rPr>
          <w:rFonts w:ascii="Arial" w:hAnsi="Arial" w:cs="Arial"/>
          <w:sz w:val="22"/>
          <w:szCs w:val="22"/>
        </w:rPr>
        <w:tab/>
      </w:r>
      <w:r w:rsidRPr="00B962F5">
        <w:rPr>
          <w:rFonts w:ascii="Arial" w:hAnsi="Arial" w:cs="Arial"/>
          <w:sz w:val="22"/>
          <w:szCs w:val="22"/>
        </w:rPr>
        <w:t>(DCES)</w:t>
      </w:r>
    </w:p>
    <w:p w:rsidR="00BA696E" w:rsidRPr="00B962F5" w:rsidRDefault="00BA696E" w:rsidP="00623D1A">
      <w:pPr>
        <w:keepNext/>
        <w:tabs>
          <w:tab w:val="left" w:pos="1260"/>
          <w:tab w:val="left" w:pos="1980"/>
          <w:tab w:val="left" w:pos="2700"/>
          <w:tab w:val="left" w:pos="3420"/>
        </w:tabs>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w:t>
      </w:r>
      <w:r>
        <w:rPr>
          <w:rFonts w:ascii="Arial" w:hAnsi="Arial" w:cs="Arial"/>
          <w:sz w:val="22"/>
          <w:szCs w:val="22"/>
        </w:rPr>
        <w:tab/>
      </w:r>
      <w:r w:rsidRPr="00B962F5">
        <w:rPr>
          <w:rFonts w:ascii="Arial" w:hAnsi="Arial" w:cs="Arial"/>
          <w:b/>
          <w:bCs/>
          <w:sz w:val="22"/>
          <w:szCs w:val="22"/>
        </w:rPr>
        <w:t>Summary</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Default="00BA696E"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1.1</w:t>
      </w:r>
      <w:r w:rsidRPr="00B962F5">
        <w:rPr>
          <w:rFonts w:ascii="Arial" w:hAnsi="Arial" w:cs="Arial"/>
          <w:sz w:val="22"/>
          <w:szCs w:val="22"/>
        </w:rPr>
        <w:tab/>
        <w:t>To consider objections made in respect of the Three</w:t>
      </w:r>
      <w:r>
        <w:rPr>
          <w:rFonts w:ascii="Arial" w:hAnsi="Arial" w:cs="Arial"/>
          <w:sz w:val="22"/>
          <w:szCs w:val="22"/>
        </w:rPr>
        <w:t xml:space="preserve"> Rivers </w:t>
      </w:r>
      <w:r w:rsidRPr="00931AB0">
        <w:rPr>
          <w:rFonts w:ascii="Arial" w:hAnsi="Arial" w:cs="Arial"/>
          <w:sz w:val="22"/>
          <w:szCs w:val="22"/>
        </w:rPr>
        <w:t>(</w:t>
      </w:r>
      <w:r w:rsidR="00AE4EB7">
        <w:rPr>
          <w:rFonts w:ascii="Arial" w:hAnsi="Arial" w:cs="Arial"/>
          <w:sz w:val="22"/>
          <w:szCs w:val="22"/>
        </w:rPr>
        <w:t>Dellwood and Rosecourt, Woodland Lane, Chorleywood</w:t>
      </w:r>
      <w:r w:rsidRPr="00931AB0">
        <w:rPr>
          <w:rFonts w:ascii="Arial" w:hAnsi="Arial" w:cs="Arial"/>
          <w:sz w:val="22"/>
          <w:szCs w:val="22"/>
        </w:rPr>
        <w:t>) Tree Preservation Order 201</w:t>
      </w:r>
      <w:r w:rsidR="00AE4EB7">
        <w:rPr>
          <w:rFonts w:ascii="Arial" w:hAnsi="Arial" w:cs="Arial"/>
          <w:sz w:val="22"/>
          <w:szCs w:val="22"/>
        </w:rPr>
        <w:t>7</w:t>
      </w:r>
      <w:r w:rsidRPr="00931AB0">
        <w:rPr>
          <w:rFonts w:ascii="Arial" w:hAnsi="Arial" w:cs="Arial"/>
          <w:sz w:val="22"/>
          <w:szCs w:val="22"/>
        </w:rPr>
        <w:t>.</w:t>
      </w:r>
      <w:r w:rsidRPr="00B962F5">
        <w:rPr>
          <w:rFonts w:ascii="Arial" w:hAnsi="Arial" w:cs="Arial"/>
          <w:sz w:val="22"/>
          <w:szCs w:val="22"/>
        </w:rPr>
        <w:t xml:space="preserve">  This report sets out the officer’s recommendations to confirm this Order</w:t>
      </w:r>
      <w:r w:rsidR="00AE4EB7">
        <w:rPr>
          <w:rFonts w:ascii="Arial" w:hAnsi="Arial" w:cs="Arial"/>
          <w:sz w:val="22"/>
          <w:szCs w:val="22"/>
        </w:rPr>
        <w:t>.</w:t>
      </w:r>
      <w:r w:rsidRPr="00B962F5">
        <w:rPr>
          <w:rFonts w:ascii="Arial" w:hAnsi="Arial" w:cs="Arial"/>
          <w:sz w:val="22"/>
          <w:szCs w:val="22"/>
        </w:rPr>
        <w:t xml:space="preserve"> </w:t>
      </w:r>
    </w:p>
    <w:p w:rsidR="00AE4EB7" w:rsidRPr="00B962F5" w:rsidRDefault="00AE4EB7" w:rsidP="00623D1A">
      <w:pPr>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2.</w:t>
      </w:r>
      <w:r w:rsidRPr="00B962F5">
        <w:rPr>
          <w:rFonts w:ascii="Arial" w:hAnsi="Arial" w:cs="Arial"/>
          <w:sz w:val="22"/>
          <w:szCs w:val="22"/>
        </w:rPr>
        <w:tab/>
      </w:r>
      <w:r w:rsidRPr="00B962F5">
        <w:rPr>
          <w:rFonts w:ascii="Arial" w:hAnsi="Arial" w:cs="Arial"/>
          <w:b/>
          <w:bCs/>
          <w:sz w:val="22"/>
          <w:szCs w:val="22"/>
        </w:rPr>
        <w:t>Details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Cs/>
          <w:sz w:val="22"/>
          <w:szCs w:val="22"/>
        </w:rPr>
      </w:pPr>
    </w:p>
    <w:p w:rsidR="00551EAD" w:rsidRDefault="00BA696E" w:rsidP="00551EAD">
      <w:pPr>
        <w:tabs>
          <w:tab w:val="left" w:pos="1276"/>
        </w:tabs>
        <w:ind w:left="1276" w:hanging="1276"/>
        <w:jc w:val="both"/>
        <w:rPr>
          <w:rFonts w:ascii="Arial" w:hAnsi="Arial" w:cs="Arial"/>
          <w:sz w:val="22"/>
          <w:szCs w:val="22"/>
        </w:rPr>
      </w:pPr>
      <w:r w:rsidRPr="00B962F5">
        <w:rPr>
          <w:rFonts w:ascii="Arial" w:hAnsi="Arial" w:cs="Arial"/>
          <w:sz w:val="22"/>
          <w:szCs w:val="22"/>
        </w:rPr>
        <w:t>2.1</w:t>
      </w:r>
      <w:r w:rsidRPr="00B962F5">
        <w:rPr>
          <w:rFonts w:ascii="Arial" w:hAnsi="Arial" w:cs="Arial"/>
          <w:sz w:val="22"/>
          <w:szCs w:val="22"/>
        </w:rPr>
        <w:tab/>
      </w:r>
      <w:r w:rsidR="00551EAD">
        <w:rPr>
          <w:rFonts w:ascii="Arial" w:hAnsi="Arial" w:cs="Arial"/>
          <w:sz w:val="22"/>
          <w:szCs w:val="22"/>
        </w:rPr>
        <w:t>On 6 February 2017 Three Rivers District Council were contacted by a resident of Woodland Lane to report that a mature Oak tree had been removed from the grounds of ‘</w:t>
      </w:r>
      <w:proofErr w:type="spellStart"/>
      <w:r w:rsidR="00551EAD">
        <w:rPr>
          <w:rFonts w:ascii="Arial" w:hAnsi="Arial" w:cs="Arial"/>
          <w:sz w:val="22"/>
          <w:szCs w:val="22"/>
        </w:rPr>
        <w:t>Dellwood</w:t>
      </w:r>
      <w:proofErr w:type="spellEnd"/>
      <w:r w:rsidR="00551EAD">
        <w:rPr>
          <w:rFonts w:ascii="Arial" w:hAnsi="Arial" w:cs="Arial"/>
          <w:sz w:val="22"/>
          <w:szCs w:val="22"/>
        </w:rPr>
        <w:t xml:space="preserve">’ over the weekend. </w:t>
      </w:r>
    </w:p>
    <w:p w:rsidR="00551EAD" w:rsidRDefault="00551EAD" w:rsidP="00551EAD">
      <w:pPr>
        <w:tabs>
          <w:tab w:val="left" w:pos="1276"/>
        </w:tabs>
        <w:ind w:left="1276" w:hanging="1276"/>
        <w:jc w:val="both"/>
        <w:rPr>
          <w:rFonts w:ascii="Arial" w:hAnsi="Arial" w:cs="Arial"/>
          <w:sz w:val="22"/>
          <w:szCs w:val="22"/>
        </w:rPr>
      </w:pPr>
    </w:p>
    <w:p w:rsidR="00BA696E" w:rsidRDefault="00BA696E" w:rsidP="00551EAD">
      <w:pPr>
        <w:ind w:left="1276"/>
        <w:jc w:val="both"/>
        <w:rPr>
          <w:rFonts w:ascii="Arial" w:hAnsi="Arial" w:cs="Arial"/>
          <w:sz w:val="22"/>
          <w:szCs w:val="22"/>
        </w:rPr>
      </w:pPr>
      <w:r>
        <w:rPr>
          <w:rFonts w:ascii="Arial" w:hAnsi="Arial" w:cs="Arial"/>
          <w:sz w:val="22"/>
          <w:szCs w:val="22"/>
        </w:rPr>
        <w:t>The Three Rivers (</w:t>
      </w:r>
      <w:proofErr w:type="spellStart"/>
      <w:r w:rsidR="00AE4EB7">
        <w:rPr>
          <w:rFonts w:ascii="Arial" w:hAnsi="Arial" w:cs="Arial"/>
          <w:sz w:val="22"/>
          <w:szCs w:val="22"/>
        </w:rPr>
        <w:t>Dellwood</w:t>
      </w:r>
      <w:proofErr w:type="spellEnd"/>
      <w:r w:rsidR="00AE4EB7">
        <w:rPr>
          <w:rFonts w:ascii="Arial" w:hAnsi="Arial" w:cs="Arial"/>
          <w:sz w:val="22"/>
          <w:szCs w:val="22"/>
        </w:rPr>
        <w:t xml:space="preserve"> and Rosecourt, Woodland Lane, Chorleywood</w:t>
      </w:r>
      <w:r>
        <w:rPr>
          <w:rFonts w:ascii="Arial" w:hAnsi="Arial" w:cs="Arial"/>
          <w:sz w:val="22"/>
          <w:szCs w:val="22"/>
        </w:rPr>
        <w:t>) Tree Preservation Order 201</w:t>
      </w:r>
      <w:r w:rsidR="00AE4EB7">
        <w:rPr>
          <w:rFonts w:ascii="Arial" w:hAnsi="Arial" w:cs="Arial"/>
          <w:sz w:val="22"/>
          <w:szCs w:val="22"/>
        </w:rPr>
        <w:t>7</w:t>
      </w:r>
      <w:r w:rsidR="00B53FD1">
        <w:rPr>
          <w:rFonts w:ascii="Arial" w:hAnsi="Arial" w:cs="Arial"/>
          <w:sz w:val="22"/>
          <w:szCs w:val="22"/>
        </w:rPr>
        <w:t xml:space="preserve"> (TPO873)</w:t>
      </w:r>
      <w:r>
        <w:rPr>
          <w:rFonts w:ascii="Arial" w:hAnsi="Arial" w:cs="Arial"/>
          <w:sz w:val="22"/>
          <w:szCs w:val="22"/>
        </w:rPr>
        <w:t xml:space="preserve"> </w:t>
      </w:r>
      <w:r w:rsidR="006268E1">
        <w:rPr>
          <w:rFonts w:ascii="Arial" w:hAnsi="Arial" w:cs="Arial"/>
          <w:sz w:val="22"/>
          <w:szCs w:val="22"/>
        </w:rPr>
        <w:t>was made on 9</w:t>
      </w:r>
      <w:r w:rsidR="00466ADE">
        <w:rPr>
          <w:rFonts w:ascii="Arial" w:hAnsi="Arial" w:cs="Arial"/>
          <w:sz w:val="22"/>
          <w:szCs w:val="22"/>
        </w:rPr>
        <w:t xml:space="preserve"> February 2017 </w:t>
      </w:r>
      <w:r>
        <w:rPr>
          <w:rFonts w:ascii="Arial" w:hAnsi="Arial" w:cs="Arial"/>
          <w:sz w:val="22"/>
          <w:szCs w:val="22"/>
        </w:rPr>
        <w:t>protect</w:t>
      </w:r>
      <w:r w:rsidR="00466ADE">
        <w:rPr>
          <w:rFonts w:ascii="Arial" w:hAnsi="Arial" w:cs="Arial"/>
          <w:sz w:val="22"/>
          <w:szCs w:val="22"/>
        </w:rPr>
        <w:t xml:space="preserve">ing </w:t>
      </w:r>
      <w:r>
        <w:rPr>
          <w:rFonts w:ascii="Arial" w:hAnsi="Arial" w:cs="Arial"/>
          <w:sz w:val="22"/>
          <w:szCs w:val="22"/>
        </w:rPr>
        <w:t xml:space="preserve">a </w:t>
      </w:r>
      <w:r w:rsidR="00AE4EB7">
        <w:rPr>
          <w:rFonts w:ascii="Arial" w:hAnsi="Arial" w:cs="Arial"/>
          <w:sz w:val="22"/>
          <w:szCs w:val="22"/>
        </w:rPr>
        <w:t>number of trees predominantly within the grounds of ‘Dellwood’, Woodland Lane and some in the grounds of ‘Rosecourt’, Woodland Lane.</w:t>
      </w:r>
      <w:r>
        <w:rPr>
          <w:rFonts w:ascii="Arial" w:hAnsi="Arial" w:cs="Arial"/>
          <w:sz w:val="22"/>
          <w:szCs w:val="22"/>
        </w:rPr>
        <w:t xml:space="preserve"> </w:t>
      </w:r>
    </w:p>
    <w:p w:rsidR="00BA696E" w:rsidRDefault="00BA696E" w:rsidP="00551EAD">
      <w:pPr>
        <w:jc w:val="both"/>
        <w:rPr>
          <w:rFonts w:ascii="Arial" w:hAnsi="Arial" w:cs="Arial"/>
          <w:sz w:val="22"/>
          <w:szCs w:val="22"/>
        </w:rPr>
      </w:pPr>
    </w:p>
    <w:p w:rsidR="00AE2AAC" w:rsidRDefault="00BA696E" w:rsidP="004D7BDC">
      <w:pPr>
        <w:ind w:left="1259" w:hanging="1259"/>
        <w:jc w:val="both"/>
        <w:rPr>
          <w:rFonts w:ascii="Arial" w:hAnsi="Arial" w:cs="Arial"/>
          <w:sz w:val="22"/>
          <w:szCs w:val="22"/>
        </w:rPr>
      </w:pPr>
      <w:r>
        <w:rPr>
          <w:rFonts w:ascii="Arial" w:hAnsi="Arial" w:cs="Arial"/>
          <w:sz w:val="22"/>
          <w:szCs w:val="22"/>
        </w:rPr>
        <w:tab/>
      </w:r>
      <w:r w:rsidR="00466ADE">
        <w:rPr>
          <w:rFonts w:ascii="Arial" w:hAnsi="Arial" w:cs="Arial"/>
          <w:sz w:val="22"/>
          <w:szCs w:val="22"/>
        </w:rPr>
        <w:t>‘Dellwood’ and ‘Rosecourt’</w:t>
      </w:r>
      <w:r w:rsidR="009969E3">
        <w:rPr>
          <w:rFonts w:ascii="Arial" w:hAnsi="Arial" w:cs="Arial"/>
          <w:sz w:val="22"/>
          <w:szCs w:val="22"/>
        </w:rPr>
        <w:t xml:space="preserve"> are situated on Woodland Lane which is a private road accessed from Common Road, Chorleywood. The </w:t>
      </w:r>
      <w:r w:rsidR="00180B3E">
        <w:rPr>
          <w:rFonts w:ascii="Arial" w:hAnsi="Arial" w:cs="Arial"/>
          <w:sz w:val="22"/>
          <w:szCs w:val="22"/>
        </w:rPr>
        <w:t xml:space="preserve">two properties are </w:t>
      </w:r>
      <w:r w:rsidR="00010FAD">
        <w:rPr>
          <w:rFonts w:ascii="Arial" w:hAnsi="Arial" w:cs="Arial"/>
          <w:sz w:val="22"/>
          <w:szCs w:val="22"/>
        </w:rPr>
        <w:t xml:space="preserve">within the Metropolitan Greenbelt </w:t>
      </w:r>
      <w:r w:rsidR="00801AB1">
        <w:rPr>
          <w:rFonts w:ascii="Arial" w:hAnsi="Arial" w:cs="Arial"/>
          <w:sz w:val="22"/>
          <w:szCs w:val="22"/>
        </w:rPr>
        <w:t xml:space="preserve">and Chilterns AONB </w:t>
      </w:r>
      <w:r w:rsidR="00180B3E">
        <w:rPr>
          <w:rFonts w:ascii="Arial" w:hAnsi="Arial" w:cs="Arial"/>
          <w:sz w:val="22"/>
          <w:szCs w:val="22"/>
        </w:rPr>
        <w:t xml:space="preserve">on the western edge of Chorleywood </w:t>
      </w:r>
      <w:r w:rsidR="00AE2AAC">
        <w:rPr>
          <w:rFonts w:ascii="Arial" w:hAnsi="Arial" w:cs="Arial"/>
          <w:sz w:val="22"/>
          <w:szCs w:val="22"/>
        </w:rPr>
        <w:t>adjacent to agricultural land</w:t>
      </w:r>
      <w:r w:rsidR="00801AB1">
        <w:rPr>
          <w:rFonts w:ascii="Arial" w:hAnsi="Arial" w:cs="Arial"/>
          <w:sz w:val="22"/>
          <w:szCs w:val="22"/>
        </w:rPr>
        <w:t>.</w:t>
      </w:r>
      <w:r w:rsidR="00010FAD">
        <w:rPr>
          <w:rFonts w:ascii="Arial" w:hAnsi="Arial" w:cs="Arial"/>
          <w:sz w:val="22"/>
          <w:szCs w:val="22"/>
        </w:rPr>
        <w:t xml:space="preserve"> </w:t>
      </w:r>
      <w:r w:rsidR="00AE2AAC">
        <w:rPr>
          <w:rFonts w:ascii="Arial" w:hAnsi="Arial" w:cs="Arial"/>
          <w:sz w:val="22"/>
          <w:szCs w:val="22"/>
        </w:rPr>
        <w:t xml:space="preserve">The curtilage of ‘Dellwood’ slopes </w:t>
      </w:r>
      <w:r w:rsidR="00B53FD1">
        <w:rPr>
          <w:rFonts w:ascii="Arial" w:hAnsi="Arial" w:cs="Arial"/>
          <w:sz w:val="22"/>
          <w:szCs w:val="22"/>
        </w:rPr>
        <w:t xml:space="preserve">steeply </w:t>
      </w:r>
      <w:r w:rsidR="00AE2AAC">
        <w:rPr>
          <w:rFonts w:ascii="Arial" w:hAnsi="Arial" w:cs="Arial"/>
          <w:sz w:val="22"/>
          <w:szCs w:val="22"/>
        </w:rPr>
        <w:t xml:space="preserve">down towards the N.W. </w:t>
      </w:r>
      <w:r w:rsidR="00180B3E">
        <w:rPr>
          <w:rFonts w:ascii="Arial" w:hAnsi="Arial" w:cs="Arial"/>
          <w:sz w:val="22"/>
          <w:szCs w:val="22"/>
        </w:rPr>
        <w:t>The trees protected by this order are prominent features of the landscape</w:t>
      </w:r>
      <w:r w:rsidR="00AE2AAC">
        <w:rPr>
          <w:rFonts w:ascii="Arial" w:hAnsi="Arial" w:cs="Arial"/>
          <w:sz w:val="22"/>
          <w:szCs w:val="22"/>
        </w:rPr>
        <w:t xml:space="preserve"> when viewed from the west. </w:t>
      </w:r>
    </w:p>
    <w:p w:rsidR="00B53FD1" w:rsidRDefault="00B53FD1" w:rsidP="004D7BDC">
      <w:pPr>
        <w:ind w:left="1259" w:hanging="1259"/>
        <w:jc w:val="both"/>
        <w:rPr>
          <w:rFonts w:ascii="Arial" w:hAnsi="Arial" w:cs="Arial"/>
          <w:sz w:val="22"/>
          <w:szCs w:val="22"/>
        </w:rPr>
      </w:pPr>
    </w:p>
    <w:p w:rsidR="00BA696E" w:rsidRPr="00931AB0" w:rsidRDefault="00B53FD1" w:rsidP="004D7BDC">
      <w:pPr>
        <w:ind w:left="1259" w:hanging="1259"/>
        <w:jc w:val="both"/>
        <w:rPr>
          <w:rFonts w:ascii="Arial" w:hAnsi="Arial" w:cs="Arial"/>
          <w:sz w:val="22"/>
          <w:szCs w:val="22"/>
        </w:rPr>
      </w:pPr>
      <w:r>
        <w:rPr>
          <w:rFonts w:ascii="Arial" w:hAnsi="Arial" w:cs="Arial"/>
          <w:sz w:val="22"/>
          <w:szCs w:val="22"/>
        </w:rPr>
        <w:tab/>
      </w:r>
      <w:r w:rsidR="00197947">
        <w:rPr>
          <w:rFonts w:ascii="Arial" w:hAnsi="Arial" w:cs="Arial"/>
          <w:sz w:val="22"/>
          <w:szCs w:val="22"/>
        </w:rPr>
        <w:t xml:space="preserve">A </w:t>
      </w:r>
      <w:r>
        <w:rPr>
          <w:rFonts w:ascii="Arial" w:hAnsi="Arial" w:cs="Arial"/>
          <w:sz w:val="22"/>
          <w:szCs w:val="22"/>
        </w:rPr>
        <w:t>Planning Condition relating to 11/1589/FUL which prohibit</w:t>
      </w:r>
      <w:r w:rsidR="00197947">
        <w:rPr>
          <w:rFonts w:ascii="Arial" w:hAnsi="Arial" w:cs="Arial"/>
          <w:sz w:val="22"/>
          <w:szCs w:val="22"/>
        </w:rPr>
        <w:t>s</w:t>
      </w:r>
      <w:r>
        <w:rPr>
          <w:rFonts w:ascii="Arial" w:hAnsi="Arial" w:cs="Arial"/>
          <w:sz w:val="22"/>
          <w:szCs w:val="22"/>
        </w:rPr>
        <w:t xml:space="preserve"> the felling or pruning of trees within the grounds of ‘Dellwood’ will remain in force until 2018. Three Rivers District Council will be seeking replacement planting for the trees which have been removed</w:t>
      </w:r>
      <w:r w:rsidR="00197947">
        <w:rPr>
          <w:rFonts w:ascii="Arial" w:hAnsi="Arial" w:cs="Arial"/>
          <w:sz w:val="22"/>
          <w:szCs w:val="22"/>
        </w:rPr>
        <w:t xml:space="preserve"> in breach of this condition</w:t>
      </w:r>
      <w:r>
        <w:rPr>
          <w:rFonts w:ascii="Arial" w:hAnsi="Arial" w:cs="Arial"/>
          <w:sz w:val="22"/>
          <w:szCs w:val="22"/>
        </w:rPr>
        <w:t>. The Three Rivers (Dellwood and Rosecourt</w:t>
      </w:r>
      <w:r w:rsidR="00197947">
        <w:rPr>
          <w:rFonts w:ascii="Arial" w:hAnsi="Arial" w:cs="Arial"/>
          <w:sz w:val="22"/>
          <w:szCs w:val="22"/>
        </w:rPr>
        <w:t xml:space="preserve">, Woodland Lane, Chorleywood) Tree Preservation Order 2017 (TPO873) has been made to ensure that further trees are not removed from the grounds of ‘Dellwood’. </w:t>
      </w:r>
      <w:r>
        <w:rPr>
          <w:rFonts w:ascii="Arial" w:hAnsi="Arial" w:cs="Arial"/>
          <w:sz w:val="22"/>
          <w:szCs w:val="22"/>
        </w:rPr>
        <w:t xml:space="preserve"> </w:t>
      </w:r>
      <w:r w:rsidR="00180B3E">
        <w:rPr>
          <w:rFonts w:ascii="Arial" w:hAnsi="Arial" w:cs="Arial"/>
          <w:sz w:val="22"/>
          <w:szCs w:val="22"/>
        </w:rPr>
        <w:t xml:space="preserve"> </w:t>
      </w:r>
    </w:p>
    <w:p w:rsidR="00BA696E" w:rsidRPr="00931AB0" w:rsidRDefault="00BA696E" w:rsidP="008A1AF3">
      <w:pPr>
        <w:ind w:left="1259" w:hanging="1259"/>
        <w:jc w:val="both"/>
        <w:rPr>
          <w:rFonts w:ascii="Arial" w:hAnsi="Arial" w:cs="Arial"/>
          <w:sz w:val="22"/>
          <w:szCs w:val="22"/>
        </w:rPr>
      </w:pPr>
      <w:r>
        <w:rPr>
          <w:rFonts w:ascii="Arial" w:hAnsi="Arial" w:cs="Arial"/>
          <w:sz w:val="22"/>
          <w:szCs w:val="22"/>
        </w:rPr>
        <w:tab/>
      </w:r>
    </w:p>
    <w:p w:rsidR="00BA696E" w:rsidRPr="00931AB0" w:rsidRDefault="00BA696E" w:rsidP="00931AB0">
      <w:pPr>
        <w:ind w:left="1259" w:hanging="1259"/>
        <w:jc w:val="both"/>
        <w:rPr>
          <w:rFonts w:ascii="Arial" w:hAnsi="Arial" w:cs="Arial"/>
          <w:sz w:val="22"/>
          <w:szCs w:val="22"/>
        </w:rPr>
      </w:pPr>
      <w:r w:rsidRPr="00931AB0">
        <w:rPr>
          <w:rFonts w:ascii="Arial" w:hAnsi="Arial" w:cs="Arial"/>
          <w:sz w:val="22"/>
          <w:szCs w:val="22"/>
        </w:rPr>
        <w:tab/>
        <w:t xml:space="preserve">Section 2.2 contains a brief </w:t>
      </w:r>
      <w:r>
        <w:rPr>
          <w:rFonts w:ascii="Arial" w:hAnsi="Arial" w:cs="Arial"/>
          <w:sz w:val="22"/>
          <w:szCs w:val="22"/>
        </w:rPr>
        <w:t>summary</w:t>
      </w:r>
      <w:r w:rsidRPr="00931AB0">
        <w:rPr>
          <w:rFonts w:ascii="Arial" w:hAnsi="Arial" w:cs="Arial"/>
          <w:sz w:val="22"/>
          <w:szCs w:val="22"/>
        </w:rPr>
        <w:t xml:space="preserve"> of the points raised in the objection letter. </w:t>
      </w:r>
    </w:p>
    <w:p w:rsidR="00BA696E" w:rsidRPr="00931AB0" w:rsidRDefault="00BA696E" w:rsidP="00931AB0">
      <w:pPr>
        <w:ind w:left="1259" w:hanging="1259"/>
        <w:jc w:val="both"/>
        <w:rPr>
          <w:rFonts w:ascii="Arial" w:hAnsi="Arial" w:cs="Arial"/>
          <w:sz w:val="22"/>
          <w:szCs w:val="22"/>
        </w:rPr>
      </w:pPr>
    </w:p>
    <w:p w:rsidR="00BA696E" w:rsidRDefault="00BA696E" w:rsidP="0018460E">
      <w:pPr>
        <w:ind w:left="1259"/>
        <w:jc w:val="both"/>
        <w:rPr>
          <w:rFonts w:ascii="Arial" w:hAnsi="Arial" w:cs="Arial"/>
          <w:sz w:val="22"/>
          <w:szCs w:val="22"/>
        </w:rPr>
      </w:pPr>
      <w:r w:rsidRPr="00931AB0">
        <w:rPr>
          <w:rFonts w:ascii="Arial" w:hAnsi="Arial" w:cs="Arial"/>
          <w:sz w:val="22"/>
          <w:szCs w:val="22"/>
        </w:rPr>
        <w:t xml:space="preserve">Section 2.3 contains the Officer response to each of the sub paragraphs in section 2.2.   </w:t>
      </w:r>
    </w:p>
    <w:p w:rsidR="00BA696E" w:rsidRPr="00B962F5" w:rsidRDefault="00BA696E" w:rsidP="00DB55D5">
      <w:pPr>
        <w:tabs>
          <w:tab w:val="left" w:pos="1260"/>
          <w:tab w:val="left" w:pos="1980"/>
          <w:tab w:val="left" w:pos="2700"/>
          <w:tab w:val="left" w:pos="3420"/>
        </w:tabs>
        <w:jc w:val="both"/>
        <w:rPr>
          <w:rFonts w:ascii="Arial" w:hAnsi="Arial" w:cs="Arial"/>
          <w:sz w:val="22"/>
          <w:szCs w:val="22"/>
        </w:rPr>
      </w:pPr>
      <w:bookmarkStart w:id="0" w:name="_GoBack"/>
      <w:bookmarkEnd w:id="0"/>
    </w:p>
    <w:p w:rsidR="00BA696E" w:rsidRDefault="00BA696E" w:rsidP="009B187F">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2.2</w:t>
      </w:r>
      <w:r>
        <w:rPr>
          <w:rFonts w:ascii="Arial" w:hAnsi="Arial" w:cs="Arial"/>
          <w:sz w:val="22"/>
          <w:szCs w:val="22"/>
        </w:rPr>
        <w:tab/>
      </w:r>
      <w:r w:rsidRPr="00E8604A">
        <w:rPr>
          <w:rFonts w:ascii="Arial" w:hAnsi="Arial" w:cs="Arial"/>
          <w:b/>
          <w:sz w:val="22"/>
          <w:szCs w:val="22"/>
        </w:rPr>
        <w:t xml:space="preserve">Officer Summary of Objections </w:t>
      </w:r>
    </w:p>
    <w:p w:rsidR="00BA696E" w:rsidRDefault="00BA696E" w:rsidP="008A1AF3">
      <w:pPr>
        <w:tabs>
          <w:tab w:val="left" w:pos="1260"/>
          <w:tab w:val="left" w:pos="1980"/>
          <w:tab w:val="left" w:pos="2700"/>
          <w:tab w:val="left" w:pos="3420"/>
        </w:tabs>
        <w:jc w:val="both"/>
        <w:rPr>
          <w:rFonts w:ascii="Arial" w:hAnsi="Arial" w:cs="Arial"/>
          <w:sz w:val="22"/>
          <w:szCs w:val="22"/>
        </w:rPr>
      </w:pPr>
    </w:p>
    <w:p w:rsidR="00BA696E" w:rsidRDefault="00BA696E"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2.2.1</w:t>
      </w:r>
      <w:r>
        <w:rPr>
          <w:rFonts w:ascii="Arial" w:hAnsi="Arial" w:cs="Arial"/>
          <w:sz w:val="22"/>
          <w:szCs w:val="22"/>
        </w:rPr>
        <w:tab/>
      </w:r>
      <w:r w:rsidR="003A5E9C">
        <w:rPr>
          <w:rFonts w:ascii="Arial" w:hAnsi="Arial" w:cs="Arial"/>
          <w:sz w:val="22"/>
          <w:szCs w:val="22"/>
        </w:rPr>
        <w:t>T1, two trees in G2 and trees forming the W1 projection along the S.W. boundary of Dellwood have insufficient public visibility to warrant protection by a TPO</w:t>
      </w:r>
      <w:r w:rsidRPr="00931AB0">
        <w:rPr>
          <w:rFonts w:ascii="Arial" w:hAnsi="Arial" w:cs="Arial"/>
          <w:sz w:val="22"/>
          <w:szCs w:val="22"/>
        </w:rPr>
        <w:t>.</w:t>
      </w:r>
      <w:r w:rsidR="003A5E9C">
        <w:rPr>
          <w:rFonts w:ascii="Arial" w:hAnsi="Arial" w:cs="Arial"/>
          <w:sz w:val="22"/>
          <w:szCs w:val="22"/>
        </w:rPr>
        <w:t xml:space="preserve"> The tests set out in the Planning Practice Guidance have not been passed. Their loss would not have ‘a significant negative impact on the local environment’. </w:t>
      </w:r>
    </w:p>
    <w:p w:rsidR="00BA696E" w:rsidRDefault="00BA696E" w:rsidP="009B187F">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63500E" w:rsidRDefault="00BA696E"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2.2.2</w:t>
      </w:r>
      <w:r>
        <w:rPr>
          <w:rFonts w:ascii="Arial" w:hAnsi="Arial" w:cs="Arial"/>
          <w:sz w:val="22"/>
          <w:szCs w:val="22"/>
        </w:rPr>
        <w:tab/>
      </w:r>
      <w:r w:rsidR="003A5E9C">
        <w:rPr>
          <w:rFonts w:ascii="Arial" w:hAnsi="Arial" w:cs="Arial"/>
          <w:sz w:val="22"/>
          <w:szCs w:val="22"/>
        </w:rPr>
        <w:t xml:space="preserve">Two trees in G2 and trees in the projection of W1 are of insufficient condition and quality </w:t>
      </w:r>
      <w:r w:rsidR="0063500E">
        <w:rPr>
          <w:rFonts w:ascii="Arial" w:hAnsi="Arial" w:cs="Arial"/>
          <w:sz w:val="22"/>
          <w:szCs w:val="22"/>
        </w:rPr>
        <w:t>to justify protection by a TPO.</w:t>
      </w:r>
      <w:r w:rsidR="00646976">
        <w:rPr>
          <w:rFonts w:ascii="Arial" w:hAnsi="Arial" w:cs="Arial"/>
          <w:sz w:val="22"/>
          <w:szCs w:val="22"/>
        </w:rPr>
        <w:t xml:space="preserve"> </w:t>
      </w:r>
    </w:p>
    <w:p w:rsidR="00646976" w:rsidRDefault="00646976" w:rsidP="00931AB0">
      <w:pPr>
        <w:tabs>
          <w:tab w:val="left" w:pos="1260"/>
          <w:tab w:val="left" w:pos="1980"/>
          <w:tab w:val="left" w:pos="2700"/>
          <w:tab w:val="left" w:pos="3420"/>
        </w:tabs>
        <w:ind w:left="1260" w:hanging="1260"/>
        <w:jc w:val="both"/>
        <w:rPr>
          <w:rFonts w:ascii="Arial" w:hAnsi="Arial" w:cs="Arial"/>
          <w:sz w:val="22"/>
          <w:szCs w:val="22"/>
        </w:rPr>
      </w:pPr>
    </w:p>
    <w:p w:rsidR="0063500E" w:rsidRDefault="0063500E" w:rsidP="00931AB0">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2.2.3</w:t>
      </w:r>
      <w:r>
        <w:rPr>
          <w:rFonts w:ascii="Arial" w:hAnsi="Arial" w:cs="Arial"/>
          <w:sz w:val="22"/>
          <w:szCs w:val="22"/>
        </w:rPr>
        <w:tab/>
        <w:t>A woodland designation TPO is inappropriate in a garden setting. The TPO should b</w:t>
      </w:r>
      <w:r w:rsidR="00646976">
        <w:rPr>
          <w:rFonts w:ascii="Arial" w:hAnsi="Arial" w:cs="Arial"/>
          <w:sz w:val="22"/>
          <w:szCs w:val="22"/>
        </w:rPr>
        <w:t xml:space="preserve">e varied to a Group designation. </w:t>
      </w:r>
    </w:p>
    <w:p w:rsidR="00BA696E" w:rsidRDefault="00BA696E" w:rsidP="008A1AF3">
      <w:pPr>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 xml:space="preserve">    </w:t>
      </w:r>
    </w:p>
    <w:p w:rsidR="00BA696E" w:rsidRDefault="00BA696E"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sidRPr="00B962F5">
        <w:rPr>
          <w:rFonts w:ascii="Arial" w:hAnsi="Arial" w:cs="Arial"/>
          <w:sz w:val="22"/>
          <w:szCs w:val="22"/>
        </w:rPr>
        <w:lastRenderedPageBreak/>
        <w:t>2.3</w:t>
      </w:r>
      <w:r w:rsidRPr="00B962F5">
        <w:rPr>
          <w:rFonts w:ascii="Arial" w:hAnsi="Arial" w:cs="Arial"/>
          <w:sz w:val="22"/>
          <w:szCs w:val="22"/>
        </w:rPr>
        <w:tab/>
      </w:r>
      <w:r w:rsidRPr="005D41BB">
        <w:rPr>
          <w:rFonts w:ascii="Arial" w:hAnsi="Arial" w:cs="Arial"/>
          <w:b/>
          <w:sz w:val="22"/>
          <w:szCs w:val="22"/>
        </w:rPr>
        <w:t xml:space="preserve">Officer </w:t>
      </w:r>
      <w:r>
        <w:rPr>
          <w:rFonts w:ascii="Arial" w:hAnsi="Arial" w:cs="Arial"/>
          <w:b/>
          <w:sz w:val="22"/>
          <w:szCs w:val="22"/>
        </w:rPr>
        <w:t>R</w:t>
      </w:r>
      <w:r w:rsidRPr="005D41BB">
        <w:rPr>
          <w:rFonts w:ascii="Arial" w:hAnsi="Arial" w:cs="Arial"/>
          <w:b/>
          <w:sz w:val="22"/>
          <w:szCs w:val="22"/>
        </w:rPr>
        <w:t xml:space="preserve">esponse to </w:t>
      </w:r>
      <w:r>
        <w:rPr>
          <w:rFonts w:ascii="Arial" w:hAnsi="Arial" w:cs="Arial"/>
          <w:b/>
          <w:sz w:val="22"/>
          <w:szCs w:val="22"/>
        </w:rPr>
        <w:t>O</w:t>
      </w:r>
      <w:r w:rsidRPr="005D41BB">
        <w:rPr>
          <w:rFonts w:ascii="Arial" w:hAnsi="Arial" w:cs="Arial"/>
          <w:b/>
          <w:sz w:val="22"/>
          <w:szCs w:val="22"/>
        </w:rPr>
        <w:t>bjections</w:t>
      </w:r>
    </w:p>
    <w:p w:rsidR="00BA696E" w:rsidRDefault="00BA696E" w:rsidP="00623D1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BA696E" w:rsidRDefault="00BA696E" w:rsidP="00E8604A">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2.3.1</w:t>
      </w:r>
      <w:r>
        <w:rPr>
          <w:rFonts w:ascii="Arial" w:hAnsi="Arial" w:cs="Arial"/>
          <w:sz w:val="22"/>
          <w:szCs w:val="22"/>
        </w:rPr>
        <w:tab/>
      </w:r>
      <w:r w:rsidR="0063500E">
        <w:rPr>
          <w:rFonts w:ascii="Arial" w:hAnsi="Arial" w:cs="Arial"/>
          <w:sz w:val="22"/>
          <w:szCs w:val="22"/>
        </w:rPr>
        <w:t>T1, two trees in G2 and trees forming the W1 projection along the S.W. boundary of Dellwood are visible from the public footpath</w:t>
      </w:r>
      <w:r w:rsidR="00210A3E">
        <w:rPr>
          <w:rFonts w:ascii="Arial" w:hAnsi="Arial" w:cs="Arial"/>
          <w:sz w:val="22"/>
          <w:szCs w:val="22"/>
        </w:rPr>
        <w:t xml:space="preserve"> (Chorleywood 014)</w:t>
      </w:r>
      <w:r w:rsidR="0063500E">
        <w:rPr>
          <w:rFonts w:ascii="Arial" w:hAnsi="Arial" w:cs="Arial"/>
          <w:sz w:val="22"/>
          <w:szCs w:val="22"/>
        </w:rPr>
        <w:t xml:space="preserve"> which runs from Chorleywood Common and along the S.W. boundary of the field adjacent to ‘Dellwood’ and ‘Rosecourt’</w:t>
      </w:r>
      <w:r>
        <w:rPr>
          <w:rFonts w:ascii="Arial" w:hAnsi="Arial" w:cs="Arial"/>
          <w:sz w:val="22"/>
          <w:szCs w:val="22"/>
        </w:rPr>
        <w:t>.</w:t>
      </w:r>
      <w:r w:rsidR="0063500E">
        <w:rPr>
          <w:rFonts w:ascii="Arial" w:hAnsi="Arial" w:cs="Arial"/>
          <w:sz w:val="22"/>
          <w:szCs w:val="22"/>
        </w:rPr>
        <w:t xml:space="preserve"> T1 and G2 are visible on the higher ground at the S.E. corner of ‘Dellwood’. The trees in the W1 projection are also visible</w:t>
      </w:r>
      <w:r w:rsidR="00A56350">
        <w:rPr>
          <w:rFonts w:ascii="Arial" w:hAnsi="Arial" w:cs="Arial"/>
          <w:sz w:val="22"/>
          <w:szCs w:val="22"/>
        </w:rPr>
        <w:t>.</w:t>
      </w:r>
      <w:r w:rsidR="00210A3E">
        <w:rPr>
          <w:rFonts w:ascii="Arial" w:hAnsi="Arial" w:cs="Arial"/>
          <w:sz w:val="22"/>
          <w:szCs w:val="22"/>
        </w:rPr>
        <w:t xml:space="preserve"> </w:t>
      </w:r>
      <w:r>
        <w:rPr>
          <w:rFonts w:ascii="Arial" w:hAnsi="Arial" w:cs="Arial"/>
          <w:sz w:val="22"/>
          <w:szCs w:val="22"/>
        </w:rPr>
        <w:t xml:space="preserve"> </w:t>
      </w:r>
    </w:p>
    <w:p w:rsidR="00BA696E" w:rsidRDefault="00BA696E" w:rsidP="008A1AF3">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3865D8" w:rsidRDefault="00BA696E"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2.3.2</w:t>
      </w:r>
      <w:r>
        <w:rPr>
          <w:rFonts w:ascii="Arial" w:hAnsi="Arial" w:cs="Arial"/>
          <w:sz w:val="22"/>
          <w:szCs w:val="22"/>
        </w:rPr>
        <w:tab/>
      </w:r>
      <w:r w:rsidR="00A56350">
        <w:rPr>
          <w:rFonts w:ascii="Arial" w:hAnsi="Arial" w:cs="Arial"/>
          <w:sz w:val="22"/>
          <w:szCs w:val="22"/>
        </w:rPr>
        <w:t>The two trees in G2 and those in the projection of W1 are not protected as individuals</w:t>
      </w:r>
      <w:r>
        <w:rPr>
          <w:rFonts w:ascii="Arial" w:hAnsi="Arial" w:cs="Arial"/>
          <w:sz w:val="22"/>
          <w:szCs w:val="22"/>
        </w:rPr>
        <w:t>.</w:t>
      </w:r>
      <w:r w:rsidR="00A56350">
        <w:rPr>
          <w:rFonts w:ascii="Arial" w:hAnsi="Arial" w:cs="Arial"/>
          <w:sz w:val="22"/>
          <w:szCs w:val="22"/>
        </w:rPr>
        <w:t xml:space="preserve"> Their value is as part of a collective feature of the landscape. </w:t>
      </w:r>
      <w:r w:rsidR="003865D8">
        <w:rPr>
          <w:rFonts w:ascii="Arial" w:hAnsi="Arial" w:cs="Arial"/>
          <w:sz w:val="22"/>
          <w:szCs w:val="22"/>
        </w:rPr>
        <w:t>The ‘poor form’ described in the objection is of less significance in trees which are not protected as individuals. None of the growth defects described in the objection are sufficient to exempt the trees from protection by a TPO.</w:t>
      </w:r>
    </w:p>
    <w:p w:rsidR="003865D8" w:rsidRDefault="003865D8"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p>
    <w:p w:rsidR="00BA696E" w:rsidRDefault="003865D8" w:rsidP="000F34BE">
      <w:pPr>
        <w:keepNext/>
        <w:tabs>
          <w:tab w:val="left" w:pos="1260"/>
          <w:tab w:val="left" w:pos="1980"/>
          <w:tab w:val="left" w:pos="2700"/>
          <w:tab w:val="left" w:pos="3420"/>
        </w:tabs>
        <w:autoSpaceDE w:val="0"/>
        <w:autoSpaceDN w:val="0"/>
        <w:adjustRightInd w:val="0"/>
        <w:ind w:left="1267" w:hanging="1267"/>
        <w:jc w:val="both"/>
        <w:rPr>
          <w:rFonts w:ascii="Arial" w:hAnsi="Arial" w:cs="Arial"/>
          <w:sz w:val="22"/>
          <w:szCs w:val="22"/>
        </w:rPr>
      </w:pPr>
      <w:r>
        <w:rPr>
          <w:rFonts w:ascii="Arial" w:hAnsi="Arial" w:cs="Arial"/>
          <w:sz w:val="22"/>
          <w:szCs w:val="22"/>
        </w:rPr>
        <w:t>2.3.3</w:t>
      </w:r>
      <w:r>
        <w:rPr>
          <w:rFonts w:ascii="Arial" w:hAnsi="Arial" w:cs="Arial"/>
          <w:sz w:val="22"/>
          <w:szCs w:val="22"/>
        </w:rPr>
        <w:tab/>
        <w:t xml:space="preserve">The Planning Practice Guidance (PPG) states that it is ‘unlikely to be appropriate </w:t>
      </w:r>
      <w:r w:rsidR="00E71C21">
        <w:rPr>
          <w:rFonts w:ascii="Arial" w:hAnsi="Arial" w:cs="Arial"/>
          <w:sz w:val="22"/>
          <w:szCs w:val="22"/>
        </w:rPr>
        <w:t xml:space="preserve">to use the woodland classification in gardens’. It is therefore possible that it may be appropriate in exceptional circumstances. The gardens of ‘Dellwood’ and </w:t>
      </w:r>
      <w:r w:rsidR="00FA12C2">
        <w:rPr>
          <w:rFonts w:ascii="Arial" w:hAnsi="Arial" w:cs="Arial"/>
          <w:sz w:val="22"/>
          <w:szCs w:val="22"/>
        </w:rPr>
        <w:t xml:space="preserve">‘Rosecourt’ are adjacent to agricultural land and the wooded area extends for more than 60m along this N.W. boundary. </w:t>
      </w:r>
      <w:r w:rsidR="00E71C21">
        <w:rPr>
          <w:rFonts w:ascii="Arial" w:hAnsi="Arial" w:cs="Arial"/>
          <w:sz w:val="22"/>
          <w:szCs w:val="22"/>
        </w:rPr>
        <w:t xml:space="preserve">It is reasonable to assume that both ‘Woodland Lane’ and ‘Dellwood’ owe their names to </w:t>
      </w:r>
      <w:r w:rsidR="00CB3A6B">
        <w:rPr>
          <w:rFonts w:ascii="Arial" w:hAnsi="Arial" w:cs="Arial"/>
          <w:sz w:val="22"/>
          <w:szCs w:val="22"/>
        </w:rPr>
        <w:t>the wooded</w:t>
      </w:r>
      <w:r w:rsidR="00E71C21">
        <w:rPr>
          <w:rFonts w:ascii="Arial" w:hAnsi="Arial" w:cs="Arial"/>
          <w:sz w:val="22"/>
          <w:szCs w:val="22"/>
        </w:rPr>
        <w:t xml:space="preserve"> area which is the subject of this Woodland TPO. </w:t>
      </w:r>
      <w:r w:rsidR="00BD3071">
        <w:rPr>
          <w:rFonts w:ascii="Arial" w:hAnsi="Arial" w:cs="Arial"/>
          <w:sz w:val="22"/>
          <w:szCs w:val="22"/>
        </w:rPr>
        <w:t xml:space="preserve">The properties in close proximity to Chorleywood Common are characterised by large curtilages with buildings of individual character in a semi-rural setting. A woodland TPO in this exceptional location should be considered appropriate. </w:t>
      </w:r>
    </w:p>
    <w:p w:rsidR="00BA696E" w:rsidRPr="008A1AF3" w:rsidRDefault="00BA696E" w:rsidP="008A1AF3">
      <w:pPr>
        <w:ind w:left="1440" w:hanging="1440"/>
        <w:jc w:val="both"/>
        <w:rPr>
          <w:rFonts w:ascii="Arial" w:hAnsi="Arial" w:cs="Arial"/>
          <w:sz w:val="22"/>
          <w:szCs w:val="22"/>
          <w:lang w:val="en-US"/>
        </w:rPr>
      </w:pPr>
      <w:r>
        <w:rPr>
          <w:rFonts w:ascii="Arial" w:hAnsi="Arial" w:cs="Arial"/>
          <w:sz w:val="22"/>
          <w:szCs w:val="22"/>
        </w:rPr>
        <w:tab/>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w:t>
      </w:r>
      <w:r w:rsidRPr="00B962F5">
        <w:rPr>
          <w:rFonts w:ascii="Arial" w:hAnsi="Arial" w:cs="Arial"/>
          <w:sz w:val="22"/>
          <w:szCs w:val="22"/>
        </w:rPr>
        <w:tab/>
      </w:r>
      <w:r w:rsidRPr="00B962F5">
        <w:rPr>
          <w:rFonts w:ascii="Arial" w:hAnsi="Arial" w:cs="Arial"/>
          <w:b/>
          <w:bCs/>
          <w:sz w:val="22"/>
          <w:szCs w:val="22"/>
        </w:rPr>
        <w:t>Options/Reasons for Recommendation</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3.1</w:t>
      </w:r>
      <w:r w:rsidRPr="00B962F5">
        <w:rPr>
          <w:rFonts w:ascii="Arial" w:hAnsi="Arial" w:cs="Arial"/>
          <w:sz w:val="22"/>
          <w:szCs w:val="22"/>
        </w:rPr>
        <w:tab/>
        <w:t xml:space="preserve">There are </w:t>
      </w:r>
      <w:r>
        <w:rPr>
          <w:rFonts w:ascii="Arial" w:hAnsi="Arial" w:cs="Arial"/>
          <w:sz w:val="22"/>
          <w:szCs w:val="22"/>
        </w:rPr>
        <w:t>two</w:t>
      </w:r>
      <w:r w:rsidRPr="00B962F5">
        <w:rPr>
          <w:rFonts w:ascii="Arial" w:hAnsi="Arial" w:cs="Arial"/>
          <w:sz w:val="22"/>
          <w:szCs w:val="22"/>
        </w:rPr>
        <w:t xml:space="preserve"> options available to the Committee:</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Default="00BD3071" w:rsidP="00AA3B4D">
      <w:pPr>
        <w:pStyle w:val="BodyTextIndent"/>
        <w:numPr>
          <w:ilvl w:val="0"/>
          <w:numId w:val="14"/>
        </w:numPr>
        <w:tabs>
          <w:tab w:val="left" w:pos="1260"/>
          <w:tab w:val="left" w:pos="1980"/>
          <w:tab w:val="left" w:pos="2700"/>
          <w:tab w:val="left" w:pos="3420"/>
        </w:tabs>
      </w:pPr>
      <w:r>
        <w:t xml:space="preserve">That the objection be noted </w:t>
      </w:r>
      <w:r w:rsidR="00646976">
        <w:t>but the order be confirmed without modification.</w:t>
      </w:r>
    </w:p>
    <w:p w:rsidR="00BA696E" w:rsidRDefault="00BA696E" w:rsidP="00AA3B4D">
      <w:pPr>
        <w:pStyle w:val="BodyTextIndent"/>
        <w:tabs>
          <w:tab w:val="left" w:pos="1260"/>
          <w:tab w:val="left" w:pos="1980"/>
          <w:tab w:val="left" w:pos="2700"/>
          <w:tab w:val="left" w:pos="3420"/>
        </w:tabs>
        <w:ind w:left="1980" w:firstLine="0"/>
      </w:pPr>
    </w:p>
    <w:p w:rsidR="00BA696E" w:rsidRDefault="00646976" w:rsidP="008F2EC2">
      <w:pPr>
        <w:pStyle w:val="BodyTextIndent"/>
        <w:numPr>
          <w:ilvl w:val="0"/>
          <w:numId w:val="14"/>
        </w:numPr>
        <w:tabs>
          <w:tab w:val="left" w:pos="1260"/>
          <w:tab w:val="left" w:pos="1980"/>
          <w:tab w:val="left" w:pos="2700"/>
          <w:tab w:val="left" w:pos="3420"/>
        </w:tabs>
      </w:pPr>
      <w:r>
        <w:t xml:space="preserve">That the order be confirmed subject to the modifications and </w:t>
      </w:r>
      <w:r w:rsidR="00CB3A6B">
        <w:t>variations suggested</w:t>
      </w:r>
      <w:r>
        <w:t xml:space="preserve"> in the objection.</w:t>
      </w:r>
      <w:r w:rsidR="00BA696E" w:rsidRPr="00B962F5">
        <w:t xml:space="preserve"> </w:t>
      </w:r>
      <w:r>
        <w:t>Remove T1 and G2 and change W1 to a group classification with a reduced area on the plan.</w:t>
      </w:r>
    </w:p>
    <w:p w:rsidR="00646976" w:rsidRDefault="00646976" w:rsidP="00646976">
      <w:pPr>
        <w:pStyle w:val="ListParagraph"/>
      </w:pPr>
    </w:p>
    <w:p w:rsidR="00646976" w:rsidRPr="008F2EC2" w:rsidRDefault="00646976" w:rsidP="008F2EC2">
      <w:pPr>
        <w:pStyle w:val="BodyTextIndent"/>
        <w:numPr>
          <w:ilvl w:val="0"/>
          <w:numId w:val="14"/>
        </w:numPr>
        <w:tabs>
          <w:tab w:val="left" w:pos="1260"/>
          <w:tab w:val="left" w:pos="1980"/>
          <w:tab w:val="left" w:pos="2700"/>
          <w:tab w:val="left" w:pos="3420"/>
        </w:tabs>
      </w:pPr>
      <w:r w:rsidRPr="00B134FD">
        <w:t>Not to confirm the Order. This would mean that the tree/s would not be provided statutory protection and could be removed or worked on without any further notification requirement</w:t>
      </w:r>
    </w:p>
    <w:p w:rsidR="00BA696E" w:rsidRDefault="00BA696E" w:rsidP="00623D1A">
      <w:pPr>
        <w:tabs>
          <w:tab w:val="left" w:pos="1260"/>
          <w:tab w:val="left" w:pos="1980"/>
          <w:tab w:val="left" w:pos="2700"/>
          <w:tab w:val="left" w:pos="3420"/>
        </w:tabs>
        <w:ind w:left="1980" w:hanging="1980"/>
        <w:jc w:val="both"/>
        <w:rPr>
          <w:rFonts w:ascii="Arial" w:hAnsi="Arial" w:cs="Arial"/>
          <w:sz w:val="22"/>
          <w:szCs w:val="22"/>
        </w:rPr>
      </w:pPr>
      <w:r>
        <w:rPr>
          <w:rFonts w:ascii="Arial" w:hAnsi="Arial" w:cs="Arial"/>
          <w:sz w:val="22"/>
          <w:szCs w:val="22"/>
        </w:rPr>
        <w:tab/>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4.</w:t>
      </w:r>
      <w:r w:rsidRPr="00B962F5">
        <w:rPr>
          <w:rFonts w:ascii="Arial" w:hAnsi="Arial" w:cs="Arial"/>
          <w:sz w:val="22"/>
          <w:szCs w:val="22"/>
        </w:rPr>
        <w:tab/>
      </w:r>
      <w:r w:rsidRPr="00B962F5">
        <w:rPr>
          <w:rFonts w:ascii="Arial" w:hAnsi="Arial" w:cs="Arial"/>
          <w:b/>
          <w:bCs/>
          <w:sz w:val="22"/>
          <w:szCs w:val="22"/>
        </w:rPr>
        <w:t>Policy/Budget Reference and Implications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Default="00BA696E" w:rsidP="0064560A">
      <w:pPr>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sz w:val="22"/>
          <w:szCs w:val="22"/>
        </w:rPr>
        <w:t>4.1</w:t>
      </w:r>
      <w:r w:rsidRPr="00B962F5">
        <w:rPr>
          <w:rFonts w:ascii="Arial" w:hAnsi="Arial" w:cs="Arial"/>
          <w:sz w:val="22"/>
          <w:szCs w:val="22"/>
        </w:rPr>
        <w:tab/>
        <w:t>The recommendations in this report are within the Council’s agreed policy and budgets. </w:t>
      </w:r>
    </w:p>
    <w:p w:rsidR="00BA696E" w:rsidRPr="008F2EC2" w:rsidRDefault="00BA696E" w:rsidP="008F2EC2">
      <w:pPr>
        <w:keepNext/>
        <w:tabs>
          <w:tab w:val="left" w:pos="1260"/>
          <w:tab w:val="left" w:pos="1980"/>
          <w:tab w:val="left" w:pos="2700"/>
          <w:tab w:val="left" w:pos="3420"/>
        </w:tabs>
        <w:jc w:val="both"/>
        <w:rPr>
          <w:rFonts w:ascii="Arial" w:hAnsi="Arial" w:cs="Arial"/>
          <w:b/>
          <w:bCs/>
          <w:sz w:val="22"/>
          <w:szCs w:val="22"/>
        </w:rPr>
      </w:pPr>
      <w:r>
        <w:rPr>
          <w:rFonts w:ascii="Arial" w:hAnsi="Arial" w:cs="Arial"/>
          <w:b/>
          <w:bCs/>
          <w:sz w:val="22"/>
          <w:szCs w:val="22"/>
        </w:rPr>
        <w:tab/>
      </w:r>
    </w:p>
    <w:p w:rsidR="00BA696E" w:rsidRDefault="00BA696E" w:rsidP="005F7F51">
      <w:pPr>
        <w:keepNext/>
        <w:tabs>
          <w:tab w:val="left" w:pos="1260"/>
          <w:tab w:val="left" w:pos="1980"/>
          <w:tab w:val="left" w:pos="2700"/>
          <w:tab w:val="left" w:pos="3420"/>
        </w:tabs>
        <w:ind w:left="1260" w:hanging="1260"/>
        <w:jc w:val="both"/>
        <w:rPr>
          <w:rFonts w:ascii="Arial" w:hAnsi="Arial" w:cs="Arial"/>
          <w:b/>
          <w:bCs/>
          <w:sz w:val="22"/>
          <w:szCs w:val="22"/>
        </w:rPr>
      </w:pPr>
      <w:r>
        <w:rPr>
          <w:rFonts w:ascii="Arial" w:hAnsi="Arial" w:cs="Arial"/>
          <w:bCs/>
          <w:sz w:val="22"/>
          <w:szCs w:val="22"/>
        </w:rPr>
        <w:t>5.</w:t>
      </w:r>
      <w:r>
        <w:rPr>
          <w:rFonts w:ascii="Arial" w:hAnsi="Arial" w:cs="Arial"/>
          <w:bCs/>
          <w:sz w:val="22"/>
          <w:szCs w:val="22"/>
        </w:rPr>
        <w:tab/>
      </w:r>
      <w:r w:rsidRPr="00B962F5">
        <w:rPr>
          <w:rFonts w:ascii="Arial" w:hAnsi="Arial" w:cs="Arial"/>
          <w:b/>
          <w:bCs/>
          <w:sz w:val="22"/>
          <w:szCs w:val="22"/>
        </w:rPr>
        <w:t>Financial, Legal, Staffing, Environmental, Community Safety, Customer Services Centre, Communications &amp; Website, Risk Management and Health &amp; Safety Implications</w:t>
      </w:r>
    </w:p>
    <w:p w:rsidR="00BA696E" w:rsidRDefault="00BA696E" w:rsidP="005F7F51">
      <w:pPr>
        <w:keepNext/>
        <w:tabs>
          <w:tab w:val="left" w:pos="1260"/>
          <w:tab w:val="left" w:pos="1980"/>
          <w:tab w:val="left" w:pos="2700"/>
          <w:tab w:val="left" w:pos="3420"/>
        </w:tabs>
        <w:jc w:val="both"/>
        <w:rPr>
          <w:rFonts w:ascii="Arial" w:hAnsi="Arial" w:cs="Arial"/>
          <w:b/>
          <w:bCs/>
          <w:sz w:val="22"/>
          <w:szCs w:val="22"/>
        </w:rPr>
      </w:pPr>
    </w:p>
    <w:p w:rsidR="00BA696E" w:rsidRPr="00B962F5" w:rsidRDefault="00BA696E" w:rsidP="005F7F51">
      <w:pPr>
        <w:tabs>
          <w:tab w:val="left" w:pos="1260"/>
          <w:tab w:val="left" w:pos="2700"/>
          <w:tab w:val="left" w:pos="3420"/>
        </w:tabs>
        <w:jc w:val="both"/>
        <w:rPr>
          <w:rFonts w:ascii="Arial" w:hAnsi="Arial" w:cs="Arial"/>
          <w:sz w:val="22"/>
          <w:szCs w:val="22"/>
        </w:rPr>
      </w:pPr>
      <w:r>
        <w:rPr>
          <w:rFonts w:ascii="Arial" w:hAnsi="Arial" w:cs="Arial"/>
          <w:sz w:val="22"/>
          <w:szCs w:val="22"/>
        </w:rPr>
        <w:t>5.1</w:t>
      </w:r>
      <w:r>
        <w:rPr>
          <w:rFonts w:ascii="Arial" w:hAnsi="Arial" w:cs="Arial"/>
          <w:sz w:val="22"/>
          <w:szCs w:val="22"/>
        </w:rPr>
        <w:tab/>
      </w:r>
      <w:r w:rsidRPr="00B962F5">
        <w:rPr>
          <w:rFonts w:ascii="Arial" w:hAnsi="Arial" w:cs="Arial"/>
          <w:sz w:val="22"/>
          <w:szCs w:val="22"/>
        </w:rPr>
        <w:t>None specific.</w:t>
      </w:r>
    </w:p>
    <w:p w:rsidR="00BA696E" w:rsidRPr="00B962F5" w:rsidRDefault="00BA696E" w:rsidP="008F2EC2">
      <w:pPr>
        <w:tabs>
          <w:tab w:val="left" w:pos="1260"/>
          <w:tab w:val="left" w:pos="1980"/>
          <w:tab w:val="left" w:pos="2700"/>
          <w:tab w:val="left" w:pos="3420"/>
        </w:tabs>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w:t>
      </w:r>
      <w:r w:rsidRPr="00B962F5">
        <w:rPr>
          <w:rFonts w:ascii="Arial" w:hAnsi="Arial" w:cs="Arial"/>
          <w:sz w:val="22"/>
          <w:szCs w:val="22"/>
        </w:rPr>
        <w:tab/>
      </w:r>
      <w:r w:rsidRPr="00B962F5">
        <w:rPr>
          <w:rFonts w:ascii="Arial" w:hAnsi="Arial" w:cs="Arial"/>
          <w:b/>
          <w:bCs/>
          <w:sz w:val="22"/>
          <w:szCs w:val="22"/>
        </w:rPr>
        <w:t>Recommendation</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sz w:val="22"/>
          <w:szCs w:val="22"/>
        </w:rPr>
      </w:pPr>
    </w:p>
    <w:p w:rsidR="00BA696E" w:rsidRDefault="00BA696E" w:rsidP="00623D1A">
      <w:pPr>
        <w:tabs>
          <w:tab w:val="left" w:pos="1260"/>
          <w:tab w:val="left" w:pos="1980"/>
          <w:tab w:val="left" w:pos="2700"/>
          <w:tab w:val="left" w:pos="3420"/>
        </w:tabs>
        <w:ind w:left="1260" w:hanging="1260"/>
        <w:jc w:val="both"/>
        <w:rPr>
          <w:rFonts w:ascii="Arial" w:hAnsi="Arial" w:cs="Arial"/>
          <w:sz w:val="22"/>
          <w:szCs w:val="22"/>
        </w:rPr>
      </w:pPr>
      <w:r w:rsidRPr="00B962F5">
        <w:rPr>
          <w:rFonts w:ascii="Arial" w:hAnsi="Arial" w:cs="Arial"/>
          <w:sz w:val="22"/>
          <w:szCs w:val="22"/>
        </w:rPr>
        <w:t>6.1</w:t>
      </w:r>
      <w:r w:rsidRPr="00B962F5">
        <w:rPr>
          <w:rFonts w:ascii="Arial" w:hAnsi="Arial" w:cs="Arial"/>
          <w:sz w:val="22"/>
          <w:szCs w:val="22"/>
        </w:rPr>
        <w:tab/>
        <w:t>That the objection is noted but that the Three Rivers (</w:t>
      </w:r>
      <w:r w:rsidR="00D54F6C">
        <w:rPr>
          <w:rFonts w:ascii="Arial" w:hAnsi="Arial" w:cs="Arial"/>
          <w:sz w:val="22"/>
          <w:szCs w:val="22"/>
        </w:rPr>
        <w:t>Dellwood and Rosecourt, Woodland Lane, Chorleywood</w:t>
      </w:r>
      <w:r w:rsidRPr="00B962F5">
        <w:rPr>
          <w:rFonts w:ascii="Arial" w:hAnsi="Arial" w:cs="Arial"/>
          <w:sz w:val="22"/>
          <w:szCs w:val="22"/>
        </w:rPr>
        <w:t xml:space="preserve">) Tree Preservation Order </w:t>
      </w:r>
      <w:r>
        <w:rPr>
          <w:rFonts w:ascii="Arial" w:hAnsi="Arial" w:cs="Arial"/>
          <w:sz w:val="22"/>
          <w:szCs w:val="22"/>
        </w:rPr>
        <w:t>201</w:t>
      </w:r>
      <w:r w:rsidR="00D54F6C">
        <w:rPr>
          <w:rFonts w:ascii="Arial" w:hAnsi="Arial" w:cs="Arial"/>
          <w:sz w:val="22"/>
          <w:szCs w:val="22"/>
        </w:rPr>
        <w:t>7</w:t>
      </w:r>
      <w:r w:rsidRPr="00B962F5">
        <w:rPr>
          <w:rFonts w:ascii="Arial" w:hAnsi="Arial" w:cs="Arial"/>
          <w:sz w:val="22"/>
          <w:szCs w:val="22"/>
        </w:rPr>
        <w:t xml:space="preserve"> is confirmed </w:t>
      </w:r>
      <w:r w:rsidR="00D54F6C">
        <w:rPr>
          <w:rFonts w:ascii="Arial" w:hAnsi="Arial" w:cs="Arial"/>
          <w:sz w:val="22"/>
          <w:szCs w:val="22"/>
        </w:rPr>
        <w:t xml:space="preserve">without modification. </w:t>
      </w:r>
    </w:p>
    <w:p w:rsidR="00D54F6C" w:rsidRPr="00B962F5" w:rsidRDefault="00D54F6C" w:rsidP="00623D1A">
      <w:pPr>
        <w:tabs>
          <w:tab w:val="left" w:pos="1260"/>
          <w:tab w:val="left" w:pos="1980"/>
          <w:tab w:val="left" w:pos="2700"/>
          <w:tab w:val="left" w:pos="3420"/>
        </w:tabs>
        <w:ind w:left="1260" w:hanging="1260"/>
        <w:jc w:val="both"/>
        <w:rPr>
          <w:rFonts w:ascii="Arial" w:hAnsi="Arial" w:cs="Arial"/>
          <w:sz w:val="22"/>
          <w:szCs w:val="22"/>
        </w:rPr>
      </w:pPr>
    </w:p>
    <w:p w:rsidR="00BA696E" w:rsidRDefault="00BA696E" w:rsidP="003B0648">
      <w:pPr>
        <w:tabs>
          <w:tab w:val="left" w:pos="1260"/>
          <w:tab w:val="left" w:pos="1980"/>
          <w:tab w:val="left" w:pos="2700"/>
          <w:tab w:val="left" w:pos="3420"/>
        </w:tabs>
        <w:ind w:left="1259" w:hanging="1259"/>
        <w:jc w:val="both"/>
        <w:rPr>
          <w:rFonts w:ascii="Arial" w:hAnsi="Arial" w:cs="Arial"/>
          <w:sz w:val="22"/>
          <w:szCs w:val="22"/>
        </w:rPr>
      </w:pPr>
      <w:r w:rsidRPr="00B962F5">
        <w:rPr>
          <w:rFonts w:ascii="Arial" w:hAnsi="Arial" w:cs="Arial"/>
          <w:sz w:val="22"/>
          <w:szCs w:val="22"/>
        </w:rPr>
        <w:tab/>
        <w:t>Report prepared by:</w:t>
      </w:r>
      <w:r>
        <w:rPr>
          <w:rFonts w:ascii="Arial" w:hAnsi="Arial" w:cs="Arial"/>
          <w:sz w:val="22"/>
          <w:szCs w:val="22"/>
        </w:rPr>
        <w:t xml:space="preserve"> </w:t>
      </w:r>
      <w:smartTag w:uri="urn:schemas-microsoft-com:office:smarttags" w:element="PersonName">
        <w:r>
          <w:rPr>
            <w:rFonts w:ascii="Arial" w:hAnsi="Arial" w:cs="Arial"/>
            <w:sz w:val="22"/>
            <w:szCs w:val="22"/>
          </w:rPr>
          <w:t>Terence Flynn</w:t>
        </w:r>
      </w:smartTag>
      <w:r>
        <w:rPr>
          <w:rFonts w:ascii="Arial" w:hAnsi="Arial" w:cs="Arial"/>
          <w:sz w:val="22"/>
          <w:szCs w:val="22"/>
        </w:rPr>
        <w:t>, Landscape Officer</w:t>
      </w:r>
      <w:r>
        <w:rPr>
          <w:rFonts w:ascii="Arial" w:hAnsi="Arial" w:cs="Arial"/>
          <w:sz w:val="22"/>
          <w:szCs w:val="22"/>
        </w:rPr>
        <w:tab/>
      </w:r>
    </w:p>
    <w:p w:rsidR="00BA696E" w:rsidRDefault="00BA696E" w:rsidP="00623D1A">
      <w:pPr>
        <w:tabs>
          <w:tab w:val="left" w:pos="1260"/>
          <w:tab w:val="left" w:pos="1980"/>
          <w:tab w:val="left" w:pos="2700"/>
          <w:tab w:val="left" w:pos="3420"/>
        </w:tabs>
        <w:ind w:left="1260" w:hanging="1260"/>
        <w:jc w:val="both"/>
        <w:rPr>
          <w:rFonts w:ascii="Arial" w:hAnsi="Arial" w:cs="Arial"/>
          <w:sz w:val="22"/>
          <w:szCs w:val="22"/>
        </w:rPr>
      </w:pP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
          <w:bCs/>
          <w:sz w:val="22"/>
          <w:szCs w:val="22"/>
        </w:rPr>
      </w:pPr>
      <w:r w:rsidRPr="00B962F5">
        <w:rPr>
          <w:rFonts w:ascii="Arial" w:hAnsi="Arial" w:cs="Arial"/>
          <w:b/>
          <w:sz w:val="22"/>
          <w:szCs w:val="22"/>
        </w:rPr>
        <w:lastRenderedPageBreak/>
        <w:tab/>
      </w:r>
      <w:r>
        <w:rPr>
          <w:rFonts w:ascii="Arial" w:hAnsi="Arial" w:cs="Arial"/>
          <w:b/>
          <w:bCs/>
          <w:sz w:val="22"/>
          <w:szCs w:val="22"/>
        </w:rPr>
        <w:t>Background Papers</w:t>
      </w:r>
    </w:p>
    <w:p w:rsidR="00BA696E" w:rsidRPr="00B962F5" w:rsidRDefault="00BA696E" w:rsidP="00623D1A">
      <w:pPr>
        <w:keepNext/>
        <w:tabs>
          <w:tab w:val="left" w:pos="1260"/>
          <w:tab w:val="left" w:pos="1980"/>
          <w:tab w:val="left" w:pos="2700"/>
          <w:tab w:val="left" w:pos="3420"/>
        </w:tabs>
        <w:ind w:left="1260" w:hanging="1260"/>
        <w:jc w:val="both"/>
        <w:rPr>
          <w:rFonts w:ascii="Arial" w:hAnsi="Arial" w:cs="Arial"/>
          <w:bCs/>
          <w:sz w:val="22"/>
          <w:szCs w:val="22"/>
        </w:rPr>
      </w:pPr>
    </w:p>
    <w:p w:rsidR="00BA696E" w:rsidRDefault="00BA696E" w:rsidP="00623D1A">
      <w:pPr>
        <w:keepNext/>
        <w:numPr>
          <w:ilvl w:val="0"/>
          <w:numId w:val="5"/>
        </w:numPr>
        <w:tabs>
          <w:tab w:val="clear" w:pos="1980"/>
          <w:tab w:val="left" w:pos="1260"/>
          <w:tab w:val="left" w:pos="1620"/>
          <w:tab w:val="left" w:pos="2700"/>
          <w:tab w:val="left" w:pos="3420"/>
        </w:tabs>
        <w:ind w:left="1620"/>
        <w:jc w:val="both"/>
        <w:rPr>
          <w:rFonts w:ascii="Arial" w:hAnsi="Arial" w:cs="Arial"/>
          <w:sz w:val="22"/>
          <w:szCs w:val="22"/>
        </w:rPr>
      </w:pPr>
      <w:r>
        <w:rPr>
          <w:rFonts w:ascii="Arial" w:hAnsi="Arial" w:cs="Arial"/>
          <w:sz w:val="22"/>
          <w:szCs w:val="22"/>
        </w:rPr>
        <w:t>TPO8</w:t>
      </w:r>
      <w:r w:rsidR="00D54F6C">
        <w:rPr>
          <w:rFonts w:ascii="Arial" w:hAnsi="Arial" w:cs="Arial"/>
          <w:sz w:val="22"/>
          <w:szCs w:val="22"/>
        </w:rPr>
        <w:t>73</w:t>
      </w:r>
      <w:r>
        <w:rPr>
          <w:rFonts w:ascii="Arial" w:hAnsi="Arial" w:cs="Arial"/>
          <w:sz w:val="22"/>
          <w:szCs w:val="22"/>
        </w:rPr>
        <w:t xml:space="preserve"> file</w:t>
      </w: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F805E2" w:rsidP="00623D1A">
      <w:pPr>
        <w:tabs>
          <w:tab w:val="left" w:pos="1260"/>
          <w:tab w:val="left" w:pos="1620"/>
          <w:tab w:val="left" w:pos="2700"/>
          <w:tab w:val="left" w:pos="3420"/>
        </w:tabs>
        <w:jc w:val="both"/>
        <w:rPr>
          <w:rFonts w:ascii="Arial" w:hAnsi="Arial" w:cs="Arial"/>
          <w:sz w:val="22"/>
          <w:szCs w:val="22"/>
        </w:rPr>
      </w:pPr>
      <w:r>
        <w:rPr>
          <w:rFonts w:ascii="Arial" w:hAnsi="Arial" w:cs="Arial"/>
          <w:noProof/>
          <w:sz w:val="22"/>
          <w:szCs w:val="22"/>
        </w:rPr>
        <w:drawing>
          <wp:inline distT="0" distB="0" distL="0" distR="0">
            <wp:extent cx="5764530" cy="841502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530" cy="8415020"/>
                    </a:xfrm>
                    <a:prstGeom prst="rect">
                      <a:avLst/>
                    </a:prstGeom>
                    <a:noFill/>
                    <a:ln>
                      <a:noFill/>
                    </a:ln>
                  </pic:spPr>
                </pic:pic>
              </a:graphicData>
            </a:graphic>
          </wp:inline>
        </w:drawing>
      </w: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Default="00BA696E" w:rsidP="00623D1A">
      <w:pPr>
        <w:tabs>
          <w:tab w:val="left" w:pos="1260"/>
          <w:tab w:val="left" w:pos="1620"/>
          <w:tab w:val="left" w:pos="2700"/>
          <w:tab w:val="left" w:pos="3420"/>
        </w:tabs>
        <w:jc w:val="both"/>
        <w:rPr>
          <w:rFonts w:ascii="Arial" w:hAnsi="Arial" w:cs="Arial"/>
          <w:sz w:val="22"/>
          <w:szCs w:val="22"/>
        </w:rPr>
      </w:pPr>
    </w:p>
    <w:p w:rsidR="00BA696E" w:rsidRPr="00B962F5" w:rsidRDefault="00BA696E" w:rsidP="00623D1A">
      <w:pPr>
        <w:tabs>
          <w:tab w:val="left" w:pos="1260"/>
          <w:tab w:val="left" w:pos="1620"/>
          <w:tab w:val="left" w:pos="2700"/>
          <w:tab w:val="left" w:pos="3420"/>
        </w:tabs>
        <w:jc w:val="both"/>
        <w:rPr>
          <w:rFonts w:ascii="Arial" w:hAnsi="Arial" w:cs="Arial"/>
          <w:sz w:val="22"/>
          <w:szCs w:val="22"/>
        </w:rPr>
      </w:pPr>
      <w:r w:rsidRPr="00E24FBB">
        <w:rPr>
          <w:rFonts w:ascii="Arial" w:hAnsi="Arial" w:cs="Arial"/>
          <w:sz w:val="22"/>
          <w:szCs w:val="22"/>
        </w:rPr>
        <w:fldChar w:fldCharType="begin"/>
      </w:r>
      <w:r w:rsidRPr="00E24FBB">
        <w:rPr>
          <w:rFonts w:ascii="Arial" w:hAnsi="Arial" w:cs="Arial"/>
          <w:sz w:val="22"/>
          <w:szCs w:val="22"/>
        </w:rPr>
        <w:instrText xml:space="preserve">  </w:instrText>
      </w:r>
      <w:r w:rsidRPr="00E24FBB">
        <w:rPr>
          <w:rFonts w:ascii="Arial" w:hAnsi="Arial" w:cs="Arial"/>
          <w:sz w:val="22"/>
          <w:szCs w:val="22"/>
        </w:rPr>
        <w:fldChar w:fldCharType="end"/>
      </w:r>
    </w:p>
    <w:sectPr w:rsidR="00BA696E" w:rsidRPr="00B962F5" w:rsidSect="00193CF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6E" w:rsidRDefault="00BA696E">
      <w:r>
        <w:separator/>
      </w:r>
    </w:p>
  </w:endnote>
  <w:endnote w:type="continuationSeparator" w:id="0">
    <w:p w:rsidR="00BA696E" w:rsidRDefault="00BA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6E" w:rsidRDefault="00BA696E">
      <w:r>
        <w:separator/>
      </w:r>
    </w:p>
  </w:footnote>
  <w:footnote w:type="continuationSeparator" w:id="0">
    <w:p w:rsidR="00BA696E" w:rsidRDefault="00BA6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D13"/>
    <w:multiLevelType w:val="hybridMultilevel"/>
    <w:tmpl w:val="2DFC84FE"/>
    <w:lvl w:ilvl="0" w:tplc="3BD6FBB0">
      <w:start w:val="1"/>
      <w:numFmt w:val="lowerLetter"/>
      <w:lvlText w:val="(%1)"/>
      <w:lvlJc w:val="left"/>
      <w:pPr>
        <w:ind w:left="1980" w:hanging="720"/>
      </w:pPr>
      <w:rPr>
        <w:rFonts w:cs="Times New Roman" w:hint="default"/>
      </w:rPr>
    </w:lvl>
    <w:lvl w:ilvl="1" w:tplc="08090019" w:tentative="1">
      <w:start w:val="1"/>
      <w:numFmt w:val="lowerLetter"/>
      <w:lvlText w:val="%2."/>
      <w:lvlJc w:val="left"/>
      <w:pPr>
        <w:ind w:left="2340" w:hanging="360"/>
      </w:pPr>
      <w:rPr>
        <w:rFonts w:cs="Times New Roman"/>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1">
    <w:nsid w:val="17AC4C6D"/>
    <w:multiLevelType w:val="hybridMultilevel"/>
    <w:tmpl w:val="B4E8D57E"/>
    <w:lvl w:ilvl="0" w:tplc="CCF0AF58">
      <w:start w:val="2"/>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
    <w:nsid w:val="19C975A3"/>
    <w:multiLevelType w:val="hybridMultilevel"/>
    <w:tmpl w:val="72DA93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A4C7CE6"/>
    <w:multiLevelType w:val="hybridMultilevel"/>
    <w:tmpl w:val="A2809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29A2768"/>
    <w:multiLevelType w:val="hybridMultilevel"/>
    <w:tmpl w:val="F216CFD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nsid w:val="3057384B"/>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3CD7BC0"/>
    <w:multiLevelType w:val="hybridMultilevel"/>
    <w:tmpl w:val="FD565830"/>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4A6832A2"/>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6521241"/>
    <w:multiLevelType w:val="hybridMultilevel"/>
    <w:tmpl w:val="2A020B1E"/>
    <w:lvl w:ilvl="0" w:tplc="0809000F">
      <w:start w:val="5"/>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DA1058B"/>
    <w:multiLevelType w:val="hybridMultilevel"/>
    <w:tmpl w:val="B7E20D5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E131B34"/>
    <w:multiLevelType w:val="hybridMultilevel"/>
    <w:tmpl w:val="50E4B420"/>
    <w:lvl w:ilvl="0" w:tplc="C27A4C30">
      <w:start w:val="1"/>
      <w:numFmt w:val="lowerLetter"/>
      <w:lvlText w:val="%1)"/>
      <w:lvlJc w:val="left"/>
      <w:pPr>
        <w:ind w:left="1620" w:hanging="12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6C64FAE"/>
    <w:multiLevelType w:val="hybridMultilevel"/>
    <w:tmpl w:val="2292BBB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nsid w:val="79421E92"/>
    <w:multiLevelType w:val="multilevel"/>
    <w:tmpl w:val="E8FC95AE"/>
    <w:lvl w:ilvl="0">
      <w:start w:val="5"/>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FAF1E15"/>
    <w:multiLevelType w:val="hybridMultilevel"/>
    <w:tmpl w:val="98463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11"/>
  </w:num>
  <w:num w:numId="5">
    <w:abstractNumId w:val="4"/>
  </w:num>
  <w:num w:numId="6">
    <w:abstractNumId w:val="1"/>
  </w:num>
  <w:num w:numId="7">
    <w:abstractNumId w:val="2"/>
  </w:num>
  <w:num w:numId="8">
    <w:abstractNumId w:val="8"/>
  </w:num>
  <w:num w:numId="9">
    <w:abstractNumId w:val="9"/>
  </w:num>
  <w:num w:numId="10">
    <w:abstractNumId w:val="6"/>
  </w:num>
  <w:num w:numId="11">
    <w:abstractNumId w:val="10"/>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74"/>
    <w:rsid w:val="00010FAD"/>
    <w:rsid w:val="000231FB"/>
    <w:rsid w:val="00027E03"/>
    <w:rsid w:val="0003276E"/>
    <w:rsid w:val="000333B1"/>
    <w:rsid w:val="000339D1"/>
    <w:rsid w:val="0004480C"/>
    <w:rsid w:val="00046609"/>
    <w:rsid w:val="000479CE"/>
    <w:rsid w:val="0005281B"/>
    <w:rsid w:val="000679B2"/>
    <w:rsid w:val="00086466"/>
    <w:rsid w:val="00086D1D"/>
    <w:rsid w:val="00093E3F"/>
    <w:rsid w:val="00094C9D"/>
    <w:rsid w:val="000A6E8B"/>
    <w:rsid w:val="000B1FAE"/>
    <w:rsid w:val="000B589C"/>
    <w:rsid w:val="000C1336"/>
    <w:rsid w:val="000D1757"/>
    <w:rsid w:val="000F2B92"/>
    <w:rsid w:val="000F34BE"/>
    <w:rsid w:val="000F58EE"/>
    <w:rsid w:val="000F72BF"/>
    <w:rsid w:val="00100F34"/>
    <w:rsid w:val="00104A40"/>
    <w:rsid w:val="0011630C"/>
    <w:rsid w:val="00120CE4"/>
    <w:rsid w:val="00121378"/>
    <w:rsid w:val="0013621B"/>
    <w:rsid w:val="00140AFB"/>
    <w:rsid w:val="00141817"/>
    <w:rsid w:val="00144BAD"/>
    <w:rsid w:val="0015428C"/>
    <w:rsid w:val="001575EE"/>
    <w:rsid w:val="001660F5"/>
    <w:rsid w:val="00171BB1"/>
    <w:rsid w:val="00180B3E"/>
    <w:rsid w:val="0018460E"/>
    <w:rsid w:val="00193CF9"/>
    <w:rsid w:val="001964A9"/>
    <w:rsid w:val="00197947"/>
    <w:rsid w:val="001B42F6"/>
    <w:rsid w:val="001B732A"/>
    <w:rsid w:val="001D1F32"/>
    <w:rsid w:val="001E63E0"/>
    <w:rsid w:val="001E7C67"/>
    <w:rsid w:val="001F2FC9"/>
    <w:rsid w:val="00205CC4"/>
    <w:rsid w:val="00210263"/>
    <w:rsid w:val="00210A3E"/>
    <w:rsid w:val="0022646E"/>
    <w:rsid w:val="00231DC6"/>
    <w:rsid w:val="002461D8"/>
    <w:rsid w:val="00251D8C"/>
    <w:rsid w:val="00255D54"/>
    <w:rsid w:val="00256A01"/>
    <w:rsid w:val="00286FAA"/>
    <w:rsid w:val="00296204"/>
    <w:rsid w:val="002A7B65"/>
    <w:rsid w:val="002B7493"/>
    <w:rsid w:val="002B7AAB"/>
    <w:rsid w:val="002C12F7"/>
    <w:rsid w:val="002C496A"/>
    <w:rsid w:val="002D7682"/>
    <w:rsid w:val="002E2AB0"/>
    <w:rsid w:val="002F3E97"/>
    <w:rsid w:val="00302DE0"/>
    <w:rsid w:val="003040B0"/>
    <w:rsid w:val="00304D71"/>
    <w:rsid w:val="00311EE0"/>
    <w:rsid w:val="003230BD"/>
    <w:rsid w:val="00326F9C"/>
    <w:rsid w:val="0032799F"/>
    <w:rsid w:val="00327BAD"/>
    <w:rsid w:val="00330121"/>
    <w:rsid w:val="003425C2"/>
    <w:rsid w:val="00343886"/>
    <w:rsid w:val="00343D2F"/>
    <w:rsid w:val="00345F68"/>
    <w:rsid w:val="00362C3C"/>
    <w:rsid w:val="00366F77"/>
    <w:rsid w:val="00373BED"/>
    <w:rsid w:val="003865D8"/>
    <w:rsid w:val="0039133F"/>
    <w:rsid w:val="0039226B"/>
    <w:rsid w:val="003941BA"/>
    <w:rsid w:val="00395844"/>
    <w:rsid w:val="00396596"/>
    <w:rsid w:val="003A23C1"/>
    <w:rsid w:val="003A2424"/>
    <w:rsid w:val="003A408F"/>
    <w:rsid w:val="003A5E9C"/>
    <w:rsid w:val="003B0648"/>
    <w:rsid w:val="003B79E7"/>
    <w:rsid w:val="003D04DE"/>
    <w:rsid w:val="003E2282"/>
    <w:rsid w:val="003E62D1"/>
    <w:rsid w:val="003F1A93"/>
    <w:rsid w:val="00401BA3"/>
    <w:rsid w:val="00406367"/>
    <w:rsid w:val="00412E34"/>
    <w:rsid w:val="004139A2"/>
    <w:rsid w:val="00416FA3"/>
    <w:rsid w:val="00420F20"/>
    <w:rsid w:val="004225B7"/>
    <w:rsid w:val="004241BB"/>
    <w:rsid w:val="00425AAE"/>
    <w:rsid w:val="004413E9"/>
    <w:rsid w:val="00446DEA"/>
    <w:rsid w:val="00451089"/>
    <w:rsid w:val="004562AC"/>
    <w:rsid w:val="00466ADE"/>
    <w:rsid w:val="004760B4"/>
    <w:rsid w:val="00481F60"/>
    <w:rsid w:val="004847BA"/>
    <w:rsid w:val="00492A04"/>
    <w:rsid w:val="00494680"/>
    <w:rsid w:val="00495388"/>
    <w:rsid w:val="004A30D1"/>
    <w:rsid w:val="004A3C35"/>
    <w:rsid w:val="004A6486"/>
    <w:rsid w:val="004B13E6"/>
    <w:rsid w:val="004C0B7F"/>
    <w:rsid w:val="004C1648"/>
    <w:rsid w:val="004C1699"/>
    <w:rsid w:val="004D3798"/>
    <w:rsid w:val="004D7BDC"/>
    <w:rsid w:val="004E4422"/>
    <w:rsid w:val="004F1ED0"/>
    <w:rsid w:val="00503A5C"/>
    <w:rsid w:val="0051722F"/>
    <w:rsid w:val="00521850"/>
    <w:rsid w:val="00521A4B"/>
    <w:rsid w:val="00527D95"/>
    <w:rsid w:val="00531F15"/>
    <w:rsid w:val="00532273"/>
    <w:rsid w:val="00536AC1"/>
    <w:rsid w:val="00541965"/>
    <w:rsid w:val="00550D93"/>
    <w:rsid w:val="00551DDA"/>
    <w:rsid w:val="00551EAD"/>
    <w:rsid w:val="00556660"/>
    <w:rsid w:val="005646C1"/>
    <w:rsid w:val="005722B3"/>
    <w:rsid w:val="00577F22"/>
    <w:rsid w:val="005845A6"/>
    <w:rsid w:val="005A000A"/>
    <w:rsid w:val="005A04C1"/>
    <w:rsid w:val="005A3465"/>
    <w:rsid w:val="005B233F"/>
    <w:rsid w:val="005B2F36"/>
    <w:rsid w:val="005B459B"/>
    <w:rsid w:val="005B5862"/>
    <w:rsid w:val="005C5F5D"/>
    <w:rsid w:val="005D31B3"/>
    <w:rsid w:val="005D41BB"/>
    <w:rsid w:val="005E6422"/>
    <w:rsid w:val="005F4E19"/>
    <w:rsid w:val="005F7F51"/>
    <w:rsid w:val="006075E7"/>
    <w:rsid w:val="00610073"/>
    <w:rsid w:val="00612C2C"/>
    <w:rsid w:val="00623D1A"/>
    <w:rsid w:val="006268E1"/>
    <w:rsid w:val="0063222F"/>
    <w:rsid w:val="0063500E"/>
    <w:rsid w:val="006430D0"/>
    <w:rsid w:val="0064432D"/>
    <w:rsid w:val="0064560A"/>
    <w:rsid w:val="00646976"/>
    <w:rsid w:val="006507C6"/>
    <w:rsid w:val="00650F00"/>
    <w:rsid w:val="00650FA0"/>
    <w:rsid w:val="006547FD"/>
    <w:rsid w:val="00662BB5"/>
    <w:rsid w:val="00663DD6"/>
    <w:rsid w:val="00665332"/>
    <w:rsid w:val="0066634A"/>
    <w:rsid w:val="006927FE"/>
    <w:rsid w:val="00697FB6"/>
    <w:rsid w:val="006A0720"/>
    <w:rsid w:val="006A1DA0"/>
    <w:rsid w:val="006A22F0"/>
    <w:rsid w:val="006A67CA"/>
    <w:rsid w:val="006A7A12"/>
    <w:rsid w:val="006B3B17"/>
    <w:rsid w:val="006B427F"/>
    <w:rsid w:val="006B5920"/>
    <w:rsid w:val="006B7EC3"/>
    <w:rsid w:val="006D4B06"/>
    <w:rsid w:val="006E79C6"/>
    <w:rsid w:val="006F127B"/>
    <w:rsid w:val="006F3382"/>
    <w:rsid w:val="006F4760"/>
    <w:rsid w:val="00703264"/>
    <w:rsid w:val="00714C0C"/>
    <w:rsid w:val="007177F2"/>
    <w:rsid w:val="00724B74"/>
    <w:rsid w:val="00725F54"/>
    <w:rsid w:val="00735541"/>
    <w:rsid w:val="00745CCB"/>
    <w:rsid w:val="00746ADB"/>
    <w:rsid w:val="00772DBE"/>
    <w:rsid w:val="00781E91"/>
    <w:rsid w:val="00782034"/>
    <w:rsid w:val="00791C28"/>
    <w:rsid w:val="00792EA1"/>
    <w:rsid w:val="007B3611"/>
    <w:rsid w:val="007B5E80"/>
    <w:rsid w:val="007C1E32"/>
    <w:rsid w:val="007E00F4"/>
    <w:rsid w:val="007E22D9"/>
    <w:rsid w:val="007E45B0"/>
    <w:rsid w:val="007F35A7"/>
    <w:rsid w:val="007F4290"/>
    <w:rsid w:val="00801469"/>
    <w:rsid w:val="00801AB1"/>
    <w:rsid w:val="0080201B"/>
    <w:rsid w:val="00815C0E"/>
    <w:rsid w:val="008249FC"/>
    <w:rsid w:val="00846073"/>
    <w:rsid w:val="00847F16"/>
    <w:rsid w:val="008522F1"/>
    <w:rsid w:val="008565AC"/>
    <w:rsid w:val="00857F8F"/>
    <w:rsid w:val="00861FEE"/>
    <w:rsid w:val="008642D7"/>
    <w:rsid w:val="00867294"/>
    <w:rsid w:val="00872774"/>
    <w:rsid w:val="0087707D"/>
    <w:rsid w:val="008805C3"/>
    <w:rsid w:val="00880B23"/>
    <w:rsid w:val="008872F7"/>
    <w:rsid w:val="008A1AF3"/>
    <w:rsid w:val="008A2C14"/>
    <w:rsid w:val="008A7EFF"/>
    <w:rsid w:val="008B6A50"/>
    <w:rsid w:val="008D4618"/>
    <w:rsid w:val="008F2EC2"/>
    <w:rsid w:val="008F3BB6"/>
    <w:rsid w:val="008F5BF2"/>
    <w:rsid w:val="008F6F16"/>
    <w:rsid w:val="00902CE0"/>
    <w:rsid w:val="00907008"/>
    <w:rsid w:val="00911F46"/>
    <w:rsid w:val="009277B4"/>
    <w:rsid w:val="009300E7"/>
    <w:rsid w:val="00931AB0"/>
    <w:rsid w:val="009428EF"/>
    <w:rsid w:val="00951096"/>
    <w:rsid w:val="00957DB7"/>
    <w:rsid w:val="009640E2"/>
    <w:rsid w:val="00971F1A"/>
    <w:rsid w:val="00976DDB"/>
    <w:rsid w:val="00983FED"/>
    <w:rsid w:val="00992F8C"/>
    <w:rsid w:val="009969E3"/>
    <w:rsid w:val="009B187F"/>
    <w:rsid w:val="009B2332"/>
    <w:rsid w:val="009C0125"/>
    <w:rsid w:val="009C7D86"/>
    <w:rsid w:val="009D1D69"/>
    <w:rsid w:val="009D799D"/>
    <w:rsid w:val="009E7349"/>
    <w:rsid w:val="009F47B6"/>
    <w:rsid w:val="009F643F"/>
    <w:rsid w:val="00A001F2"/>
    <w:rsid w:val="00A11291"/>
    <w:rsid w:val="00A15A1B"/>
    <w:rsid w:val="00A5463A"/>
    <w:rsid w:val="00A56350"/>
    <w:rsid w:val="00A57B14"/>
    <w:rsid w:val="00A66F34"/>
    <w:rsid w:val="00A66F67"/>
    <w:rsid w:val="00A71C24"/>
    <w:rsid w:val="00A7272F"/>
    <w:rsid w:val="00A7650A"/>
    <w:rsid w:val="00A93A05"/>
    <w:rsid w:val="00AA3B4D"/>
    <w:rsid w:val="00AA7E85"/>
    <w:rsid w:val="00AB5AF2"/>
    <w:rsid w:val="00AB6136"/>
    <w:rsid w:val="00AB6C41"/>
    <w:rsid w:val="00AC0BC7"/>
    <w:rsid w:val="00AD764E"/>
    <w:rsid w:val="00AE2AAC"/>
    <w:rsid w:val="00AE4EB7"/>
    <w:rsid w:val="00AE6B2B"/>
    <w:rsid w:val="00AF4DF1"/>
    <w:rsid w:val="00B00EE0"/>
    <w:rsid w:val="00B0534A"/>
    <w:rsid w:val="00B07070"/>
    <w:rsid w:val="00B1080F"/>
    <w:rsid w:val="00B11AF8"/>
    <w:rsid w:val="00B134FD"/>
    <w:rsid w:val="00B14365"/>
    <w:rsid w:val="00B14B07"/>
    <w:rsid w:val="00B31095"/>
    <w:rsid w:val="00B370AF"/>
    <w:rsid w:val="00B51DE0"/>
    <w:rsid w:val="00B53FD1"/>
    <w:rsid w:val="00B61B90"/>
    <w:rsid w:val="00B66063"/>
    <w:rsid w:val="00B761CB"/>
    <w:rsid w:val="00B7765A"/>
    <w:rsid w:val="00B84AC8"/>
    <w:rsid w:val="00B9506A"/>
    <w:rsid w:val="00B962F5"/>
    <w:rsid w:val="00BA3FAE"/>
    <w:rsid w:val="00BA696E"/>
    <w:rsid w:val="00BB6F1F"/>
    <w:rsid w:val="00BC7234"/>
    <w:rsid w:val="00BD3071"/>
    <w:rsid w:val="00BD3960"/>
    <w:rsid w:val="00BE2203"/>
    <w:rsid w:val="00BF12C2"/>
    <w:rsid w:val="00BF320E"/>
    <w:rsid w:val="00BF4CDE"/>
    <w:rsid w:val="00BF6B95"/>
    <w:rsid w:val="00C12CA5"/>
    <w:rsid w:val="00C15985"/>
    <w:rsid w:val="00C20DDD"/>
    <w:rsid w:val="00C2139C"/>
    <w:rsid w:val="00C22EB6"/>
    <w:rsid w:val="00C33E01"/>
    <w:rsid w:val="00C45B3D"/>
    <w:rsid w:val="00C516A4"/>
    <w:rsid w:val="00C5685D"/>
    <w:rsid w:val="00C61FAE"/>
    <w:rsid w:val="00C65B36"/>
    <w:rsid w:val="00C7149C"/>
    <w:rsid w:val="00C81598"/>
    <w:rsid w:val="00CA17F1"/>
    <w:rsid w:val="00CB3A6B"/>
    <w:rsid w:val="00CC284F"/>
    <w:rsid w:val="00CD0274"/>
    <w:rsid w:val="00CE595E"/>
    <w:rsid w:val="00CE7C0F"/>
    <w:rsid w:val="00D01AC6"/>
    <w:rsid w:val="00D244A6"/>
    <w:rsid w:val="00D24A80"/>
    <w:rsid w:val="00D46749"/>
    <w:rsid w:val="00D54F6C"/>
    <w:rsid w:val="00D572CE"/>
    <w:rsid w:val="00D66248"/>
    <w:rsid w:val="00D72AA5"/>
    <w:rsid w:val="00D73737"/>
    <w:rsid w:val="00DB55D5"/>
    <w:rsid w:val="00DC1241"/>
    <w:rsid w:val="00DC5EBD"/>
    <w:rsid w:val="00DC6092"/>
    <w:rsid w:val="00DD1CFF"/>
    <w:rsid w:val="00DD5045"/>
    <w:rsid w:val="00DD74B9"/>
    <w:rsid w:val="00DF4A80"/>
    <w:rsid w:val="00DF70EE"/>
    <w:rsid w:val="00E03233"/>
    <w:rsid w:val="00E037E6"/>
    <w:rsid w:val="00E11463"/>
    <w:rsid w:val="00E23E69"/>
    <w:rsid w:val="00E24FBB"/>
    <w:rsid w:val="00E4184F"/>
    <w:rsid w:val="00E4478D"/>
    <w:rsid w:val="00E46B4C"/>
    <w:rsid w:val="00E53105"/>
    <w:rsid w:val="00E60D0C"/>
    <w:rsid w:val="00E64011"/>
    <w:rsid w:val="00E672FC"/>
    <w:rsid w:val="00E71C21"/>
    <w:rsid w:val="00E74A23"/>
    <w:rsid w:val="00E80EC8"/>
    <w:rsid w:val="00E8604A"/>
    <w:rsid w:val="00E940DD"/>
    <w:rsid w:val="00E942B2"/>
    <w:rsid w:val="00E94D1C"/>
    <w:rsid w:val="00EB0500"/>
    <w:rsid w:val="00EB2D5C"/>
    <w:rsid w:val="00EB416E"/>
    <w:rsid w:val="00EB70F0"/>
    <w:rsid w:val="00EC265B"/>
    <w:rsid w:val="00ED747E"/>
    <w:rsid w:val="00EE1F9C"/>
    <w:rsid w:val="00EE684A"/>
    <w:rsid w:val="00EF5D6F"/>
    <w:rsid w:val="00EF5EBE"/>
    <w:rsid w:val="00EF604D"/>
    <w:rsid w:val="00F150EE"/>
    <w:rsid w:val="00F233F6"/>
    <w:rsid w:val="00F33A75"/>
    <w:rsid w:val="00F37BE7"/>
    <w:rsid w:val="00F44CDF"/>
    <w:rsid w:val="00F46B31"/>
    <w:rsid w:val="00F51841"/>
    <w:rsid w:val="00F52BBE"/>
    <w:rsid w:val="00F71323"/>
    <w:rsid w:val="00F771F9"/>
    <w:rsid w:val="00F805E2"/>
    <w:rsid w:val="00F870F6"/>
    <w:rsid w:val="00F9435C"/>
    <w:rsid w:val="00F94A9E"/>
    <w:rsid w:val="00FA12C2"/>
    <w:rsid w:val="00FA2DBC"/>
    <w:rsid w:val="00FC0A0A"/>
    <w:rsid w:val="00FC1189"/>
    <w:rsid w:val="00FC176C"/>
    <w:rsid w:val="00FD0A45"/>
    <w:rsid w:val="00FD5BED"/>
    <w:rsid w:val="00FD6F0E"/>
    <w:rsid w:val="00FE3FBE"/>
    <w:rsid w:val="00FF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99"/>
    <w:qFormat/>
    <w:rsid w:val="002B7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20"/>
    <w:rPr>
      <w:sz w:val="24"/>
      <w:szCs w:val="24"/>
    </w:rPr>
  </w:style>
  <w:style w:type="paragraph" w:styleId="Heading5">
    <w:name w:val="heading 5"/>
    <w:basedOn w:val="Normal"/>
    <w:link w:val="Heading5Char"/>
    <w:uiPriority w:val="99"/>
    <w:qFormat/>
    <w:rsid w:val="00CD0274"/>
    <w:pPr>
      <w:keepNext/>
      <w:jc w:val="center"/>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672FC"/>
    <w:rPr>
      <w:rFonts w:ascii="Calibri" w:hAnsi="Calibri" w:cs="Times New Roman"/>
      <w:b/>
      <w:bCs/>
      <w:i/>
      <w:iCs/>
      <w:sz w:val="26"/>
      <w:szCs w:val="26"/>
    </w:rPr>
  </w:style>
  <w:style w:type="paragraph" w:styleId="Header">
    <w:name w:val="header"/>
    <w:basedOn w:val="Normal"/>
    <w:link w:val="HeaderChar"/>
    <w:uiPriority w:val="99"/>
    <w:rsid w:val="00CD0274"/>
    <w:pPr>
      <w:jc w:val="both"/>
    </w:pPr>
    <w:rPr>
      <w:rFonts w:ascii="Arial" w:hAnsi="Arial" w:cs="Arial"/>
      <w:sz w:val="22"/>
      <w:szCs w:val="22"/>
    </w:rPr>
  </w:style>
  <w:style w:type="character" w:customStyle="1" w:styleId="HeaderChar">
    <w:name w:val="Header Char"/>
    <w:basedOn w:val="DefaultParagraphFont"/>
    <w:link w:val="Header"/>
    <w:uiPriority w:val="99"/>
    <w:semiHidden/>
    <w:locked/>
    <w:rsid w:val="00E672FC"/>
    <w:rPr>
      <w:rFonts w:cs="Times New Roman"/>
      <w:sz w:val="24"/>
      <w:szCs w:val="24"/>
    </w:rPr>
  </w:style>
  <w:style w:type="paragraph" w:styleId="BodyTextIndent">
    <w:name w:val="Body Text Indent"/>
    <w:basedOn w:val="Normal"/>
    <w:link w:val="BodyTextIndentChar"/>
    <w:uiPriority w:val="99"/>
    <w:rsid w:val="00CD0274"/>
    <w:pPr>
      <w:ind w:left="1276" w:hanging="1276"/>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E672FC"/>
    <w:rPr>
      <w:rFonts w:cs="Times New Roman"/>
      <w:sz w:val="24"/>
      <w:szCs w:val="24"/>
    </w:rPr>
  </w:style>
  <w:style w:type="paragraph" w:styleId="BodyTextIndent2">
    <w:name w:val="Body Text Indent 2"/>
    <w:basedOn w:val="Normal"/>
    <w:link w:val="BodyTextIndent2Char"/>
    <w:uiPriority w:val="99"/>
    <w:rsid w:val="00CD0274"/>
    <w:pPr>
      <w:ind w:left="2707" w:hanging="270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72FC"/>
    <w:rPr>
      <w:rFonts w:cs="Times New Roman"/>
      <w:sz w:val="24"/>
      <w:szCs w:val="24"/>
    </w:rPr>
  </w:style>
  <w:style w:type="paragraph" w:styleId="BalloonText">
    <w:name w:val="Balloon Text"/>
    <w:basedOn w:val="Normal"/>
    <w:link w:val="BalloonTextChar"/>
    <w:uiPriority w:val="99"/>
    <w:semiHidden/>
    <w:rsid w:val="00330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2FC"/>
    <w:rPr>
      <w:rFonts w:cs="Times New Roman"/>
      <w:sz w:val="2"/>
    </w:rPr>
  </w:style>
  <w:style w:type="paragraph" w:styleId="Footer">
    <w:name w:val="footer"/>
    <w:basedOn w:val="Normal"/>
    <w:link w:val="FooterChar"/>
    <w:uiPriority w:val="99"/>
    <w:rsid w:val="00F37BE7"/>
    <w:pPr>
      <w:tabs>
        <w:tab w:val="center" w:pos="4153"/>
        <w:tab w:val="right" w:pos="8306"/>
      </w:tabs>
    </w:pPr>
  </w:style>
  <w:style w:type="character" w:customStyle="1" w:styleId="FooterChar">
    <w:name w:val="Footer Char"/>
    <w:basedOn w:val="DefaultParagraphFont"/>
    <w:link w:val="Footer"/>
    <w:uiPriority w:val="99"/>
    <w:locked/>
    <w:rsid w:val="00623D1A"/>
    <w:rPr>
      <w:rFonts w:cs="Times New Roman"/>
      <w:sz w:val="24"/>
      <w:szCs w:val="24"/>
    </w:rPr>
  </w:style>
  <w:style w:type="character" w:styleId="CommentReference">
    <w:name w:val="annotation reference"/>
    <w:basedOn w:val="DefaultParagraphFont"/>
    <w:uiPriority w:val="99"/>
    <w:semiHidden/>
    <w:rsid w:val="0003276E"/>
    <w:rPr>
      <w:rFonts w:cs="Times New Roman"/>
      <w:sz w:val="16"/>
      <w:szCs w:val="16"/>
    </w:rPr>
  </w:style>
  <w:style w:type="paragraph" w:styleId="CommentText">
    <w:name w:val="annotation text"/>
    <w:basedOn w:val="Normal"/>
    <w:link w:val="CommentTextChar"/>
    <w:uiPriority w:val="99"/>
    <w:semiHidden/>
    <w:rsid w:val="0003276E"/>
    <w:rPr>
      <w:sz w:val="20"/>
      <w:szCs w:val="20"/>
    </w:rPr>
  </w:style>
  <w:style w:type="character" w:customStyle="1" w:styleId="CommentTextChar">
    <w:name w:val="Comment Text Char"/>
    <w:basedOn w:val="DefaultParagraphFont"/>
    <w:link w:val="CommentText"/>
    <w:uiPriority w:val="99"/>
    <w:semiHidden/>
    <w:locked/>
    <w:rsid w:val="00E672FC"/>
    <w:rPr>
      <w:rFonts w:cs="Times New Roman"/>
    </w:rPr>
  </w:style>
  <w:style w:type="paragraph" w:styleId="CommentSubject">
    <w:name w:val="annotation subject"/>
    <w:basedOn w:val="CommentText"/>
    <w:next w:val="CommentText"/>
    <w:link w:val="CommentSubjectChar"/>
    <w:uiPriority w:val="99"/>
    <w:semiHidden/>
    <w:rsid w:val="0003276E"/>
    <w:rPr>
      <w:b/>
      <w:bCs/>
    </w:rPr>
  </w:style>
  <w:style w:type="character" w:customStyle="1" w:styleId="CommentSubjectChar">
    <w:name w:val="Comment Subject Char"/>
    <w:basedOn w:val="CommentTextChar"/>
    <w:link w:val="CommentSubject"/>
    <w:uiPriority w:val="99"/>
    <w:semiHidden/>
    <w:locked/>
    <w:rsid w:val="00E672FC"/>
    <w:rPr>
      <w:rFonts w:cs="Times New Roman"/>
      <w:b/>
      <w:bCs/>
    </w:rPr>
  </w:style>
  <w:style w:type="paragraph" w:styleId="ListParagraph">
    <w:name w:val="List Paragraph"/>
    <w:basedOn w:val="Normal"/>
    <w:uiPriority w:val="99"/>
    <w:qFormat/>
    <w:rsid w:val="002B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80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Planning Committee 23.02.12: part i - (  ) tpo - abbots road - abbots langley</vt:lpstr>
    </vt:vector>
  </TitlesOfParts>
  <Company>Three Rivers District Council</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Planning Committee 23.02.12: part i - (  ) tpo - abbots road - abbots langley</dc:title>
  <dc:creator>tollaj</dc:creator>
  <cp:lastModifiedBy>Helen Wailling</cp:lastModifiedBy>
  <cp:revision>5</cp:revision>
  <cp:lastPrinted>2016-10-04T16:30:00Z</cp:lastPrinted>
  <dcterms:created xsi:type="dcterms:W3CDTF">2017-04-06T15:01:00Z</dcterms:created>
  <dcterms:modified xsi:type="dcterms:W3CDTF">2017-04-07T10:06:00Z</dcterms:modified>
</cp:coreProperties>
</file>