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AE" w:rsidRDefault="00377CE0" w:rsidP="00B644AE">
      <w:pPr>
        <w:keepNext/>
        <w:keepLines/>
        <w:tabs>
          <w:tab w:val="left" w:pos="1260"/>
          <w:tab w:val="left" w:pos="1980"/>
          <w:tab w:val="left" w:pos="2700"/>
          <w:tab w:val="left" w:pos="3420"/>
        </w:tabs>
        <w:ind w:left="1267" w:hanging="1267"/>
        <w:jc w:val="both"/>
        <w:rPr>
          <w:b/>
        </w:rPr>
      </w:pPr>
      <w:r>
        <w:rPr>
          <w:b/>
        </w:rPr>
        <w:t>8.</w:t>
      </w:r>
      <w:r w:rsidR="00B644AE">
        <w:rPr>
          <w:b/>
        </w:rPr>
        <w:tab/>
      </w:r>
      <w:r w:rsidR="008F55E0">
        <w:rPr>
          <w:b/>
        </w:rPr>
        <w:t>17/0142/FUL</w:t>
      </w:r>
      <w:r w:rsidR="00231531" w:rsidRPr="00231531">
        <w:rPr>
          <w:b/>
        </w:rPr>
        <w:t xml:space="preserve"> – </w:t>
      </w:r>
      <w:r w:rsidR="008F55E0">
        <w:rPr>
          <w:b/>
        </w:rPr>
        <w:t xml:space="preserve">Variation of conditions 4 (Use of premises) and 5 (External area) of planning permission 15/1210/FUL to </w:t>
      </w:r>
      <w:r w:rsidR="000D3BA9">
        <w:rPr>
          <w:b/>
        </w:rPr>
        <w:t>alter opening hours</w:t>
      </w:r>
      <w:r w:rsidR="008F55E0">
        <w:rPr>
          <w:b/>
        </w:rPr>
        <w:t xml:space="preserve"> and external use of the rear garden</w:t>
      </w:r>
      <w:r w:rsidR="009C24C0">
        <w:rPr>
          <w:b/>
        </w:rPr>
        <w:t xml:space="preserve"> </w:t>
      </w:r>
      <w:r w:rsidR="00231531" w:rsidRPr="00231531">
        <w:rPr>
          <w:b/>
        </w:rPr>
        <w:t xml:space="preserve">at </w:t>
      </w:r>
      <w:r w:rsidR="008F55E0">
        <w:rPr>
          <w:b/>
        </w:rPr>
        <w:t xml:space="preserve">SWILLET HOUSE, 52 HERONSGATE ROAD, CHORLEYWOOD, HERTS, WD3 5BB </w:t>
      </w:r>
      <w:r w:rsidR="00231531" w:rsidRPr="00231531">
        <w:rPr>
          <w:b/>
        </w:rPr>
        <w:t xml:space="preserve">for </w:t>
      </w:r>
      <w:r w:rsidR="009C24C0">
        <w:rPr>
          <w:b/>
        </w:rPr>
        <w:t xml:space="preserve">Mr </w:t>
      </w:r>
      <w:proofErr w:type="spellStart"/>
      <w:r w:rsidR="008F55E0">
        <w:rPr>
          <w:b/>
        </w:rPr>
        <w:t>Lusha</w:t>
      </w:r>
      <w:proofErr w:type="spellEnd"/>
      <w:r w:rsidR="00231531" w:rsidRPr="00231531">
        <w:rPr>
          <w:b/>
        </w:rPr>
        <w:fldChar w:fldCharType="begin"/>
      </w:r>
      <w:r w:rsidR="00231531" w:rsidRPr="00231531">
        <w:rPr>
          <w:b/>
        </w:rPr>
        <w:instrText xml:space="preserve">  </w:instrText>
      </w:r>
      <w:r w:rsidR="00231531" w:rsidRPr="00231531">
        <w:rPr>
          <w:b/>
        </w:rPr>
        <w:fldChar w:fldCharType="end"/>
      </w:r>
      <w:r w:rsidR="00B644AE">
        <w:rPr>
          <w:b/>
        </w:rPr>
        <w:fldChar w:fldCharType="begin"/>
      </w:r>
      <w:r w:rsidR="00B644AE">
        <w:rPr>
          <w:b/>
        </w:rPr>
        <w:instrText xml:space="preserve">  </w:instrText>
      </w:r>
      <w:r w:rsidR="00B644AE">
        <w:rPr>
          <w:b/>
        </w:rPr>
        <w:fldChar w:fldCharType="end"/>
      </w:r>
    </w:p>
    <w:p w:rsidR="00B644AE" w:rsidRDefault="00B644AE" w:rsidP="00B644AE">
      <w:pPr>
        <w:keepNext/>
        <w:keepLines/>
        <w:tabs>
          <w:tab w:val="left" w:pos="1260"/>
          <w:tab w:val="left" w:pos="1980"/>
          <w:tab w:val="left" w:pos="2700"/>
          <w:tab w:val="left" w:pos="3420"/>
        </w:tabs>
        <w:ind w:left="1267" w:hanging="1267"/>
      </w:pPr>
      <w:r>
        <w:tab/>
      </w:r>
      <w:r>
        <w:fldChar w:fldCharType="begin"/>
      </w:r>
      <w:r>
        <w:instrText xml:space="preserve"> </w:instrText>
      </w:r>
    </w:p>
    <w:p w:rsidR="00B644AE" w:rsidRDefault="00B644AE" w:rsidP="00B644AE">
      <w:pPr>
        <w:keepNext/>
        <w:keepLines/>
        <w:tabs>
          <w:tab w:val="left" w:pos="1260"/>
          <w:tab w:val="left" w:pos="1980"/>
          <w:tab w:val="left" w:pos="2700"/>
          <w:tab w:val="left" w:pos="3420"/>
        </w:tabs>
        <w:ind w:left="1267" w:hanging="1267"/>
      </w:pPr>
      <w:r>
        <w:instrText xml:space="preserve"> </w:instrText>
      </w:r>
      <w:r>
        <w:rPr>
          <w:szCs w:val="22"/>
        </w:rPr>
        <w:sym w:font="Wingdings" w:char="F06E"/>
      </w:r>
      <w:r>
        <w:fldChar w:fldCharType="end"/>
      </w:r>
    </w:p>
    <w:tbl>
      <w:tblPr>
        <w:tblW w:w="8100" w:type="dxa"/>
        <w:tblInd w:w="1278" w:type="dxa"/>
        <w:tblLayout w:type="fixed"/>
        <w:tblLook w:val="0000" w:firstRow="0" w:lastRow="0" w:firstColumn="0" w:lastColumn="0" w:noHBand="0" w:noVBand="0"/>
      </w:tblPr>
      <w:tblGrid>
        <w:gridCol w:w="4642"/>
        <w:gridCol w:w="3458"/>
      </w:tblGrid>
      <w:tr w:rsidR="00B644AE" w:rsidRPr="00CA6C9B" w:rsidTr="00B975BD">
        <w:tc>
          <w:tcPr>
            <w:tcW w:w="4642" w:type="dxa"/>
          </w:tcPr>
          <w:p w:rsidR="00B644AE" w:rsidRPr="00CA6C9B" w:rsidRDefault="00B644AE" w:rsidP="009C24C0">
            <w:pPr>
              <w:keepNext/>
              <w:tabs>
                <w:tab w:val="left" w:pos="1260"/>
                <w:tab w:val="left" w:pos="1980"/>
                <w:tab w:val="left" w:pos="2700"/>
                <w:tab w:val="left" w:pos="3420"/>
              </w:tabs>
              <w:ind w:left="1267" w:hanging="1267"/>
              <w:rPr>
                <w:rFonts w:cs="Arial"/>
              </w:rPr>
            </w:pPr>
            <w:r w:rsidRPr="00CA6C9B">
              <w:rPr>
                <w:rFonts w:cs="Arial"/>
              </w:rPr>
              <w:t xml:space="preserve">Parish: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Chorleywood</w:t>
            </w:r>
          </w:p>
        </w:tc>
        <w:tc>
          <w:tcPr>
            <w:tcW w:w="3458" w:type="dxa"/>
          </w:tcPr>
          <w:p w:rsidR="00B644AE" w:rsidRDefault="00B644AE" w:rsidP="00B975BD">
            <w:pPr>
              <w:keepNext/>
              <w:tabs>
                <w:tab w:val="left" w:pos="743"/>
                <w:tab w:val="left" w:pos="1980"/>
                <w:tab w:val="left" w:pos="2700"/>
                <w:tab w:val="left" w:pos="3420"/>
              </w:tabs>
              <w:ind w:left="743" w:hanging="743"/>
              <w:rPr>
                <w:rFonts w:cs="Arial"/>
              </w:rPr>
            </w:pPr>
            <w:r w:rsidRPr="00CA6C9B">
              <w:rPr>
                <w:rFonts w:cs="Arial"/>
              </w:rPr>
              <w:t xml:space="preserve">Ward:  </w:t>
            </w:r>
            <w:r w:rsidR="008F55E0">
              <w:rPr>
                <w:rFonts w:cs="Arial"/>
              </w:rPr>
              <w:t>Chorleywood South and Maple Cross</w:t>
            </w:r>
          </w:p>
          <w:p w:rsidR="00B644AE" w:rsidRPr="00CA6C9B" w:rsidRDefault="00B644AE" w:rsidP="00B975BD">
            <w:pPr>
              <w:keepNext/>
              <w:tabs>
                <w:tab w:val="left" w:pos="743"/>
                <w:tab w:val="left" w:pos="1980"/>
                <w:tab w:val="left" w:pos="2700"/>
                <w:tab w:val="left" w:pos="3420"/>
              </w:tabs>
              <w:ind w:left="743" w:hanging="743"/>
              <w:rPr>
                <w:rFonts w:cs="Arial"/>
              </w:rPr>
            </w:pP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8F55E0">
            <w:pPr>
              <w:tabs>
                <w:tab w:val="left" w:pos="1260"/>
                <w:tab w:val="left" w:pos="1980"/>
                <w:tab w:val="left" w:pos="2700"/>
                <w:tab w:val="left" w:pos="3420"/>
              </w:tabs>
              <w:ind w:left="1267" w:hanging="1267"/>
              <w:rPr>
                <w:rFonts w:cs="Arial"/>
              </w:rPr>
            </w:pPr>
            <w:r w:rsidRPr="00CA6C9B">
              <w:rPr>
                <w:rFonts w:cs="Arial"/>
              </w:rPr>
              <w:t xml:space="preserve">Expiry Statutory Period:  </w:t>
            </w:r>
            <w:r w:rsidRPr="00CA6C9B">
              <w:rPr>
                <w:rFonts w:cs="Arial"/>
              </w:rPr>
              <w:fldChar w:fldCharType="begin"/>
            </w:r>
            <w:r w:rsidRPr="00CA6C9B">
              <w:rPr>
                <w:rFonts w:cs="Arial"/>
              </w:rPr>
              <w:instrText xml:space="preserve">  </w:instrText>
            </w:r>
            <w:r w:rsidRPr="00CA6C9B">
              <w:rPr>
                <w:rFonts w:cs="Arial"/>
              </w:rPr>
              <w:fldChar w:fldCharType="end"/>
            </w:r>
            <w:r w:rsidR="008F55E0">
              <w:rPr>
                <w:rFonts w:cs="Arial"/>
              </w:rPr>
              <w:t>22 March</w:t>
            </w:r>
            <w:r w:rsidR="009C24C0">
              <w:rPr>
                <w:rFonts w:cs="Arial"/>
              </w:rPr>
              <w:t xml:space="preserve"> 2017</w:t>
            </w:r>
            <w:r w:rsidRPr="00CA6C9B">
              <w:rPr>
                <w:rFonts w:cs="Arial"/>
              </w:rPr>
              <w:fldChar w:fldCharType="begin"/>
            </w:r>
            <w:r w:rsidRPr="00CA6C9B">
              <w:rPr>
                <w:rFonts w:cs="Arial"/>
              </w:rPr>
              <w:instrText xml:space="preserve">  </w:instrText>
            </w:r>
            <w:r w:rsidRPr="00CA6C9B">
              <w:rPr>
                <w:rFonts w:cs="Arial"/>
              </w:rPr>
              <w:fldChar w:fldCharType="end"/>
            </w:r>
          </w:p>
        </w:tc>
        <w:tc>
          <w:tcPr>
            <w:tcW w:w="3458" w:type="dxa"/>
          </w:tcPr>
          <w:p w:rsidR="00B644AE" w:rsidRPr="00CA6C9B" w:rsidRDefault="00B644AE" w:rsidP="009C24C0">
            <w:pPr>
              <w:tabs>
                <w:tab w:val="left" w:pos="1260"/>
                <w:tab w:val="left" w:pos="1980"/>
                <w:tab w:val="left" w:pos="2700"/>
                <w:tab w:val="left" w:pos="3420"/>
              </w:tabs>
              <w:ind w:left="1267" w:hanging="1267"/>
              <w:rPr>
                <w:rFonts w:cs="Arial"/>
              </w:rPr>
            </w:pPr>
            <w:r w:rsidRPr="00CA6C9B">
              <w:rPr>
                <w:rFonts w:cs="Arial"/>
              </w:rPr>
              <w:t xml:space="preserve">Officer:  </w:t>
            </w:r>
            <w:r w:rsidRPr="00CA6C9B">
              <w:rPr>
                <w:rFonts w:cs="Arial"/>
              </w:rPr>
              <w:fldChar w:fldCharType="begin"/>
            </w:r>
            <w:r w:rsidRPr="00CA6C9B">
              <w:rPr>
                <w:rFonts w:cs="Arial"/>
              </w:rPr>
              <w:instrText xml:space="preserve">  </w:instrText>
            </w:r>
            <w:r w:rsidRPr="00CA6C9B">
              <w:rPr>
                <w:rFonts w:cs="Arial"/>
              </w:rPr>
              <w:fldChar w:fldCharType="end"/>
            </w:r>
            <w:r w:rsidR="009C24C0">
              <w:rPr>
                <w:rFonts w:cs="Arial"/>
              </w:rPr>
              <w:t>Suzanne O’Brien</w:t>
            </w:r>
            <w:r w:rsidRPr="00CA6C9B">
              <w:rPr>
                <w:rFonts w:cs="Arial"/>
              </w:rPr>
              <w:fldChar w:fldCharType="begin"/>
            </w:r>
            <w:r w:rsidRPr="00CA6C9B">
              <w:rPr>
                <w:rFonts w:cs="Arial"/>
              </w:rPr>
              <w:instrText xml:space="preserve">  </w:instrText>
            </w:r>
            <w:r w:rsidRPr="00CA6C9B">
              <w:rPr>
                <w:rFonts w:cs="Arial"/>
              </w:rPr>
              <w:fldChar w:fldCharType="end"/>
            </w:r>
          </w:p>
        </w:tc>
      </w:tr>
      <w:tr w:rsidR="00B644AE" w:rsidRPr="00CA6C9B" w:rsidTr="00B975BD">
        <w:tc>
          <w:tcPr>
            <w:tcW w:w="4642" w:type="dxa"/>
          </w:tcPr>
          <w:p w:rsidR="00B644AE" w:rsidRPr="00CA6C9B" w:rsidRDefault="00B644AE" w:rsidP="00B975BD">
            <w:pPr>
              <w:tabs>
                <w:tab w:val="left" w:pos="1260"/>
                <w:tab w:val="left" w:pos="1980"/>
                <w:tab w:val="left" w:pos="2700"/>
                <w:tab w:val="left" w:pos="3420"/>
              </w:tabs>
              <w:ind w:left="1267" w:hanging="1267"/>
              <w:rPr>
                <w:rFonts w:cs="Arial"/>
              </w:rPr>
            </w:pPr>
          </w:p>
        </w:tc>
        <w:tc>
          <w:tcPr>
            <w:tcW w:w="3458" w:type="dxa"/>
          </w:tcPr>
          <w:p w:rsidR="00B644AE" w:rsidRPr="00CA6C9B" w:rsidRDefault="00B644AE" w:rsidP="00B975BD">
            <w:pPr>
              <w:tabs>
                <w:tab w:val="left" w:pos="1260"/>
                <w:tab w:val="left" w:pos="1980"/>
                <w:tab w:val="left" w:pos="2700"/>
                <w:tab w:val="left" w:pos="3420"/>
              </w:tabs>
              <w:ind w:left="1267" w:hanging="1267"/>
              <w:rPr>
                <w:rFonts w:cs="Arial"/>
              </w:rPr>
            </w:pPr>
          </w:p>
        </w:tc>
      </w:tr>
      <w:tr w:rsidR="00B644AE" w:rsidRPr="00CA6C9B" w:rsidTr="00B975BD">
        <w:tc>
          <w:tcPr>
            <w:tcW w:w="8100" w:type="dxa"/>
            <w:gridSpan w:val="2"/>
          </w:tcPr>
          <w:p w:rsidR="00B644AE" w:rsidRPr="00CA6C9B" w:rsidRDefault="00B644AE" w:rsidP="000D3BA9">
            <w:pPr>
              <w:tabs>
                <w:tab w:val="left" w:pos="1260"/>
                <w:tab w:val="left" w:pos="1980"/>
                <w:tab w:val="left" w:pos="2700"/>
                <w:tab w:val="left" w:pos="3420"/>
              </w:tabs>
              <w:rPr>
                <w:rFonts w:cs="Arial"/>
              </w:rPr>
            </w:pPr>
            <w:r w:rsidRPr="005F209F">
              <w:rPr>
                <w:rFonts w:cs="Arial"/>
                <w:b/>
              </w:rPr>
              <w:t>Recommendation:</w:t>
            </w:r>
            <w:r w:rsidRPr="00CA6C9B">
              <w:rPr>
                <w:rFonts w:cs="Arial"/>
              </w:rPr>
              <w:t xml:space="preserve"> </w:t>
            </w:r>
            <w:r w:rsidRPr="00CA6C9B">
              <w:rPr>
                <w:rFonts w:cs="Arial"/>
                <w:szCs w:val="22"/>
              </w:rPr>
              <w:fldChar w:fldCharType="begin"/>
            </w:r>
            <w:r w:rsidRPr="00CA6C9B">
              <w:rPr>
                <w:rFonts w:cs="Arial"/>
                <w:szCs w:val="22"/>
              </w:rPr>
              <w:instrText xml:space="preserve"> ASK   \* MERGEFORMAT </w:instrText>
            </w:r>
            <w:r w:rsidRPr="00CA6C9B">
              <w:rPr>
                <w:rFonts w:cs="Arial"/>
                <w:szCs w:val="22"/>
              </w:rPr>
              <w:fldChar w:fldCharType="end"/>
            </w:r>
            <w:r w:rsidRPr="00CA6C9B">
              <w:rPr>
                <w:rFonts w:cs="Arial"/>
                <w:szCs w:val="22"/>
              </w:rPr>
              <w:t xml:space="preserve">That </w:t>
            </w:r>
            <w:r w:rsidR="008F55E0">
              <w:rPr>
                <w:rFonts w:cs="Arial"/>
                <w:szCs w:val="22"/>
              </w:rPr>
              <w:t>condition 4 (Use of premises)</w:t>
            </w:r>
            <w:r w:rsidR="000D3BA9">
              <w:rPr>
                <w:rFonts w:cs="Arial"/>
                <w:szCs w:val="22"/>
              </w:rPr>
              <w:t xml:space="preserve"> is varied</w:t>
            </w:r>
            <w:r w:rsidR="008F55E0">
              <w:rPr>
                <w:rFonts w:cs="Arial"/>
                <w:szCs w:val="22"/>
              </w:rPr>
              <w:t xml:space="preserve"> to extend the opening hours on Sundays up until 18:00 and that the wording of condition 5 (External area) remains as existing. </w:t>
            </w:r>
            <w:r w:rsidRPr="00CA6C9B">
              <w:rPr>
                <w:rFonts w:cs="Arial"/>
                <w:szCs w:val="22"/>
              </w:rPr>
              <w:t xml:space="preserve"> </w:t>
            </w:r>
          </w:p>
        </w:tc>
      </w:tr>
      <w:tr w:rsidR="00B644AE" w:rsidRPr="00CA6C9B" w:rsidTr="00B975BD">
        <w:tc>
          <w:tcPr>
            <w:tcW w:w="8100" w:type="dxa"/>
            <w:gridSpan w:val="2"/>
          </w:tcPr>
          <w:p w:rsidR="00B644AE" w:rsidRPr="00CA6C9B" w:rsidRDefault="00B644AE" w:rsidP="00B975BD">
            <w:pPr>
              <w:tabs>
                <w:tab w:val="left" w:pos="1260"/>
                <w:tab w:val="left" w:pos="1980"/>
                <w:tab w:val="left" w:pos="2700"/>
                <w:tab w:val="left" w:pos="3420"/>
              </w:tabs>
              <w:ind w:left="1267" w:hanging="1267"/>
              <w:rPr>
                <w:rFonts w:cs="Arial"/>
                <w:highlight w:val="lightGray"/>
              </w:rPr>
            </w:pPr>
          </w:p>
        </w:tc>
      </w:tr>
      <w:tr w:rsidR="00B644AE" w:rsidRPr="00CA6C9B" w:rsidTr="005F209F">
        <w:trPr>
          <w:trHeight w:val="819"/>
        </w:trPr>
        <w:tc>
          <w:tcPr>
            <w:tcW w:w="8100" w:type="dxa"/>
            <w:gridSpan w:val="2"/>
          </w:tcPr>
          <w:p w:rsidR="00B644AE" w:rsidRDefault="00B644AE" w:rsidP="009C24C0">
            <w:pPr>
              <w:tabs>
                <w:tab w:val="left" w:pos="-2"/>
                <w:tab w:val="left" w:pos="1980"/>
                <w:tab w:val="left" w:pos="2700"/>
                <w:tab w:val="left" w:pos="3420"/>
              </w:tabs>
              <w:rPr>
                <w:rFonts w:cs="Arial"/>
              </w:rPr>
            </w:pPr>
            <w:r w:rsidRPr="00CA6C9B">
              <w:rPr>
                <w:rFonts w:cs="Arial"/>
              </w:rPr>
              <w:t xml:space="preserve">Reason for consideration by the Committee: </w:t>
            </w:r>
            <w:r w:rsidR="00F13A51">
              <w:rPr>
                <w:rFonts w:cs="Arial"/>
              </w:rPr>
              <w:t xml:space="preserve">At the request of </w:t>
            </w:r>
            <w:r w:rsidR="009C24C0">
              <w:rPr>
                <w:rFonts w:cs="Arial"/>
              </w:rPr>
              <w:t>Chorleywood</w:t>
            </w:r>
            <w:r w:rsidR="00F13A51">
              <w:rPr>
                <w:rFonts w:cs="Arial"/>
              </w:rPr>
              <w:t xml:space="preserve"> Parish Council</w:t>
            </w:r>
            <w:r w:rsidR="008F55E0">
              <w:rPr>
                <w:rFonts w:cs="Arial"/>
              </w:rPr>
              <w:t>.</w:t>
            </w:r>
          </w:p>
          <w:p w:rsidR="005F209F" w:rsidRPr="00CA6C9B" w:rsidRDefault="005F209F" w:rsidP="005F209F">
            <w:pPr>
              <w:tabs>
                <w:tab w:val="left" w:pos="-2"/>
                <w:tab w:val="left" w:pos="1980"/>
                <w:tab w:val="left" w:pos="2700"/>
                <w:tab w:val="left" w:pos="3420"/>
              </w:tabs>
              <w:rPr>
                <w:rFonts w:cs="Arial"/>
                <w:highlight w:val="lightGray"/>
              </w:rPr>
            </w:pPr>
          </w:p>
        </w:tc>
      </w:tr>
    </w:tbl>
    <w:p w:rsidR="008D22CE" w:rsidRPr="00DC7335" w:rsidRDefault="003273C0" w:rsidP="008F55E0">
      <w:pPr>
        <w:keepNext/>
        <w:tabs>
          <w:tab w:val="left" w:pos="1260"/>
          <w:tab w:val="left" w:pos="1980"/>
          <w:tab w:val="left" w:pos="2700"/>
          <w:tab w:val="left" w:pos="3420"/>
          <w:tab w:val="left" w:pos="5760"/>
        </w:tabs>
        <w:jc w:val="both"/>
        <w:rPr>
          <w:rFonts w:cs="Arial"/>
          <w:szCs w:val="22"/>
        </w:rPr>
      </w:pPr>
      <w:r>
        <w:t xml:space="preserve"> </w:t>
      </w:r>
      <w:r w:rsidR="008D22CE" w:rsidRPr="00DC7335">
        <w:rPr>
          <w:rFonts w:cs="Arial"/>
          <w:szCs w:val="22"/>
        </w:rPr>
        <w:t>1</w:t>
      </w:r>
      <w:r w:rsidR="008D22CE" w:rsidRPr="00DC7335">
        <w:rPr>
          <w:rFonts w:cs="Arial"/>
          <w:szCs w:val="22"/>
        </w:rPr>
        <w:tab/>
      </w:r>
      <w:r w:rsidR="00FC1AEC" w:rsidRPr="00A7412E">
        <w:rPr>
          <w:rFonts w:cs="Arial"/>
          <w:b/>
          <w:szCs w:val="22"/>
        </w:rPr>
        <w:t>Relevant Planning History</w:t>
      </w:r>
    </w:p>
    <w:p w:rsidR="009C24C0" w:rsidRPr="009C24C0" w:rsidRDefault="009C24C0" w:rsidP="009C24C0">
      <w:pPr>
        <w:tabs>
          <w:tab w:val="left" w:pos="1276"/>
        </w:tabs>
        <w:ind w:left="1272" w:hanging="1272"/>
        <w:jc w:val="both"/>
        <w:rPr>
          <w:rFonts w:cs="Arial"/>
          <w:szCs w:val="22"/>
        </w:rPr>
      </w:pPr>
    </w:p>
    <w:p w:rsidR="008F55E0" w:rsidRPr="008F55E0" w:rsidRDefault="008F55E0" w:rsidP="008F55E0">
      <w:pPr>
        <w:tabs>
          <w:tab w:val="left" w:pos="1276"/>
        </w:tabs>
        <w:ind w:left="1272" w:hanging="1272"/>
        <w:jc w:val="both"/>
        <w:rPr>
          <w:rFonts w:cs="Arial"/>
          <w:szCs w:val="22"/>
        </w:rPr>
      </w:pPr>
      <w:r w:rsidRPr="008F55E0">
        <w:rPr>
          <w:rFonts w:cs="Arial"/>
          <w:szCs w:val="22"/>
        </w:rPr>
        <w:t>1.1</w:t>
      </w:r>
      <w:r w:rsidRPr="008F55E0">
        <w:rPr>
          <w:rFonts w:cs="Arial"/>
          <w:szCs w:val="22"/>
        </w:rPr>
        <w:tab/>
        <w:t xml:space="preserve">8/545/77 - Change of use from laundrette to retail shop - Permitted - 29.09.1977 </w:t>
      </w:r>
    </w:p>
    <w:p w:rsidR="008F55E0" w:rsidRPr="008F55E0" w:rsidRDefault="008F55E0" w:rsidP="008F55E0">
      <w:pPr>
        <w:tabs>
          <w:tab w:val="left" w:pos="1276"/>
        </w:tabs>
        <w:ind w:left="1272" w:hanging="1272"/>
        <w:jc w:val="both"/>
        <w:rPr>
          <w:rFonts w:cs="Arial"/>
          <w:szCs w:val="22"/>
        </w:rPr>
      </w:pPr>
    </w:p>
    <w:p w:rsidR="008F55E0" w:rsidRPr="008F55E0" w:rsidRDefault="008F55E0" w:rsidP="008F55E0">
      <w:pPr>
        <w:tabs>
          <w:tab w:val="left" w:pos="1276"/>
        </w:tabs>
        <w:ind w:left="1272" w:hanging="1272"/>
        <w:jc w:val="both"/>
        <w:rPr>
          <w:rFonts w:cs="Arial"/>
          <w:szCs w:val="22"/>
        </w:rPr>
      </w:pPr>
      <w:r w:rsidRPr="008F55E0">
        <w:rPr>
          <w:rFonts w:cs="Arial"/>
          <w:szCs w:val="22"/>
        </w:rPr>
        <w:t>1.2</w:t>
      </w:r>
      <w:r w:rsidRPr="008F55E0">
        <w:rPr>
          <w:rFonts w:cs="Arial"/>
          <w:szCs w:val="22"/>
        </w:rPr>
        <w:tab/>
        <w:t xml:space="preserve">8/1284/88 - Kitchen, conservatory - Permitted - 17.02.1989 </w:t>
      </w:r>
    </w:p>
    <w:p w:rsidR="008F55E0" w:rsidRPr="008F55E0" w:rsidRDefault="008F55E0" w:rsidP="008F55E0">
      <w:pPr>
        <w:tabs>
          <w:tab w:val="left" w:pos="1276"/>
        </w:tabs>
        <w:ind w:left="1272" w:hanging="1272"/>
        <w:jc w:val="both"/>
        <w:rPr>
          <w:rFonts w:cs="Arial"/>
          <w:szCs w:val="22"/>
        </w:rPr>
      </w:pPr>
    </w:p>
    <w:p w:rsidR="008F55E0" w:rsidRPr="008F55E0" w:rsidRDefault="008F55E0" w:rsidP="008F55E0">
      <w:pPr>
        <w:tabs>
          <w:tab w:val="left" w:pos="1276"/>
        </w:tabs>
        <w:ind w:left="1272" w:hanging="1272"/>
        <w:jc w:val="both"/>
        <w:rPr>
          <w:rFonts w:cs="Arial"/>
          <w:szCs w:val="22"/>
        </w:rPr>
      </w:pPr>
      <w:r w:rsidRPr="008F55E0">
        <w:rPr>
          <w:rFonts w:cs="Arial"/>
          <w:szCs w:val="22"/>
        </w:rPr>
        <w:t>1.3</w:t>
      </w:r>
      <w:r w:rsidRPr="008F55E0">
        <w:rPr>
          <w:rFonts w:cs="Arial"/>
          <w:szCs w:val="22"/>
        </w:rPr>
        <w:tab/>
        <w:t xml:space="preserve">94/936/8 - Change of use from A1 (Shop) to A1 (Shop) and A3 (Food and Drink) use. - Permitted - 18.05.1995 </w:t>
      </w:r>
    </w:p>
    <w:p w:rsidR="008F55E0" w:rsidRPr="008F55E0" w:rsidRDefault="008F55E0" w:rsidP="008F55E0">
      <w:pPr>
        <w:tabs>
          <w:tab w:val="left" w:pos="1276"/>
        </w:tabs>
        <w:ind w:left="1272" w:hanging="1272"/>
        <w:jc w:val="both"/>
        <w:rPr>
          <w:rFonts w:cs="Arial"/>
          <w:szCs w:val="22"/>
        </w:rPr>
      </w:pPr>
    </w:p>
    <w:p w:rsidR="008F55E0" w:rsidRPr="008F55E0" w:rsidRDefault="008F55E0" w:rsidP="008F55E0">
      <w:pPr>
        <w:tabs>
          <w:tab w:val="left" w:pos="1276"/>
        </w:tabs>
        <w:ind w:left="1272" w:hanging="1272"/>
        <w:jc w:val="both"/>
        <w:rPr>
          <w:rFonts w:cs="Arial"/>
          <w:szCs w:val="22"/>
        </w:rPr>
      </w:pPr>
      <w:r w:rsidRPr="008F55E0">
        <w:rPr>
          <w:rFonts w:cs="Arial"/>
          <w:szCs w:val="22"/>
        </w:rPr>
        <w:t>1.4</w:t>
      </w:r>
      <w:r w:rsidRPr="008F55E0">
        <w:rPr>
          <w:rFonts w:cs="Arial"/>
          <w:szCs w:val="22"/>
        </w:rPr>
        <w:tab/>
        <w:t>96/0421 - Change of use from A1 (shop) to A1 (shop) and A3 (food and drink) - Permitted - 22.08.1996. Appealed conditions.</w:t>
      </w:r>
    </w:p>
    <w:p w:rsidR="008F55E0" w:rsidRPr="008F55E0" w:rsidRDefault="008F55E0" w:rsidP="008F55E0">
      <w:pPr>
        <w:tabs>
          <w:tab w:val="left" w:pos="1276"/>
        </w:tabs>
        <w:ind w:left="1272" w:hanging="1272"/>
        <w:jc w:val="both"/>
        <w:rPr>
          <w:rFonts w:cs="Arial"/>
          <w:szCs w:val="22"/>
        </w:rPr>
      </w:pPr>
    </w:p>
    <w:p w:rsidR="008F55E0" w:rsidRPr="008F55E0" w:rsidRDefault="008F55E0" w:rsidP="008F55E0">
      <w:pPr>
        <w:tabs>
          <w:tab w:val="left" w:pos="1276"/>
        </w:tabs>
        <w:ind w:left="1272" w:hanging="1272"/>
        <w:jc w:val="both"/>
        <w:rPr>
          <w:rFonts w:cs="Arial"/>
          <w:szCs w:val="22"/>
        </w:rPr>
      </w:pPr>
      <w:r w:rsidRPr="008F55E0">
        <w:rPr>
          <w:rFonts w:cs="Arial"/>
          <w:szCs w:val="22"/>
        </w:rPr>
        <w:t>1.5</w:t>
      </w:r>
      <w:r w:rsidRPr="008F55E0">
        <w:rPr>
          <w:rFonts w:cs="Arial"/>
          <w:szCs w:val="22"/>
        </w:rPr>
        <w:tab/>
        <w:t xml:space="preserve">06/1371/RSP - Retrospective: Construction of timber decking and bin store - Refused - 10.10.2006 </w:t>
      </w:r>
    </w:p>
    <w:p w:rsidR="008F55E0" w:rsidRPr="008F55E0" w:rsidRDefault="008F55E0" w:rsidP="008F55E0">
      <w:pPr>
        <w:tabs>
          <w:tab w:val="left" w:pos="1276"/>
        </w:tabs>
        <w:ind w:left="1272" w:hanging="1272"/>
        <w:jc w:val="both"/>
        <w:rPr>
          <w:rFonts w:cs="Arial"/>
          <w:szCs w:val="22"/>
        </w:rPr>
      </w:pPr>
    </w:p>
    <w:p w:rsidR="008F55E0" w:rsidRPr="008F55E0" w:rsidRDefault="008F55E0" w:rsidP="008F55E0">
      <w:pPr>
        <w:tabs>
          <w:tab w:val="left" w:pos="1276"/>
        </w:tabs>
        <w:ind w:left="1272" w:hanging="1272"/>
        <w:jc w:val="both"/>
        <w:rPr>
          <w:rFonts w:cs="Arial"/>
          <w:szCs w:val="22"/>
        </w:rPr>
      </w:pPr>
      <w:r w:rsidRPr="008F55E0">
        <w:rPr>
          <w:rFonts w:cs="Arial"/>
          <w:szCs w:val="22"/>
        </w:rPr>
        <w:t>1.6</w:t>
      </w:r>
      <w:r w:rsidRPr="008F55E0">
        <w:rPr>
          <w:rFonts w:cs="Arial"/>
          <w:szCs w:val="22"/>
        </w:rPr>
        <w:tab/>
        <w:t>07/1082/RSP - Retrospective application: Timber decking to rear of property and two air conditioning units - Refused - 01.08.2007. Dismissed on appeal.</w:t>
      </w:r>
    </w:p>
    <w:p w:rsidR="008F55E0" w:rsidRPr="008F55E0" w:rsidRDefault="008F55E0" w:rsidP="008F55E0">
      <w:pPr>
        <w:tabs>
          <w:tab w:val="left" w:pos="1276"/>
        </w:tabs>
        <w:ind w:left="1272" w:hanging="1272"/>
        <w:jc w:val="both"/>
        <w:rPr>
          <w:rFonts w:cs="Arial"/>
          <w:szCs w:val="22"/>
        </w:rPr>
      </w:pPr>
    </w:p>
    <w:p w:rsidR="008F55E0" w:rsidRPr="008F55E0" w:rsidRDefault="008F55E0" w:rsidP="008F55E0">
      <w:pPr>
        <w:tabs>
          <w:tab w:val="left" w:pos="1276"/>
        </w:tabs>
        <w:ind w:left="1272" w:hanging="1272"/>
        <w:jc w:val="both"/>
        <w:rPr>
          <w:rFonts w:cs="Arial"/>
          <w:szCs w:val="22"/>
        </w:rPr>
      </w:pPr>
      <w:r w:rsidRPr="008F55E0">
        <w:rPr>
          <w:rFonts w:cs="Arial"/>
          <w:szCs w:val="22"/>
        </w:rPr>
        <w:t>1.7</w:t>
      </w:r>
      <w:r w:rsidRPr="008F55E0">
        <w:rPr>
          <w:rFonts w:cs="Arial"/>
          <w:szCs w:val="22"/>
        </w:rPr>
        <w:tab/>
        <w:t xml:space="preserve">08/0620/FUL - Installation of two air conditioning units to rear of building with a 1.2 metre close boarded fence housing air conditioning units - Permitted - 06.06.2008 </w:t>
      </w:r>
    </w:p>
    <w:p w:rsidR="008F55E0" w:rsidRPr="008F55E0" w:rsidRDefault="008F55E0" w:rsidP="008F55E0">
      <w:pPr>
        <w:tabs>
          <w:tab w:val="left" w:pos="1276"/>
        </w:tabs>
        <w:ind w:left="1272" w:hanging="1272"/>
        <w:jc w:val="both"/>
        <w:rPr>
          <w:rFonts w:cs="Arial"/>
          <w:szCs w:val="22"/>
        </w:rPr>
      </w:pPr>
    </w:p>
    <w:p w:rsidR="008F55E0" w:rsidRDefault="008F55E0" w:rsidP="008F55E0">
      <w:pPr>
        <w:tabs>
          <w:tab w:val="left" w:pos="1276"/>
        </w:tabs>
        <w:ind w:left="1272" w:hanging="1272"/>
        <w:jc w:val="both"/>
        <w:rPr>
          <w:rFonts w:cs="Arial"/>
          <w:szCs w:val="22"/>
        </w:rPr>
      </w:pPr>
      <w:r w:rsidRPr="008F55E0">
        <w:rPr>
          <w:rFonts w:cs="Arial"/>
          <w:szCs w:val="22"/>
        </w:rPr>
        <w:t>1.8</w:t>
      </w:r>
      <w:r w:rsidRPr="008F55E0">
        <w:rPr>
          <w:rFonts w:cs="Arial"/>
          <w:szCs w:val="22"/>
        </w:rPr>
        <w:tab/>
        <w:t xml:space="preserve">13/0012/FUL - Removal of Condition 2 of planning permission 96/0421/8 - to allow use of premises as Class A1 and A3 by persons/companies other than 'Janes Country Store' – Withdrawn - 13.02.2013 </w:t>
      </w:r>
    </w:p>
    <w:p w:rsidR="008F55E0" w:rsidRDefault="008F55E0" w:rsidP="008F55E0">
      <w:pPr>
        <w:tabs>
          <w:tab w:val="left" w:pos="1276"/>
        </w:tabs>
        <w:ind w:left="1272" w:hanging="1272"/>
        <w:jc w:val="both"/>
        <w:rPr>
          <w:rFonts w:cs="Arial"/>
          <w:szCs w:val="22"/>
        </w:rPr>
      </w:pPr>
    </w:p>
    <w:p w:rsidR="008F55E0" w:rsidRPr="008F55E0" w:rsidRDefault="008F55E0" w:rsidP="008F55E0">
      <w:pPr>
        <w:tabs>
          <w:tab w:val="left" w:pos="1276"/>
        </w:tabs>
        <w:ind w:left="1272" w:hanging="1272"/>
        <w:jc w:val="both"/>
        <w:rPr>
          <w:rFonts w:cs="Arial"/>
          <w:szCs w:val="22"/>
        </w:rPr>
      </w:pPr>
      <w:r>
        <w:rPr>
          <w:rFonts w:cs="Arial"/>
          <w:szCs w:val="22"/>
        </w:rPr>
        <w:t>1.9</w:t>
      </w:r>
      <w:r>
        <w:rPr>
          <w:rFonts w:cs="Arial"/>
          <w:szCs w:val="22"/>
        </w:rPr>
        <w:tab/>
        <w:t xml:space="preserve">15/1210/RSP – Part Retrospective: Demolition of existing conservatory and construction of a single storey rear extension – Permitted – 27.08.2015 – Works have been completed. </w:t>
      </w:r>
    </w:p>
    <w:p w:rsidR="009C24C0" w:rsidRPr="00CA2B02" w:rsidRDefault="009C24C0" w:rsidP="009C24C0">
      <w:pPr>
        <w:tabs>
          <w:tab w:val="left" w:pos="1276"/>
        </w:tabs>
        <w:ind w:left="1272" w:hanging="1272"/>
        <w:jc w:val="both"/>
        <w:rPr>
          <w:rFonts w:cs="Arial"/>
          <w:szCs w:val="22"/>
        </w:rPr>
      </w:pPr>
    </w:p>
    <w:p w:rsidR="008D22CE" w:rsidRPr="00CA2B02" w:rsidRDefault="008D22CE" w:rsidP="00BA7E15">
      <w:pPr>
        <w:widowControl w:val="0"/>
        <w:ind w:left="1276" w:hanging="1276"/>
        <w:jc w:val="both"/>
      </w:pPr>
      <w:r w:rsidRPr="00CA2B02">
        <w:t>2.</w:t>
      </w:r>
      <w:r w:rsidRPr="00CA2B02">
        <w:tab/>
      </w:r>
      <w:r w:rsidRPr="00CA2B02">
        <w:rPr>
          <w:b/>
        </w:rPr>
        <w:t>Detailed Description of Application Site</w:t>
      </w:r>
    </w:p>
    <w:p w:rsidR="008F55E0" w:rsidRPr="008F55E0" w:rsidRDefault="008F55E0" w:rsidP="008F55E0">
      <w:pPr>
        <w:widowControl w:val="0"/>
        <w:ind w:left="1276" w:hanging="1276"/>
        <w:jc w:val="both"/>
      </w:pPr>
    </w:p>
    <w:p w:rsidR="008F55E0" w:rsidRPr="008F55E0" w:rsidRDefault="008F55E0" w:rsidP="008F55E0">
      <w:pPr>
        <w:widowControl w:val="0"/>
        <w:ind w:left="1276" w:hanging="1276"/>
        <w:jc w:val="both"/>
      </w:pPr>
      <w:r w:rsidRPr="008F55E0">
        <w:t>2.1</w:t>
      </w:r>
      <w:r w:rsidRPr="008F55E0">
        <w:tab/>
        <w:t>The application site is situated in Chorleywood, on the eastern side of Heronsgate Road. No. 52 Heronsgate Road comprises a commercial premises on the ground floor</w:t>
      </w:r>
      <w:r w:rsidR="000D3BA9">
        <w:t xml:space="preserve"> in a use as a restaurant</w:t>
      </w:r>
      <w:r w:rsidRPr="008F55E0">
        <w:t xml:space="preserve"> with a private residential flat above.</w:t>
      </w:r>
      <w:r w:rsidR="00BB1338">
        <w:t xml:space="preserve">  The surrounding area is predominantly residential in nature.</w:t>
      </w:r>
    </w:p>
    <w:p w:rsidR="008F55E0" w:rsidRPr="008F55E0" w:rsidRDefault="008F55E0" w:rsidP="008F55E0">
      <w:pPr>
        <w:widowControl w:val="0"/>
        <w:ind w:left="1276" w:hanging="1276"/>
        <w:jc w:val="both"/>
      </w:pPr>
    </w:p>
    <w:p w:rsidR="008F55E0" w:rsidRPr="008F55E0" w:rsidRDefault="008F55E0" w:rsidP="008F55E0">
      <w:pPr>
        <w:widowControl w:val="0"/>
        <w:ind w:left="1276" w:hanging="1276"/>
        <w:jc w:val="both"/>
      </w:pPr>
      <w:r w:rsidRPr="008F55E0">
        <w:t>2.2</w:t>
      </w:r>
      <w:r w:rsidRPr="008F55E0">
        <w:tab/>
        <w:t xml:space="preserve">The restaurant has a mainly glazed frontage which is 8 metres in width. The premises are adjoined to No. 2 Rosa Cottages (a residential property) to the north and to </w:t>
      </w:r>
      <w:smartTag w:uri="urn:schemas-microsoft-com:office:smarttags" w:element="Street">
        <w:smartTag w:uri="urn:schemas-microsoft-com:office:smarttags" w:element="address">
          <w:r w:rsidRPr="008F55E0">
            <w:t>No. 50 Heronsgate Road</w:t>
          </w:r>
        </w:smartTag>
      </w:smartTag>
      <w:r w:rsidRPr="008F55E0">
        <w:t xml:space="preserve"> (commercial use at ground floor level with a residential flat on the first floor) to the south. The building’s curtilage extends approximately 2 metres beyond its frontage and abuts the highway. </w:t>
      </w:r>
    </w:p>
    <w:p w:rsidR="008F55E0" w:rsidRPr="008F55E0" w:rsidRDefault="008F55E0" w:rsidP="008F55E0">
      <w:pPr>
        <w:widowControl w:val="0"/>
        <w:ind w:left="1276" w:hanging="1276"/>
        <w:jc w:val="both"/>
      </w:pPr>
    </w:p>
    <w:p w:rsidR="008F55E0" w:rsidRPr="008F55E0" w:rsidRDefault="008F55E0" w:rsidP="008F55E0">
      <w:pPr>
        <w:widowControl w:val="0"/>
        <w:ind w:left="1276" w:hanging="1276"/>
        <w:jc w:val="both"/>
      </w:pPr>
      <w:r w:rsidRPr="008F55E0">
        <w:t>2.3</w:t>
      </w:r>
      <w:r w:rsidRPr="008F55E0">
        <w:tab/>
      </w:r>
      <w:r w:rsidR="004B334E">
        <w:t>The site contains a single storey rear extension</w:t>
      </w:r>
      <w:r w:rsidRPr="008F55E0">
        <w:t xml:space="preserve">.  A shed has been constructed along the northern boundary adjacent to 2 Rosa Cottages.  </w:t>
      </w:r>
      <w:r w:rsidR="004B334E">
        <w:t>C</w:t>
      </w:r>
      <w:r w:rsidRPr="008F55E0">
        <w:t>lose board fenc</w:t>
      </w:r>
      <w:r w:rsidR="004B334E">
        <w:t>ing</w:t>
      </w:r>
      <w:r w:rsidRPr="008F55E0">
        <w:t xml:space="preserve"> </w:t>
      </w:r>
      <w:r w:rsidR="004B334E">
        <w:t xml:space="preserve">surrounds the outside space sited to the rear of the restaurant. </w:t>
      </w:r>
      <w:r w:rsidRPr="008F55E0">
        <w:t xml:space="preserve"> </w:t>
      </w:r>
    </w:p>
    <w:p w:rsidR="008F55E0" w:rsidRPr="008F55E0" w:rsidRDefault="008F55E0" w:rsidP="008F55E0">
      <w:pPr>
        <w:widowControl w:val="0"/>
        <w:ind w:left="1276" w:hanging="1276"/>
        <w:jc w:val="both"/>
      </w:pPr>
    </w:p>
    <w:p w:rsidR="008D22CE" w:rsidRPr="00CA2B02" w:rsidRDefault="008D22CE" w:rsidP="00251EC9">
      <w:pPr>
        <w:keepNext/>
        <w:tabs>
          <w:tab w:val="left" w:pos="1260"/>
          <w:tab w:val="left" w:pos="1980"/>
          <w:tab w:val="left" w:pos="2700"/>
          <w:tab w:val="left" w:pos="3420"/>
        </w:tabs>
        <w:jc w:val="both"/>
        <w:rPr>
          <w:b/>
        </w:rPr>
      </w:pPr>
      <w:r w:rsidRPr="00CA2B02">
        <w:t>3.</w:t>
      </w:r>
      <w:r w:rsidRPr="00CA2B02">
        <w:tab/>
      </w:r>
      <w:r w:rsidRPr="00CA2B02">
        <w:rPr>
          <w:b/>
        </w:rPr>
        <w:t>Detailed Description of Proposed Development</w:t>
      </w:r>
    </w:p>
    <w:p w:rsidR="008D22CE" w:rsidRPr="00CA2B02" w:rsidRDefault="008D22CE" w:rsidP="00251EC9">
      <w:pPr>
        <w:keepNext/>
        <w:tabs>
          <w:tab w:val="left" w:pos="1260"/>
          <w:tab w:val="left" w:pos="1980"/>
          <w:tab w:val="left" w:pos="2700"/>
          <w:tab w:val="left" w:pos="3420"/>
        </w:tabs>
        <w:jc w:val="both"/>
      </w:pPr>
    </w:p>
    <w:p w:rsidR="009E2325" w:rsidRDefault="008D22CE" w:rsidP="004B334E">
      <w:pPr>
        <w:tabs>
          <w:tab w:val="left" w:pos="1276"/>
          <w:tab w:val="left" w:pos="3420"/>
        </w:tabs>
        <w:ind w:left="1276" w:hanging="1276"/>
        <w:jc w:val="both"/>
      </w:pPr>
      <w:r w:rsidRPr="00CA2B02">
        <w:t>3.1</w:t>
      </w:r>
      <w:r w:rsidRPr="00CA2B02">
        <w:tab/>
      </w:r>
      <w:r w:rsidR="004B334E">
        <w:t>This application</w:t>
      </w:r>
      <w:r w:rsidR="00BB1338">
        <w:t xml:space="preserve"> seeks planning</w:t>
      </w:r>
      <w:r w:rsidR="004B334E">
        <w:t xml:space="preserve"> </w:t>
      </w:r>
      <w:r w:rsidR="006F1FCC">
        <w:t>permission to vary conditions 4 (use of premises) and 5 (external areas) of planning permission 15/1210/RSP to vary the opening hours and allow use of the external areas by patrons.</w:t>
      </w:r>
    </w:p>
    <w:p w:rsidR="006F1FCC" w:rsidRDefault="006F1FCC" w:rsidP="004B334E">
      <w:pPr>
        <w:tabs>
          <w:tab w:val="left" w:pos="1276"/>
          <w:tab w:val="left" w:pos="3420"/>
        </w:tabs>
        <w:ind w:left="1276" w:hanging="1276"/>
        <w:jc w:val="both"/>
      </w:pPr>
    </w:p>
    <w:p w:rsidR="006F1FCC" w:rsidRDefault="006F1FCC" w:rsidP="004B334E">
      <w:pPr>
        <w:tabs>
          <w:tab w:val="left" w:pos="1276"/>
          <w:tab w:val="left" w:pos="3420"/>
        </w:tabs>
        <w:ind w:left="1276" w:hanging="1276"/>
        <w:jc w:val="both"/>
      </w:pPr>
      <w:r>
        <w:t>3.2</w:t>
      </w:r>
      <w:r>
        <w:tab/>
        <w:t>Condition 4 of planning permission 15/1210/RSP states:</w:t>
      </w:r>
    </w:p>
    <w:p w:rsidR="006F1FCC" w:rsidRDefault="006F1FCC" w:rsidP="004B334E">
      <w:pPr>
        <w:tabs>
          <w:tab w:val="left" w:pos="1276"/>
          <w:tab w:val="left" w:pos="3420"/>
        </w:tabs>
        <w:ind w:left="1276" w:hanging="1276"/>
        <w:jc w:val="both"/>
      </w:pPr>
    </w:p>
    <w:p w:rsidR="006F1FCC" w:rsidRPr="00BB1338" w:rsidRDefault="006F1FCC" w:rsidP="006F1FCC">
      <w:pPr>
        <w:tabs>
          <w:tab w:val="left" w:pos="1276"/>
          <w:tab w:val="left" w:pos="3420"/>
        </w:tabs>
        <w:ind w:left="1276" w:hanging="1276"/>
        <w:jc w:val="both"/>
        <w:rPr>
          <w:i/>
        </w:rPr>
      </w:pPr>
      <w:r>
        <w:tab/>
      </w:r>
      <w:r w:rsidRPr="00BB1338">
        <w:rPr>
          <w:i/>
        </w:rPr>
        <w:t>The use of the premises for A3 purposes shall not be open to customers other than between the hours of 0800 and 2300 hours Monday to Saturdays, 1000 to 1500 hours on Sundays and not at all on public holidays.</w:t>
      </w:r>
    </w:p>
    <w:p w:rsidR="006F1FCC" w:rsidRPr="00BB1338" w:rsidRDefault="006F1FCC" w:rsidP="006F1FCC">
      <w:pPr>
        <w:tabs>
          <w:tab w:val="left" w:pos="1276"/>
          <w:tab w:val="left" w:pos="3420"/>
        </w:tabs>
        <w:ind w:left="1276" w:hanging="1276"/>
        <w:jc w:val="both"/>
        <w:rPr>
          <w:i/>
        </w:rPr>
      </w:pPr>
    </w:p>
    <w:p w:rsidR="006F1FCC" w:rsidRPr="00BB1338" w:rsidRDefault="006F1FCC" w:rsidP="006F1FCC">
      <w:pPr>
        <w:tabs>
          <w:tab w:val="left" w:pos="1276"/>
          <w:tab w:val="left" w:pos="3420"/>
        </w:tabs>
        <w:ind w:left="1276" w:hanging="1276"/>
        <w:jc w:val="both"/>
        <w:rPr>
          <w:i/>
        </w:rPr>
      </w:pPr>
      <w:r w:rsidRPr="00BB1338">
        <w:rPr>
          <w:i/>
        </w:rPr>
        <w:tab/>
        <w:t>Reason: To restrict disturbance to the occupiers of nearby properties and to protect the amenities of the locality in accordance with Policies CP1 and CP12 of the Core Strategy (adopted October 2011) and Policy DM9 of the Development Management Policies LDD (adopted July 2013).</w:t>
      </w:r>
    </w:p>
    <w:p w:rsidR="006F1FCC" w:rsidRPr="00BB1338" w:rsidRDefault="006F1FCC" w:rsidP="006F1FCC">
      <w:pPr>
        <w:tabs>
          <w:tab w:val="left" w:pos="1276"/>
          <w:tab w:val="left" w:pos="3420"/>
        </w:tabs>
        <w:ind w:left="1276" w:hanging="1276"/>
        <w:jc w:val="both"/>
        <w:rPr>
          <w:i/>
        </w:rPr>
      </w:pPr>
    </w:p>
    <w:p w:rsidR="006F1FCC" w:rsidRDefault="006F1FCC" w:rsidP="006F1FCC">
      <w:pPr>
        <w:tabs>
          <w:tab w:val="left" w:pos="1276"/>
          <w:tab w:val="left" w:pos="3420"/>
        </w:tabs>
        <w:ind w:left="1276" w:hanging="1276"/>
        <w:jc w:val="both"/>
      </w:pPr>
      <w:r>
        <w:t>3.3</w:t>
      </w:r>
      <w:r>
        <w:tab/>
        <w:t xml:space="preserve">This application seeks to vary this condition to allow the premises to be open to customers between the hours of 1100 and 2300 hours Monday to </w:t>
      </w:r>
      <w:r w:rsidR="000D3BA9">
        <w:t>Sundays</w:t>
      </w:r>
      <w:r>
        <w:t>.</w:t>
      </w:r>
    </w:p>
    <w:p w:rsidR="006F1FCC" w:rsidRDefault="006F1FCC" w:rsidP="006F1FCC">
      <w:pPr>
        <w:tabs>
          <w:tab w:val="left" w:pos="1276"/>
          <w:tab w:val="left" w:pos="3420"/>
        </w:tabs>
        <w:ind w:left="1276" w:hanging="1276"/>
        <w:jc w:val="both"/>
      </w:pPr>
    </w:p>
    <w:p w:rsidR="006F1FCC" w:rsidRDefault="006F1FCC" w:rsidP="006F1FCC">
      <w:pPr>
        <w:tabs>
          <w:tab w:val="left" w:pos="1276"/>
          <w:tab w:val="left" w:pos="3420"/>
        </w:tabs>
        <w:ind w:left="1276" w:hanging="1276"/>
        <w:jc w:val="both"/>
      </w:pPr>
      <w:r>
        <w:t>3.4</w:t>
      </w:r>
      <w:r>
        <w:tab/>
        <w:t>Condition 5 of planning permission 15</w:t>
      </w:r>
      <w:r w:rsidR="000D3BA9">
        <w:t>/</w:t>
      </w:r>
      <w:r>
        <w:t>12</w:t>
      </w:r>
      <w:r w:rsidR="000D3BA9">
        <w:t>10</w:t>
      </w:r>
      <w:r>
        <w:t>/RSP states:</w:t>
      </w:r>
    </w:p>
    <w:p w:rsidR="006F1FCC" w:rsidRDefault="006F1FCC" w:rsidP="006F1FCC">
      <w:pPr>
        <w:tabs>
          <w:tab w:val="left" w:pos="1276"/>
          <w:tab w:val="left" w:pos="3420"/>
        </w:tabs>
        <w:ind w:left="1276" w:hanging="1276"/>
        <w:jc w:val="both"/>
      </w:pPr>
    </w:p>
    <w:p w:rsidR="006F1FCC" w:rsidRPr="00BB1338" w:rsidRDefault="006F1FCC" w:rsidP="006F1FCC">
      <w:pPr>
        <w:tabs>
          <w:tab w:val="left" w:pos="1276"/>
          <w:tab w:val="left" w:pos="3420"/>
        </w:tabs>
        <w:ind w:left="1276" w:hanging="1276"/>
        <w:jc w:val="both"/>
        <w:rPr>
          <w:i/>
        </w:rPr>
      </w:pPr>
      <w:r>
        <w:tab/>
      </w:r>
      <w:r w:rsidRPr="00BB1338">
        <w:rPr>
          <w:i/>
        </w:rPr>
        <w:t>No part of the external areas surrounding the building, including the garden to the rear and front forecourt shall be used as external eating or drinking areas or for any other purpose associated with the A3 use and no tables or chairs shall be provided at any time in any external area.</w:t>
      </w:r>
    </w:p>
    <w:p w:rsidR="006F1FCC" w:rsidRPr="00BB1338" w:rsidRDefault="006F1FCC" w:rsidP="006F1FCC">
      <w:pPr>
        <w:tabs>
          <w:tab w:val="left" w:pos="1276"/>
          <w:tab w:val="left" w:pos="3420"/>
        </w:tabs>
        <w:ind w:left="1276" w:hanging="1276"/>
        <w:jc w:val="both"/>
        <w:rPr>
          <w:i/>
        </w:rPr>
      </w:pPr>
    </w:p>
    <w:p w:rsidR="006F1FCC" w:rsidRPr="00BB1338" w:rsidRDefault="006F1FCC" w:rsidP="006F1FCC">
      <w:pPr>
        <w:tabs>
          <w:tab w:val="left" w:pos="1276"/>
          <w:tab w:val="left" w:pos="3420"/>
        </w:tabs>
        <w:ind w:left="1276" w:hanging="1276"/>
        <w:jc w:val="both"/>
        <w:rPr>
          <w:i/>
        </w:rPr>
      </w:pPr>
      <w:r w:rsidRPr="00BB1338">
        <w:rPr>
          <w:i/>
        </w:rPr>
        <w:tab/>
        <w:t>Reason: To restrict disturbance to the occupiers of nearby properties and to protect the amenities of the locality in accordance with Policies CP1 and CP12 of the Core Strategy (adopted October 2011) and Policy DM9 of the Development Management Policies LDD (adopted July 2013).</w:t>
      </w:r>
    </w:p>
    <w:p w:rsidR="006F1FCC" w:rsidRDefault="006F1FCC" w:rsidP="006F1FCC">
      <w:pPr>
        <w:tabs>
          <w:tab w:val="left" w:pos="1276"/>
          <w:tab w:val="left" w:pos="3420"/>
        </w:tabs>
        <w:ind w:left="1276" w:hanging="1276"/>
        <w:jc w:val="both"/>
      </w:pPr>
    </w:p>
    <w:p w:rsidR="006F1FCC" w:rsidRPr="00CF6D42" w:rsidRDefault="006F1FCC" w:rsidP="006F1FCC">
      <w:pPr>
        <w:tabs>
          <w:tab w:val="left" w:pos="1276"/>
          <w:tab w:val="left" w:pos="3420"/>
        </w:tabs>
        <w:ind w:left="1276" w:hanging="1276"/>
        <w:jc w:val="both"/>
        <w:rPr>
          <w:i/>
        </w:rPr>
      </w:pPr>
      <w:r>
        <w:t>3.5</w:t>
      </w:r>
      <w:r>
        <w:tab/>
        <w:t xml:space="preserve">This application seeks to vary this condition to permit ancillary use of the rear garden for </w:t>
      </w:r>
      <w:r w:rsidR="00BB1338">
        <w:t>‘</w:t>
      </w:r>
      <w:r>
        <w:t>smoking/fresh air and child use</w:t>
      </w:r>
      <w:r w:rsidR="00BB1338">
        <w:t>’</w:t>
      </w:r>
      <w:r>
        <w:t>.  The application form suggests that no tables or chairs would be permitted within the external area.</w:t>
      </w:r>
    </w:p>
    <w:p w:rsidR="00D57D67" w:rsidRDefault="00D57D67" w:rsidP="00CF6D42">
      <w:pPr>
        <w:tabs>
          <w:tab w:val="left" w:pos="1276"/>
          <w:tab w:val="left" w:pos="3420"/>
        </w:tabs>
        <w:ind w:left="1276" w:hanging="1276"/>
        <w:jc w:val="both"/>
      </w:pPr>
    </w:p>
    <w:p w:rsidR="008D22CE" w:rsidRPr="00CA2B02" w:rsidRDefault="008D22CE" w:rsidP="00251EC9">
      <w:pPr>
        <w:pStyle w:val="Header"/>
        <w:keepNext/>
        <w:tabs>
          <w:tab w:val="clear" w:pos="4153"/>
          <w:tab w:val="left" w:pos="1260"/>
          <w:tab w:val="left" w:pos="1980"/>
          <w:tab w:val="left" w:pos="2700"/>
          <w:tab w:val="left" w:pos="3420"/>
        </w:tabs>
        <w:rPr>
          <w:b/>
        </w:rPr>
      </w:pPr>
      <w:r w:rsidRPr="00CA2B02">
        <w:t>4.</w:t>
      </w:r>
      <w:r w:rsidRPr="00CA2B02">
        <w:tab/>
      </w:r>
      <w:r w:rsidRPr="00CA2B02">
        <w:rPr>
          <w:b/>
        </w:rPr>
        <w:t>Consultation</w:t>
      </w:r>
    </w:p>
    <w:p w:rsidR="00C22674" w:rsidRPr="00CF6D42" w:rsidRDefault="00C22674" w:rsidP="00255779">
      <w:pPr>
        <w:widowControl w:val="0"/>
        <w:tabs>
          <w:tab w:val="left" w:pos="1260"/>
          <w:tab w:val="left" w:pos="1980"/>
          <w:tab w:val="left" w:pos="2700"/>
          <w:tab w:val="left" w:pos="3420"/>
        </w:tabs>
        <w:jc w:val="both"/>
        <w:rPr>
          <w:rFonts w:cs="Arial"/>
          <w:szCs w:val="22"/>
          <w:highlight w:val="yellow"/>
          <w:u w:val="single"/>
        </w:rPr>
      </w:pPr>
    </w:p>
    <w:p w:rsidR="00203AB0" w:rsidRPr="00E20B90" w:rsidRDefault="00F37319" w:rsidP="00732A74">
      <w:pPr>
        <w:widowControl w:val="0"/>
        <w:tabs>
          <w:tab w:val="left" w:pos="1260"/>
          <w:tab w:val="left" w:pos="1980"/>
          <w:tab w:val="left" w:pos="2700"/>
          <w:tab w:val="left" w:pos="3420"/>
        </w:tabs>
        <w:jc w:val="both"/>
        <w:rPr>
          <w:rFonts w:cs="Arial"/>
          <w:szCs w:val="22"/>
          <w:u w:val="single"/>
        </w:rPr>
      </w:pPr>
      <w:r w:rsidRPr="00E20B90">
        <w:rPr>
          <w:rFonts w:cs="Arial"/>
          <w:szCs w:val="22"/>
        </w:rPr>
        <w:t>4.</w:t>
      </w:r>
      <w:r w:rsidR="006F1FCC">
        <w:rPr>
          <w:rFonts w:cs="Arial"/>
          <w:szCs w:val="22"/>
        </w:rPr>
        <w:t>1</w:t>
      </w:r>
      <w:r w:rsidRPr="00E20B90">
        <w:rPr>
          <w:rFonts w:cs="Arial"/>
          <w:szCs w:val="22"/>
        </w:rPr>
        <w:tab/>
      </w:r>
      <w:r w:rsidR="00EF0769">
        <w:rPr>
          <w:rFonts w:cs="Arial"/>
          <w:szCs w:val="22"/>
          <w:u w:val="single"/>
        </w:rPr>
        <w:t>Chorleywood</w:t>
      </w:r>
      <w:r w:rsidR="00BB7610" w:rsidRPr="00E20B90">
        <w:rPr>
          <w:rFonts w:cs="Arial"/>
          <w:szCs w:val="22"/>
          <w:u w:val="single"/>
        </w:rPr>
        <w:t xml:space="preserve"> Parish Council</w:t>
      </w:r>
    </w:p>
    <w:p w:rsidR="00203AB0" w:rsidRPr="00E20B90" w:rsidRDefault="00203AB0" w:rsidP="00732A74">
      <w:pPr>
        <w:widowControl w:val="0"/>
        <w:tabs>
          <w:tab w:val="left" w:pos="1260"/>
          <w:tab w:val="left" w:pos="1980"/>
          <w:tab w:val="left" w:pos="2700"/>
          <w:tab w:val="left" w:pos="3420"/>
        </w:tabs>
        <w:jc w:val="both"/>
        <w:rPr>
          <w:rFonts w:cs="Arial"/>
          <w:szCs w:val="22"/>
          <w:u w:val="single"/>
        </w:rPr>
      </w:pPr>
    </w:p>
    <w:p w:rsidR="00F37319" w:rsidRPr="00E20B90" w:rsidRDefault="00203AB0" w:rsidP="00732A74">
      <w:pPr>
        <w:widowControl w:val="0"/>
        <w:tabs>
          <w:tab w:val="left" w:pos="1260"/>
          <w:tab w:val="left" w:pos="1980"/>
          <w:tab w:val="left" w:pos="2700"/>
          <w:tab w:val="left" w:pos="3420"/>
        </w:tabs>
        <w:ind w:left="1260" w:hanging="1260"/>
        <w:jc w:val="both"/>
        <w:rPr>
          <w:rFonts w:cs="Arial"/>
          <w:szCs w:val="22"/>
        </w:rPr>
      </w:pPr>
      <w:r w:rsidRPr="00E20B90">
        <w:rPr>
          <w:rFonts w:cs="Arial"/>
          <w:szCs w:val="22"/>
        </w:rPr>
        <w:t>4.</w:t>
      </w:r>
      <w:r w:rsidR="00BB1338">
        <w:rPr>
          <w:rFonts w:cs="Arial"/>
          <w:szCs w:val="22"/>
        </w:rPr>
        <w:t>1</w:t>
      </w:r>
      <w:r w:rsidRPr="00E20B90">
        <w:rPr>
          <w:rFonts w:cs="Arial"/>
          <w:szCs w:val="22"/>
        </w:rPr>
        <w:t>.1</w:t>
      </w:r>
      <w:r w:rsidRPr="00E20B90">
        <w:rPr>
          <w:rFonts w:cs="Arial"/>
          <w:szCs w:val="22"/>
        </w:rPr>
        <w:tab/>
      </w:r>
      <w:r w:rsidR="00255779" w:rsidRPr="00E20B90">
        <w:rPr>
          <w:rFonts w:cs="Arial"/>
          <w:szCs w:val="22"/>
        </w:rPr>
        <w:t xml:space="preserve">Summary: </w:t>
      </w:r>
      <w:r w:rsidR="00BB7610" w:rsidRPr="00E20B90">
        <w:rPr>
          <w:rFonts w:cs="Arial"/>
          <w:szCs w:val="22"/>
        </w:rPr>
        <w:t>Objection</w:t>
      </w:r>
      <w:r w:rsidR="00E20B90">
        <w:rPr>
          <w:rFonts w:cs="Arial"/>
          <w:szCs w:val="22"/>
        </w:rPr>
        <w:t>.</w:t>
      </w:r>
    </w:p>
    <w:p w:rsidR="00255779" w:rsidRPr="00E20B90" w:rsidRDefault="00255779" w:rsidP="00732A74">
      <w:pPr>
        <w:widowControl w:val="0"/>
        <w:tabs>
          <w:tab w:val="left" w:pos="1260"/>
          <w:tab w:val="left" w:pos="1980"/>
          <w:tab w:val="left" w:pos="2700"/>
          <w:tab w:val="left" w:pos="3420"/>
        </w:tabs>
        <w:jc w:val="both"/>
        <w:rPr>
          <w:rFonts w:cs="Arial"/>
          <w:szCs w:val="22"/>
        </w:rPr>
      </w:pPr>
    </w:p>
    <w:p w:rsidR="009337CA" w:rsidRDefault="00255779" w:rsidP="006F1FCC">
      <w:pPr>
        <w:widowControl w:val="0"/>
        <w:tabs>
          <w:tab w:val="left" w:pos="1260"/>
          <w:tab w:val="left" w:pos="1980"/>
          <w:tab w:val="left" w:pos="2700"/>
          <w:tab w:val="left" w:pos="3420"/>
        </w:tabs>
        <w:ind w:left="1260" w:hanging="1260"/>
        <w:jc w:val="both"/>
        <w:rPr>
          <w:rFonts w:cs="Arial"/>
          <w:i/>
          <w:szCs w:val="22"/>
        </w:rPr>
      </w:pPr>
      <w:r w:rsidRPr="00E20B90">
        <w:rPr>
          <w:rFonts w:cs="Arial"/>
          <w:szCs w:val="22"/>
        </w:rPr>
        <w:t>4.</w:t>
      </w:r>
      <w:r w:rsidR="00BB1338">
        <w:rPr>
          <w:rFonts w:cs="Arial"/>
          <w:szCs w:val="22"/>
        </w:rPr>
        <w:t>1</w:t>
      </w:r>
      <w:r w:rsidRPr="00E20B90">
        <w:rPr>
          <w:rFonts w:cs="Arial"/>
          <w:szCs w:val="22"/>
        </w:rPr>
        <w:t>.2</w:t>
      </w:r>
      <w:r w:rsidRPr="00E20B90">
        <w:rPr>
          <w:rFonts w:cs="Arial"/>
          <w:i/>
          <w:szCs w:val="22"/>
        </w:rPr>
        <w:tab/>
      </w:r>
      <w:r w:rsidR="006F1FCC">
        <w:rPr>
          <w:rFonts w:cs="Arial"/>
          <w:i/>
          <w:szCs w:val="22"/>
        </w:rPr>
        <w:t xml:space="preserve">The Committee had </w:t>
      </w:r>
      <w:r w:rsidR="007609E1">
        <w:rPr>
          <w:rFonts w:cs="Arial"/>
          <w:i/>
          <w:szCs w:val="22"/>
        </w:rPr>
        <w:t>an objection to this application and wish to CALL IN, unless the Officers are minded to refuse this application.</w:t>
      </w:r>
    </w:p>
    <w:p w:rsidR="007609E1" w:rsidRDefault="007609E1" w:rsidP="006F1FCC">
      <w:pPr>
        <w:widowControl w:val="0"/>
        <w:tabs>
          <w:tab w:val="left" w:pos="1260"/>
          <w:tab w:val="left" w:pos="1980"/>
          <w:tab w:val="left" w:pos="2700"/>
          <w:tab w:val="left" w:pos="3420"/>
        </w:tabs>
        <w:ind w:left="1260" w:hanging="1260"/>
        <w:jc w:val="both"/>
        <w:rPr>
          <w:rFonts w:cs="Arial"/>
          <w:i/>
          <w:szCs w:val="22"/>
        </w:rPr>
      </w:pPr>
    </w:p>
    <w:p w:rsidR="007609E1" w:rsidRDefault="007609E1" w:rsidP="007609E1">
      <w:pPr>
        <w:pStyle w:val="ListParagraph"/>
        <w:widowControl w:val="0"/>
        <w:numPr>
          <w:ilvl w:val="0"/>
          <w:numId w:val="42"/>
        </w:numPr>
        <w:tabs>
          <w:tab w:val="left" w:pos="1260"/>
          <w:tab w:val="left" w:pos="1980"/>
          <w:tab w:val="left" w:pos="2700"/>
          <w:tab w:val="left" w:pos="3420"/>
        </w:tabs>
        <w:jc w:val="both"/>
        <w:rPr>
          <w:rFonts w:cs="Arial"/>
          <w:i/>
          <w:szCs w:val="22"/>
        </w:rPr>
      </w:pPr>
      <w:r>
        <w:rPr>
          <w:rFonts w:cs="Arial"/>
          <w:i/>
          <w:szCs w:val="22"/>
        </w:rPr>
        <w:t>Planning Conditions 4 (Use of Premises) and Condition 5 (External Area) placed on approved planning allocation 15/1210/FUL – must remain as per previous condition placed on application 15/1210/FUL.</w:t>
      </w:r>
    </w:p>
    <w:p w:rsidR="007609E1" w:rsidRDefault="007609E1" w:rsidP="007609E1">
      <w:pPr>
        <w:pStyle w:val="ListParagraph"/>
        <w:widowControl w:val="0"/>
        <w:numPr>
          <w:ilvl w:val="0"/>
          <w:numId w:val="42"/>
        </w:numPr>
        <w:tabs>
          <w:tab w:val="left" w:pos="1260"/>
          <w:tab w:val="left" w:pos="1980"/>
          <w:tab w:val="left" w:pos="2700"/>
          <w:tab w:val="left" w:pos="3420"/>
        </w:tabs>
        <w:jc w:val="both"/>
        <w:rPr>
          <w:rFonts w:cs="Arial"/>
          <w:i/>
          <w:szCs w:val="22"/>
        </w:rPr>
      </w:pPr>
      <w:r>
        <w:rPr>
          <w:rFonts w:cs="Arial"/>
          <w:i/>
          <w:szCs w:val="22"/>
        </w:rPr>
        <w:t>Policies CP12, CP1 and DM9.</w:t>
      </w:r>
    </w:p>
    <w:p w:rsidR="007609E1" w:rsidRPr="007609E1" w:rsidRDefault="007609E1" w:rsidP="007609E1">
      <w:pPr>
        <w:pStyle w:val="ListParagraph"/>
        <w:widowControl w:val="0"/>
        <w:numPr>
          <w:ilvl w:val="0"/>
          <w:numId w:val="42"/>
        </w:numPr>
        <w:tabs>
          <w:tab w:val="left" w:pos="1260"/>
          <w:tab w:val="left" w:pos="1980"/>
          <w:tab w:val="left" w:pos="2700"/>
          <w:tab w:val="left" w:pos="3420"/>
        </w:tabs>
        <w:jc w:val="both"/>
        <w:rPr>
          <w:rFonts w:cs="Arial"/>
          <w:i/>
          <w:szCs w:val="22"/>
        </w:rPr>
      </w:pPr>
      <w:r>
        <w:rPr>
          <w:rFonts w:cs="Arial"/>
          <w:i/>
          <w:szCs w:val="22"/>
        </w:rPr>
        <w:t>The Committee Object to the requested alterations of the opening hours for the restaurant.</w:t>
      </w:r>
    </w:p>
    <w:p w:rsidR="00F37319" w:rsidRPr="00CF6D42" w:rsidRDefault="00F37319" w:rsidP="00732A74">
      <w:pPr>
        <w:widowControl w:val="0"/>
        <w:tabs>
          <w:tab w:val="left" w:pos="1260"/>
          <w:tab w:val="left" w:pos="1980"/>
          <w:tab w:val="left" w:pos="2700"/>
          <w:tab w:val="left" w:pos="3420"/>
        </w:tabs>
        <w:jc w:val="both"/>
        <w:rPr>
          <w:rFonts w:cs="Arial"/>
          <w:szCs w:val="22"/>
          <w:highlight w:val="yellow"/>
        </w:rPr>
      </w:pPr>
    </w:p>
    <w:p w:rsidR="009175A3" w:rsidRDefault="007609E1" w:rsidP="00255779">
      <w:pPr>
        <w:widowControl w:val="0"/>
        <w:tabs>
          <w:tab w:val="left" w:pos="1260"/>
          <w:tab w:val="left" w:pos="1980"/>
          <w:tab w:val="left" w:pos="2700"/>
          <w:tab w:val="left" w:pos="3420"/>
        </w:tabs>
        <w:jc w:val="both"/>
        <w:rPr>
          <w:rFonts w:cs="Arial"/>
          <w:szCs w:val="22"/>
          <w:u w:val="single"/>
        </w:rPr>
      </w:pPr>
      <w:r w:rsidRPr="007609E1">
        <w:rPr>
          <w:rFonts w:cs="Arial"/>
          <w:szCs w:val="22"/>
        </w:rPr>
        <w:t>4.2</w:t>
      </w:r>
      <w:r w:rsidRPr="007609E1">
        <w:rPr>
          <w:rFonts w:cs="Arial"/>
          <w:szCs w:val="22"/>
        </w:rPr>
        <w:tab/>
      </w:r>
      <w:r w:rsidRPr="007609E1">
        <w:rPr>
          <w:rFonts w:cs="Arial"/>
          <w:szCs w:val="22"/>
          <w:u w:val="single"/>
        </w:rPr>
        <w:t>Environmental Health Officer</w:t>
      </w:r>
      <w:r w:rsidR="00BB1338">
        <w:rPr>
          <w:rFonts w:cs="Arial"/>
          <w:szCs w:val="22"/>
          <w:u w:val="single"/>
        </w:rPr>
        <w:t>:</w:t>
      </w:r>
    </w:p>
    <w:p w:rsidR="00BB1338" w:rsidRDefault="00BB1338" w:rsidP="00255779">
      <w:pPr>
        <w:widowControl w:val="0"/>
        <w:tabs>
          <w:tab w:val="left" w:pos="1260"/>
          <w:tab w:val="left" w:pos="1980"/>
          <w:tab w:val="left" w:pos="2700"/>
          <w:tab w:val="left" w:pos="3420"/>
        </w:tabs>
        <w:jc w:val="both"/>
        <w:rPr>
          <w:rFonts w:cs="Arial"/>
          <w:szCs w:val="22"/>
          <w:u w:val="single"/>
        </w:rPr>
      </w:pPr>
    </w:p>
    <w:p w:rsidR="00BB1338" w:rsidRDefault="00BB1338" w:rsidP="00BB1338">
      <w:pPr>
        <w:widowControl w:val="0"/>
        <w:tabs>
          <w:tab w:val="left" w:pos="1260"/>
          <w:tab w:val="left" w:pos="1980"/>
          <w:tab w:val="left" w:pos="2700"/>
          <w:tab w:val="left" w:pos="3420"/>
        </w:tabs>
        <w:jc w:val="both"/>
        <w:rPr>
          <w:rFonts w:cs="Arial"/>
          <w:szCs w:val="22"/>
        </w:rPr>
      </w:pPr>
      <w:r w:rsidRPr="00BB1338">
        <w:rPr>
          <w:rFonts w:cs="Arial"/>
          <w:szCs w:val="22"/>
        </w:rPr>
        <w:t>4.2.1</w:t>
      </w:r>
      <w:r w:rsidRPr="00BB1338">
        <w:rPr>
          <w:rFonts w:cs="Arial"/>
          <w:szCs w:val="22"/>
        </w:rPr>
        <w:tab/>
        <w:t>Summary: No objection.</w:t>
      </w:r>
    </w:p>
    <w:p w:rsidR="00BB1338" w:rsidRDefault="00BB1338" w:rsidP="00BB1338">
      <w:pPr>
        <w:widowControl w:val="0"/>
        <w:tabs>
          <w:tab w:val="left" w:pos="1260"/>
          <w:tab w:val="left" w:pos="1980"/>
          <w:tab w:val="left" w:pos="2700"/>
          <w:tab w:val="left" w:pos="3420"/>
        </w:tabs>
        <w:jc w:val="both"/>
        <w:rPr>
          <w:rFonts w:cs="Arial"/>
          <w:szCs w:val="22"/>
        </w:rPr>
      </w:pPr>
    </w:p>
    <w:p w:rsidR="00BB1338" w:rsidRPr="00BB1338" w:rsidRDefault="00BB1338" w:rsidP="00BB1338">
      <w:pPr>
        <w:widowControl w:val="0"/>
        <w:tabs>
          <w:tab w:val="left" w:pos="1260"/>
          <w:tab w:val="left" w:pos="1980"/>
          <w:tab w:val="left" w:pos="2700"/>
          <w:tab w:val="left" w:pos="3420"/>
        </w:tabs>
        <w:ind w:left="1260" w:hanging="1260"/>
        <w:jc w:val="both"/>
        <w:rPr>
          <w:rFonts w:cs="Arial"/>
          <w:szCs w:val="22"/>
        </w:rPr>
      </w:pPr>
      <w:r>
        <w:rPr>
          <w:rFonts w:cs="Arial"/>
          <w:szCs w:val="22"/>
        </w:rPr>
        <w:t>4.2.2</w:t>
      </w:r>
      <w:r>
        <w:rPr>
          <w:rFonts w:cs="Arial"/>
          <w:szCs w:val="22"/>
        </w:rPr>
        <w:tab/>
      </w:r>
      <w:r w:rsidRPr="00BB1338">
        <w:rPr>
          <w:rFonts w:cs="Arial"/>
          <w:i/>
          <w:szCs w:val="22"/>
        </w:rPr>
        <w:t>Following our discussion I agree that extending to 18:00 on Sundays would be reasonable, it allows respite for residents as well as giving a fair extension to the current hours.</w:t>
      </w:r>
    </w:p>
    <w:p w:rsidR="007609E1" w:rsidRDefault="007609E1" w:rsidP="00255779">
      <w:pPr>
        <w:widowControl w:val="0"/>
        <w:tabs>
          <w:tab w:val="left" w:pos="1260"/>
          <w:tab w:val="left" w:pos="1980"/>
          <w:tab w:val="left" w:pos="2700"/>
          <w:tab w:val="left" w:pos="3420"/>
        </w:tabs>
        <w:jc w:val="both"/>
        <w:rPr>
          <w:rFonts w:cs="Arial"/>
          <w:i/>
          <w:szCs w:val="22"/>
        </w:rPr>
      </w:pPr>
    </w:p>
    <w:p w:rsidR="007609E1" w:rsidRDefault="007609E1" w:rsidP="00255779">
      <w:pPr>
        <w:widowControl w:val="0"/>
        <w:tabs>
          <w:tab w:val="left" w:pos="1260"/>
          <w:tab w:val="left" w:pos="1980"/>
          <w:tab w:val="left" w:pos="2700"/>
          <w:tab w:val="left" w:pos="3420"/>
        </w:tabs>
        <w:jc w:val="both"/>
        <w:rPr>
          <w:rFonts w:cs="Arial"/>
          <w:szCs w:val="22"/>
          <w:u w:val="single"/>
        </w:rPr>
      </w:pPr>
      <w:r w:rsidRPr="00BB1338">
        <w:rPr>
          <w:rFonts w:cs="Arial"/>
          <w:szCs w:val="22"/>
        </w:rPr>
        <w:t>4.3</w:t>
      </w:r>
      <w:r>
        <w:rPr>
          <w:rFonts w:cs="Arial"/>
          <w:i/>
          <w:szCs w:val="22"/>
        </w:rPr>
        <w:tab/>
      </w:r>
      <w:r w:rsidRPr="007609E1">
        <w:rPr>
          <w:rFonts w:cs="Arial"/>
          <w:szCs w:val="22"/>
          <w:u w:val="single"/>
        </w:rPr>
        <w:t>Herts Constabulary Crime Prevention Design</w:t>
      </w:r>
    </w:p>
    <w:p w:rsidR="007609E1" w:rsidRDefault="007609E1" w:rsidP="00255779">
      <w:pPr>
        <w:widowControl w:val="0"/>
        <w:tabs>
          <w:tab w:val="left" w:pos="1260"/>
          <w:tab w:val="left" w:pos="1980"/>
          <w:tab w:val="left" w:pos="2700"/>
          <w:tab w:val="left" w:pos="3420"/>
        </w:tabs>
        <w:jc w:val="both"/>
        <w:rPr>
          <w:rFonts w:cs="Arial"/>
          <w:szCs w:val="22"/>
          <w:u w:val="single"/>
        </w:rPr>
      </w:pPr>
    </w:p>
    <w:p w:rsidR="007609E1" w:rsidRPr="007609E1" w:rsidRDefault="00BB1338" w:rsidP="00255779">
      <w:pPr>
        <w:widowControl w:val="0"/>
        <w:tabs>
          <w:tab w:val="left" w:pos="1260"/>
          <w:tab w:val="left" w:pos="1980"/>
          <w:tab w:val="left" w:pos="2700"/>
          <w:tab w:val="left" w:pos="3420"/>
        </w:tabs>
        <w:jc w:val="both"/>
        <w:rPr>
          <w:rFonts w:cs="Arial"/>
          <w:i/>
          <w:szCs w:val="22"/>
        </w:rPr>
      </w:pPr>
      <w:r>
        <w:rPr>
          <w:rFonts w:cs="Arial"/>
          <w:szCs w:val="22"/>
        </w:rPr>
        <w:t>4.3.1</w:t>
      </w:r>
      <w:r>
        <w:rPr>
          <w:rFonts w:cs="Arial"/>
          <w:szCs w:val="22"/>
        </w:rPr>
        <w:tab/>
      </w:r>
      <w:r w:rsidR="007609E1" w:rsidRPr="007609E1">
        <w:rPr>
          <w:rFonts w:cs="Arial"/>
          <w:szCs w:val="22"/>
        </w:rPr>
        <w:t xml:space="preserve">Summary: </w:t>
      </w:r>
      <w:r w:rsidR="007609E1">
        <w:rPr>
          <w:rFonts w:cs="Arial"/>
          <w:szCs w:val="22"/>
        </w:rPr>
        <w:t>Objects to hours proposed and external use</w:t>
      </w:r>
    </w:p>
    <w:p w:rsidR="007609E1" w:rsidRPr="00BB1338" w:rsidRDefault="007609E1" w:rsidP="00255779">
      <w:pPr>
        <w:widowControl w:val="0"/>
        <w:tabs>
          <w:tab w:val="left" w:pos="1260"/>
          <w:tab w:val="left" w:pos="1980"/>
          <w:tab w:val="left" w:pos="2700"/>
          <w:tab w:val="left" w:pos="3420"/>
        </w:tabs>
        <w:jc w:val="both"/>
        <w:rPr>
          <w:rFonts w:cs="Arial"/>
          <w:szCs w:val="22"/>
        </w:rPr>
      </w:pPr>
    </w:p>
    <w:p w:rsidR="007609E1" w:rsidRPr="007609E1" w:rsidRDefault="00BB1338" w:rsidP="00BB1338">
      <w:pPr>
        <w:widowControl w:val="0"/>
        <w:tabs>
          <w:tab w:val="left" w:pos="1260"/>
          <w:tab w:val="left" w:pos="1980"/>
          <w:tab w:val="left" w:pos="2700"/>
          <w:tab w:val="left" w:pos="3420"/>
        </w:tabs>
        <w:ind w:left="1260" w:hanging="1260"/>
        <w:jc w:val="both"/>
        <w:rPr>
          <w:rFonts w:cs="Arial"/>
          <w:i/>
          <w:szCs w:val="22"/>
        </w:rPr>
      </w:pPr>
      <w:r w:rsidRPr="00BB1338">
        <w:rPr>
          <w:rFonts w:cs="Arial"/>
          <w:szCs w:val="22"/>
        </w:rPr>
        <w:t>4.3.2</w:t>
      </w:r>
      <w:r>
        <w:rPr>
          <w:rFonts w:cs="Arial"/>
          <w:i/>
          <w:szCs w:val="22"/>
        </w:rPr>
        <w:tab/>
      </w:r>
      <w:r w:rsidR="007609E1" w:rsidRPr="007609E1">
        <w:rPr>
          <w:rFonts w:cs="Arial"/>
          <w:i/>
          <w:szCs w:val="22"/>
        </w:rPr>
        <w:t>I am writing in regarding planning application 17/0142/FUL at Rootz Brasserie Swillet House (currently known as Herons 52),</w:t>
      </w:r>
      <w:r w:rsidR="007609E1">
        <w:rPr>
          <w:rFonts w:cs="Arial"/>
          <w:i/>
          <w:szCs w:val="22"/>
        </w:rPr>
        <w:t xml:space="preserve"> </w:t>
      </w:r>
      <w:r w:rsidR="007609E1" w:rsidRPr="007609E1">
        <w:rPr>
          <w:rFonts w:cs="Arial"/>
          <w:i/>
          <w:szCs w:val="22"/>
        </w:rPr>
        <w:t>52 Heronsgate Road, Chorleywood, Rickmansworth, Hertfordshire WD3 5BB for Variation of conditions 4 (Use of premises) and 5 (External area) of planning permission 15/1210/FUL to allow opening from 11:00 to 23:00 Monday to Sundays (except public holidays) and external use of the rear garden.</w:t>
      </w:r>
    </w:p>
    <w:p w:rsidR="007609E1" w:rsidRP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jc w:val="both"/>
        <w:rPr>
          <w:rFonts w:cs="Arial"/>
          <w:i/>
          <w:szCs w:val="22"/>
        </w:rPr>
      </w:pPr>
      <w:r>
        <w:rPr>
          <w:rFonts w:cs="Arial"/>
          <w:i/>
          <w:szCs w:val="22"/>
        </w:rPr>
        <w:tab/>
      </w:r>
      <w:r w:rsidRPr="007609E1">
        <w:rPr>
          <w:rFonts w:cs="Arial"/>
          <w:i/>
          <w:szCs w:val="22"/>
        </w:rPr>
        <w:t>Comments</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980" w:hanging="1980"/>
        <w:jc w:val="both"/>
        <w:rPr>
          <w:rFonts w:cs="Arial"/>
          <w:i/>
          <w:szCs w:val="22"/>
        </w:rPr>
      </w:pPr>
      <w:r>
        <w:rPr>
          <w:rFonts w:cs="Arial"/>
          <w:i/>
          <w:szCs w:val="22"/>
        </w:rPr>
        <w:tab/>
      </w:r>
      <w:r w:rsidRPr="007609E1">
        <w:rPr>
          <w:rFonts w:cs="Arial"/>
          <w:i/>
          <w:szCs w:val="22"/>
        </w:rPr>
        <w:t>1.</w:t>
      </w:r>
      <w:r w:rsidRPr="007609E1">
        <w:rPr>
          <w:rFonts w:cs="Arial"/>
          <w:i/>
          <w:szCs w:val="22"/>
        </w:rPr>
        <w:tab/>
        <w:t>Location:  Although the restaurant Herons is in a small parade of shops</w:t>
      </w:r>
      <w:r w:rsidR="009E687F" w:rsidRPr="007609E1">
        <w:rPr>
          <w:rFonts w:cs="Arial"/>
          <w:i/>
          <w:szCs w:val="22"/>
        </w:rPr>
        <w:t>, the</w:t>
      </w:r>
      <w:r w:rsidRPr="007609E1">
        <w:rPr>
          <w:rFonts w:cs="Arial"/>
          <w:i/>
          <w:szCs w:val="22"/>
        </w:rPr>
        <w:t xml:space="preserve"> location is in a mainly residential area and not in the main shopping area of Chorleywood.  The other premises along the same parade of shops are the sort that trade during the day and not into the evening.  There is also a lay by arrangement where vehicles can park out the front of the shops as well as some of the residential homes. </w:t>
      </w:r>
    </w:p>
    <w:p w:rsidR="007609E1" w:rsidRPr="007609E1" w:rsidRDefault="007609E1" w:rsidP="007609E1">
      <w:pPr>
        <w:widowControl w:val="0"/>
        <w:tabs>
          <w:tab w:val="left" w:pos="1260"/>
          <w:tab w:val="left" w:pos="1980"/>
          <w:tab w:val="left" w:pos="2700"/>
          <w:tab w:val="left" w:pos="3420"/>
        </w:tabs>
        <w:jc w:val="both"/>
        <w:rPr>
          <w:rFonts w:cs="Arial"/>
          <w:i/>
          <w:szCs w:val="22"/>
        </w:rPr>
      </w:pPr>
      <w:r w:rsidRPr="007609E1">
        <w:rPr>
          <w:rFonts w:cs="Arial"/>
          <w:i/>
          <w:szCs w:val="22"/>
        </w:rPr>
        <w:t xml:space="preserve"> </w:t>
      </w:r>
    </w:p>
    <w:p w:rsidR="007609E1" w:rsidRPr="007609E1" w:rsidRDefault="007609E1" w:rsidP="007609E1">
      <w:pPr>
        <w:widowControl w:val="0"/>
        <w:tabs>
          <w:tab w:val="left" w:pos="1260"/>
          <w:tab w:val="left" w:pos="1980"/>
          <w:tab w:val="left" w:pos="2700"/>
          <w:tab w:val="left" w:pos="3420"/>
        </w:tabs>
        <w:jc w:val="both"/>
        <w:rPr>
          <w:rFonts w:cs="Arial"/>
          <w:i/>
          <w:szCs w:val="22"/>
        </w:rPr>
      </w:pPr>
      <w:r>
        <w:rPr>
          <w:rFonts w:cs="Arial"/>
          <w:i/>
          <w:szCs w:val="22"/>
        </w:rPr>
        <w:tab/>
      </w:r>
      <w:r w:rsidRPr="007609E1">
        <w:rPr>
          <w:rFonts w:cs="Arial"/>
          <w:i/>
          <w:szCs w:val="22"/>
        </w:rPr>
        <w:t>2.</w:t>
      </w:r>
      <w:r w:rsidRPr="007609E1">
        <w:rPr>
          <w:rFonts w:cs="Arial"/>
          <w:i/>
          <w:szCs w:val="22"/>
        </w:rPr>
        <w:tab/>
        <w:t>Hours of operation of Herons:</w:t>
      </w:r>
    </w:p>
    <w:p w:rsidR="007609E1" w:rsidRDefault="007609E1" w:rsidP="007609E1">
      <w:pPr>
        <w:widowControl w:val="0"/>
        <w:tabs>
          <w:tab w:val="left" w:pos="1260"/>
          <w:tab w:val="left" w:pos="1980"/>
          <w:tab w:val="left" w:pos="2700"/>
          <w:tab w:val="left" w:pos="3420"/>
        </w:tabs>
        <w:ind w:left="1980" w:hanging="1980"/>
        <w:jc w:val="both"/>
        <w:rPr>
          <w:rFonts w:cs="Arial"/>
          <w:i/>
          <w:szCs w:val="22"/>
        </w:rPr>
      </w:pPr>
      <w:r>
        <w:rPr>
          <w:rFonts w:cs="Arial"/>
          <w:i/>
          <w:szCs w:val="22"/>
        </w:rPr>
        <w:tab/>
      </w:r>
    </w:p>
    <w:p w:rsidR="007609E1" w:rsidRPr="007609E1" w:rsidRDefault="007609E1" w:rsidP="007609E1">
      <w:pPr>
        <w:widowControl w:val="0"/>
        <w:tabs>
          <w:tab w:val="left" w:pos="1260"/>
          <w:tab w:val="left" w:pos="1980"/>
          <w:tab w:val="left" w:pos="2700"/>
          <w:tab w:val="left" w:pos="3420"/>
        </w:tabs>
        <w:ind w:left="1980" w:hanging="1980"/>
        <w:jc w:val="both"/>
        <w:rPr>
          <w:rFonts w:cs="Arial"/>
          <w:i/>
          <w:szCs w:val="22"/>
        </w:rPr>
      </w:pPr>
      <w:r>
        <w:rPr>
          <w:rFonts w:cs="Arial"/>
          <w:i/>
          <w:szCs w:val="22"/>
        </w:rPr>
        <w:tab/>
      </w:r>
      <w:r w:rsidRPr="007609E1">
        <w:rPr>
          <w:rFonts w:cs="Arial"/>
          <w:i/>
          <w:szCs w:val="22"/>
        </w:rPr>
        <w:t>a.</w:t>
      </w:r>
      <w:r w:rsidRPr="007609E1">
        <w:rPr>
          <w:rFonts w:cs="Arial"/>
          <w:i/>
          <w:szCs w:val="22"/>
        </w:rPr>
        <w:tab/>
        <w:t>Planning:  Under condition 4 of planning permission 15/1210/FUL the hours were set as: "The use of the premises for A3 purposes  shall not be open to customers other than between the hours of 0800 and 2300 hours Mondays to Saturdays, 1000 to 1500 hours on Sundays and not at all on public holidays."</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980" w:hanging="1980"/>
        <w:jc w:val="both"/>
        <w:rPr>
          <w:rFonts w:cs="Arial"/>
          <w:i/>
          <w:szCs w:val="22"/>
        </w:rPr>
      </w:pPr>
      <w:r>
        <w:rPr>
          <w:rFonts w:cs="Arial"/>
          <w:i/>
          <w:szCs w:val="22"/>
        </w:rPr>
        <w:tab/>
      </w:r>
      <w:r w:rsidRPr="007609E1">
        <w:rPr>
          <w:rFonts w:cs="Arial"/>
          <w:i/>
          <w:szCs w:val="22"/>
        </w:rPr>
        <w:t>b.</w:t>
      </w:r>
      <w:r w:rsidRPr="007609E1">
        <w:rPr>
          <w:rFonts w:cs="Arial"/>
          <w:i/>
          <w:szCs w:val="22"/>
        </w:rPr>
        <w:tab/>
        <w:t>Licensing:      On weekdays, other than Christmas Day, Good Friday or New Year's Eve from 10:00 to 00:00;</w:t>
      </w:r>
    </w:p>
    <w:p w:rsidR="007609E1" w:rsidRPr="007609E1" w:rsidRDefault="007609E1" w:rsidP="007609E1">
      <w:pPr>
        <w:widowControl w:val="0"/>
        <w:tabs>
          <w:tab w:val="left" w:pos="1260"/>
          <w:tab w:val="left" w:pos="1980"/>
          <w:tab w:val="left" w:pos="2700"/>
          <w:tab w:val="left" w:pos="3420"/>
        </w:tabs>
        <w:ind w:left="1980"/>
        <w:jc w:val="both"/>
        <w:rPr>
          <w:rFonts w:cs="Arial"/>
          <w:i/>
          <w:szCs w:val="22"/>
        </w:rPr>
      </w:pPr>
      <w:r w:rsidRPr="007609E1">
        <w:rPr>
          <w:rFonts w:cs="Arial"/>
          <w:i/>
          <w:szCs w:val="22"/>
        </w:rPr>
        <w:t>On Sundays, other than Christmas Day or New Year's Eve, and on Good Friday 12:00 to 23:30;</w:t>
      </w:r>
    </w:p>
    <w:p w:rsidR="007609E1" w:rsidRPr="007609E1" w:rsidRDefault="007609E1" w:rsidP="007609E1">
      <w:pPr>
        <w:widowControl w:val="0"/>
        <w:tabs>
          <w:tab w:val="left" w:pos="1260"/>
          <w:tab w:val="left" w:pos="1980"/>
          <w:tab w:val="left" w:pos="2700"/>
          <w:tab w:val="left" w:pos="3420"/>
        </w:tabs>
        <w:jc w:val="both"/>
        <w:rPr>
          <w:rFonts w:cs="Arial"/>
          <w:i/>
          <w:szCs w:val="22"/>
        </w:rPr>
      </w:pPr>
      <w:r>
        <w:rPr>
          <w:rFonts w:cs="Arial"/>
          <w:i/>
          <w:szCs w:val="22"/>
        </w:rPr>
        <w:tab/>
      </w:r>
      <w:r>
        <w:rPr>
          <w:rFonts w:cs="Arial"/>
          <w:i/>
          <w:szCs w:val="22"/>
        </w:rPr>
        <w:tab/>
      </w:r>
      <w:r w:rsidRPr="007609E1">
        <w:rPr>
          <w:rFonts w:cs="Arial"/>
          <w:i/>
          <w:szCs w:val="22"/>
        </w:rPr>
        <w:t>On Christmas Day: 12:00 noon to23:30;</w:t>
      </w:r>
    </w:p>
    <w:p w:rsidR="007609E1" w:rsidRPr="007609E1" w:rsidRDefault="007609E1" w:rsidP="007609E1">
      <w:pPr>
        <w:widowControl w:val="0"/>
        <w:tabs>
          <w:tab w:val="left" w:pos="1260"/>
          <w:tab w:val="left" w:pos="1980"/>
          <w:tab w:val="left" w:pos="2700"/>
          <w:tab w:val="left" w:pos="3420"/>
        </w:tabs>
        <w:jc w:val="both"/>
        <w:rPr>
          <w:rFonts w:cs="Arial"/>
          <w:i/>
          <w:szCs w:val="22"/>
        </w:rPr>
      </w:pPr>
      <w:r>
        <w:rPr>
          <w:rFonts w:cs="Arial"/>
          <w:i/>
          <w:szCs w:val="22"/>
        </w:rPr>
        <w:tab/>
      </w:r>
      <w:r>
        <w:rPr>
          <w:rFonts w:cs="Arial"/>
          <w:i/>
          <w:szCs w:val="22"/>
        </w:rPr>
        <w:tab/>
      </w:r>
      <w:r w:rsidRPr="007609E1">
        <w:rPr>
          <w:rFonts w:cs="Arial"/>
          <w:i/>
          <w:szCs w:val="22"/>
        </w:rPr>
        <w:t>On New Year's Eve, except on a Sunday, 10:00 to 00:00;</w:t>
      </w:r>
    </w:p>
    <w:p w:rsidR="007609E1" w:rsidRPr="007609E1" w:rsidRDefault="007609E1" w:rsidP="007609E1">
      <w:pPr>
        <w:widowControl w:val="0"/>
        <w:tabs>
          <w:tab w:val="left" w:pos="1260"/>
          <w:tab w:val="left" w:pos="1980"/>
          <w:tab w:val="left" w:pos="2700"/>
          <w:tab w:val="left" w:pos="3420"/>
        </w:tabs>
        <w:jc w:val="both"/>
        <w:rPr>
          <w:rFonts w:cs="Arial"/>
          <w:i/>
          <w:szCs w:val="22"/>
        </w:rPr>
      </w:pPr>
      <w:r>
        <w:rPr>
          <w:rFonts w:cs="Arial"/>
          <w:i/>
          <w:szCs w:val="22"/>
        </w:rPr>
        <w:tab/>
      </w:r>
      <w:r>
        <w:rPr>
          <w:rFonts w:cs="Arial"/>
          <w:i/>
          <w:szCs w:val="22"/>
        </w:rPr>
        <w:tab/>
      </w:r>
      <w:r w:rsidRPr="007609E1">
        <w:rPr>
          <w:rFonts w:cs="Arial"/>
          <w:i/>
          <w:szCs w:val="22"/>
        </w:rPr>
        <w:t>On New Year's Eve on a Sunday, 12:00 to 23:30 p.m.</w:t>
      </w:r>
    </w:p>
    <w:p w:rsidR="007609E1" w:rsidRPr="007609E1" w:rsidRDefault="007609E1" w:rsidP="007609E1">
      <w:pPr>
        <w:widowControl w:val="0"/>
        <w:tabs>
          <w:tab w:val="left" w:pos="1260"/>
          <w:tab w:val="left" w:pos="1980"/>
          <w:tab w:val="left" w:pos="2700"/>
          <w:tab w:val="left" w:pos="3420"/>
        </w:tabs>
        <w:ind w:left="1980"/>
        <w:jc w:val="both"/>
        <w:rPr>
          <w:rFonts w:cs="Arial"/>
          <w:i/>
          <w:szCs w:val="22"/>
        </w:rPr>
      </w:pPr>
      <w:r w:rsidRPr="007609E1">
        <w:rPr>
          <w:rFonts w:cs="Arial"/>
          <w:i/>
          <w:szCs w:val="22"/>
        </w:rPr>
        <w:t>On New Year's Eve from the end of permitted hours on New Year's Eve to the start of permitted hours on the following day (or, if there are no permitted hours on the following day, 00:00 on 31st December).</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980"/>
        <w:jc w:val="both"/>
        <w:rPr>
          <w:rFonts w:cs="Arial"/>
          <w:i/>
          <w:szCs w:val="22"/>
        </w:rPr>
      </w:pPr>
      <w:r w:rsidRPr="007609E1">
        <w:rPr>
          <w:rFonts w:cs="Arial"/>
          <w:i/>
          <w:szCs w:val="22"/>
        </w:rPr>
        <w:t>This means the terminal hour under licensing is generally Mondays to Saturdays 10am to midnight and on Sundays 12 (noon) to 23.30hrs</w:t>
      </w:r>
    </w:p>
    <w:p w:rsidR="007609E1" w:rsidRP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980" w:hanging="1980"/>
        <w:jc w:val="both"/>
        <w:rPr>
          <w:rFonts w:cs="Arial"/>
          <w:i/>
          <w:szCs w:val="22"/>
        </w:rPr>
      </w:pPr>
      <w:r>
        <w:rPr>
          <w:rFonts w:cs="Arial"/>
          <w:i/>
          <w:szCs w:val="22"/>
        </w:rPr>
        <w:tab/>
      </w:r>
      <w:r w:rsidRPr="007609E1">
        <w:rPr>
          <w:rFonts w:cs="Arial"/>
          <w:i/>
          <w:szCs w:val="22"/>
        </w:rPr>
        <w:t>c.</w:t>
      </w:r>
      <w:r w:rsidRPr="007609E1">
        <w:rPr>
          <w:rFonts w:cs="Arial"/>
          <w:i/>
          <w:szCs w:val="22"/>
        </w:rPr>
        <w:tab/>
        <w:t xml:space="preserve">Planning application to extend terminal hour:  Extended Hours applied for under this planning application are 11:00 to 23:00 Monday to Sundays (except public holidays).   This is a significant extension for hours allowed for Sundays. </w:t>
      </w:r>
    </w:p>
    <w:p w:rsidR="007609E1" w:rsidRP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980" w:hanging="1980"/>
        <w:jc w:val="both"/>
        <w:rPr>
          <w:rFonts w:cs="Arial"/>
          <w:i/>
          <w:szCs w:val="22"/>
        </w:rPr>
      </w:pPr>
      <w:r>
        <w:rPr>
          <w:rFonts w:cs="Arial"/>
          <w:i/>
          <w:szCs w:val="22"/>
        </w:rPr>
        <w:tab/>
      </w:r>
      <w:r w:rsidRPr="007609E1">
        <w:rPr>
          <w:rFonts w:cs="Arial"/>
          <w:i/>
          <w:szCs w:val="22"/>
        </w:rPr>
        <w:t>d.</w:t>
      </w:r>
      <w:r w:rsidRPr="007609E1">
        <w:rPr>
          <w:rFonts w:cs="Arial"/>
          <w:i/>
          <w:szCs w:val="22"/>
        </w:rPr>
        <w:tab/>
        <w:t xml:space="preserve">Correct terminal hour allowed when Licensing and Planning Terminal hours conflict:  As can be seen from the permitted hours under Licensing and Planning, there is a discrepancy in the terminal hours permitted. </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Default="007609E1" w:rsidP="007609E1">
      <w:pPr>
        <w:widowControl w:val="0"/>
        <w:tabs>
          <w:tab w:val="left" w:pos="1260"/>
          <w:tab w:val="left" w:pos="1980"/>
          <w:tab w:val="left" w:pos="2700"/>
          <w:tab w:val="left" w:pos="3420"/>
        </w:tabs>
        <w:ind w:left="1980"/>
        <w:jc w:val="both"/>
        <w:rPr>
          <w:rFonts w:cs="Arial"/>
          <w:i/>
          <w:szCs w:val="22"/>
        </w:rPr>
      </w:pPr>
      <w:r w:rsidRPr="007609E1">
        <w:rPr>
          <w:rFonts w:cs="Arial"/>
          <w:i/>
          <w:szCs w:val="22"/>
        </w:rPr>
        <w:t>This is resolved by 'Revised Guidance issued under section 182 of the Licensing Act 2003, Presented to Parliament pursuant to section 182 (4) of the Licensing Act 2003'  dated March 2015 which is available at: https://www.gov.uk/government/publications/explanatory-memorandum-</w:t>
      </w:r>
      <w:r w:rsidRPr="007609E1">
        <w:rPr>
          <w:rFonts w:cs="Arial"/>
          <w:i/>
          <w:szCs w:val="22"/>
        </w:rPr>
        <w:lastRenderedPageBreak/>
        <w:t xml:space="preserve">revised-guidance-issued-under-s-182-of-licensing-act-2003 </w:t>
      </w:r>
    </w:p>
    <w:p w:rsidR="007609E1" w:rsidRPr="007609E1" w:rsidRDefault="007609E1" w:rsidP="007609E1">
      <w:pPr>
        <w:widowControl w:val="0"/>
        <w:tabs>
          <w:tab w:val="left" w:pos="1260"/>
          <w:tab w:val="left" w:pos="1980"/>
          <w:tab w:val="left" w:pos="2700"/>
          <w:tab w:val="left" w:pos="3420"/>
        </w:tabs>
        <w:ind w:left="1980"/>
        <w:jc w:val="both"/>
        <w:rPr>
          <w:rFonts w:cs="Arial"/>
          <w:i/>
          <w:szCs w:val="22"/>
        </w:rPr>
      </w:pPr>
    </w:p>
    <w:p w:rsidR="007609E1" w:rsidRPr="007609E1" w:rsidRDefault="007609E1" w:rsidP="007609E1">
      <w:pPr>
        <w:widowControl w:val="0"/>
        <w:tabs>
          <w:tab w:val="left" w:pos="1260"/>
          <w:tab w:val="left" w:pos="1980"/>
          <w:tab w:val="left" w:pos="2700"/>
          <w:tab w:val="left" w:pos="3420"/>
        </w:tabs>
        <w:ind w:left="1980"/>
        <w:jc w:val="both"/>
        <w:rPr>
          <w:rFonts w:cs="Arial"/>
          <w:i/>
          <w:szCs w:val="22"/>
        </w:rPr>
      </w:pPr>
      <w:r w:rsidRPr="007609E1">
        <w:rPr>
          <w:rFonts w:cs="Arial"/>
          <w:i/>
          <w:szCs w:val="22"/>
        </w:rPr>
        <w:t xml:space="preserve">At section 13.58 it says: "There are circumstances when as a condition of planning permission, a terminal hour has been set for the use of premises for commercial purposes. Where these hours are different to the licensing hours, the applicant must observe the earlier closing time. Premises operating in breach of their planning permission would be liable to prosecution under planning law. Proper integration should be assured by licensing committees, where appropriate, providing regular reports to the planning committee." </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980"/>
        <w:jc w:val="both"/>
        <w:rPr>
          <w:rFonts w:cs="Arial"/>
          <w:i/>
          <w:szCs w:val="22"/>
        </w:rPr>
      </w:pPr>
      <w:r w:rsidRPr="007609E1">
        <w:rPr>
          <w:rFonts w:cs="Arial"/>
          <w:i/>
          <w:szCs w:val="22"/>
        </w:rPr>
        <w:t>Therefore the premises should close by its permitted Planning Terminal Hour.</w:t>
      </w:r>
    </w:p>
    <w:p w:rsidR="007609E1" w:rsidRP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jc w:val="both"/>
        <w:rPr>
          <w:rFonts w:cs="Arial"/>
          <w:i/>
          <w:szCs w:val="22"/>
        </w:rPr>
      </w:pPr>
      <w:r>
        <w:rPr>
          <w:rFonts w:cs="Arial"/>
          <w:i/>
          <w:szCs w:val="22"/>
        </w:rPr>
        <w:tab/>
      </w:r>
      <w:r w:rsidRPr="007609E1">
        <w:rPr>
          <w:rFonts w:cs="Arial"/>
          <w:i/>
          <w:szCs w:val="22"/>
        </w:rPr>
        <w:t>3.</w:t>
      </w:r>
      <w:r w:rsidRPr="007609E1">
        <w:rPr>
          <w:rFonts w:cs="Arial"/>
          <w:i/>
          <w:szCs w:val="22"/>
        </w:rPr>
        <w:tab/>
        <w:t xml:space="preserve">Police position:  </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980" w:hanging="1980"/>
        <w:jc w:val="both"/>
        <w:rPr>
          <w:rFonts w:cs="Arial"/>
          <w:i/>
          <w:szCs w:val="22"/>
        </w:rPr>
      </w:pPr>
      <w:r>
        <w:rPr>
          <w:rFonts w:cs="Arial"/>
          <w:i/>
          <w:szCs w:val="22"/>
        </w:rPr>
        <w:tab/>
      </w:r>
      <w:r w:rsidRPr="007609E1">
        <w:rPr>
          <w:rFonts w:cs="Arial"/>
          <w:i/>
          <w:szCs w:val="22"/>
        </w:rPr>
        <w:t>a.</w:t>
      </w:r>
      <w:r w:rsidRPr="007609E1">
        <w:rPr>
          <w:rFonts w:cs="Arial"/>
          <w:i/>
          <w:szCs w:val="22"/>
        </w:rPr>
        <w:tab/>
        <w:t xml:space="preserve">Terminal Hour for Sundays:  I have consulted with colleagues and the police position is that the terminal hour for Mondays to Saturdays should remain at 23:00hrs.   As regards Sundays and a terminal hour the planning committee to the planning application of 15/1210/FUL said at condition 4:  "1000 to 1500 hours on Sundays and not at all on public holidays."  This was obviously to protect nearby residential amenity and the quietness of the area, which we are happy to support.  If however the planning committee for this application determine to extend permitted hours under planning we would ask that the terminal hour for Sundays is not extended beyond 22:00hrs, due to nearby residential dwellings and the quietness of the area.   </w:t>
      </w:r>
    </w:p>
    <w:p w:rsidR="007609E1" w:rsidRP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980" w:hanging="1980"/>
        <w:jc w:val="both"/>
        <w:rPr>
          <w:rFonts w:cs="Arial"/>
          <w:i/>
          <w:szCs w:val="22"/>
        </w:rPr>
      </w:pPr>
      <w:r>
        <w:rPr>
          <w:rFonts w:cs="Arial"/>
          <w:i/>
          <w:szCs w:val="22"/>
        </w:rPr>
        <w:tab/>
      </w:r>
      <w:r w:rsidRPr="007609E1">
        <w:rPr>
          <w:rFonts w:cs="Arial"/>
          <w:i/>
          <w:szCs w:val="22"/>
        </w:rPr>
        <w:t>b.</w:t>
      </w:r>
      <w:r w:rsidRPr="007609E1">
        <w:rPr>
          <w:rFonts w:cs="Arial"/>
          <w:i/>
          <w:szCs w:val="22"/>
        </w:rPr>
        <w:tab/>
        <w:t xml:space="preserve">Rear Garden Use:  The use of the back garden even if only intended for children to play in, is likely to also be used by smokers or people spilling out from the restaurant on a hot day.   This is likely to adversely affect the neighbours amenity, and therefore should not be allowed or if planning committee decide to allow then to restrict the rear garden hours of use.  If planning committee decides to allow the rear garden use, then we would wish for such terminal hour of rear garden use to be 18:00hrs.   </w:t>
      </w:r>
    </w:p>
    <w:p w:rsidR="007609E1" w:rsidRP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260"/>
        <w:jc w:val="both"/>
        <w:rPr>
          <w:rFonts w:cs="Arial"/>
          <w:i/>
          <w:szCs w:val="22"/>
        </w:rPr>
      </w:pPr>
      <w:r w:rsidRPr="007609E1">
        <w:rPr>
          <w:rFonts w:cs="Arial"/>
          <w:i/>
          <w:szCs w:val="22"/>
        </w:rPr>
        <w:t xml:space="preserve">I hope the above is of use to you in your deliberations and will help the development achieve that aims of the National Planning Policy Framework (NPPF).  </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2160" w:hanging="2160"/>
        <w:jc w:val="both"/>
        <w:rPr>
          <w:rFonts w:cs="Arial"/>
          <w:i/>
          <w:szCs w:val="22"/>
        </w:rPr>
      </w:pPr>
      <w:r>
        <w:rPr>
          <w:rFonts w:cs="Arial"/>
          <w:i/>
          <w:szCs w:val="22"/>
        </w:rPr>
        <w:tab/>
      </w:r>
      <w:r>
        <w:rPr>
          <w:rFonts w:cs="Arial"/>
          <w:i/>
          <w:szCs w:val="22"/>
        </w:rPr>
        <w:tab/>
      </w:r>
      <w:r w:rsidRPr="007609E1">
        <w:rPr>
          <w:rFonts w:cs="Arial"/>
          <w:i/>
          <w:szCs w:val="22"/>
        </w:rPr>
        <w:t>o</w:t>
      </w:r>
      <w:r w:rsidRPr="007609E1">
        <w:rPr>
          <w:rFonts w:cs="Arial"/>
          <w:i/>
          <w:szCs w:val="22"/>
        </w:rPr>
        <w:tab/>
        <w:t>69 - re safe and accessible environments where crime and disorder, and the fear of crime, do not undermine quality of life or community cohesion.</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jc w:val="both"/>
        <w:rPr>
          <w:rFonts w:cs="Arial"/>
          <w:i/>
          <w:szCs w:val="22"/>
        </w:rPr>
      </w:pPr>
      <w:r>
        <w:rPr>
          <w:rFonts w:cs="Arial"/>
          <w:i/>
          <w:szCs w:val="22"/>
        </w:rPr>
        <w:tab/>
      </w:r>
      <w:r w:rsidR="00E7165A">
        <w:rPr>
          <w:rFonts w:cs="Arial"/>
          <w:i/>
          <w:szCs w:val="22"/>
        </w:rPr>
        <w:t>And t</w:t>
      </w:r>
      <w:r w:rsidRPr="007609E1">
        <w:rPr>
          <w:rFonts w:cs="Arial"/>
          <w:i/>
          <w:szCs w:val="22"/>
        </w:rPr>
        <w:t>he National Planning Practice Guidance (NPPG) under 'Design'</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2160" w:hanging="2160"/>
        <w:jc w:val="both"/>
        <w:rPr>
          <w:rFonts w:cs="Arial"/>
          <w:i/>
          <w:szCs w:val="22"/>
        </w:rPr>
      </w:pPr>
      <w:r>
        <w:rPr>
          <w:rFonts w:cs="Arial"/>
          <w:i/>
          <w:szCs w:val="22"/>
        </w:rPr>
        <w:tab/>
      </w:r>
      <w:r>
        <w:rPr>
          <w:rFonts w:cs="Arial"/>
          <w:i/>
          <w:szCs w:val="22"/>
        </w:rPr>
        <w:tab/>
      </w:r>
      <w:r w:rsidRPr="007609E1">
        <w:rPr>
          <w:rFonts w:cs="Arial"/>
          <w:i/>
          <w:szCs w:val="22"/>
        </w:rPr>
        <w:t>o</w:t>
      </w:r>
      <w:r w:rsidRPr="007609E1">
        <w:rPr>
          <w:rFonts w:cs="Arial"/>
          <w:i/>
          <w:szCs w:val="22"/>
        </w:rPr>
        <w:tab/>
        <w:t>010 - re Sec 17 of the Crime and Disorder Act 1998 - to prevent crime &amp; disorder.</w:t>
      </w:r>
    </w:p>
    <w:p w:rsidR="007609E1" w:rsidRDefault="007609E1" w:rsidP="007609E1">
      <w:pPr>
        <w:widowControl w:val="0"/>
        <w:tabs>
          <w:tab w:val="left" w:pos="1260"/>
          <w:tab w:val="left" w:pos="1980"/>
          <w:tab w:val="left" w:pos="2700"/>
          <w:tab w:val="left" w:pos="3420"/>
        </w:tabs>
        <w:jc w:val="both"/>
        <w:rPr>
          <w:rFonts w:cs="Arial"/>
          <w:i/>
          <w:szCs w:val="22"/>
        </w:rPr>
      </w:pPr>
    </w:p>
    <w:p w:rsidR="007609E1" w:rsidRPr="007609E1" w:rsidRDefault="007609E1" w:rsidP="007609E1">
      <w:pPr>
        <w:widowControl w:val="0"/>
        <w:tabs>
          <w:tab w:val="left" w:pos="1260"/>
          <w:tab w:val="left" w:pos="1980"/>
          <w:tab w:val="left" w:pos="2700"/>
          <w:tab w:val="left" w:pos="3420"/>
        </w:tabs>
        <w:ind w:left="1260"/>
        <w:jc w:val="both"/>
        <w:rPr>
          <w:rFonts w:cs="Arial"/>
          <w:i/>
          <w:szCs w:val="22"/>
        </w:rPr>
      </w:pPr>
      <w:r w:rsidRPr="007609E1">
        <w:rPr>
          <w:rFonts w:cs="Arial"/>
          <w:i/>
          <w:szCs w:val="22"/>
        </w:rPr>
        <w:t xml:space="preserve">And CP1 part n, to reduce the opportunity for crime and anti-social </w:t>
      </w:r>
      <w:r>
        <w:rPr>
          <w:rFonts w:cs="Arial"/>
          <w:i/>
          <w:szCs w:val="22"/>
        </w:rPr>
        <w:t xml:space="preserve">behaviour; </w:t>
      </w:r>
      <w:r w:rsidRPr="007609E1">
        <w:rPr>
          <w:rFonts w:cs="Arial"/>
          <w:i/>
          <w:szCs w:val="22"/>
        </w:rPr>
        <w:t>and CP12 part c re protecting residential amenity, of Three Rivers Core Strategy.</w:t>
      </w:r>
    </w:p>
    <w:p w:rsidR="007609E1" w:rsidRPr="007609E1" w:rsidRDefault="007609E1" w:rsidP="007609E1">
      <w:pPr>
        <w:widowControl w:val="0"/>
        <w:tabs>
          <w:tab w:val="left" w:pos="1260"/>
          <w:tab w:val="left" w:pos="1980"/>
          <w:tab w:val="left" w:pos="2700"/>
          <w:tab w:val="left" w:pos="3420"/>
        </w:tabs>
        <w:jc w:val="both"/>
        <w:rPr>
          <w:rFonts w:cs="Arial"/>
          <w:i/>
          <w:szCs w:val="22"/>
        </w:rPr>
      </w:pPr>
    </w:p>
    <w:p w:rsidR="008D22CE" w:rsidRPr="00BB7610" w:rsidRDefault="0090220A" w:rsidP="00251EC9">
      <w:pPr>
        <w:keepNext/>
        <w:tabs>
          <w:tab w:val="left" w:pos="1260"/>
          <w:tab w:val="left" w:pos="1980"/>
          <w:tab w:val="left" w:pos="2700"/>
          <w:tab w:val="left" w:pos="3420"/>
          <w:tab w:val="left" w:pos="5760"/>
        </w:tabs>
        <w:jc w:val="both"/>
        <w:rPr>
          <w:b/>
          <w:i/>
        </w:rPr>
      </w:pPr>
      <w:r w:rsidRPr="00BB7610">
        <w:t>5.</w:t>
      </w:r>
      <w:r w:rsidR="008D22CE" w:rsidRPr="00BB7610">
        <w:tab/>
      </w:r>
      <w:r w:rsidR="008C415C" w:rsidRPr="00BB7610">
        <w:rPr>
          <w:b/>
        </w:rPr>
        <w:t>Neighbour Consultation</w:t>
      </w:r>
    </w:p>
    <w:p w:rsidR="008D22CE" w:rsidRPr="00BB7610" w:rsidRDefault="008D22CE" w:rsidP="00251EC9">
      <w:pPr>
        <w:keepNext/>
        <w:tabs>
          <w:tab w:val="left" w:pos="1260"/>
          <w:tab w:val="left" w:pos="1980"/>
          <w:tab w:val="left" w:pos="2700"/>
          <w:tab w:val="left" w:pos="3420"/>
          <w:tab w:val="left" w:pos="5760"/>
        </w:tabs>
        <w:jc w:val="both"/>
      </w:pPr>
    </w:p>
    <w:p w:rsidR="006B4596" w:rsidRPr="00BB7610" w:rsidRDefault="0090220A" w:rsidP="0090220A">
      <w:pPr>
        <w:tabs>
          <w:tab w:val="left" w:pos="1260"/>
          <w:tab w:val="left" w:pos="1980"/>
          <w:tab w:val="left" w:pos="3261"/>
          <w:tab w:val="decimal" w:pos="4140"/>
          <w:tab w:val="left" w:pos="4536"/>
        </w:tabs>
        <w:ind w:left="1267" w:hanging="1260"/>
        <w:jc w:val="both"/>
      </w:pPr>
      <w:r w:rsidRPr="00BB7610">
        <w:t>5.1</w:t>
      </w:r>
      <w:r w:rsidRPr="00BB7610">
        <w:tab/>
        <w:t>No. consulted:</w:t>
      </w:r>
      <w:r w:rsidRPr="00BB7610">
        <w:tab/>
      </w:r>
      <w:r w:rsidR="00BB1338">
        <w:t>25</w:t>
      </w:r>
    </w:p>
    <w:p w:rsidR="00F83718" w:rsidRDefault="006B4596" w:rsidP="00FE641F">
      <w:pPr>
        <w:tabs>
          <w:tab w:val="left" w:pos="1260"/>
          <w:tab w:val="left" w:pos="1980"/>
          <w:tab w:val="left" w:pos="3261"/>
          <w:tab w:val="decimal" w:pos="4140"/>
          <w:tab w:val="left" w:pos="4536"/>
        </w:tabs>
        <w:ind w:left="3259" w:hanging="3252"/>
        <w:jc w:val="both"/>
      </w:pPr>
      <w:r w:rsidRPr="008F0C49">
        <w:tab/>
      </w:r>
      <w:r w:rsidR="0090220A" w:rsidRPr="008F0C49">
        <w:t xml:space="preserve">No. responses: </w:t>
      </w:r>
      <w:r w:rsidR="0090220A" w:rsidRPr="008F0C49">
        <w:tab/>
      </w:r>
      <w:r w:rsidR="006825F2">
        <w:t>18</w:t>
      </w:r>
      <w:r w:rsidR="00410B0E">
        <w:t xml:space="preserve"> (Including one received from </w:t>
      </w:r>
      <w:r w:rsidR="006825F2">
        <w:t>a Ward Councillor</w:t>
      </w:r>
      <w:r w:rsidR="00410B0E">
        <w:t>)</w:t>
      </w:r>
    </w:p>
    <w:p w:rsidR="000D0F45" w:rsidRPr="00BB7610" w:rsidRDefault="00F83718" w:rsidP="00251EC9">
      <w:pPr>
        <w:tabs>
          <w:tab w:val="left" w:pos="1260"/>
          <w:tab w:val="left" w:pos="1980"/>
          <w:tab w:val="left" w:pos="2700"/>
          <w:tab w:val="left" w:pos="3686"/>
          <w:tab w:val="decimal" w:pos="4140"/>
        </w:tabs>
        <w:ind w:left="1267" w:hanging="1260"/>
        <w:jc w:val="both"/>
      </w:pPr>
      <w:r w:rsidRPr="00BB7610">
        <w:tab/>
      </w:r>
    </w:p>
    <w:p w:rsidR="008D22CE" w:rsidRPr="00BB7610" w:rsidRDefault="0090220A" w:rsidP="0090220A">
      <w:pPr>
        <w:tabs>
          <w:tab w:val="left" w:pos="1260"/>
          <w:tab w:val="left" w:pos="1980"/>
          <w:tab w:val="left" w:pos="2700"/>
          <w:tab w:val="left" w:pos="3686"/>
          <w:tab w:val="decimal" w:pos="4140"/>
        </w:tabs>
        <w:ind w:left="1267" w:hanging="1260"/>
        <w:jc w:val="both"/>
      </w:pPr>
      <w:r w:rsidRPr="00BB7610">
        <w:t>5.2</w:t>
      </w:r>
      <w:r w:rsidR="000D0F45" w:rsidRPr="00BB7610">
        <w:tab/>
      </w:r>
      <w:r w:rsidR="0096276E" w:rsidRPr="00BB7610">
        <w:t>Site Notice</w:t>
      </w:r>
      <w:r w:rsidR="00AA70C1" w:rsidRPr="00BB7610">
        <w:t>:</w:t>
      </w:r>
      <w:r w:rsidR="008D22CE" w:rsidRPr="00BB7610">
        <w:t xml:space="preserve"> </w:t>
      </w:r>
      <w:r w:rsidR="00BB7610">
        <w:t xml:space="preserve">Posted </w:t>
      </w:r>
      <w:r w:rsidR="006825F2">
        <w:t>20 February</w:t>
      </w:r>
      <w:r w:rsidR="00A93D11">
        <w:t xml:space="preserve"> 2017</w:t>
      </w:r>
      <w:r w:rsidR="00BB7610">
        <w:t xml:space="preserve"> and expired </w:t>
      </w:r>
      <w:r w:rsidR="006825F2">
        <w:t>13 March 2017</w:t>
      </w:r>
    </w:p>
    <w:p w:rsidR="00D81B6F" w:rsidRPr="00BB7610" w:rsidRDefault="00AA70C1" w:rsidP="00AA70C1">
      <w:pPr>
        <w:tabs>
          <w:tab w:val="left" w:pos="1260"/>
          <w:tab w:val="left" w:pos="1980"/>
          <w:tab w:val="left" w:pos="2700"/>
          <w:tab w:val="left" w:pos="3686"/>
          <w:tab w:val="decimal" w:pos="4140"/>
        </w:tabs>
        <w:ind w:left="1267" w:hanging="1260"/>
        <w:jc w:val="both"/>
      </w:pPr>
      <w:r w:rsidRPr="00BB7610">
        <w:tab/>
      </w:r>
      <w:r w:rsidR="00D81B6F" w:rsidRPr="00BB7610">
        <w:t>Press Notice</w:t>
      </w:r>
      <w:r w:rsidRPr="00BB7610">
        <w:t xml:space="preserve">: </w:t>
      </w:r>
      <w:r w:rsidR="006825F2">
        <w:t>Not applicable.</w:t>
      </w:r>
    </w:p>
    <w:p w:rsidR="00613B68" w:rsidRPr="00CF6D42" w:rsidRDefault="00613B68" w:rsidP="00AA70C1">
      <w:pPr>
        <w:tabs>
          <w:tab w:val="left" w:pos="1260"/>
          <w:tab w:val="left" w:pos="1980"/>
          <w:tab w:val="left" w:pos="2700"/>
          <w:tab w:val="left" w:pos="3686"/>
          <w:tab w:val="decimal" w:pos="4140"/>
        </w:tabs>
        <w:ind w:left="1267" w:hanging="1260"/>
        <w:jc w:val="both"/>
        <w:rPr>
          <w:highlight w:val="yellow"/>
        </w:rPr>
      </w:pPr>
    </w:p>
    <w:p w:rsidR="00613B68" w:rsidRDefault="00613B68" w:rsidP="00AA70C1">
      <w:pPr>
        <w:tabs>
          <w:tab w:val="left" w:pos="1260"/>
          <w:tab w:val="left" w:pos="1980"/>
          <w:tab w:val="left" w:pos="2700"/>
          <w:tab w:val="left" w:pos="3686"/>
          <w:tab w:val="decimal" w:pos="4140"/>
        </w:tabs>
        <w:ind w:left="1267" w:hanging="1260"/>
        <w:jc w:val="both"/>
      </w:pPr>
      <w:r w:rsidRPr="008F0C49">
        <w:t>5.3</w:t>
      </w:r>
      <w:r w:rsidRPr="008F0C49">
        <w:tab/>
        <w:t>Summary of responses:</w:t>
      </w:r>
    </w:p>
    <w:p w:rsidR="0065341C" w:rsidRDefault="0065341C" w:rsidP="008C415C">
      <w:pPr>
        <w:tabs>
          <w:tab w:val="left" w:pos="1260"/>
          <w:tab w:val="left" w:pos="1980"/>
          <w:tab w:val="left" w:pos="2700"/>
          <w:tab w:val="left" w:pos="3420"/>
          <w:tab w:val="left" w:pos="5760"/>
        </w:tabs>
        <w:ind w:left="1260" w:hanging="1260"/>
        <w:jc w:val="both"/>
      </w:pPr>
    </w:p>
    <w:p w:rsidR="006825F2" w:rsidRDefault="007A6A8B" w:rsidP="007A6A8B">
      <w:pPr>
        <w:pStyle w:val="ListParagraph"/>
        <w:numPr>
          <w:ilvl w:val="0"/>
          <w:numId w:val="43"/>
        </w:numPr>
        <w:tabs>
          <w:tab w:val="left" w:pos="1260"/>
          <w:tab w:val="left" w:pos="1980"/>
          <w:tab w:val="left" w:pos="2700"/>
          <w:tab w:val="left" w:pos="3420"/>
          <w:tab w:val="left" w:pos="5760"/>
        </w:tabs>
        <w:jc w:val="both"/>
      </w:pPr>
      <w:r>
        <w:t>A number of different proprietors have operated the restaurant seeking extensions to the scope of the original permission 96/0421/8;</w:t>
      </w:r>
    </w:p>
    <w:p w:rsidR="007A6A8B" w:rsidRDefault="007A6A8B" w:rsidP="007A6A8B">
      <w:pPr>
        <w:pStyle w:val="ListParagraph"/>
        <w:numPr>
          <w:ilvl w:val="0"/>
          <w:numId w:val="43"/>
        </w:numPr>
        <w:tabs>
          <w:tab w:val="left" w:pos="1260"/>
          <w:tab w:val="left" w:pos="1980"/>
          <w:tab w:val="left" w:pos="2700"/>
          <w:tab w:val="left" w:pos="3420"/>
          <w:tab w:val="left" w:pos="5760"/>
        </w:tabs>
        <w:jc w:val="both"/>
      </w:pPr>
      <w:r>
        <w:t>Lack of parking has led to obstruction of neighbouring properties;</w:t>
      </w:r>
    </w:p>
    <w:p w:rsidR="007A6A8B" w:rsidRDefault="007A6A8B" w:rsidP="007A6A8B">
      <w:pPr>
        <w:pStyle w:val="ListParagraph"/>
        <w:numPr>
          <w:ilvl w:val="0"/>
          <w:numId w:val="43"/>
        </w:numPr>
        <w:tabs>
          <w:tab w:val="left" w:pos="1260"/>
          <w:tab w:val="left" w:pos="1980"/>
          <w:tab w:val="left" w:pos="2700"/>
          <w:tab w:val="left" w:pos="3420"/>
          <w:tab w:val="left" w:pos="5760"/>
        </w:tabs>
        <w:jc w:val="both"/>
      </w:pPr>
      <w:r>
        <w:t>Parking associated with the restaurant causes highway safety issues;</w:t>
      </w:r>
    </w:p>
    <w:p w:rsidR="007A6A8B" w:rsidRDefault="007A6A8B" w:rsidP="007A6A8B">
      <w:pPr>
        <w:pStyle w:val="ListParagraph"/>
        <w:numPr>
          <w:ilvl w:val="0"/>
          <w:numId w:val="43"/>
        </w:numPr>
        <w:tabs>
          <w:tab w:val="left" w:pos="1260"/>
          <w:tab w:val="left" w:pos="1980"/>
          <w:tab w:val="left" w:pos="2700"/>
          <w:tab w:val="left" w:pos="3420"/>
          <w:tab w:val="left" w:pos="5760"/>
        </w:tabs>
        <w:jc w:val="both"/>
      </w:pPr>
      <w:r>
        <w:t xml:space="preserve">Patrons exiting the restaurant and congregating outside smoking and drinking </w:t>
      </w:r>
      <w:r w:rsidR="00216F10">
        <w:t xml:space="preserve">and accessing their cars late at night </w:t>
      </w:r>
      <w:r w:rsidR="000C3AF0">
        <w:t>results in</w:t>
      </w:r>
      <w:r>
        <w:t xml:space="preserve"> noise and disturbance </w:t>
      </w:r>
      <w:r w:rsidR="00216F10">
        <w:t>to</w:t>
      </w:r>
      <w:r>
        <w:t xml:space="preserve"> neighbouring properties</w:t>
      </w:r>
      <w:r w:rsidR="000C3AF0">
        <w:t xml:space="preserve"> any permission to</w:t>
      </w:r>
      <w:r w:rsidR="00216F10">
        <w:t xml:space="preserve"> extend the opening hours and</w:t>
      </w:r>
      <w:r w:rsidR="000C3AF0">
        <w:t xml:space="preserve"> use the rear garden would exacerbate the existing problems</w:t>
      </w:r>
      <w:r>
        <w:t>;</w:t>
      </w:r>
    </w:p>
    <w:p w:rsidR="007A6A8B" w:rsidRDefault="0085338C" w:rsidP="007A6A8B">
      <w:pPr>
        <w:pStyle w:val="ListParagraph"/>
        <w:numPr>
          <w:ilvl w:val="0"/>
          <w:numId w:val="43"/>
        </w:numPr>
        <w:tabs>
          <w:tab w:val="left" w:pos="1260"/>
          <w:tab w:val="left" w:pos="1980"/>
          <w:tab w:val="left" w:pos="2700"/>
          <w:tab w:val="left" w:pos="3420"/>
          <w:tab w:val="left" w:pos="5760"/>
        </w:tabs>
        <w:jc w:val="both"/>
      </w:pPr>
      <w:r>
        <w:t>Changes to licensing laws allows the c</w:t>
      </w:r>
      <w:r w:rsidR="007A6A8B">
        <w:t>urrent proprietor</w:t>
      </w:r>
      <w:r>
        <w:t xml:space="preserve"> to</w:t>
      </w:r>
      <w:r w:rsidR="007A6A8B">
        <w:t xml:space="preserve"> hold music nights which </w:t>
      </w:r>
      <w:r>
        <w:t>results in disturbance to neighbouring properties</w:t>
      </w:r>
      <w:r w:rsidR="007A6A8B">
        <w:t>;</w:t>
      </w:r>
    </w:p>
    <w:p w:rsidR="007A6A8B" w:rsidRDefault="0085338C" w:rsidP="007A6A8B">
      <w:pPr>
        <w:pStyle w:val="ListParagraph"/>
        <w:numPr>
          <w:ilvl w:val="0"/>
          <w:numId w:val="43"/>
        </w:numPr>
        <w:tabs>
          <w:tab w:val="left" w:pos="1260"/>
          <w:tab w:val="left" w:pos="1980"/>
          <w:tab w:val="left" w:pos="2700"/>
          <w:tab w:val="left" w:pos="3420"/>
          <w:tab w:val="left" w:pos="5760"/>
        </w:tabs>
        <w:jc w:val="both"/>
      </w:pPr>
      <w:r>
        <w:t>The existing use results in noise and disturbance to neighbouring properties</w:t>
      </w:r>
      <w:r w:rsidR="007A6A8B">
        <w:t xml:space="preserve"> if</w:t>
      </w:r>
      <w:r w:rsidR="00216F10">
        <w:t xml:space="preserve"> the application were to be</w:t>
      </w:r>
      <w:r w:rsidR="007A6A8B">
        <w:t xml:space="preserve"> permitted would </w:t>
      </w:r>
      <w:r>
        <w:t xml:space="preserve">unacceptably </w:t>
      </w:r>
      <w:r w:rsidR="007A6A8B">
        <w:t xml:space="preserve">increase the nuisance and inconvenience </w:t>
      </w:r>
      <w:r>
        <w:t xml:space="preserve">to neighbouring residents </w:t>
      </w:r>
      <w:r w:rsidR="007A6A8B">
        <w:t xml:space="preserve">and make the parking/traffic situation along Heronsgate Road </w:t>
      </w:r>
      <w:r>
        <w:t xml:space="preserve">even </w:t>
      </w:r>
      <w:r w:rsidR="007A6A8B">
        <w:t>more dangerous;</w:t>
      </w:r>
    </w:p>
    <w:p w:rsidR="007A6A8B" w:rsidRDefault="007A6A8B" w:rsidP="007A6A8B">
      <w:pPr>
        <w:pStyle w:val="ListParagraph"/>
        <w:numPr>
          <w:ilvl w:val="0"/>
          <w:numId w:val="43"/>
        </w:numPr>
        <w:tabs>
          <w:tab w:val="left" w:pos="1260"/>
          <w:tab w:val="left" w:pos="1980"/>
          <w:tab w:val="left" w:pos="2700"/>
          <w:tab w:val="left" w:pos="3420"/>
          <w:tab w:val="left" w:pos="5760"/>
        </w:tabs>
        <w:jc w:val="both"/>
      </w:pPr>
      <w:r>
        <w:t xml:space="preserve">The </w:t>
      </w:r>
      <w:r w:rsidR="006A270B">
        <w:t>current use of the site represents overdevelopment of the site and results in an extremely noisy restaurant impacting on the residential amenities of the neighbouring property</w:t>
      </w:r>
      <w:r w:rsidR="000D3BA9">
        <w:t>.</w:t>
      </w:r>
      <w:r w:rsidR="0085338C">
        <w:t xml:space="preserve"> </w:t>
      </w:r>
      <w:r w:rsidR="000D3BA9">
        <w:t>A</w:t>
      </w:r>
      <w:r w:rsidR="0085338C">
        <w:t xml:space="preserve">ny extension to hours or permission </w:t>
      </w:r>
      <w:r w:rsidR="000D3BA9">
        <w:t xml:space="preserve">for use </w:t>
      </w:r>
      <w:r w:rsidR="0085338C">
        <w:t>of the external areas would exacerbate the existing problem</w:t>
      </w:r>
      <w:r w:rsidR="006A270B">
        <w:t>;</w:t>
      </w:r>
    </w:p>
    <w:p w:rsidR="006A270B" w:rsidRDefault="006A270B" w:rsidP="007A6A8B">
      <w:pPr>
        <w:pStyle w:val="ListParagraph"/>
        <w:numPr>
          <w:ilvl w:val="0"/>
          <w:numId w:val="43"/>
        </w:numPr>
        <w:tabs>
          <w:tab w:val="left" w:pos="1260"/>
          <w:tab w:val="left" w:pos="1980"/>
          <w:tab w:val="left" w:pos="2700"/>
          <w:tab w:val="left" w:pos="3420"/>
          <w:tab w:val="left" w:pos="5760"/>
        </w:tabs>
        <w:jc w:val="both"/>
      </w:pPr>
      <w:r>
        <w:t>The current opening hours provides a respite for neighbours;</w:t>
      </w:r>
    </w:p>
    <w:p w:rsidR="006A270B" w:rsidRDefault="006A270B" w:rsidP="007A6A8B">
      <w:pPr>
        <w:pStyle w:val="ListParagraph"/>
        <w:numPr>
          <w:ilvl w:val="0"/>
          <w:numId w:val="43"/>
        </w:numPr>
        <w:tabs>
          <w:tab w:val="left" w:pos="1260"/>
          <w:tab w:val="left" w:pos="1980"/>
          <w:tab w:val="left" w:pos="2700"/>
          <w:tab w:val="left" w:pos="3420"/>
          <w:tab w:val="left" w:pos="5760"/>
        </w:tabs>
        <w:jc w:val="both"/>
      </w:pPr>
      <w:r>
        <w:t>Any extension of the hours will simply extend the disturbance and nuisance;</w:t>
      </w:r>
    </w:p>
    <w:p w:rsidR="006A270B" w:rsidRDefault="000C3AF0" w:rsidP="007A6A8B">
      <w:pPr>
        <w:pStyle w:val="ListParagraph"/>
        <w:numPr>
          <w:ilvl w:val="0"/>
          <w:numId w:val="43"/>
        </w:numPr>
        <w:tabs>
          <w:tab w:val="left" w:pos="1260"/>
          <w:tab w:val="left" w:pos="1980"/>
          <w:tab w:val="left" w:pos="2700"/>
          <w:tab w:val="left" w:pos="3420"/>
          <w:tab w:val="left" w:pos="5760"/>
        </w:tabs>
        <w:jc w:val="both"/>
      </w:pPr>
      <w:r>
        <w:t>Use of external areas would result in overlooking of neighbouring properties;</w:t>
      </w:r>
    </w:p>
    <w:p w:rsidR="000C3AF0" w:rsidRDefault="0085338C" w:rsidP="007A6A8B">
      <w:pPr>
        <w:pStyle w:val="ListParagraph"/>
        <w:numPr>
          <w:ilvl w:val="0"/>
          <w:numId w:val="43"/>
        </w:numPr>
        <w:tabs>
          <w:tab w:val="left" w:pos="1260"/>
          <w:tab w:val="left" w:pos="1980"/>
          <w:tab w:val="left" w:pos="2700"/>
          <w:tab w:val="left" w:pos="3420"/>
          <w:tab w:val="left" w:pos="5760"/>
        </w:tabs>
        <w:jc w:val="both"/>
      </w:pPr>
      <w:r>
        <w:t>The existing proprietors fail to adhere to the current permitted opening hours</w:t>
      </w:r>
      <w:r w:rsidR="000E7214">
        <w:t xml:space="preserve"> and the outside space is already used by patrons</w:t>
      </w:r>
      <w:r>
        <w:t>;</w:t>
      </w:r>
    </w:p>
    <w:p w:rsidR="0085338C" w:rsidRDefault="0085338C" w:rsidP="007A6A8B">
      <w:pPr>
        <w:pStyle w:val="ListParagraph"/>
        <w:numPr>
          <w:ilvl w:val="0"/>
          <w:numId w:val="43"/>
        </w:numPr>
        <w:tabs>
          <w:tab w:val="left" w:pos="1260"/>
          <w:tab w:val="left" w:pos="1980"/>
          <w:tab w:val="left" w:pos="2700"/>
          <w:tab w:val="left" w:pos="3420"/>
          <w:tab w:val="left" w:pos="5760"/>
        </w:tabs>
        <w:jc w:val="both"/>
      </w:pPr>
      <w:r>
        <w:t>Use of the external areas would result in loss of any noise protection, protection from smoking and no privacy to the neighbouring property;</w:t>
      </w:r>
    </w:p>
    <w:p w:rsidR="0085338C" w:rsidRDefault="000E7214" w:rsidP="007A6A8B">
      <w:pPr>
        <w:pStyle w:val="ListParagraph"/>
        <w:numPr>
          <w:ilvl w:val="0"/>
          <w:numId w:val="43"/>
        </w:numPr>
        <w:tabs>
          <w:tab w:val="left" w:pos="1260"/>
          <w:tab w:val="left" w:pos="1980"/>
          <w:tab w:val="left" w:pos="2700"/>
          <w:tab w:val="left" w:pos="3420"/>
          <w:tab w:val="left" w:pos="5760"/>
        </w:tabs>
        <w:jc w:val="both"/>
      </w:pPr>
      <w:r>
        <w:t xml:space="preserve">The permitted use of the external area would increase </w:t>
      </w:r>
      <w:r w:rsidR="00DD5749">
        <w:t>capacity</w:t>
      </w:r>
      <w:r>
        <w:t xml:space="preserve"> of the restaurant resulting</w:t>
      </w:r>
      <w:r w:rsidR="00216F10">
        <w:t xml:space="preserve"> in</w:t>
      </w:r>
      <w:r>
        <w:t xml:space="preserve"> increased parking issues;</w:t>
      </w:r>
    </w:p>
    <w:p w:rsidR="00DD5749" w:rsidRDefault="00DD5749" w:rsidP="00DD5749">
      <w:pPr>
        <w:pStyle w:val="ListParagraph"/>
        <w:tabs>
          <w:tab w:val="left" w:pos="1260"/>
          <w:tab w:val="left" w:pos="1980"/>
          <w:tab w:val="left" w:pos="2700"/>
          <w:tab w:val="left" w:pos="3420"/>
          <w:tab w:val="left" w:pos="5760"/>
        </w:tabs>
        <w:ind w:left="1985"/>
        <w:jc w:val="both"/>
      </w:pPr>
    </w:p>
    <w:p w:rsidR="008D22CE" w:rsidRPr="00CA2B02" w:rsidRDefault="008D22CE" w:rsidP="00251EC9">
      <w:pPr>
        <w:keepNext/>
        <w:tabs>
          <w:tab w:val="left" w:pos="1260"/>
          <w:tab w:val="left" w:pos="1980"/>
          <w:tab w:val="left" w:pos="2700"/>
          <w:tab w:val="left" w:pos="3420"/>
        </w:tabs>
        <w:jc w:val="both"/>
      </w:pPr>
      <w:r w:rsidRPr="00CA2B02">
        <w:t>6.</w:t>
      </w:r>
      <w:r w:rsidRPr="00CA2B02">
        <w:tab/>
      </w:r>
      <w:r w:rsidRPr="00CA2B02">
        <w:rPr>
          <w:b/>
        </w:rPr>
        <w:t>Reason for Delay</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tabs>
          <w:tab w:val="left" w:pos="1260"/>
          <w:tab w:val="left" w:pos="1980"/>
          <w:tab w:val="left" w:pos="2700"/>
          <w:tab w:val="left" w:pos="3420"/>
        </w:tabs>
        <w:ind w:left="1267" w:hanging="1267"/>
        <w:jc w:val="both"/>
      </w:pPr>
      <w:r w:rsidRPr="00CA2B02">
        <w:t>6.1</w:t>
      </w:r>
      <w:r w:rsidRPr="00CA2B02">
        <w:tab/>
      </w:r>
      <w:r w:rsidR="00B573A9">
        <w:t xml:space="preserve">Committee </w:t>
      </w:r>
      <w:r w:rsidR="00CC6F7F">
        <w:t>Cycle</w:t>
      </w:r>
      <w:r w:rsidR="00B573A9">
        <w:t>.</w:t>
      </w:r>
    </w:p>
    <w:p w:rsidR="008D22CE" w:rsidRPr="00CA2B02" w:rsidRDefault="008D22CE" w:rsidP="00251EC9">
      <w:pPr>
        <w:tabs>
          <w:tab w:val="left" w:pos="1260"/>
          <w:tab w:val="left" w:pos="1980"/>
          <w:tab w:val="left" w:pos="2700"/>
          <w:tab w:val="left" w:pos="3420"/>
        </w:tabs>
        <w:ind w:left="1260" w:hanging="1260"/>
        <w:jc w:val="both"/>
      </w:pPr>
    </w:p>
    <w:p w:rsidR="008D22CE" w:rsidRPr="00CA2B02" w:rsidRDefault="008D22CE" w:rsidP="00251EC9">
      <w:pPr>
        <w:keepNext/>
        <w:tabs>
          <w:tab w:val="left" w:pos="1260"/>
          <w:tab w:val="left" w:pos="1980"/>
          <w:tab w:val="left" w:pos="2700"/>
          <w:tab w:val="left" w:pos="3420"/>
        </w:tabs>
        <w:jc w:val="both"/>
        <w:rPr>
          <w:b/>
        </w:rPr>
      </w:pPr>
      <w:r w:rsidRPr="00CA2B02">
        <w:t>7.</w:t>
      </w:r>
      <w:r w:rsidRPr="00CA2B02">
        <w:tab/>
      </w:r>
      <w:r w:rsidRPr="00CA2B02">
        <w:rPr>
          <w:b/>
        </w:rPr>
        <w:t>Relevant Local Planning Policies:</w:t>
      </w:r>
    </w:p>
    <w:p w:rsidR="008D22CE" w:rsidRPr="00CA2B02" w:rsidRDefault="008D22CE" w:rsidP="00251EC9">
      <w:pPr>
        <w:keepNext/>
        <w:tabs>
          <w:tab w:val="left" w:pos="1260"/>
          <w:tab w:val="left" w:pos="1980"/>
          <w:tab w:val="left" w:pos="2700"/>
          <w:tab w:val="left" w:pos="3420"/>
        </w:tabs>
        <w:jc w:val="both"/>
      </w:pP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r w:rsidRPr="00CA2B02">
        <w:rPr>
          <w:rFonts w:cs="Arial"/>
          <w:szCs w:val="22"/>
        </w:rPr>
        <w:t>7.1</w:t>
      </w:r>
      <w:r w:rsidRPr="00CA2B02">
        <w:rPr>
          <w:rFonts w:cs="Arial"/>
          <w:szCs w:val="22"/>
        </w:rPr>
        <w:tab/>
      </w:r>
      <w:r w:rsidRPr="00CA2B02">
        <w:rPr>
          <w:rFonts w:cs="Arial"/>
          <w:szCs w:val="22"/>
          <w:u w:val="single"/>
        </w:rPr>
        <w:t>National Planning Policy Framework (NPPF)</w:t>
      </w:r>
    </w:p>
    <w:p w:rsidR="008D22CE" w:rsidRPr="00CA2B02" w:rsidRDefault="008D22CE" w:rsidP="00251EC9">
      <w:pPr>
        <w:keepNext/>
        <w:tabs>
          <w:tab w:val="num" w:pos="0"/>
          <w:tab w:val="left" w:pos="1260"/>
          <w:tab w:val="left" w:pos="1980"/>
          <w:tab w:val="left" w:pos="2700"/>
          <w:tab w:val="left" w:pos="3420"/>
        </w:tabs>
        <w:jc w:val="both"/>
        <w:rPr>
          <w:rFonts w:cs="Arial"/>
          <w:szCs w:val="22"/>
          <w:u w:val="single"/>
        </w:rPr>
      </w:pPr>
    </w:p>
    <w:p w:rsidR="008D22CE" w:rsidRPr="00CA2B02" w:rsidRDefault="008D22CE" w:rsidP="00251EC9">
      <w:pPr>
        <w:tabs>
          <w:tab w:val="num" w:pos="0"/>
          <w:tab w:val="left" w:pos="1260"/>
          <w:tab w:val="left" w:pos="1980"/>
          <w:tab w:val="left" w:pos="2700"/>
          <w:tab w:val="left" w:pos="3420"/>
        </w:tabs>
        <w:ind w:left="1267" w:hanging="1267"/>
        <w:jc w:val="both"/>
        <w:rPr>
          <w:rFonts w:cs="Arial"/>
          <w:szCs w:val="22"/>
        </w:rPr>
      </w:pPr>
      <w:r w:rsidRPr="00CA2B02">
        <w:rPr>
          <w:rFonts w:cs="Arial"/>
          <w:szCs w:val="22"/>
        </w:rPr>
        <w:t>7.1.1</w:t>
      </w:r>
      <w:r w:rsidRPr="00CA2B02">
        <w:rPr>
          <w:rFonts w:cs="Arial"/>
          <w:szCs w:val="22"/>
        </w:rPr>
        <w:tab/>
      </w:r>
      <w:r w:rsidR="00A7412E" w:rsidRPr="00CA2B02">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A607E3" w:rsidRDefault="00A7412E" w:rsidP="00251EC9">
      <w:pPr>
        <w:tabs>
          <w:tab w:val="num" w:pos="0"/>
          <w:tab w:val="left" w:pos="1260"/>
          <w:tab w:val="left" w:pos="1980"/>
          <w:tab w:val="left" w:pos="2700"/>
          <w:tab w:val="left" w:pos="3420"/>
        </w:tabs>
        <w:ind w:left="1267" w:hanging="1267"/>
        <w:jc w:val="both"/>
        <w:rPr>
          <w:rFonts w:cs="Arial"/>
          <w:szCs w:val="22"/>
        </w:rPr>
      </w:pPr>
    </w:p>
    <w:p w:rsidR="008D22CE" w:rsidRPr="00A607E3" w:rsidRDefault="00A7412E" w:rsidP="00251EC9">
      <w:pPr>
        <w:keepNext/>
        <w:tabs>
          <w:tab w:val="left" w:pos="1260"/>
          <w:tab w:val="left" w:pos="1980"/>
          <w:tab w:val="left" w:pos="2700"/>
          <w:tab w:val="left" w:pos="3420"/>
        </w:tabs>
        <w:jc w:val="both"/>
        <w:rPr>
          <w:rFonts w:cs="Arial"/>
          <w:szCs w:val="22"/>
        </w:rPr>
      </w:pPr>
      <w:r>
        <w:rPr>
          <w:rFonts w:cs="Arial"/>
          <w:szCs w:val="22"/>
        </w:rPr>
        <w:t>7</w:t>
      </w:r>
      <w:r w:rsidR="008D22CE">
        <w:rPr>
          <w:rFonts w:cs="Arial"/>
          <w:szCs w:val="22"/>
        </w:rPr>
        <w:t>.2</w:t>
      </w:r>
      <w:r w:rsidR="008D22CE" w:rsidRPr="00A607E3">
        <w:rPr>
          <w:rFonts w:cs="Arial"/>
          <w:szCs w:val="22"/>
        </w:rPr>
        <w:tab/>
      </w:r>
      <w:r w:rsidR="008D22CE" w:rsidRPr="00004AE6">
        <w:rPr>
          <w:u w:val="single"/>
        </w:rPr>
        <w:t>The</w:t>
      </w:r>
      <w:r w:rsidR="008D22CE" w:rsidRPr="00004AE6">
        <w:rPr>
          <w:rFonts w:cs="Arial"/>
          <w:szCs w:val="22"/>
          <w:u w:val="single"/>
        </w:rPr>
        <w:t xml:space="preserve"> Three Rivers Local Plan Core Strategy:</w:t>
      </w:r>
    </w:p>
    <w:p w:rsidR="008D22CE" w:rsidRPr="00A607E3" w:rsidRDefault="008D22CE" w:rsidP="00251EC9">
      <w:pPr>
        <w:keepNext/>
        <w:tabs>
          <w:tab w:val="left" w:pos="1260"/>
          <w:tab w:val="left" w:pos="1980"/>
          <w:tab w:val="left" w:pos="2700"/>
          <w:tab w:val="left" w:pos="3420"/>
        </w:tabs>
        <w:jc w:val="both"/>
        <w:rPr>
          <w:rFonts w:cs="Arial"/>
          <w:szCs w:val="22"/>
        </w:rPr>
      </w:pPr>
    </w:p>
    <w:p w:rsidR="008D22CE" w:rsidRDefault="008D22CE" w:rsidP="00CF6D42">
      <w:pPr>
        <w:tabs>
          <w:tab w:val="left" w:pos="1260"/>
          <w:tab w:val="left" w:pos="1980"/>
          <w:tab w:val="left" w:pos="2700"/>
          <w:tab w:val="left" w:pos="3420"/>
        </w:tabs>
        <w:ind w:left="1260" w:hanging="1260"/>
        <w:jc w:val="both"/>
        <w:rPr>
          <w:rFonts w:cs="Arial"/>
          <w:szCs w:val="22"/>
        </w:rPr>
      </w:pPr>
      <w:r>
        <w:rPr>
          <w:rFonts w:cs="Arial"/>
          <w:szCs w:val="22"/>
        </w:rPr>
        <w:t>7</w:t>
      </w:r>
      <w:r w:rsidRPr="00A607E3">
        <w:rPr>
          <w:rFonts w:cs="Arial"/>
          <w:szCs w:val="22"/>
        </w:rPr>
        <w:t>.</w:t>
      </w:r>
      <w:r>
        <w:rPr>
          <w:rFonts w:cs="Arial"/>
          <w:szCs w:val="22"/>
        </w:rPr>
        <w:t>2</w:t>
      </w:r>
      <w:r w:rsidRPr="00A607E3">
        <w:rPr>
          <w:rFonts w:cs="Arial"/>
          <w:szCs w:val="22"/>
        </w:rPr>
        <w:t>.1</w:t>
      </w:r>
      <w:r w:rsidRPr="00A607E3">
        <w:rPr>
          <w:rFonts w:cs="Arial"/>
          <w:szCs w:val="22"/>
        </w:rPr>
        <w:tab/>
        <w:t xml:space="preserve">The Core Strategy was adopted by the Council on 17 October 2011. </w:t>
      </w:r>
      <w:r w:rsidR="000C4F9B">
        <w:rPr>
          <w:rFonts w:cs="Arial"/>
          <w:szCs w:val="22"/>
        </w:rPr>
        <w:t xml:space="preserve"> </w:t>
      </w:r>
      <w:r w:rsidRPr="00A607E3">
        <w:rPr>
          <w:rFonts w:cs="Arial"/>
          <w:szCs w:val="22"/>
        </w:rPr>
        <w:t>Relevant Policies include:</w:t>
      </w:r>
      <w:r w:rsidR="000C4F9B">
        <w:rPr>
          <w:rFonts w:cs="Arial"/>
          <w:szCs w:val="22"/>
        </w:rPr>
        <w:t xml:space="preserve"> </w:t>
      </w:r>
      <w:r w:rsidR="00CF6D42" w:rsidRPr="00CF6D42">
        <w:rPr>
          <w:rFonts w:cs="Arial"/>
          <w:szCs w:val="22"/>
        </w:rPr>
        <w:t xml:space="preserve">CP1, </w:t>
      </w:r>
      <w:r w:rsidR="00DD5749">
        <w:rPr>
          <w:rFonts w:cs="Arial"/>
          <w:szCs w:val="22"/>
        </w:rPr>
        <w:t>CP6, CP7,</w:t>
      </w:r>
      <w:r w:rsidR="00CF6D42" w:rsidRPr="00CF6D42">
        <w:rPr>
          <w:rFonts w:cs="Arial"/>
          <w:szCs w:val="22"/>
        </w:rPr>
        <w:t xml:space="preserve"> CP9, CP10 and CP12.</w:t>
      </w:r>
    </w:p>
    <w:p w:rsidR="00CF6D42" w:rsidRDefault="00CF6D42" w:rsidP="00CF6D42">
      <w:pPr>
        <w:tabs>
          <w:tab w:val="left" w:pos="1260"/>
          <w:tab w:val="left" w:pos="1980"/>
          <w:tab w:val="left" w:pos="2700"/>
          <w:tab w:val="left" w:pos="3420"/>
        </w:tabs>
        <w:ind w:left="1260" w:hanging="1260"/>
        <w:jc w:val="both"/>
        <w:rPr>
          <w:rFonts w:cs="Arial"/>
          <w:szCs w:val="22"/>
        </w:rPr>
      </w:pPr>
    </w:p>
    <w:p w:rsidR="008D22CE" w:rsidRDefault="008D22CE" w:rsidP="00251EC9">
      <w:pPr>
        <w:pStyle w:val="BodyTextIndent3"/>
        <w:keepNext/>
        <w:tabs>
          <w:tab w:val="left" w:pos="1260"/>
        </w:tabs>
        <w:spacing w:after="0"/>
        <w:ind w:left="0"/>
        <w:jc w:val="both"/>
        <w:rPr>
          <w:rFonts w:cs="Arial"/>
          <w:sz w:val="22"/>
          <w:szCs w:val="22"/>
        </w:rPr>
      </w:pPr>
      <w:r>
        <w:rPr>
          <w:rFonts w:cs="Arial"/>
          <w:sz w:val="22"/>
          <w:szCs w:val="22"/>
        </w:rPr>
        <w:t>7.3</w:t>
      </w:r>
      <w:r>
        <w:rPr>
          <w:rFonts w:cs="Arial"/>
          <w:sz w:val="22"/>
          <w:szCs w:val="22"/>
        </w:rPr>
        <w:tab/>
      </w:r>
      <w:r w:rsidRPr="00A607E3">
        <w:rPr>
          <w:rFonts w:cs="Arial"/>
          <w:sz w:val="22"/>
          <w:szCs w:val="22"/>
          <w:u w:val="single"/>
        </w:rPr>
        <w:t>Development Management Policies LDD:</w:t>
      </w:r>
    </w:p>
    <w:p w:rsidR="008D22CE" w:rsidRDefault="008D22CE" w:rsidP="00251EC9">
      <w:pPr>
        <w:pStyle w:val="BodyTextIndent3"/>
        <w:keepNext/>
        <w:tabs>
          <w:tab w:val="left" w:pos="1260"/>
        </w:tabs>
        <w:spacing w:after="0"/>
        <w:ind w:left="0"/>
        <w:jc w:val="both"/>
        <w:rPr>
          <w:rFonts w:cs="Arial"/>
          <w:sz w:val="22"/>
          <w:szCs w:val="22"/>
        </w:rPr>
      </w:pPr>
    </w:p>
    <w:p w:rsidR="008D22CE" w:rsidRDefault="008D22CE" w:rsidP="00251EC9">
      <w:pPr>
        <w:pStyle w:val="BodyTextIndent3"/>
        <w:spacing w:after="0"/>
        <w:ind w:left="1258" w:hanging="1247"/>
        <w:jc w:val="both"/>
        <w:rPr>
          <w:sz w:val="22"/>
          <w:szCs w:val="22"/>
        </w:rPr>
      </w:pPr>
      <w:r>
        <w:rPr>
          <w:rFonts w:cs="Arial"/>
          <w:sz w:val="22"/>
          <w:szCs w:val="22"/>
        </w:rPr>
        <w:t>7</w:t>
      </w:r>
      <w:r w:rsidRPr="00656DF1">
        <w:rPr>
          <w:rFonts w:cs="Arial"/>
          <w:sz w:val="22"/>
          <w:szCs w:val="22"/>
        </w:rPr>
        <w:t>.3.1</w:t>
      </w:r>
      <w:r w:rsidRPr="00656DF1">
        <w:rPr>
          <w:rFonts w:cs="Arial"/>
          <w:sz w:val="22"/>
          <w:szCs w:val="22"/>
        </w:rPr>
        <w:tab/>
      </w:r>
      <w:r w:rsidRPr="00656DF1">
        <w:rPr>
          <w:sz w:val="22"/>
          <w:szCs w:val="22"/>
        </w:rPr>
        <w:t xml:space="preserve">The Development Management Policies LDD was adopted on 26 July 2013 </w:t>
      </w:r>
      <w:r w:rsidRPr="00656DF1">
        <w:rPr>
          <w:rFonts w:cs="Arial"/>
          <w:sz w:val="22"/>
          <w:szCs w:val="22"/>
        </w:rPr>
        <w:t xml:space="preserve">having been through a full public participation process and Examination in Public. </w:t>
      </w:r>
      <w:r w:rsidR="000C4F9B">
        <w:rPr>
          <w:rFonts w:cs="Arial"/>
          <w:sz w:val="22"/>
          <w:szCs w:val="22"/>
        </w:rPr>
        <w:t xml:space="preserve"> </w:t>
      </w:r>
      <w:r w:rsidRPr="00656DF1">
        <w:rPr>
          <w:rFonts w:cs="Arial"/>
          <w:sz w:val="22"/>
          <w:szCs w:val="22"/>
        </w:rPr>
        <w:t>Relevant policies include:</w:t>
      </w:r>
      <w:r w:rsidRPr="004440FD">
        <w:rPr>
          <w:rFonts w:cs="Arial"/>
          <w:sz w:val="22"/>
          <w:szCs w:val="22"/>
        </w:rPr>
        <w:t xml:space="preserve"> </w:t>
      </w:r>
      <w:r w:rsidR="00CF6D42" w:rsidRPr="00CF6D42">
        <w:rPr>
          <w:sz w:val="22"/>
          <w:szCs w:val="22"/>
        </w:rPr>
        <w:t>DM6, DM</w:t>
      </w:r>
      <w:r w:rsidR="000D3BA9">
        <w:rPr>
          <w:sz w:val="22"/>
          <w:szCs w:val="22"/>
        </w:rPr>
        <w:t>9</w:t>
      </w:r>
      <w:r w:rsidR="006C6D82">
        <w:rPr>
          <w:sz w:val="22"/>
          <w:szCs w:val="22"/>
        </w:rPr>
        <w:t xml:space="preserve">, DM10 and DM13 and Appendix </w:t>
      </w:r>
      <w:r w:rsidR="00CF6D42" w:rsidRPr="00CF6D42">
        <w:rPr>
          <w:sz w:val="22"/>
          <w:szCs w:val="22"/>
        </w:rPr>
        <w:t>5.</w:t>
      </w:r>
    </w:p>
    <w:p w:rsidR="0039099E" w:rsidRDefault="0039099E" w:rsidP="00251EC9">
      <w:pPr>
        <w:pStyle w:val="BodyTextIndent3"/>
        <w:spacing w:after="0"/>
        <w:ind w:left="1258" w:hanging="1247"/>
        <w:jc w:val="both"/>
        <w:rPr>
          <w:sz w:val="22"/>
          <w:szCs w:val="22"/>
        </w:rPr>
      </w:pPr>
    </w:p>
    <w:p w:rsidR="0039099E" w:rsidRDefault="0039099E" w:rsidP="00251EC9">
      <w:pPr>
        <w:pStyle w:val="BodyTextIndent3"/>
        <w:spacing w:after="0"/>
        <w:ind w:left="1258" w:hanging="1247"/>
        <w:jc w:val="both"/>
        <w:rPr>
          <w:sz w:val="22"/>
          <w:szCs w:val="22"/>
        </w:rPr>
      </w:pPr>
      <w:r>
        <w:rPr>
          <w:sz w:val="22"/>
          <w:szCs w:val="22"/>
        </w:rPr>
        <w:t>7.4</w:t>
      </w:r>
      <w:r>
        <w:rPr>
          <w:sz w:val="22"/>
          <w:szCs w:val="22"/>
        </w:rPr>
        <w:tab/>
      </w:r>
      <w:r>
        <w:rPr>
          <w:sz w:val="22"/>
          <w:szCs w:val="22"/>
          <w:u w:val="single"/>
        </w:rPr>
        <w:t>The Site Allocations LDD:</w:t>
      </w:r>
    </w:p>
    <w:p w:rsidR="0039099E" w:rsidRDefault="0039099E" w:rsidP="00251EC9">
      <w:pPr>
        <w:pStyle w:val="BodyTextIndent3"/>
        <w:spacing w:after="0"/>
        <w:ind w:left="1258" w:hanging="1247"/>
        <w:jc w:val="both"/>
        <w:rPr>
          <w:rFonts w:cs="Arial"/>
          <w:sz w:val="22"/>
          <w:szCs w:val="22"/>
        </w:rPr>
      </w:pPr>
    </w:p>
    <w:p w:rsidR="0039099E" w:rsidRPr="0039099E" w:rsidRDefault="0039099E" w:rsidP="00251EC9">
      <w:pPr>
        <w:pStyle w:val="BodyTextIndent3"/>
        <w:spacing w:after="0"/>
        <w:ind w:left="1258" w:hanging="1247"/>
        <w:jc w:val="both"/>
        <w:rPr>
          <w:rFonts w:cs="Arial"/>
          <w:sz w:val="22"/>
          <w:szCs w:val="22"/>
        </w:rPr>
      </w:pPr>
      <w:r>
        <w:rPr>
          <w:rFonts w:cs="Arial"/>
          <w:sz w:val="22"/>
          <w:szCs w:val="22"/>
        </w:rPr>
        <w:t>7.4.1</w:t>
      </w:r>
      <w:r>
        <w:rPr>
          <w:rFonts w:cs="Arial"/>
          <w:sz w:val="22"/>
          <w:szCs w:val="22"/>
        </w:rPr>
        <w:tab/>
        <w:t>The Site Allocations LDD was adopted on 25 November 2014 having been through a full public participation process and Examination in Public.  Relevant policies include SA</w:t>
      </w:r>
      <w:r w:rsidR="00DD5749">
        <w:rPr>
          <w:rFonts w:cs="Arial"/>
          <w:sz w:val="22"/>
          <w:szCs w:val="22"/>
        </w:rPr>
        <w:t>4</w:t>
      </w:r>
      <w:r>
        <w:rPr>
          <w:rFonts w:cs="Arial"/>
          <w:sz w:val="22"/>
          <w:szCs w:val="22"/>
        </w:rPr>
        <w:t>.</w:t>
      </w:r>
    </w:p>
    <w:p w:rsidR="00DD7552" w:rsidRDefault="00DD7552" w:rsidP="00251EC9">
      <w:pPr>
        <w:pStyle w:val="BodyTextIndent3"/>
        <w:spacing w:after="0"/>
        <w:ind w:left="1258" w:hanging="1247"/>
        <w:jc w:val="both"/>
        <w:rPr>
          <w:rFonts w:cs="Arial"/>
          <w:sz w:val="22"/>
          <w:szCs w:val="22"/>
        </w:rPr>
      </w:pPr>
    </w:p>
    <w:p w:rsidR="008C415C" w:rsidRPr="008C415C" w:rsidRDefault="00DD7552" w:rsidP="00613B68">
      <w:pPr>
        <w:pStyle w:val="BodyTextIndent3"/>
        <w:spacing w:after="0"/>
        <w:ind w:left="1258" w:hanging="1247"/>
        <w:jc w:val="both"/>
        <w:rPr>
          <w:sz w:val="22"/>
          <w:u w:val="single"/>
        </w:rPr>
      </w:pPr>
      <w:r>
        <w:rPr>
          <w:rFonts w:cs="Arial"/>
          <w:sz w:val="22"/>
          <w:szCs w:val="22"/>
        </w:rPr>
        <w:t>7.</w:t>
      </w:r>
      <w:r w:rsidR="0039099E">
        <w:rPr>
          <w:rFonts w:cs="Arial"/>
          <w:sz w:val="22"/>
          <w:szCs w:val="22"/>
        </w:rPr>
        <w:t>5</w:t>
      </w:r>
      <w:r>
        <w:rPr>
          <w:rFonts w:cs="Arial"/>
          <w:sz w:val="22"/>
          <w:szCs w:val="22"/>
        </w:rPr>
        <w:tab/>
      </w:r>
      <w:r w:rsidR="008C415C">
        <w:rPr>
          <w:sz w:val="22"/>
          <w:u w:val="single"/>
        </w:rPr>
        <w:t>Other</w:t>
      </w:r>
    </w:p>
    <w:p w:rsidR="008C415C"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8C415C" w:rsidP="000C4F9B">
      <w:pPr>
        <w:pStyle w:val="BodyTextIndent3"/>
        <w:tabs>
          <w:tab w:val="left" w:pos="1260"/>
          <w:tab w:val="left" w:pos="1980"/>
          <w:tab w:val="left" w:pos="2700"/>
          <w:tab w:val="left" w:pos="3420"/>
          <w:tab w:val="left" w:pos="5760"/>
        </w:tabs>
        <w:spacing w:after="0"/>
        <w:ind w:left="1258" w:hanging="1258"/>
        <w:jc w:val="both"/>
        <w:rPr>
          <w:sz w:val="22"/>
        </w:rPr>
      </w:pPr>
      <w:r>
        <w:rPr>
          <w:sz w:val="22"/>
        </w:rPr>
        <w:t>7.</w:t>
      </w:r>
      <w:r w:rsidR="0039099E">
        <w:rPr>
          <w:sz w:val="22"/>
        </w:rPr>
        <w:t>5</w:t>
      </w:r>
      <w:r>
        <w:rPr>
          <w:sz w:val="22"/>
        </w:rPr>
        <w:t>.1</w:t>
      </w:r>
      <w:r>
        <w:rPr>
          <w:sz w:val="22"/>
        </w:rPr>
        <w:tab/>
      </w:r>
      <w:r w:rsidR="000C4F9B" w:rsidRPr="000C4F9B">
        <w:rPr>
          <w:sz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p>
    <w:p w:rsidR="000C4F9B" w:rsidRDefault="000C4F9B" w:rsidP="000C4F9B">
      <w:pPr>
        <w:pStyle w:val="BodyTextIndent3"/>
        <w:tabs>
          <w:tab w:val="left" w:pos="1260"/>
          <w:tab w:val="left" w:pos="1980"/>
          <w:tab w:val="left" w:pos="2700"/>
          <w:tab w:val="left" w:pos="3420"/>
          <w:tab w:val="left" w:pos="5760"/>
        </w:tabs>
        <w:spacing w:after="0"/>
        <w:ind w:left="1258" w:hanging="1258"/>
        <w:jc w:val="both"/>
        <w:rPr>
          <w:sz w:val="22"/>
        </w:rPr>
      </w:pPr>
      <w:r w:rsidRPr="000C4F9B">
        <w:rPr>
          <w:sz w:val="22"/>
        </w:rPr>
        <w:t>7.</w:t>
      </w:r>
      <w:r w:rsidR="0039099E">
        <w:rPr>
          <w:sz w:val="22"/>
        </w:rPr>
        <w:t>5</w:t>
      </w:r>
      <w:r w:rsidR="008C415C">
        <w:rPr>
          <w:sz w:val="22"/>
        </w:rPr>
        <w:t>.2</w:t>
      </w:r>
      <w:r w:rsidRPr="000C4F9B">
        <w:rPr>
          <w:sz w:val="22"/>
        </w:rPr>
        <w:tab/>
        <w:t>The Community Infrastructure Levy (CIL) Charging Schedule (adopted February 2015).</w:t>
      </w:r>
    </w:p>
    <w:p w:rsidR="008D22CE" w:rsidRDefault="008D22CE" w:rsidP="00251EC9">
      <w:pPr>
        <w:tabs>
          <w:tab w:val="left" w:pos="1260"/>
          <w:tab w:val="left" w:pos="1980"/>
          <w:tab w:val="left" w:pos="2700"/>
          <w:tab w:val="left" w:pos="3420"/>
        </w:tabs>
        <w:jc w:val="both"/>
        <w:rPr>
          <w:rFonts w:cs="Arial"/>
          <w:szCs w:val="22"/>
        </w:rPr>
      </w:pPr>
    </w:p>
    <w:p w:rsidR="008D22CE" w:rsidRPr="008E765B" w:rsidRDefault="008D22CE" w:rsidP="00251EC9">
      <w:pPr>
        <w:tabs>
          <w:tab w:val="left" w:pos="1260"/>
          <w:tab w:val="left" w:pos="1980"/>
          <w:tab w:val="left" w:pos="2700"/>
          <w:tab w:val="left" w:pos="3420"/>
        </w:tabs>
        <w:jc w:val="both"/>
        <w:rPr>
          <w:b/>
        </w:rPr>
      </w:pPr>
      <w:r w:rsidRPr="008E765B">
        <w:rPr>
          <w:rFonts w:cs="Arial"/>
          <w:szCs w:val="22"/>
        </w:rPr>
        <w:t>8.</w:t>
      </w:r>
      <w:r w:rsidRPr="008E765B">
        <w:rPr>
          <w:rFonts w:cs="Arial"/>
          <w:szCs w:val="22"/>
        </w:rPr>
        <w:tab/>
      </w:r>
      <w:r w:rsidRPr="008E765B">
        <w:rPr>
          <w:b/>
        </w:rPr>
        <w:t>Analysis</w:t>
      </w:r>
    </w:p>
    <w:p w:rsidR="00CF6D42" w:rsidRDefault="00CF6D42" w:rsidP="00CF6D42">
      <w:pPr>
        <w:ind w:left="1276" w:hanging="1276"/>
        <w:jc w:val="both"/>
        <w:rPr>
          <w:rFonts w:cs="Arial"/>
          <w:szCs w:val="22"/>
        </w:rPr>
      </w:pPr>
    </w:p>
    <w:p w:rsidR="008F55E0" w:rsidRDefault="008F55E0" w:rsidP="00CF6D42">
      <w:pPr>
        <w:ind w:left="1276" w:hanging="1276"/>
        <w:jc w:val="both"/>
        <w:rPr>
          <w:rFonts w:cs="Arial"/>
          <w:szCs w:val="22"/>
        </w:rPr>
      </w:pPr>
      <w:r>
        <w:rPr>
          <w:rFonts w:cs="Arial"/>
          <w:szCs w:val="22"/>
        </w:rPr>
        <w:t>8.1</w:t>
      </w:r>
      <w:r>
        <w:rPr>
          <w:rFonts w:cs="Arial"/>
          <w:szCs w:val="22"/>
        </w:rPr>
        <w:tab/>
      </w:r>
      <w:r w:rsidRPr="00BB1338">
        <w:rPr>
          <w:rFonts w:cs="Arial"/>
          <w:szCs w:val="22"/>
          <w:u w:val="single"/>
        </w:rPr>
        <w:t>Overview</w:t>
      </w:r>
    </w:p>
    <w:p w:rsidR="008F55E0" w:rsidRDefault="008F55E0" w:rsidP="00CF6D42">
      <w:pPr>
        <w:ind w:left="1276" w:hanging="1276"/>
        <w:jc w:val="both"/>
        <w:rPr>
          <w:rFonts w:cs="Arial"/>
          <w:szCs w:val="22"/>
        </w:rPr>
      </w:pPr>
    </w:p>
    <w:p w:rsidR="008F55E0" w:rsidRDefault="008F55E0" w:rsidP="00CF6D42">
      <w:pPr>
        <w:ind w:left="1276" w:hanging="1276"/>
        <w:jc w:val="both"/>
        <w:rPr>
          <w:rFonts w:cs="Arial"/>
          <w:szCs w:val="22"/>
        </w:rPr>
      </w:pPr>
      <w:r>
        <w:rPr>
          <w:rFonts w:cs="Arial"/>
          <w:szCs w:val="22"/>
        </w:rPr>
        <w:t>8.1.1</w:t>
      </w:r>
      <w:r>
        <w:rPr>
          <w:rFonts w:cs="Arial"/>
          <w:szCs w:val="22"/>
        </w:rPr>
        <w:tab/>
        <w:t xml:space="preserve">This application seeks permission for the variation of conditions 4 (Use of premises) to allow an extension to the opening hours </w:t>
      </w:r>
      <w:r w:rsidR="00F44E51">
        <w:rPr>
          <w:rFonts w:cs="Arial"/>
          <w:szCs w:val="22"/>
        </w:rPr>
        <w:t>of the restaurant on Sundays</w:t>
      </w:r>
      <w:r>
        <w:rPr>
          <w:rFonts w:cs="Arial"/>
          <w:szCs w:val="22"/>
        </w:rPr>
        <w:t xml:space="preserve"> and 5 (External area) to allow</w:t>
      </w:r>
      <w:r w:rsidR="00F44E51">
        <w:rPr>
          <w:rFonts w:cs="Arial"/>
          <w:szCs w:val="22"/>
        </w:rPr>
        <w:t xml:space="preserve"> use of the external area</w:t>
      </w:r>
      <w:r w:rsidR="00DD5749">
        <w:rPr>
          <w:rFonts w:cs="Arial"/>
          <w:szCs w:val="22"/>
        </w:rPr>
        <w:t>s</w:t>
      </w:r>
      <w:r w:rsidR="00F44E51">
        <w:rPr>
          <w:rFonts w:cs="Arial"/>
          <w:szCs w:val="22"/>
        </w:rPr>
        <w:t>.</w:t>
      </w:r>
    </w:p>
    <w:p w:rsidR="00F44E51" w:rsidRDefault="00F44E51" w:rsidP="00CF6D42">
      <w:pPr>
        <w:ind w:left="1276" w:hanging="1276"/>
        <w:jc w:val="both"/>
        <w:rPr>
          <w:rFonts w:cs="Arial"/>
          <w:szCs w:val="22"/>
        </w:rPr>
      </w:pPr>
    </w:p>
    <w:p w:rsidR="00F44E51" w:rsidRDefault="00F44E51" w:rsidP="00CF6D42">
      <w:pPr>
        <w:ind w:left="1276" w:hanging="1276"/>
        <w:jc w:val="both"/>
        <w:rPr>
          <w:rFonts w:cs="Arial"/>
          <w:szCs w:val="22"/>
        </w:rPr>
      </w:pPr>
      <w:r>
        <w:rPr>
          <w:rFonts w:cs="Arial"/>
          <w:szCs w:val="22"/>
        </w:rPr>
        <w:t>8.1.2</w:t>
      </w:r>
      <w:r>
        <w:rPr>
          <w:rFonts w:cs="Arial"/>
          <w:szCs w:val="22"/>
        </w:rPr>
        <w:tab/>
      </w:r>
      <w:r w:rsidR="00973698">
        <w:rPr>
          <w:rFonts w:cs="Arial"/>
          <w:szCs w:val="22"/>
        </w:rPr>
        <w:t>To confirm n</w:t>
      </w:r>
      <w:r>
        <w:rPr>
          <w:rFonts w:cs="Arial"/>
          <w:szCs w:val="22"/>
        </w:rPr>
        <w:t>o change of use of the premises</w:t>
      </w:r>
      <w:r w:rsidR="00973698">
        <w:rPr>
          <w:rFonts w:cs="Arial"/>
          <w:szCs w:val="22"/>
        </w:rPr>
        <w:t>,</w:t>
      </w:r>
      <w:r>
        <w:rPr>
          <w:rFonts w:cs="Arial"/>
          <w:szCs w:val="22"/>
        </w:rPr>
        <w:t xml:space="preserve"> alterations to the existing built form</w:t>
      </w:r>
      <w:r w:rsidR="00DD5749">
        <w:rPr>
          <w:rFonts w:cs="Arial"/>
          <w:szCs w:val="22"/>
        </w:rPr>
        <w:t xml:space="preserve"> or</w:t>
      </w:r>
      <w:r w:rsidR="00973698">
        <w:rPr>
          <w:rFonts w:cs="Arial"/>
          <w:szCs w:val="22"/>
        </w:rPr>
        <w:t xml:space="preserve"> increase in floorspace </w:t>
      </w:r>
      <w:r>
        <w:rPr>
          <w:rFonts w:cs="Arial"/>
          <w:szCs w:val="22"/>
        </w:rPr>
        <w:t>are</w:t>
      </w:r>
      <w:r w:rsidR="00973698">
        <w:rPr>
          <w:rFonts w:cs="Arial"/>
          <w:szCs w:val="22"/>
        </w:rPr>
        <w:t xml:space="preserve"> being</w:t>
      </w:r>
      <w:r>
        <w:rPr>
          <w:rFonts w:cs="Arial"/>
          <w:szCs w:val="22"/>
        </w:rPr>
        <w:t xml:space="preserve"> sought under this</w:t>
      </w:r>
      <w:r w:rsidR="00973698">
        <w:rPr>
          <w:rFonts w:cs="Arial"/>
          <w:szCs w:val="22"/>
        </w:rPr>
        <w:t xml:space="preserve"> current</w:t>
      </w:r>
      <w:r>
        <w:rPr>
          <w:rFonts w:cs="Arial"/>
          <w:szCs w:val="22"/>
        </w:rPr>
        <w:t xml:space="preserve"> application.  As such, the analysis will assess the potential </w:t>
      </w:r>
      <w:r w:rsidR="000D3BA9">
        <w:rPr>
          <w:rFonts w:cs="Arial"/>
          <w:szCs w:val="22"/>
        </w:rPr>
        <w:t>impacts</w:t>
      </w:r>
      <w:r>
        <w:rPr>
          <w:rFonts w:cs="Arial"/>
          <w:szCs w:val="22"/>
        </w:rPr>
        <w:t xml:space="preserve"> arising from the proposed variation of conditions 4 and 5 of planning permission 15/1210/RSP.</w:t>
      </w:r>
    </w:p>
    <w:p w:rsidR="00F44E51" w:rsidRPr="008E765B" w:rsidRDefault="00F44E51" w:rsidP="00CF6D42">
      <w:pPr>
        <w:ind w:left="1276" w:hanging="1276"/>
        <w:jc w:val="both"/>
        <w:rPr>
          <w:rFonts w:cs="Arial"/>
          <w:szCs w:val="22"/>
        </w:rPr>
      </w:pPr>
      <w:r>
        <w:rPr>
          <w:rFonts w:cs="Arial"/>
          <w:szCs w:val="22"/>
        </w:rPr>
        <w:t xml:space="preserve">  </w:t>
      </w:r>
    </w:p>
    <w:p w:rsidR="00CF6D42" w:rsidRPr="008E765B" w:rsidRDefault="00CF6D42" w:rsidP="00CF6D42">
      <w:pPr>
        <w:ind w:left="1276" w:hanging="1276"/>
        <w:jc w:val="both"/>
        <w:rPr>
          <w:rFonts w:cs="Arial"/>
          <w:szCs w:val="22"/>
        </w:rPr>
      </w:pPr>
      <w:r w:rsidRPr="008E765B">
        <w:rPr>
          <w:rFonts w:cs="Arial"/>
          <w:szCs w:val="22"/>
        </w:rPr>
        <w:t>8.</w:t>
      </w:r>
      <w:r w:rsidR="006E2ACF">
        <w:rPr>
          <w:rFonts w:cs="Arial"/>
          <w:szCs w:val="22"/>
        </w:rPr>
        <w:t>1</w:t>
      </w:r>
      <w:r w:rsidRPr="008E765B">
        <w:rPr>
          <w:rFonts w:cs="Arial"/>
          <w:szCs w:val="22"/>
        </w:rPr>
        <w:tab/>
      </w:r>
      <w:r w:rsidR="008F55E0">
        <w:rPr>
          <w:rFonts w:cs="Arial"/>
          <w:szCs w:val="22"/>
          <w:u w:val="single"/>
        </w:rPr>
        <w:t>Impact of Variation of Conditions</w:t>
      </w:r>
    </w:p>
    <w:p w:rsidR="00CF6D42" w:rsidRPr="008E765B" w:rsidRDefault="00CF6D42" w:rsidP="00CF6D42">
      <w:pPr>
        <w:ind w:left="1276" w:hanging="1276"/>
        <w:jc w:val="both"/>
        <w:rPr>
          <w:rFonts w:cs="Arial"/>
          <w:szCs w:val="22"/>
        </w:rPr>
      </w:pPr>
    </w:p>
    <w:p w:rsidR="00F44E51" w:rsidRPr="00F44E51" w:rsidRDefault="00F44E51" w:rsidP="00F44E51">
      <w:pPr>
        <w:ind w:left="1276" w:hanging="1276"/>
        <w:jc w:val="both"/>
        <w:rPr>
          <w:rFonts w:cs="Arial"/>
          <w:szCs w:val="22"/>
        </w:rPr>
      </w:pPr>
      <w:r>
        <w:rPr>
          <w:rFonts w:cs="Arial"/>
          <w:szCs w:val="22"/>
        </w:rPr>
        <w:t>8.2.1</w:t>
      </w:r>
      <w:r>
        <w:rPr>
          <w:rFonts w:cs="Arial"/>
          <w:szCs w:val="22"/>
        </w:rPr>
        <w:tab/>
      </w:r>
      <w:r w:rsidR="00BC306F">
        <w:rPr>
          <w:rFonts w:cs="Arial"/>
          <w:szCs w:val="22"/>
        </w:rPr>
        <w:t xml:space="preserve">Policy CP1 of the Core Strategy advises that development should reduce opportunities for crime and anti-social behaviour.  </w:t>
      </w:r>
      <w:r w:rsidR="004B334E">
        <w:rPr>
          <w:rFonts w:cs="Arial"/>
          <w:szCs w:val="22"/>
        </w:rPr>
        <w:t xml:space="preserve">Policy CP12 of the Core Strategy seeks to protect the residential amenities of neighbouring properties.  </w:t>
      </w:r>
      <w:r w:rsidRPr="00F44E51">
        <w:rPr>
          <w:rFonts w:cs="Arial"/>
          <w:szCs w:val="22"/>
        </w:rPr>
        <w:t>Policy DM9 relates to contamination and pollution control</w:t>
      </w:r>
      <w:r w:rsidR="000D3BA9">
        <w:rPr>
          <w:rFonts w:cs="Arial"/>
          <w:szCs w:val="22"/>
        </w:rPr>
        <w:t xml:space="preserve"> and advises that permission will be refused for development that would or could give rise to polluting emissions, including by reason of disturbance and noise</w:t>
      </w:r>
      <w:r w:rsidRPr="00F44E51">
        <w:rPr>
          <w:rFonts w:cs="Arial"/>
          <w:szCs w:val="22"/>
        </w:rPr>
        <w:t>.  In relation to noise pollution Policy DM9 states:</w:t>
      </w:r>
    </w:p>
    <w:p w:rsidR="00F44E51" w:rsidRPr="00F44E51" w:rsidRDefault="00F44E51" w:rsidP="00F44E51">
      <w:pPr>
        <w:ind w:left="1276" w:hanging="1276"/>
        <w:jc w:val="both"/>
        <w:rPr>
          <w:rFonts w:cs="Arial"/>
          <w:szCs w:val="22"/>
        </w:rPr>
      </w:pPr>
    </w:p>
    <w:p w:rsidR="00F44E51" w:rsidRPr="00F44E51" w:rsidRDefault="00F44E51" w:rsidP="00F44E51">
      <w:pPr>
        <w:ind w:left="1276"/>
        <w:jc w:val="both"/>
        <w:rPr>
          <w:rFonts w:cs="Arial"/>
          <w:i/>
          <w:szCs w:val="22"/>
        </w:rPr>
      </w:pPr>
      <w:r w:rsidRPr="00F44E51">
        <w:rPr>
          <w:rFonts w:cs="Arial"/>
          <w:szCs w:val="22"/>
        </w:rPr>
        <w:t>‘</w:t>
      </w:r>
      <w:r w:rsidRPr="00F44E51">
        <w:rPr>
          <w:rFonts w:cs="Arial"/>
          <w:i/>
          <w:szCs w:val="22"/>
        </w:rPr>
        <w:t>Planning permission will not be granted for development which:</w:t>
      </w:r>
    </w:p>
    <w:p w:rsidR="00F44E51" w:rsidRPr="00F44E51" w:rsidRDefault="00F44E51" w:rsidP="00F44E51">
      <w:pPr>
        <w:ind w:left="1276" w:hanging="1276"/>
        <w:jc w:val="both"/>
        <w:rPr>
          <w:rFonts w:cs="Arial"/>
          <w:i/>
          <w:szCs w:val="22"/>
        </w:rPr>
      </w:pPr>
    </w:p>
    <w:p w:rsidR="00F44E51" w:rsidRPr="00F44E51" w:rsidRDefault="00F44E51" w:rsidP="00F44E51">
      <w:pPr>
        <w:ind w:left="1276"/>
        <w:jc w:val="both"/>
        <w:rPr>
          <w:rFonts w:cs="Arial"/>
          <w:i/>
          <w:szCs w:val="22"/>
        </w:rPr>
      </w:pPr>
      <w:r w:rsidRPr="00F44E51">
        <w:rPr>
          <w:rFonts w:cs="Arial"/>
          <w:i/>
          <w:szCs w:val="22"/>
        </w:rPr>
        <w:t>Has an unacceptable adverse impact on the indoor and outdoor acoustic environment of existing or planned development.</w:t>
      </w:r>
    </w:p>
    <w:p w:rsidR="00F44E51" w:rsidRPr="00F44E51" w:rsidRDefault="00F44E51" w:rsidP="00F44E51">
      <w:pPr>
        <w:ind w:left="1276" w:hanging="1276"/>
        <w:jc w:val="both"/>
        <w:rPr>
          <w:rFonts w:cs="Arial"/>
          <w:i/>
          <w:szCs w:val="22"/>
        </w:rPr>
      </w:pPr>
    </w:p>
    <w:p w:rsidR="00F44E51" w:rsidRDefault="00F44E51" w:rsidP="00F44E51">
      <w:pPr>
        <w:ind w:left="1276"/>
        <w:jc w:val="both"/>
        <w:rPr>
          <w:rFonts w:cs="Arial"/>
          <w:szCs w:val="22"/>
        </w:rPr>
      </w:pPr>
      <w:r w:rsidRPr="00F44E51">
        <w:rPr>
          <w:rFonts w:cs="Arial"/>
          <w:i/>
          <w:szCs w:val="22"/>
        </w:rPr>
        <w:t>The Council will ensure that noise from proposed commercial, industrial, recreational or transport use does not cause any significant increase in background noise level of nearby existing noise-sensitive property such as dwellings</w:t>
      </w:r>
      <w:r w:rsidRPr="00F44E51">
        <w:rPr>
          <w:rFonts w:cs="Arial"/>
          <w:szCs w:val="22"/>
        </w:rPr>
        <w:t>.’</w:t>
      </w:r>
    </w:p>
    <w:p w:rsidR="004B334E" w:rsidRDefault="004B334E" w:rsidP="00F44E51">
      <w:pPr>
        <w:ind w:left="1276"/>
        <w:jc w:val="both"/>
        <w:rPr>
          <w:rFonts w:cs="Arial"/>
          <w:szCs w:val="22"/>
        </w:rPr>
      </w:pPr>
    </w:p>
    <w:p w:rsidR="00DD5749" w:rsidRDefault="004B334E" w:rsidP="004B334E">
      <w:pPr>
        <w:ind w:left="1276" w:hanging="1276"/>
        <w:jc w:val="both"/>
        <w:rPr>
          <w:rFonts w:cs="Arial"/>
          <w:szCs w:val="22"/>
        </w:rPr>
      </w:pPr>
      <w:r>
        <w:rPr>
          <w:rFonts w:cs="Arial"/>
          <w:szCs w:val="22"/>
        </w:rPr>
        <w:t>8.2.2</w:t>
      </w:r>
      <w:r>
        <w:rPr>
          <w:rFonts w:cs="Arial"/>
          <w:szCs w:val="22"/>
        </w:rPr>
        <w:tab/>
      </w:r>
      <w:r w:rsidR="00DD5749">
        <w:rPr>
          <w:rFonts w:cs="Arial"/>
          <w:szCs w:val="22"/>
        </w:rPr>
        <w:t>It is proposed to vary c</w:t>
      </w:r>
      <w:r w:rsidR="00BC306F">
        <w:rPr>
          <w:rFonts w:cs="Arial"/>
          <w:szCs w:val="22"/>
        </w:rPr>
        <w:t xml:space="preserve">ondition 4 to allow the restaurant to be open until </w:t>
      </w:r>
      <w:r w:rsidR="000D3BA9">
        <w:rPr>
          <w:rFonts w:cs="Arial"/>
          <w:szCs w:val="22"/>
        </w:rPr>
        <w:t>23</w:t>
      </w:r>
      <w:r w:rsidR="00BC306F">
        <w:rPr>
          <w:rFonts w:cs="Arial"/>
          <w:szCs w:val="22"/>
        </w:rPr>
        <w:t xml:space="preserve">00 hours Monday through to Sunday.  The current opening hours on Sundays are between 1000 and 1500 hours.  There have been a number of objections received from </w:t>
      </w:r>
      <w:r w:rsidR="00AE2FB3">
        <w:rPr>
          <w:rFonts w:cs="Arial"/>
          <w:szCs w:val="22"/>
        </w:rPr>
        <w:t>neighbouring</w:t>
      </w:r>
      <w:r w:rsidR="00BC306F">
        <w:rPr>
          <w:rFonts w:cs="Arial"/>
          <w:szCs w:val="22"/>
        </w:rPr>
        <w:t xml:space="preserve"> residents in relation to noise and disturbance experienced based the existing use of the site of the site as a restaurant.  </w:t>
      </w:r>
      <w:r w:rsidR="00DD5749">
        <w:rPr>
          <w:rFonts w:cs="Arial"/>
          <w:szCs w:val="22"/>
        </w:rPr>
        <w:t xml:space="preserve">The objections received demonstrate that the Sunday opening hours allows a respite from the noise late into the evening.  </w:t>
      </w:r>
    </w:p>
    <w:p w:rsidR="00DD5749" w:rsidRDefault="00DD5749" w:rsidP="004B334E">
      <w:pPr>
        <w:ind w:left="1276" w:hanging="1276"/>
        <w:jc w:val="both"/>
        <w:rPr>
          <w:rFonts w:cs="Arial"/>
          <w:szCs w:val="22"/>
        </w:rPr>
      </w:pPr>
    </w:p>
    <w:p w:rsidR="00DD5749" w:rsidRDefault="00DD5749" w:rsidP="004B334E">
      <w:pPr>
        <w:ind w:left="1276" w:hanging="1276"/>
        <w:jc w:val="both"/>
        <w:rPr>
          <w:rFonts w:cs="Arial"/>
          <w:szCs w:val="22"/>
        </w:rPr>
      </w:pPr>
      <w:r>
        <w:rPr>
          <w:rFonts w:cs="Arial"/>
          <w:szCs w:val="22"/>
        </w:rPr>
        <w:lastRenderedPageBreak/>
        <w:t>8.2.3</w:t>
      </w:r>
      <w:r>
        <w:rPr>
          <w:rFonts w:cs="Arial"/>
          <w:szCs w:val="22"/>
        </w:rPr>
        <w:tab/>
        <w:t>Based on the current use of the restaurant and the level of noise and disturbance currently experienced by the neighbouring properties an extension to the opening hours on a Sunday up until 2300 hours would result in additional noise and disturbance to the surrounding neighbouring properties contrary to Policy DM9 of the Development Management Policies document.</w:t>
      </w:r>
    </w:p>
    <w:p w:rsidR="00DD5749" w:rsidRDefault="00DD5749" w:rsidP="004B334E">
      <w:pPr>
        <w:ind w:left="1276" w:hanging="1276"/>
        <w:jc w:val="both"/>
        <w:rPr>
          <w:rFonts w:cs="Arial"/>
          <w:szCs w:val="22"/>
        </w:rPr>
      </w:pPr>
    </w:p>
    <w:p w:rsidR="003142B3" w:rsidRDefault="00DD5749" w:rsidP="004B334E">
      <w:pPr>
        <w:ind w:left="1276" w:hanging="1276"/>
        <w:jc w:val="both"/>
        <w:rPr>
          <w:rFonts w:cs="Arial"/>
          <w:szCs w:val="22"/>
        </w:rPr>
      </w:pPr>
      <w:r>
        <w:rPr>
          <w:rFonts w:cs="Arial"/>
          <w:szCs w:val="22"/>
        </w:rPr>
        <w:t>8.2.4</w:t>
      </w:r>
      <w:r>
        <w:rPr>
          <w:rFonts w:cs="Arial"/>
          <w:szCs w:val="22"/>
        </w:rPr>
        <w:tab/>
        <w:t>However, an extension to allow the restaurant to remain open up until 1800</w:t>
      </w:r>
      <w:r w:rsidR="000D3BA9">
        <w:rPr>
          <w:rFonts w:cs="Arial"/>
          <w:szCs w:val="22"/>
        </w:rPr>
        <w:t xml:space="preserve"> hours</w:t>
      </w:r>
      <w:r w:rsidR="00BC306F">
        <w:rPr>
          <w:rFonts w:cs="Arial"/>
          <w:szCs w:val="22"/>
        </w:rPr>
        <w:t xml:space="preserve"> </w:t>
      </w:r>
      <w:r w:rsidR="000D3BA9">
        <w:rPr>
          <w:rFonts w:cs="Arial"/>
          <w:szCs w:val="22"/>
        </w:rPr>
        <w:t xml:space="preserve">on Sundays </w:t>
      </w:r>
      <w:r>
        <w:rPr>
          <w:rFonts w:cs="Arial"/>
          <w:szCs w:val="22"/>
        </w:rPr>
        <w:t xml:space="preserve">would be considered an acceptable extension to the restaurant opening hours whilst </w:t>
      </w:r>
      <w:r w:rsidR="00BC306F">
        <w:rPr>
          <w:rFonts w:cs="Arial"/>
          <w:szCs w:val="22"/>
        </w:rPr>
        <w:t>also provid</w:t>
      </w:r>
      <w:r>
        <w:rPr>
          <w:rFonts w:cs="Arial"/>
          <w:szCs w:val="22"/>
        </w:rPr>
        <w:t>ing</w:t>
      </w:r>
      <w:r w:rsidR="00BC306F">
        <w:rPr>
          <w:rFonts w:cs="Arial"/>
          <w:szCs w:val="22"/>
        </w:rPr>
        <w:t xml:space="preserve"> a respite </w:t>
      </w:r>
      <w:r w:rsidR="006E075B">
        <w:rPr>
          <w:rFonts w:cs="Arial"/>
          <w:szCs w:val="22"/>
        </w:rPr>
        <w:t xml:space="preserve">for neighbouring properties from late night activity.  </w:t>
      </w:r>
      <w:r w:rsidR="00AE2FB3">
        <w:rPr>
          <w:rFonts w:cs="Arial"/>
          <w:szCs w:val="22"/>
        </w:rPr>
        <w:t>The Environmental Health Officer confirmed that ‘</w:t>
      </w:r>
      <w:r w:rsidR="00AE2FB3" w:rsidRPr="003142B3">
        <w:rPr>
          <w:rFonts w:cs="Arial"/>
          <w:i/>
          <w:szCs w:val="22"/>
        </w:rPr>
        <w:t xml:space="preserve">extending to 1800 on Sundays would be </w:t>
      </w:r>
      <w:proofErr w:type="gramStart"/>
      <w:r w:rsidR="00AE2FB3" w:rsidRPr="003142B3">
        <w:rPr>
          <w:rFonts w:cs="Arial"/>
          <w:i/>
          <w:szCs w:val="22"/>
        </w:rPr>
        <w:t>reasonable,</w:t>
      </w:r>
      <w:proofErr w:type="gramEnd"/>
      <w:r w:rsidR="00AE2FB3" w:rsidRPr="003142B3">
        <w:rPr>
          <w:rFonts w:cs="Arial"/>
          <w:i/>
          <w:szCs w:val="22"/>
        </w:rPr>
        <w:t xml:space="preserve"> it allows respite for residents as well as giving a fair extension to the current hours</w:t>
      </w:r>
      <w:r w:rsidR="00AE2FB3">
        <w:rPr>
          <w:rFonts w:cs="Arial"/>
          <w:szCs w:val="22"/>
        </w:rPr>
        <w:t>’.  As such, i</w:t>
      </w:r>
      <w:r w:rsidR="006E075B">
        <w:rPr>
          <w:rFonts w:cs="Arial"/>
          <w:szCs w:val="22"/>
        </w:rPr>
        <w:t>t is not considered that a three hour extension</w:t>
      </w:r>
      <w:r w:rsidR="00AE2FB3">
        <w:rPr>
          <w:rFonts w:cs="Arial"/>
          <w:szCs w:val="22"/>
        </w:rPr>
        <w:t xml:space="preserve"> to the opening times to allow the restaurant to be open until </w:t>
      </w:r>
      <w:r w:rsidR="006E075B">
        <w:rPr>
          <w:rFonts w:cs="Arial"/>
          <w:szCs w:val="22"/>
        </w:rPr>
        <w:t>1800 hour</w:t>
      </w:r>
      <w:r>
        <w:rPr>
          <w:rFonts w:cs="Arial"/>
          <w:szCs w:val="22"/>
        </w:rPr>
        <w:t>s</w:t>
      </w:r>
      <w:r w:rsidR="006E075B">
        <w:rPr>
          <w:rFonts w:cs="Arial"/>
          <w:szCs w:val="22"/>
        </w:rPr>
        <w:t xml:space="preserve"> would result in any demonstrable harm to the residential amenities</w:t>
      </w:r>
      <w:r w:rsidR="00AE2FB3">
        <w:rPr>
          <w:rFonts w:cs="Arial"/>
          <w:szCs w:val="22"/>
        </w:rPr>
        <w:t xml:space="preserve"> of the surrounding neighbouring properties in relation to noise and disturbance</w:t>
      </w:r>
      <w:r>
        <w:rPr>
          <w:rFonts w:cs="Arial"/>
          <w:szCs w:val="22"/>
        </w:rPr>
        <w:t xml:space="preserve"> and would represent a reasonable extension to the Sunday opening times</w:t>
      </w:r>
      <w:r w:rsidR="00AE2FB3">
        <w:rPr>
          <w:rFonts w:cs="Arial"/>
          <w:szCs w:val="22"/>
        </w:rPr>
        <w:t>.</w:t>
      </w:r>
    </w:p>
    <w:p w:rsidR="003142B3" w:rsidRDefault="003142B3" w:rsidP="004B334E">
      <w:pPr>
        <w:ind w:left="1276" w:hanging="1276"/>
        <w:jc w:val="both"/>
        <w:rPr>
          <w:rFonts w:cs="Arial"/>
          <w:szCs w:val="22"/>
        </w:rPr>
      </w:pPr>
    </w:p>
    <w:p w:rsidR="00BE19FF" w:rsidRDefault="003142B3" w:rsidP="004B334E">
      <w:pPr>
        <w:ind w:left="1276" w:hanging="1276"/>
        <w:jc w:val="both"/>
        <w:rPr>
          <w:rFonts w:cs="Arial"/>
          <w:szCs w:val="22"/>
        </w:rPr>
      </w:pPr>
      <w:r>
        <w:rPr>
          <w:rFonts w:cs="Arial"/>
          <w:szCs w:val="22"/>
        </w:rPr>
        <w:t>8.2.</w:t>
      </w:r>
      <w:r w:rsidR="009E687F">
        <w:rPr>
          <w:rFonts w:cs="Arial"/>
          <w:szCs w:val="22"/>
        </w:rPr>
        <w:t>5</w:t>
      </w:r>
      <w:r>
        <w:rPr>
          <w:rFonts w:cs="Arial"/>
          <w:szCs w:val="22"/>
        </w:rPr>
        <w:tab/>
        <w:t xml:space="preserve">The </w:t>
      </w:r>
      <w:r w:rsidR="00216F10">
        <w:rPr>
          <w:rFonts w:cs="Arial"/>
          <w:szCs w:val="22"/>
        </w:rPr>
        <w:t>application form</w:t>
      </w:r>
      <w:r>
        <w:rPr>
          <w:rFonts w:cs="Arial"/>
          <w:szCs w:val="22"/>
        </w:rPr>
        <w:t xml:space="preserve"> suggests later morning opening times of 1100 hours Monday to Sunday.  However</w:t>
      </w:r>
      <w:r w:rsidR="00BE19FF">
        <w:rPr>
          <w:rFonts w:cs="Arial"/>
          <w:szCs w:val="22"/>
        </w:rPr>
        <w:t>, the morning opening times were agreed back in 1996 and were also considered acceptable in the 2015 permission.  The opening hours are associated with the use of the building and not the current occupier as such it would be unreasonable to vary the condition to provide later morning opening hours</w:t>
      </w:r>
      <w:r>
        <w:rPr>
          <w:rFonts w:cs="Arial"/>
          <w:szCs w:val="22"/>
        </w:rPr>
        <w:t>.</w:t>
      </w:r>
      <w:r w:rsidR="00BE19FF">
        <w:rPr>
          <w:rFonts w:cs="Arial"/>
          <w:szCs w:val="22"/>
        </w:rPr>
        <w:t xml:space="preserve">  As such the morning opening hours of 0800 hours Monday to Saturday and 1000 hours Sundays would continue to apply.  It would also be considered reasonable to retain the provision that the unit be closed on Bank Holidays in accordance with the previous permission.  Condition 4 of planning permission 15/1210/RSP would </w:t>
      </w:r>
      <w:r w:rsidR="003D1919">
        <w:rPr>
          <w:rFonts w:cs="Arial"/>
          <w:szCs w:val="22"/>
        </w:rPr>
        <w:t xml:space="preserve">therefore </w:t>
      </w:r>
      <w:r w:rsidR="00BE19FF">
        <w:rPr>
          <w:rFonts w:cs="Arial"/>
          <w:szCs w:val="22"/>
        </w:rPr>
        <w:t>be varied to read as follows:</w:t>
      </w:r>
    </w:p>
    <w:p w:rsidR="00BE19FF" w:rsidRDefault="00BE19FF" w:rsidP="004B334E">
      <w:pPr>
        <w:ind w:left="1276" w:hanging="1276"/>
        <w:jc w:val="both"/>
        <w:rPr>
          <w:rFonts w:cs="Arial"/>
          <w:szCs w:val="22"/>
        </w:rPr>
      </w:pPr>
    </w:p>
    <w:p w:rsidR="00BE19FF" w:rsidRPr="00BE19FF" w:rsidRDefault="00BE19FF" w:rsidP="00BE19FF">
      <w:pPr>
        <w:ind w:left="1276" w:hanging="1276"/>
        <w:jc w:val="both"/>
        <w:rPr>
          <w:rFonts w:cs="Arial"/>
          <w:i/>
          <w:szCs w:val="22"/>
        </w:rPr>
      </w:pPr>
      <w:r>
        <w:rPr>
          <w:rFonts w:cs="Arial"/>
          <w:szCs w:val="22"/>
        </w:rPr>
        <w:tab/>
      </w:r>
      <w:r w:rsidRPr="00BE19FF">
        <w:rPr>
          <w:rFonts w:cs="Arial"/>
          <w:i/>
          <w:szCs w:val="22"/>
        </w:rPr>
        <w:t>The use of the premises for A3 purposes shall not be open to customers other than between the hours of 0800 and 2300 hours Monday to Saturdays, 1000 to 1</w:t>
      </w:r>
      <w:r>
        <w:rPr>
          <w:rFonts w:cs="Arial"/>
          <w:i/>
          <w:szCs w:val="22"/>
        </w:rPr>
        <w:t>8</w:t>
      </w:r>
      <w:r w:rsidRPr="00BE19FF">
        <w:rPr>
          <w:rFonts w:cs="Arial"/>
          <w:i/>
          <w:szCs w:val="22"/>
        </w:rPr>
        <w:t>00 hours on Sundays and not at all on public holidays.</w:t>
      </w:r>
    </w:p>
    <w:p w:rsidR="00BE19FF" w:rsidRPr="00BE19FF" w:rsidRDefault="00BE19FF" w:rsidP="00BE19FF">
      <w:pPr>
        <w:ind w:left="1276" w:hanging="1276"/>
        <w:jc w:val="both"/>
        <w:rPr>
          <w:rFonts w:cs="Arial"/>
          <w:i/>
          <w:szCs w:val="22"/>
        </w:rPr>
      </w:pPr>
    </w:p>
    <w:p w:rsidR="004B334E" w:rsidRPr="00BE19FF" w:rsidRDefault="00BE19FF" w:rsidP="00BE19FF">
      <w:pPr>
        <w:ind w:left="1276"/>
        <w:jc w:val="both"/>
        <w:rPr>
          <w:rFonts w:cs="Arial"/>
          <w:i/>
          <w:szCs w:val="22"/>
        </w:rPr>
      </w:pPr>
      <w:r w:rsidRPr="00BE19FF">
        <w:rPr>
          <w:rFonts w:cs="Arial"/>
          <w:i/>
          <w:szCs w:val="22"/>
        </w:rPr>
        <w:t>Reason: To restrict disturbance to the occupiers of nearby properties and to protect the amenities of the locality in accordance with Policies CP1 and CP12 of the Core Strategy (adopted October 2011) and Policy DM9 of the Development Management Policies LDD (adopted July 2013).</w:t>
      </w:r>
      <w:r w:rsidR="003142B3" w:rsidRPr="00BE19FF">
        <w:rPr>
          <w:rFonts w:cs="Arial"/>
          <w:i/>
          <w:szCs w:val="22"/>
        </w:rPr>
        <w:t xml:space="preserve"> </w:t>
      </w:r>
      <w:r w:rsidR="00AE2FB3" w:rsidRPr="00BE19FF">
        <w:rPr>
          <w:rFonts w:cs="Arial"/>
          <w:i/>
          <w:szCs w:val="22"/>
        </w:rPr>
        <w:t xml:space="preserve">  </w:t>
      </w:r>
    </w:p>
    <w:p w:rsidR="007A4794" w:rsidRDefault="007A4794" w:rsidP="004B334E">
      <w:pPr>
        <w:ind w:left="1276" w:hanging="1276"/>
        <w:jc w:val="both"/>
        <w:rPr>
          <w:rFonts w:cs="Arial"/>
          <w:szCs w:val="22"/>
        </w:rPr>
      </w:pPr>
    </w:p>
    <w:p w:rsidR="003D1919" w:rsidRDefault="007A4794" w:rsidP="00AE2FB3">
      <w:pPr>
        <w:ind w:left="1276" w:hanging="1276"/>
        <w:jc w:val="both"/>
        <w:rPr>
          <w:rFonts w:cs="Arial"/>
          <w:szCs w:val="22"/>
        </w:rPr>
      </w:pPr>
      <w:r>
        <w:rPr>
          <w:rFonts w:cs="Arial"/>
          <w:szCs w:val="22"/>
        </w:rPr>
        <w:t>8.2.</w:t>
      </w:r>
      <w:r w:rsidR="009E687F">
        <w:rPr>
          <w:rFonts w:cs="Arial"/>
          <w:szCs w:val="22"/>
        </w:rPr>
        <w:t>6</w:t>
      </w:r>
      <w:r>
        <w:rPr>
          <w:rFonts w:cs="Arial"/>
          <w:szCs w:val="22"/>
        </w:rPr>
        <w:tab/>
      </w:r>
      <w:r w:rsidR="003142B3">
        <w:rPr>
          <w:rFonts w:cs="Arial"/>
          <w:szCs w:val="22"/>
        </w:rPr>
        <w:t xml:space="preserve">There have not been any </w:t>
      </w:r>
      <w:r w:rsidR="00AE2FB3" w:rsidRPr="00AE2FB3">
        <w:rPr>
          <w:rFonts w:cs="Arial"/>
          <w:szCs w:val="22"/>
        </w:rPr>
        <w:t>material changes to the site circumstances or relationships with the neighbouring</w:t>
      </w:r>
      <w:r w:rsidR="003142B3">
        <w:rPr>
          <w:rFonts w:cs="Arial"/>
          <w:szCs w:val="22"/>
        </w:rPr>
        <w:t xml:space="preserve"> residential</w:t>
      </w:r>
      <w:r w:rsidR="00AE2FB3" w:rsidRPr="00AE2FB3">
        <w:rPr>
          <w:rFonts w:cs="Arial"/>
          <w:szCs w:val="22"/>
        </w:rPr>
        <w:t xml:space="preserve"> properties since </w:t>
      </w:r>
      <w:r w:rsidR="00AE2FB3">
        <w:rPr>
          <w:rFonts w:cs="Arial"/>
          <w:szCs w:val="22"/>
        </w:rPr>
        <w:t>the granting of planning permission 15/1210/RSP</w:t>
      </w:r>
      <w:r w:rsidR="00AE2FB3" w:rsidRPr="00AE2FB3">
        <w:rPr>
          <w:rFonts w:cs="Arial"/>
          <w:szCs w:val="22"/>
        </w:rPr>
        <w:t>.</w:t>
      </w:r>
      <w:r w:rsidR="00AE2FB3">
        <w:rPr>
          <w:rFonts w:cs="Arial"/>
          <w:szCs w:val="22"/>
        </w:rPr>
        <w:t xml:space="preserve">  Furthermore,</w:t>
      </w:r>
      <w:r w:rsidR="003142B3">
        <w:rPr>
          <w:rFonts w:cs="Arial"/>
          <w:szCs w:val="22"/>
        </w:rPr>
        <w:t xml:space="preserve"> </w:t>
      </w:r>
      <w:r w:rsidR="00BE19FF">
        <w:rPr>
          <w:rFonts w:cs="Arial"/>
          <w:szCs w:val="22"/>
        </w:rPr>
        <w:t xml:space="preserve">it is clear from the objections </w:t>
      </w:r>
      <w:r w:rsidR="003D1919">
        <w:rPr>
          <w:rFonts w:cs="Arial"/>
          <w:szCs w:val="22"/>
        </w:rPr>
        <w:t xml:space="preserve">received </w:t>
      </w:r>
      <w:r w:rsidR="00BE19FF">
        <w:rPr>
          <w:rFonts w:cs="Arial"/>
          <w:szCs w:val="22"/>
        </w:rPr>
        <w:t>that the existing use of the building results in</w:t>
      </w:r>
      <w:r w:rsidR="003D1919">
        <w:rPr>
          <w:rFonts w:cs="Arial"/>
          <w:szCs w:val="22"/>
        </w:rPr>
        <w:t xml:space="preserve"> significant</w:t>
      </w:r>
      <w:r w:rsidR="00BE19FF">
        <w:rPr>
          <w:rFonts w:cs="Arial"/>
          <w:szCs w:val="22"/>
        </w:rPr>
        <w:t xml:space="preserve"> levels of noise and disturbance experienced by the neighbouring properties.  Any use </w:t>
      </w:r>
      <w:r w:rsidR="0029362A">
        <w:rPr>
          <w:rFonts w:cs="Arial"/>
          <w:szCs w:val="22"/>
        </w:rPr>
        <w:t>of the</w:t>
      </w:r>
      <w:r w:rsidR="00BE19FF">
        <w:rPr>
          <w:rFonts w:cs="Arial"/>
          <w:szCs w:val="22"/>
        </w:rPr>
        <w:t xml:space="preserve"> external areas serving the unit would further exacerbate the harm experienced by the neighbouring properties and would directly impact on their residential amenities</w:t>
      </w:r>
      <w:r w:rsidR="00AE2FB3">
        <w:rPr>
          <w:rFonts w:cs="Arial"/>
          <w:szCs w:val="22"/>
        </w:rPr>
        <w:t xml:space="preserve">. </w:t>
      </w:r>
      <w:r w:rsidR="0029362A">
        <w:rPr>
          <w:rFonts w:cs="Arial"/>
          <w:szCs w:val="22"/>
        </w:rPr>
        <w:t xml:space="preserve">The harm would be greater at 2 Rosa Cottages whose dwelling and garden directly adjoin the application site and the external area serving the restaurant. </w:t>
      </w:r>
      <w:r w:rsidR="00AE2FB3">
        <w:rPr>
          <w:rFonts w:cs="Arial"/>
          <w:szCs w:val="22"/>
        </w:rPr>
        <w:t xml:space="preserve"> </w:t>
      </w:r>
      <w:r w:rsidR="00AE2FB3" w:rsidRPr="00AE2FB3">
        <w:rPr>
          <w:rFonts w:cs="Arial"/>
          <w:szCs w:val="22"/>
        </w:rPr>
        <w:t xml:space="preserve">  </w:t>
      </w:r>
      <w:r w:rsidR="0029362A">
        <w:rPr>
          <w:rFonts w:cs="Arial"/>
          <w:szCs w:val="22"/>
        </w:rPr>
        <w:t>The application form states that no tables or chairs would be permitted outside</w:t>
      </w:r>
      <w:r w:rsidR="003D1919">
        <w:rPr>
          <w:rFonts w:cs="Arial"/>
          <w:szCs w:val="22"/>
        </w:rPr>
        <w:t xml:space="preserve">.  However, the lack of tables and chairs sited within the outside space </w:t>
      </w:r>
      <w:r w:rsidR="0029362A">
        <w:rPr>
          <w:rFonts w:cs="Arial"/>
          <w:szCs w:val="22"/>
        </w:rPr>
        <w:t xml:space="preserve">would not </w:t>
      </w:r>
      <w:r w:rsidR="003D1919">
        <w:rPr>
          <w:rFonts w:cs="Arial"/>
          <w:szCs w:val="22"/>
        </w:rPr>
        <w:t xml:space="preserve">serve to </w:t>
      </w:r>
      <w:r w:rsidR="0029362A">
        <w:rPr>
          <w:rFonts w:cs="Arial"/>
          <w:szCs w:val="22"/>
        </w:rPr>
        <w:t>limit the use of the external area</w:t>
      </w:r>
      <w:r w:rsidR="003D1919">
        <w:rPr>
          <w:rFonts w:cs="Arial"/>
          <w:szCs w:val="22"/>
        </w:rPr>
        <w:t xml:space="preserve"> especially within the warmer seasons.  The use of the external areas would serve to exacerbate the noise and d</w:t>
      </w:r>
      <w:r w:rsidR="0029362A">
        <w:rPr>
          <w:rFonts w:cs="Arial"/>
          <w:szCs w:val="22"/>
        </w:rPr>
        <w:t xml:space="preserve">isturbance experienced by the neighbouring properties.  </w:t>
      </w:r>
    </w:p>
    <w:p w:rsidR="00216F10" w:rsidRDefault="00216F10" w:rsidP="00AE2FB3">
      <w:pPr>
        <w:ind w:left="1276" w:hanging="1276"/>
        <w:jc w:val="both"/>
        <w:rPr>
          <w:rFonts w:cs="Arial"/>
          <w:szCs w:val="22"/>
        </w:rPr>
      </w:pPr>
    </w:p>
    <w:p w:rsidR="00F44E51" w:rsidRDefault="003D1919" w:rsidP="00AE2FB3">
      <w:pPr>
        <w:ind w:left="1276" w:hanging="1276"/>
        <w:jc w:val="both"/>
        <w:rPr>
          <w:rFonts w:cs="Arial"/>
          <w:szCs w:val="22"/>
        </w:rPr>
      </w:pPr>
      <w:r>
        <w:rPr>
          <w:rFonts w:cs="Arial"/>
          <w:szCs w:val="22"/>
        </w:rPr>
        <w:t>8.2.</w:t>
      </w:r>
      <w:r w:rsidR="009E687F">
        <w:rPr>
          <w:rFonts w:cs="Arial"/>
          <w:szCs w:val="22"/>
        </w:rPr>
        <w:t>7</w:t>
      </w:r>
      <w:r>
        <w:rPr>
          <w:rFonts w:cs="Arial"/>
          <w:szCs w:val="22"/>
        </w:rPr>
        <w:tab/>
      </w:r>
      <w:r w:rsidR="00216F10">
        <w:rPr>
          <w:rFonts w:cs="Arial"/>
          <w:szCs w:val="22"/>
        </w:rPr>
        <w:t>In accordance with Policy CP7 of the Core Strategy t</w:t>
      </w:r>
      <w:r>
        <w:rPr>
          <w:rFonts w:cs="Arial"/>
          <w:szCs w:val="22"/>
        </w:rPr>
        <w:t>he viability of the existing</w:t>
      </w:r>
      <w:r w:rsidR="00216F10">
        <w:rPr>
          <w:rFonts w:cs="Arial"/>
          <w:szCs w:val="22"/>
        </w:rPr>
        <w:t xml:space="preserve"> commercial</w:t>
      </w:r>
      <w:r>
        <w:rPr>
          <w:rFonts w:cs="Arial"/>
          <w:szCs w:val="22"/>
        </w:rPr>
        <w:t xml:space="preserve"> use</w:t>
      </w:r>
      <w:r w:rsidR="00216F10">
        <w:rPr>
          <w:rFonts w:cs="Arial"/>
          <w:szCs w:val="22"/>
        </w:rPr>
        <w:t xml:space="preserve"> is a consideration</w:t>
      </w:r>
      <w:r>
        <w:rPr>
          <w:rFonts w:cs="Arial"/>
          <w:szCs w:val="22"/>
        </w:rPr>
        <w:t xml:space="preserve"> in</w:t>
      </w:r>
      <w:r w:rsidR="00216F10">
        <w:rPr>
          <w:rFonts w:cs="Arial"/>
          <w:szCs w:val="22"/>
        </w:rPr>
        <w:t xml:space="preserve"> the</w:t>
      </w:r>
      <w:r>
        <w:rPr>
          <w:rFonts w:cs="Arial"/>
          <w:szCs w:val="22"/>
        </w:rPr>
        <w:t xml:space="preserve"> assessment of the application</w:t>
      </w:r>
      <w:r w:rsidR="00216F10">
        <w:rPr>
          <w:rFonts w:cs="Arial"/>
          <w:szCs w:val="22"/>
        </w:rPr>
        <w:t>. H</w:t>
      </w:r>
      <w:r>
        <w:rPr>
          <w:rFonts w:cs="Arial"/>
          <w:szCs w:val="22"/>
        </w:rPr>
        <w:t xml:space="preserve">owever, the restrictions on the use of the rear garden were attached to the 1996 permission.  </w:t>
      </w:r>
      <w:r w:rsidR="00216F10">
        <w:rPr>
          <w:rFonts w:cs="Arial"/>
          <w:szCs w:val="22"/>
        </w:rPr>
        <w:t>The</w:t>
      </w:r>
      <w:r>
        <w:rPr>
          <w:rFonts w:cs="Arial"/>
          <w:szCs w:val="22"/>
        </w:rPr>
        <w:t xml:space="preserve"> proprietor would have been aware of such limitations when taking on the lease for the site.  </w:t>
      </w:r>
      <w:r w:rsidR="00216F10">
        <w:rPr>
          <w:rFonts w:cs="Arial"/>
          <w:szCs w:val="22"/>
        </w:rPr>
        <w:t>T</w:t>
      </w:r>
      <w:r w:rsidR="0029362A">
        <w:rPr>
          <w:rFonts w:cs="Arial"/>
          <w:szCs w:val="22"/>
        </w:rPr>
        <w:t>he removal</w:t>
      </w:r>
      <w:r>
        <w:rPr>
          <w:rFonts w:cs="Arial"/>
          <w:szCs w:val="22"/>
        </w:rPr>
        <w:t xml:space="preserve"> or variation</w:t>
      </w:r>
      <w:r w:rsidR="0029362A">
        <w:rPr>
          <w:rFonts w:cs="Arial"/>
          <w:szCs w:val="22"/>
        </w:rPr>
        <w:t xml:space="preserve"> of condition 5 of planning permission 15/1210/RSP would result in greater harm to the residential </w:t>
      </w:r>
      <w:r w:rsidR="0029362A">
        <w:rPr>
          <w:rFonts w:cs="Arial"/>
          <w:szCs w:val="22"/>
        </w:rPr>
        <w:lastRenderedPageBreak/>
        <w:t>amenities of the surrounding neighbouring properties in terms of noise and disturbance</w:t>
      </w:r>
      <w:r>
        <w:rPr>
          <w:rFonts w:cs="Arial"/>
          <w:szCs w:val="22"/>
        </w:rPr>
        <w:t>. The variation or removal of condition 5 to permit any external use would therefore be</w:t>
      </w:r>
      <w:r w:rsidR="0029362A">
        <w:rPr>
          <w:rFonts w:cs="Arial"/>
          <w:szCs w:val="22"/>
        </w:rPr>
        <w:t xml:space="preserve"> contrary to Policies CP1 and CP12 of the Core Strategy and Policy DM9 of the Development Management Policies LDD.  </w:t>
      </w:r>
    </w:p>
    <w:p w:rsidR="003D1919" w:rsidRDefault="003D1919" w:rsidP="00AE2FB3">
      <w:pPr>
        <w:ind w:left="1276" w:hanging="1276"/>
        <w:jc w:val="both"/>
        <w:rPr>
          <w:rFonts w:cs="Arial"/>
          <w:szCs w:val="22"/>
        </w:rPr>
      </w:pPr>
    </w:p>
    <w:p w:rsidR="0029362A" w:rsidRDefault="009E687F" w:rsidP="00AE2FB3">
      <w:pPr>
        <w:ind w:left="1276" w:hanging="1276"/>
        <w:jc w:val="both"/>
        <w:rPr>
          <w:rFonts w:cs="Arial"/>
          <w:szCs w:val="22"/>
        </w:rPr>
      </w:pPr>
      <w:r>
        <w:rPr>
          <w:rFonts w:cs="Arial"/>
          <w:szCs w:val="22"/>
        </w:rPr>
        <w:t>8.2.8</w:t>
      </w:r>
      <w:r w:rsidR="0029362A">
        <w:rPr>
          <w:rFonts w:cs="Arial"/>
          <w:szCs w:val="22"/>
        </w:rPr>
        <w:tab/>
        <w:t xml:space="preserve">Objections have been raised </w:t>
      </w:r>
      <w:r w:rsidR="00216F10">
        <w:rPr>
          <w:rFonts w:cs="Arial"/>
          <w:szCs w:val="22"/>
        </w:rPr>
        <w:t>that the existing parking generated by the restaurant use causes obstructions to users of the highway impacting on highway safety</w:t>
      </w:r>
      <w:r w:rsidR="0029362A">
        <w:rPr>
          <w:rFonts w:cs="Arial"/>
          <w:szCs w:val="22"/>
        </w:rPr>
        <w:t xml:space="preserve">.  </w:t>
      </w:r>
      <w:r w:rsidR="00BB1338">
        <w:rPr>
          <w:rFonts w:cs="Arial"/>
          <w:szCs w:val="22"/>
        </w:rPr>
        <w:t xml:space="preserve">As identified above no variation to condition 5 would be </w:t>
      </w:r>
      <w:r w:rsidR="00216F10">
        <w:rPr>
          <w:rFonts w:cs="Arial"/>
          <w:szCs w:val="22"/>
        </w:rPr>
        <w:t>granted</w:t>
      </w:r>
      <w:r w:rsidR="00BB1338">
        <w:rPr>
          <w:rFonts w:cs="Arial"/>
          <w:szCs w:val="22"/>
        </w:rPr>
        <w:t xml:space="preserve"> </w:t>
      </w:r>
      <w:r w:rsidR="00216F10">
        <w:rPr>
          <w:rFonts w:cs="Arial"/>
          <w:szCs w:val="22"/>
        </w:rPr>
        <w:t xml:space="preserve">under this application, </w:t>
      </w:r>
      <w:r w:rsidR="00BB1338">
        <w:rPr>
          <w:rFonts w:cs="Arial"/>
          <w:szCs w:val="22"/>
        </w:rPr>
        <w:t>as such</w:t>
      </w:r>
      <w:r w:rsidR="00216F10">
        <w:rPr>
          <w:rFonts w:cs="Arial"/>
          <w:szCs w:val="22"/>
        </w:rPr>
        <w:t>,</w:t>
      </w:r>
      <w:r w:rsidR="00BB1338">
        <w:rPr>
          <w:rFonts w:cs="Arial"/>
          <w:szCs w:val="22"/>
        </w:rPr>
        <w:t xml:space="preserve"> </w:t>
      </w:r>
      <w:r w:rsidR="00216F10">
        <w:rPr>
          <w:rFonts w:cs="Arial"/>
          <w:szCs w:val="22"/>
        </w:rPr>
        <w:t xml:space="preserve">no </w:t>
      </w:r>
      <w:r w:rsidR="00BB1338">
        <w:rPr>
          <w:rFonts w:cs="Arial"/>
          <w:szCs w:val="22"/>
        </w:rPr>
        <w:t>increase in the capacity of the existing unit</w:t>
      </w:r>
      <w:r w:rsidR="00216F10">
        <w:rPr>
          <w:rFonts w:cs="Arial"/>
          <w:szCs w:val="22"/>
        </w:rPr>
        <w:t xml:space="preserve"> would result from</w:t>
      </w:r>
      <w:r w:rsidR="002E6E2A">
        <w:rPr>
          <w:rFonts w:cs="Arial"/>
          <w:szCs w:val="22"/>
        </w:rPr>
        <w:t xml:space="preserve"> the current application</w:t>
      </w:r>
      <w:r w:rsidR="00BB1338">
        <w:rPr>
          <w:rFonts w:cs="Arial"/>
          <w:szCs w:val="22"/>
        </w:rPr>
        <w:t xml:space="preserve">. </w:t>
      </w:r>
      <w:r w:rsidR="00997932">
        <w:rPr>
          <w:rFonts w:cs="Arial"/>
          <w:szCs w:val="22"/>
        </w:rPr>
        <w:t>As there would be no increase in the floorspace of the restaurant the variation to condition 4 of planning permission 15/1210/RSP would</w:t>
      </w:r>
      <w:r w:rsidR="00BB1338">
        <w:rPr>
          <w:rFonts w:cs="Arial"/>
          <w:szCs w:val="22"/>
        </w:rPr>
        <w:t xml:space="preserve"> not</w:t>
      </w:r>
      <w:r w:rsidR="00997932">
        <w:rPr>
          <w:rFonts w:cs="Arial"/>
          <w:szCs w:val="22"/>
        </w:rPr>
        <w:t xml:space="preserve"> change the parking provisions required to serve the site.  </w:t>
      </w:r>
    </w:p>
    <w:p w:rsidR="00997932" w:rsidRDefault="00997932" w:rsidP="00AE2FB3">
      <w:pPr>
        <w:ind w:left="1276" w:hanging="1276"/>
        <w:jc w:val="both"/>
        <w:rPr>
          <w:rFonts w:cs="Arial"/>
          <w:szCs w:val="22"/>
        </w:rPr>
      </w:pPr>
    </w:p>
    <w:p w:rsidR="00997932" w:rsidRDefault="009E687F" w:rsidP="00AE2FB3">
      <w:pPr>
        <w:ind w:left="1276" w:hanging="1276"/>
        <w:jc w:val="both"/>
        <w:rPr>
          <w:rFonts w:cs="Arial"/>
          <w:szCs w:val="22"/>
        </w:rPr>
      </w:pPr>
      <w:r>
        <w:rPr>
          <w:rFonts w:cs="Arial"/>
          <w:szCs w:val="22"/>
        </w:rPr>
        <w:t>8.2.9</w:t>
      </w:r>
      <w:r w:rsidR="00997932">
        <w:rPr>
          <w:rFonts w:cs="Arial"/>
          <w:szCs w:val="22"/>
        </w:rPr>
        <w:tab/>
        <w:t xml:space="preserve">Condition 6 of planning permission 15/1210/RSP specifies the times that </w:t>
      </w:r>
      <w:r w:rsidR="00BB1338">
        <w:rPr>
          <w:rFonts w:cs="Arial"/>
          <w:szCs w:val="22"/>
        </w:rPr>
        <w:t xml:space="preserve">the </w:t>
      </w:r>
      <w:r w:rsidR="00997932">
        <w:rPr>
          <w:rFonts w:cs="Arial"/>
          <w:szCs w:val="22"/>
        </w:rPr>
        <w:t>openings within the rear extension are required to be shut.  As there have been no changes to the site circumstances and relationship with the neighbouring properties this condition is still considered to be reasonable</w:t>
      </w:r>
      <w:r w:rsidR="00BB1338">
        <w:rPr>
          <w:rFonts w:cs="Arial"/>
          <w:szCs w:val="22"/>
        </w:rPr>
        <w:t xml:space="preserve"> and relevant</w:t>
      </w:r>
      <w:r w:rsidR="00997932">
        <w:rPr>
          <w:rFonts w:cs="Arial"/>
          <w:szCs w:val="22"/>
        </w:rPr>
        <w:t xml:space="preserve">.  </w:t>
      </w:r>
      <w:r w:rsidR="006825F2">
        <w:rPr>
          <w:rFonts w:cs="Arial"/>
          <w:szCs w:val="22"/>
        </w:rPr>
        <w:t xml:space="preserve">Condition 3 of planning permission 15/1210/RSP restricted the insertion of any side windows which is still considered relevant and would be retained. </w:t>
      </w:r>
    </w:p>
    <w:p w:rsidR="00997932" w:rsidRDefault="00997932" w:rsidP="00AE2FB3">
      <w:pPr>
        <w:ind w:left="1276" w:hanging="1276"/>
        <w:jc w:val="both"/>
        <w:rPr>
          <w:rFonts w:cs="Arial"/>
          <w:szCs w:val="22"/>
        </w:rPr>
      </w:pPr>
    </w:p>
    <w:p w:rsidR="00997932" w:rsidRDefault="00997932" w:rsidP="00AE2FB3">
      <w:pPr>
        <w:ind w:left="1276" w:hanging="1276"/>
        <w:jc w:val="both"/>
        <w:rPr>
          <w:rFonts w:cs="Arial"/>
          <w:szCs w:val="22"/>
        </w:rPr>
      </w:pPr>
      <w:r>
        <w:rPr>
          <w:rFonts w:cs="Arial"/>
          <w:szCs w:val="22"/>
        </w:rPr>
        <w:t>8.2.</w:t>
      </w:r>
      <w:r w:rsidR="009E687F">
        <w:rPr>
          <w:rFonts w:cs="Arial"/>
          <w:szCs w:val="22"/>
        </w:rPr>
        <w:t>10</w:t>
      </w:r>
      <w:r>
        <w:rPr>
          <w:rFonts w:cs="Arial"/>
          <w:szCs w:val="22"/>
        </w:rPr>
        <w:tab/>
        <w:t>Condition 7 of planning permission 15/1210/RSP required a construction management plan to be submitted to the LPA in relation to the completion of the construction works to the rear extension.  As the works to the rear extension have been completed this condition is no longer relevant</w:t>
      </w:r>
      <w:r w:rsidR="006825F2">
        <w:rPr>
          <w:rFonts w:cs="Arial"/>
          <w:szCs w:val="22"/>
        </w:rPr>
        <w:t xml:space="preserve"> and will be removed</w:t>
      </w:r>
      <w:r>
        <w:rPr>
          <w:rFonts w:cs="Arial"/>
          <w:szCs w:val="22"/>
        </w:rPr>
        <w:t>.</w:t>
      </w:r>
      <w:r w:rsidR="006825F2">
        <w:rPr>
          <w:rFonts w:cs="Arial"/>
          <w:szCs w:val="22"/>
        </w:rPr>
        <w:t xml:space="preserve">  Condition 2 of planning permission </w:t>
      </w:r>
      <w:r w:rsidR="00BB1338">
        <w:rPr>
          <w:rFonts w:cs="Arial"/>
          <w:szCs w:val="22"/>
        </w:rPr>
        <w:t xml:space="preserve">15/1210/RSP </w:t>
      </w:r>
      <w:r w:rsidR="006825F2">
        <w:rPr>
          <w:rFonts w:cs="Arial"/>
          <w:szCs w:val="22"/>
        </w:rPr>
        <w:t>relates to the materials of the rear extension.  As the works to the extension have been completed this condition is no longer necessary as such will be removed.</w:t>
      </w:r>
      <w:r>
        <w:rPr>
          <w:rFonts w:cs="Arial"/>
          <w:szCs w:val="22"/>
        </w:rPr>
        <w:t xml:space="preserve"> </w:t>
      </w:r>
    </w:p>
    <w:p w:rsidR="00F44E51" w:rsidRDefault="00F44E51" w:rsidP="00F44E51">
      <w:pPr>
        <w:ind w:left="1276"/>
        <w:jc w:val="both"/>
        <w:rPr>
          <w:rFonts w:cs="Arial"/>
          <w:szCs w:val="22"/>
        </w:rPr>
      </w:pPr>
    </w:p>
    <w:p w:rsidR="00CF6D42" w:rsidRPr="008E765B" w:rsidRDefault="00CF6D42" w:rsidP="00BB1338">
      <w:pPr>
        <w:ind w:left="1276" w:hanging="1276"/>
        <w:jc w:val="both"/>
        <w:rPr>
          <w:rFonts w:cs="Arial"/>
          <w:b/>
          <w:szCs w:val="22"/>
        </w:rPr>
      </w:pPr>
      <w:r w:rsidRPr="008E765B">
        <w:rPr>
          <w:rFonts w:cs="Arial"/>
          <w:szCs w:val="22"/>
        </w:rPr>
        <w:t>9.</w:t>
      </w:r>
      <w:r w:rsidRPr="008E765B">
        <w:rPr>
          <w:rFonts w:cs="Arial"/>
          <w:szCs w:val="22"/>
        </w:rPr>
        <w:tab/>
      </w:r>
      <w:r w:rsidRPr="008E765B">
        <w:rPr>
          <w:rFonts w:cs="Arial"/>
          <w:b/>
          <w:szCs w:val="22"/>
        </w:rPr>
        <w:t>Recommendation</w:t>
      </w:r>
    </w:p>
    <w:p w:rsidR="00CF6D42" w:rsidRPr="008E765B" w:rsidRDefault="00CF6D42" w:rsidP="00CF6D42">
      <w:pPr>
        <w:ind w:left="1276" w:hanging="1276"/>
        <w:jc w:val="both"/>
        <w:rPr>
          <w:rFonts w:cs="Arial"/>
          <w:szCs w:val="22"/>
        </w:rPr>
      </w:pPr>
    </w:p>
    <w:p w:rsidR="00CF6D42" w:rsidRPr="008E765B" w:rsidRDefault="00CF6D42" w:rsidP="00CF6D42">
      <w:pPr>
        <w:ind w:left="1276" w:hanging="1276"/>
        <w:jc w:val="both"/>
        <w:rPr>
          <w:rFonts w:cs="Arial"/>
          <w:szCs w:val="22"/>
        </w:rPr>
      </w:pPr>
      <w:r w:rsidRPr="008E765B">
        <w:rPr>
          <w:rFonts w:cs="Arial"/>
          <w:szCs w:val="22"/>
        </w:rPr>
        <w:t>9.1</w:t>
      </w:r>
      <w:r w:rsidRPr="008E765B">
        <w:rPr>
          <w:rFonts w:cs="Arial"/>
          <w:szCs w:val="22"/>
        </w:rPr>
        <w:tab/>
        <w:t>That PLANNING PERMISSION BE GRANTED</w:t>
      </w:r>
      <w:r w:rsidRPr="008E765B">
        <w:rPr>
          <w:rFonts w:cs="Arial"/>
          <w:b/>
          <w:szCs w:val="22"/>
        </w:rPr>
        <w:t xml:space="preserve"> </w:t>
      </w:r>
      <w:r w:rsidRPr="008E765B">
        <w:rPr>
          <w:rFonts w:cs="Arial"/>
          <w:szCs w:val="22"/>
        </w:rPr>
        <w:t>subject to the following conditions: -</w:t>
      </w:r>
    </w:p>
    <w:p w:rsidR="00CF6D42" w:rsidRPr="008E765B" w:rsidRDefault="00CF6D42" w:rsidP="00CF6D42">
      <w:pPr>
        <w:ind w:left="1276" w:hanging="1276"/>
        <w:jc w:val="both"/>
        <w:rPr>
          <w:rFonts w:cs="Arial"/>
          <w:szCs w:val="22"/>
        </w:rPr>
      </w:pPr>
    </w:p>
    <w:p w:rsidR="006825F2" w:rsidRPr="006825F2" w:rsidRDefault="006825F2" w:rsidP="006825F2">
      <w:pPr>
        <w:ind w:left="2160" w:hanging="884"/>
        <w:jc w:val="both"/>
        <w:rPr>
          <w:rFonts w:cs="Arial"/>
          <w:szCs w:val="22"/>
        </w:rPr>
      </w:pPr>
      <w:r w:rsidRPr="006825F2">
        <w:rPr>
          <w:rFonts w:cs="Arial"/>
          <w:szCs w:val="22"/>
        </w:rPr>
        <w:t>C1</w:t>
      </w:r>
      <w:r w:rsidRPr="006825F2">
        <w:rPr>
          <w:rFonts w:cs="Arial"/>
          <w:szCs w:val="22"/>
        </w:rPr>
        <w:tab/>
        <w:t>The development shall be maintained in accordance with the following approved plans: TRDC001 (Location Plan), 52HGR1, 52HGR2, 52HGR3, 52HGR4.</w:t>
      </w:r>
    </w:p>
    <w:p w:rsidR="006825F2" w:rsidRPr="006825F2" w:rsidRDefault="006825F2" w:rsidP="006825F2">
      <w:pPr>
        <w:ind w:left="2160" w:hanging="884"/>
        <w:jc w:val="both"/>
        <w:rPr>
          <w:rFonts w:cs="Arial"/>
          <w:szCs w:val="22"/>
        </w:rPr>
      </w:pPr>
    </w:p>
    <w:p w:rsidR="006825F2" w:rsidRPr="006825F2" w:rsidRDefault="006825F2" w:rsidP="006825F2">
      <w:pPr>
        <w:ind w:left="2160" w:hanging="884"/>
        <w:jc w:val="both"/>
        <w:rPr>
          <w:rFonts w:cs="Arial"/>
          <w:szCs w:val="22"/>
        </w:rPr>
      </w:pPr>
      <w:r w:rsidRPr="006825F2">
        <w:rPr>
          <w:rFonts w:cs="Arial"/>
          <w:szCs w:val="22"/>
        </w:rPr>
        <w:tab/>
        <w:t>Reason: For the avoidance of doubt and in the proper interests of planning, to protect the residential amenities of the neighbouring properties and in accordance with Policies CP1, CP6,</w:t>
      </w:r>
      <w:r w:rsidR="000D3BA9">
        <w:rPr>
          <w:rFonts w:cs="Arial"/>
          <w:szCs w:val="22"/>
        </w:rPr>
        <w:t xml:space="preserve"> CP7,</w:t>
      </w:r>
      <w:r w:rsidRPr="006825F2">
        <w:rPr>
          <w:rFonts w:cs="Arial"/>
          <w:szCs w:val="22"/>
        </w:rPr>
        <w:t xml:space="preserve"> CP9, CP10 and CP12 of the Core Strategy (adopted October 2011) and Policies DM6, DM9, DM13 and Appendix 5 of the Development Management Policies LDD (adopted July 2013). </w:t>
      </w:r>
    </w:p>
    <w:p w:rsidR="006825F2" w:rsidRDefault="006825F2" w:rsidP="006825F2">
      <w:pPr>
        <w:ind w:left="2160" w:hanging="884"/>
        <w:jc w:val="both"/>
        <w:rPr>
          <w:rFonts w:cs="Arial"/>
          <w:szCs w:val="22"/>
        </w:rPr>
      </w:pPr>
    </w:p>
    <w:p w:rsidR="006825F2" w:rsidRPr="006825F2" w:rsidRDefault="006825F2" w:rsidP="006825F2">
      <w:pPr>
        <w:ind w:left="2160" w:hanging="884"/>
        <w:jc w:val="both"/>
        <w:rPr>
          <w:rFonts w:cs="Arial"/>
          <w:szCs w:val="22"/>
        </w:rPr>
      </w:pPr>
      <w:r w:rsidRPr="006825F2">
        <w:rPr>
          <w:rFonts w:cs="Arial"/>
          <w:szCs w:val="22"/>
        </w:rPr>
        <w:t>C</w:t>
      </w:r>
      <w:r w:rsidR="00BB1338">
        <w:rPr>
          <w:rFonts w:cs="Arial"/>
          <w:szCs w:val="22"/>
        </w:rPr>
        <w:t>2</w:t>
      </w:r>
      <w:r w:rsidRPr="006825F2">
        <w:rPr>
          <w:rFonts w:cs="Arial"/>
          <w:szCs w:val="22"/>
        </w:rPr>
        <w:tab/>
        <w:t>Notwithstanding the provisions of the Town and Country</w:t>
      </w:r>
      <w:r>
        <w:rPr>
          <w:rFonts w:cs="Arial"/>
          <w:szCs w:val="22"/>
        </w:rPr>
        <w:t xml:space="preserve"> Planning</w:t>
      </w:r>
      <w:r w:rsidRPr="006825F2">
        <w:rPr>
          <w:rFonts w:cs="Arial"/>
          <w:szCs w:val="22"/>
        </w:rPr>
        <w:t xml:space="preserve"> (General Permitted Development) Order 2015 (or any other revoking and re-enacting that order with or without modification), no windows/dormer windows or similar openings [other than those expressly authorised by this permission] shall be constructed in the flank elevations or roofslopes of the extension/development hereby approved.</w:t>
      </w:r>
    </w:p>
    <w:p w:rsidR="006825F2" w:rsidRPr="006825F2" w:rsidRDefault="006825F2" w:rsidP="006825F2">
      <w:pPr>
        <w:ind w:left="2160" w:hanging="884"/>
        <w:jc w:val="both"/>
        <w:rPr>
          <w:rFonts w:cs="Arial"/>
          <w:szCs w:val="22"/>
        </w:rPr>
      </w:pPr>
    </w:p>
    <w:p w:rsidR="006825F2" w:rsidRPr="006825F2" w:rsidRDefault="006825F2" w:rsidP="006825F2">
      <w:pPr>
        <w:ind w:left="2160" w:hanging="884"/>
        <w:jc w:val="both"/>
        <w:rPr>
          <w:rFonts w:cs="Arial"/>
          <w:szCs w:val="22"/>
        </w:rPr>
      </w:pPr>
      <w:r w:rsidRPr="006825F2">
        <w:rPr>
          <w:rFonts w:cs="Arial"/>
          <w:szCs w:val="22"/>
        </w:rPr>
        <w:tab/>
        <w:t>Reason: To safeguard the residential amenities of neighbouring properties in accordance with Policies CP1 and CP12 of the Core Strategy (adopted October 2011) and Policy DM9 of the Development Management Policies LDD (adopted July 2013).</w:t>
      </w:r>
    </w:p>
    <w:p w:rsidR="006825F2" w:rsidRPr="006825F2" w:rsidRDefault="006825F2" w:rsidP="006825F2">
      <w:pPr>
        <w:ind w:left="2160" w:hanging="884"/>
        <w:jc w:val="both"/>
        <w:rPr>
          <w:rFonts w:cs="Arial"/>
          <w:i/>
          <w:szCs w:val="22"/>
        </w:rPr>
      </w:pPr>
    </w:p>
    <w:p w:rsidR="006825F2" w:rsidRPr="006825F2" w:rsidRDefault="006825F2" w:rsidP="006825F2">
      <w:pPr>
        <w:ind w:left="2160" w:hanging="884"/>
        <w:jc w:val="both"/>
        <w:rPr>
          <w:rFonts w:cs="Arial"/>
          <w:szCs w:val="22"/>
        </w:rPr>
      </w:pPr>
      <w:r w:rsidRPr="006825F2">
        <w:rPr>
          <w:rFonts w:cs="Arial"/>
          <w:szCs w:val="22"/>
        </w:rPr>
        <w:t>C</w:t>
      </w:r>
      <w:r w:rsidR="00BB1338">
        <w:rPr>
          <w:rFonts w:cs="Arial"/>
          <w:szCs w:val="22"/>
        </w:rPr>
        <w:t>3</w:t>
      </w:r>
      <w:r w:rsidRPr="006825F2">
        <w:rPr>
          <w:rFonts w:cs="Arial"/>
          <w:szCs w:val="22"/>
        </w:rPr>
        <w:tab/>
        <w:t xml:space="preserve">The use of the premises for A3 purposes shall not be open to customers other than between the hours of 0800 and 2300 hours </w:t>
      </w:r>
      <w:r>
        <w:rPr>
          <w:rFonts w:cs="Arial"/>
          <w:szCs w:val="22"/>
        </w:rPr>
        <w:lastRenderedPageBreak/>
        <w:t>Monday to Saturdays, 1000 to 18</w:t>
      </w:r>
      <w:r w:rsidRPr="006825F2">
        <w:rPr>
          <w:rFonts w:cs="Arial"/>
          <w:szCs w:val="22"/>
        </w:rPr>
        <w:t>00 hours on Sundays and not at all on public holidays.</w:t>
      </w:r>
    </w:p>
    <w:p w:rsidR="006825F2" w:rsidRPr="006825F2" w:rsidRDefault="006825F2" w:rsidP="006825F2">
      <w:pPr>
        <w:ind w:left="2160" w:hanging="884"/>
        <w:jc w:val="both"/>
        <w:rPr>
          <w:rFonts w:cs="Arial"/>
          <w:szCs w:val="22"/>
        </w:rPr>
      </w:pPr>
    </w:p>
    <w:p w:rsidR="006825F2" w:rsidRPr="006825F2" w:rsidRDefault="006825F2" w:rsidP="006825F2">
      <w:pPr>
        <w:ind w:left="2160"/>
        <w:jc w:val="both"/>
        <w:rPr>
          <w:rFonts w:cs="Arial"/>
          <w:szCs w:val="22"/>
        </w:rPr>
      </w:pPr>
      <w:r w:rsidRPr="006825F2">
        <w:rPr>
          <w:rFonts w:cs="Arial"/>
          <w:szCs w:val="22"/>
        </w:rPr>
        <w:t>Reason: To restrict disturbance to the occupiers of nearby properties and to protect the amenities of the locality in accordance with Policies CP1 and CP12 of the Core Strategy (adopted October 2011) and Policy DM9 of the Development Management Policies LDD (adopted July 2013).</w:t>
      </w:r>
    </w:p>
    <w:p w:rsidR="006825F2" w:rsidRPr="006825F2" w:rsidRDefault="006825F2" w:rsidP="006825F2">
      <w:pPr>
        <w:ind w:left="2160" w:hanging="884"/>
        <w:jc w:val="both"/>
        <w:rPr>
          <w:rFonts w:cs="Arial"/>
          <w:szCs w:val="22"/>
        </w:rPr>
      </w:pPr>
    </w:p>
    <w:p w:rsidR="006825F2" w:rsidRPr="006825F2" w:rsidRDefault="006825F2" w:rsidP="006825F2">
      <w:pPr>
        <w:ind w:left="2160" w:hanging="884"/>
        <w:jc w:val="both"/>
        <w:rPr>
          <w:rFonts w:cs="Arial"/>
          <w:szCs w:val="22"/>
        </w:rPr>
      </w:pPr>
      <w:r w:rsidRPr="006825F2">
        <w:rPr>
          <w:rFonts w:cs="Arial"/>
          <w:szCs w:val="22"/>
        </w:rPr>
        <w:t>C</w:t>
      </w:r>
      <w:r w:rsidR="00BB1338">
        <w:rPr>
          <w:rFonts w:cs="Arial"/>
          <w:szCs w:val="22"/>
        </w:rPr>
        <w:t>4</w:t>
      </w:r>
      <w:r w:rsidRPr="006825F2">
        <w:rPr>
          <w:rFonts w:cs="Arial"/>
          <w:szCs w:val="22"/>
        </w:rPr>
        <w:tab/>
        <w:t>No part of the external areas surrounding the building, including the garden to the rear or front forecourt, shall be used for purposes associated with the A3 use other than such areas as may be defined and agreed in writing by the Local Planning Authority prior to the commencement of the use.</w:t>
      </w:r>
    </w:p>
    <w:p w:rsidR="006825F2" w:rsidRPr="006825F2" w:rsidRDefault="006825F2" w:rsidP="006825F2">
      <w:pPr>
        <w:ind w:left="2160" w:hanging="884"/>
        <w:jc w:val="both"/>
        <w:rPr>
          <w:rFonts w:cs="Arial"/>
          <w:szCs w:val="22"/>
        </w:rPr>
      </w:pPr>
    </w:p>
    <w:p w:rsidR="006825F2" w:rsidRPr="006825F2" w:rsidRDefault="006825F2" w:rsidP="006825F2">
      <w:pPr>
        <w:ind w:left="2160"/>
        <w:jc w:val="both"/>
        <w:rPr>
          <w:rFonts w:cs="Arial"/>
          <w:szCs w:val="22"/>
        </w:rPr>
      </w:pPr>
      <w:r w:rsidRPr="006825F2">
        <w:rPr>
          <w:rFonts w:cs="Arial"/>
          <w:szCs w:val="22"/>
        </w:rPr>
        <w:t>Reason: To restrict disturbance to the occupiers of nearby properties and to protect the amenities of the locality in accordance with Policies CP1 and CP12 of the Core Strategy (adopted October 2011) and Policy DM9 of the Development Management Policies LDD (adopted July 2013).</w:t>
      </w:r>
    </w:p>
    <w:p w:rsidR="006825F2" w:rsidRPr="006825F2" w:rsidRDefault="006825F2" w:rsidP="006825F2">
      <w:pPr>
        <w:ind w:left="2160" w:hanging="884"/>
        <w:jc w:val="both"/>
        <w:rPr>
          <w:rFonts w:cs="Arial"/>
          <w:szCs w:val="22"/>
        </w:rPr>
      </w:pPr>
    </w:p>
    <w:p w:rsidR="006825F2" w:rsidRPr="006825F2" w:rsidRDefault="006825F2" w:rsidP="006825F2">
      <w:pPr>
        <w:ind w:left="2160" w:hanging="884"/>
        <w:jc w:val="both"/>
        <w:rPr>
          <w:rFonts w:cs="Arial"/>
          <w:szCs w:val="22"/>
        </w:rPr>
      </w:pPr>
      <w:r w:rsidRPr="006825F2">
        <w:rPr>
          <w:rFonts w:cs="Arial"/>
          <w:szCs w:val="22"/>
        </w:rPr>
        <w:t>C</w:t>
      </w:r>
      <w:r w:rsidR="00BB1338">
        <w:rPr>
          <w:rFonts w:cs="Arial"/>
          <w:szCs w:val="22"/>
        </w:rPr>
        <w:t>5</w:t>
      </w:r>
      <w:r w:rsidRPr="006825F2">
        <w:rPr>
          <w:rFonts w:cs="Arial"/>
          <w:szCs w:val="22"/>
        </w:rPr>
        <w:tab/>
        <w:t xml:space="preserve">All doors, windows and rooflights within the </w:t>
      </w:r>
      <w:r w:rsidR="000D3BA9">
        <w:rPr>
          <w:rFonts w:cs="Arial"/>
          <w:szCs w:val="22"/>
        </w:rPr>
        <w:t>development permitted under planning permission 15/1210/RSP</w:t>
      </w:r>
      <w:r w:rsidRPr="006825F2">
        <w:rPr>
          <w:rFonts w:cs="Arial"/>
          <w:szCs w:val="22"/>
        </w:rPr>
        <w:t xml:space="preserve"> shall be closed after 2200 hours until the opening hours of the next day. </w:t>
      </w:r>
    </w:p>
    <w:p w:rsidR="006825F2" w:rsidRPr="006825F2" w:rsidRDefault="006825F2" w:rsidP="006825F2">
      <w:pPr>
        <w:ind w:left="2160" w:hanging="884"/>
        <w:jc w:val="both"/>
        <w:rPr>
          <w:rFonts w:cs="Arial"/>
          <w:szCs w:val="22"/>
        </w:rPr>
      </w:pPr>
    </w:p>
    <w:p w:rsidR="006825F2" w:rsidRPr="006825F2" w:rsidRDefault="006825F2" w:rsidP="006825F2">
      <w:pPr>
        <w:ind w:left="2160"/>
        <w:jc w:val="both"/>
        <w:rPr>
          <w:rFonts w:cs="Arial"/>
          <w:szCs w:val="22"/>
        </w:rPr>
      </w:pPr>
      <w:r w:rsidRPr="006825F2">
        <w:rPr>
          <w:rFonts w:cs="Arial"/>
          <w:szCs w:val="22"/>
        </w:rPr>
        <w:t>Reason: To restrict disturbance to the occupiers of nearby properties and to protect the amenities of the locality in accordance with Policies CP1 and CP12 of the Core Strategy (adopted October 2011) and Policy DM9 of the Development Management Policies LDD (adopted July 2013).</w:t>
      </w:r>
    </w:p>
    <w:p w:rsidR="006825F2" w:rsidRPr="006825F2" w:rsidRDefault="006825F2" w:rsidP="006825F2">
      <w:pPr>
        <w:ind w:left="2160" w:hanging="884"/>
        <w:jc w:val="both"/>
        <w:rPr>
          <w:rFonts w:cs="Arial"/>
          <w:szCs w:val="22"/>
        </w:rPr>
      </w:pPr>
    </w:p>
    <w:p w:rsidR="006825F2" w:rsidRPr="006825F2" w:rsidRDefault="00E7165A" w:rsidP="00BB1338">
      <w:pPr>
        <w:ind w:left="2160" w:hanging="2160"/>
        <w:jc w:val="both"/>
        <w:rPr>
          <w:rFonts w:cs="Arial"/>
          <w:szCs w:val="22"/>
        </w:rPr>
      </w:pPr>
      <w:r>
        <w:rPr>
          <w:rFonts w:cs="Arial"/>
          <w:szCs w:val="22"/>
        </w:rPr>
        <w:t>9.2</w:t>
      </w:r>
      <w:r>
        <w:rPr>
          <w:rFonts w:cs="Arial"/>
          <w:szCs w:val="22"/>
        </w:rPr>
        <w:tab/>
      </w:r>
      <w:bookmarkStart w:id="0" w:name="_GoBack"/>
      <w:bookmarkEnd w:id="0"/>
      <w:r w:rsidR="006825F2" w:rsidRPr="006825F2">
        <w:rPr>
          <w:rFonts w:cs="Arial"/>
          <w:b/>
          <w:szCs w:val="22"/>
        </w:rPr>
        <w:t>Informatives</w:t>
      </w:r>
      <w:r w:rsidR="006E3C64">
        <w:rPr>
          <w:rFonts w:cs="Arial"/>
          <w:b/>
          <w:szCs w:val="22"/>
        </w:rPr>
        <w:t>:</w:t>
      </w:r>
    </w:p>
    <w:p w:rsidR="006825F2" w:rsidRPr="006825F2" w:rsidRDefault="006825F2" w:rsidP="006825F2">
      <w:pPr>
        <w:ind w:left="2160" w:hanging="884"/>
        <w:jc w:val="both"/>
        <w:rPr>
          <w:rFonts w:cs="Arial"/>
          <w:szCs w:val="22"/>
        </w:rPr>
      </w:pPr>
    </w:p>
    <w:p w:rsidR="006825F2" w:rsidRPr="006825F2" w:rsidRDefault="006825F2" w:rsidP="006825F2">
      <w:pPr>
        <w:ind w:left="2160" w:hanging="884"/>
        <w:jc w:val="both"/>
        <w:rPr>
          <w:rFonts w:cs="Arial"/>
          <w:szCs w:val="22"/>
        </w:rPr>
      </w:pPr>
      <w:r w:rsidRPr="006825F2">
        <w:rPr>
          <w:rFonts w:cs="Arial"/>
          <w:szCs w:val="22"/>
        </w:rPr>
        <w:t>I1</w:t>
      </w:r>
      <w:r w:rsidRPr="006825F2">
        <w:rPr>
          <w:rFonts w:cs="Arial"/>
          <w:szCs w:val="22"/>
        </w:rPr>
        <w:tab/>
        <w:t>With regard to implementing this permission, the applicant is advised as follows:</w:t>
      </w:r>
    </w:p>
    <w:p w:rsidR="006825F2" w:rsidRPr="006825F2" w:rsidRDefault="006825F2" w:rsidP="006825F2">
      <w:pPr>
        <w:ind w:left="2160" w:hanging="884"/>
        <w:jc w:val="both"/>
        <w:rPr>
          <w:rFonts w:cs="Arial"/>
          <w:szCs w:val="22"/>
        </w:rPr>
      </w:pPr>
    </w:p>
    <w:p w:rsidR="006825F2" w:rsidRPr="006825F2" w:rsidRDefault="006825F2" w:rsidP="006825F2">
      <w:pPr>
        <w:ind w:left="2160"/>
        <w:jc w:val="both"/>
        <w:rPr>
          <w:rFonts w:cs="Arial"/>
          <w:szCs w:val="22"/>
        </w:rPr>
      </w:pPr>
      <w:r w:rsidRPr="006825F2">
        <w:rPr>
          <w:rFonts w:cs="Arial"/>
          <w:szCs w:val="22"/>
        </w:rPr>
        <w:t xml:space="preserve">All relevant planning conditions must be discharged prior to the commencement of work. Requests to discharge conditions must be made by formal application. Fees are £97 per request (or £28 where the related permission is for extending or altering a dwellinghouse or other development in the curtilage of a dwellinghouse). Please note that requests made without the appropriate fee will be returned unanswered. </w:t>
      </w:r>
    </w:p>
    <w:p w:rsidR="006825F2" w:rsidRPr="006825F2" w:rsidRDefault="006825F2" w:rsidP="006825F2">
      <w:pPr>
        <w:ind w:left="2160" w:hanging="884"/>
        <w:jc w:val="both"/>
        <w:rPr>
          <w:rFonts w:cs="Arial"/>
          <w:szCs w:val="22"/>
        </w:rPr>
      </w:pPr>
    </w:p>
    <w:p w:rsidR="006825F2" w:rsidRPr="006825F2" w:rsidRDefault="006825F2" w:rsidP="006825F2">
      <w:pPr>
        <w:ind w:left="2160"/>
        <w:jc w:val="both"/>
        <w:rPr>
          <w:rFonts w:cs="Arial"/>
          <w:szCs w:val="22"/>
        </w:rPr>
      </w:pPr>
      <w:r w:rsidRPr="006825F2">
        <w:rPr>
          <w:rFonts w:cs="Arial"/>
          <w:szCs w:val="22"/>
        </w:rPr>
        <w:t>There may be a requirement for the approved development to comply with the Building Regulations. The Council's Building Control section can be contacted on telephone number 01923 727132 or at the website above for more information and application forms.</w:t>
      </w:r>
    </w:p>
    <w:p w:rsidR="006825F2" w:rsidRPr="006825F2" w:rsidRDefault="006825F2" w:rsidP="006825F2">
      <w:pPr>
        <w:ind w:left="2160" w:hanging="884"/>
        <w:jc w:val="both"/>
        <w:rPr>
          <w:rFonts w:cs="Arial"/>
          <w:szCs w:val="22"/>
        </w:rPr>
      </w:pPr>
    </w:p>
    <w:p w:rsidR="006825F2" w:rsidRPr="006825F2" w:rsidRDefault="006825F2" w:rsidP="006825F2">
      <w:pPr>
        <w:ind w:left="2160"/>
        <w:jc w:val="both"/>
        <w:rPr>
          <w:rFonts w:cs="Arial"/>
          <w:szCs w:val="22"/>
        </w:rPr>
      </w:pPr>
      <w:r w:rsidRPr="006825F2">
        <w:rPr>
          <w:rFonts w:cs="Arial"/>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6825F2" w:rsidRPr="006825F2" w:rsidRDefault="006825F2" w:rsidP="006825F2">
      <w:pPr>
        <w:ind w:left="2160" w:hanging="884"/>
        <w:jc w:val="both"/>
        <w:rPr>
          <w:rFonts w:cs="Arial"/>
          <w:szCs w:val="22"/>
        </w:rPr>
      </w:pPr>
    </w:p>
    <w:p w:rsidR="006825F2" w:rsidRPr="006825F2" w:rsidRDefault="006825F2" w:rsidP="006825F2">
      <w:pPr>
        <w:ind w:left="2160"/>
        <w:jc w:val="both"/>
        <w:rPr>
          <w:rFonts w:cs="Arial"/>
          <w:szCs w:val="22"/>
        </w:rPr>
      </w:pPr>
      <w:r w:rsidRPr="006825F2">
        <w:rPr>
          <w:rFonts w:cs="Arial"/>
          <w:szCs w:val="22"/>
        </w:rPr>
        <w:lastRenderedPageBreak/>
        <w:t>Care  should  be  taken  during  the  building  works  hereby  approved  to  ensure  no  damage occurs to the verge or footpaths during construction. Vehicles delivering materials to this development shall not override or cause damage to the public footway. Any damage will require to be made good to the satisfaction of the Council and at the applicant's expense.</w:t>
      </w:r>
    </w:p>
    <w:p w:rsidR="006825F2" w:rsidRPr="006825F2" w:rsidRDefault="006825F2" w:rsidP="006825F2">
      <w:pPr>
        <w:ind w:left="2160" w:hanging="884"/>
        <w:jc w:val="both"/>
        <w:rPr>
          <w:rFonts w:cs="Arial"/>
          <w:szCs w:val="22"/>
        </w:rPr>
      </w:pPr>
    </w:p>
    <w:p w:rsidR="006825F2" w:rsidRDefault="006825F2" w:rsidP="006825F2">
      <w:pPr>
        <w:ind w:left="2160"/>
        <w:jc w:val="both"/>
        <w:rPr>
          <w:rFonts w:cs="Arial"/>
          <w:szCs w:val="22"/>
        </w:rPr>
      </w:pPr>
      <w:r w:rsidRPr="006825F2">
        <w:rPr>
          <w:rFonts w:cs="Arial"/>
          <w:szCs w:val="22"/>
        </w:rPr>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6825F2" w:rsidRPr="006825F2" w:rsidRDefault="006825F2" w:rsidP="006825F2">
      <w:pPr>
        <w:ind w:left="2160"/>
        <w:jc w:val="both"/>
        <w:rPr>
          <w:rFonts w:cs="Arial"/>
          <w:szCs w:val="22"/>
        </w:rPr>
      </w:pPr>
    </w:p>
    <w:p w:rsidR="006825F2" w:rsidRPr="006825F2" w:rsidRDefault="006825F2" w:rsidP="006825F2">
      <w:pPr>
        <w:ind w:left="2160" w:hanging="884"/>
        <w:jc w:val="both"/>
        <w:rPr>
          <w:rFonts w:cs="Arial"/>
          <w:szCs w:val="22"/>
        </w:rPr>
      </w:pPr>
      <w:r w:rsidRPr="006825F2">
        <w:rPr>
          <w:rFonts w:cs="Arial"/>
          <w:szCs w:val="22"/>
        </w:rPr>
        <w:t>I</w:t>
      </w:r>
      <w:r>
        <w:rPr>
          <w:rFonts w:cs="Arial"/>
          <w:szCs w:val="22"/>
        </w:rPr>
        <w:t>2</w:t>
      </w:r>
      <w:r w:rsidRPr="006825F2">
        <w:rPr>
          <w:rFonts w:cs="Arial"/>
          <w:szCs w:val="22"/>
        </w:rPr>
        <w:tab/>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6825F2" w:rsidRPr="006825F2" w:rsidRDefault="006825F2" w:rsidP="006825F2">
      <w:pPr>
        <w:ind w:left="2160" w:hanging="884"/>
        <w:jc w:val="both"/>
        <w:rPr>
          <w:rFonts w:cs="Arial"/>
          <w:szCs w:val="22"/>
        </w:rPr>
      </w:pPr>
    </w:p>
    <w:p w:rsidR="003273C0" w:rsidRDefault="003273C0" w:rsidP="006825F2">
      <w:pPr>
        <w:ind w:left="2160" w:hanging="884"/>
        <w:jc w:val="both"/>
        <w:rPr>
          <w:rFonts w:cs="Arial"/>
          <w:szCs w:val="22"/>
        </w:rPr>
      </w:pPr>
    </w:p>
    <w:sectPr w:rsidR="003273C0">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184" w:rsidRDefault="006B6184">
      <w:r>
        <w:separator/>
      </w:r>
    </w:p>
  </w:endnote>
  <w:endnote w:type="continuationSeparator" w:id="0">
    <w:p w:rsidR="006B6184" w:rsidRDefault="006B6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84" w:rsidRDefault="006B6184"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184" w:rsidRDefault="006B6184">
      <w:r>
        <w:separator/>
      </w:r>
    </w:p>
  </w:footnote>
  <w:footnote w:type="continuationSeparator" w:id="0">
    <w:p w:rsidR="006B6184" w:rsidRDefault="006B6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439"/>
    <w:multiLevelType w:val="hybridMultilevel"/>
    <w:tmpl w:val="A978F224"/>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1">
    <w:nsid w:val="03977695"/>
    <w:multiLevelType w:val="hybridMultilevel"/>
    <w:tmpl w:val="EC7E2096"/>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
    <w:nsid w:val="049C0081"/>
    <w:multiLevelType w:val="hybridMultilevel"/>
    <w:tmpl w:val="16528854"/>
    <w:lvl w:ilvl="0" w:tplc="0809000F">
      <w:start w:val="1"/>
      <w:numFmt w:val="decimal"/>
      <w:lvlText w:val="%1."/>
      <w:lvlJc w:val="left"/>
      <w:pPr>
        <w:ind w:left="1637" w:hanging="360"/>
      </w:p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3">
    <w:nsid w:val="08A60AE4"/>
    <w:multiLevelType w:val="hybridMultilevel"/>
    <w:tmpl w:val="E1F8A5B6"/>
    <w:lvl w:ilvl="0" w:tplc="08090001">
      <w:start w:val="1"/>
      <w:numFmt w:val="bullet"/>
      <w:lvlText w:val=""/>
      <w:lvlJc w:val="left"/>
      <w:pPr>
        <w:ind w:left="3196" w:hanging="360"/>
      </w:pPr>
      <w:rPr>
        <w:rFonts w:ascii="Symbol" w:hAnsi="Symbol" w:hint="default"/>
      </w:rPr>
    </w:lvl>
    <w:lvl w:ilvl="1" w:tplc="08090003" w:tentative="1">
      <w:start w:val="1"/>
      <w:numFmt w:val="bullet"/>
      <w:lvlText w:val="o"/>
      <w:lvlJc w:val="left"/>
      <w:pPr>
        <w:ind w:left="3916" w:hanging="360"/>
      </w:pPr>
      <w:rPr>
        <w:rFonts w:ascii="Courier New" w:hAnsi="Courier New" w:cs="Courier New" w:hint="default"/>
      </w:rPr>
    </w:lvl>
    <w:lvl w:ilvl="2" w:tplc="08090005" w:tentative="1">
      <w:start w:val="1"/>
      <w:numFmt w:val="bullet"/>
      <w:lvlText w:val=""/>
      <w:lvlJc w:val="left"/>
      <w:pPr>
        <w:ind w:left="4636" w:hanging="360"/>
      </w:pPr>
      <w:rPr>
        <w:rFonts w:ascii="Wingdings" w:hAnsi="Wingdings" w:hint="default"/>
      </w:rPr>
    </w:lvl>
    <w:lvl w:ilvl="3" w:tplc="08090001" w:tentative="1">
      <w:start w:val="1"/>
      <w:numFmt w:val="bullet"/>
      <w:lvlText w:val=""/>
      <w:lvlJc w:val="left"/>
      <w:pPr>
        <w:ind w:left="5356" w:hanging="360"/>
      </w:pPr>
      <w:rPr>
        <w:rFonts w:ascii="Symbol" w:hAnsi="Symbol" w:hint="default"/>
      </w:rPr>
    </w:lvl>
    <w:lvl w:ilvl="4" w:tplc="08090003" w:tentative="1">
      <w:start w:val="1"/>
      <w:numFmt w:val="bullet"/>
      <w:lvlText w:val="o"/>
      <w:lvlJc w:val="left"/>
      <w:pPr>
        <w:ind w:left="6076" w:hanging="360"/>
      </w:pPr>
      <w:rPr>
        <w:rFonts w:ascii="Courier New" w:hAnsi="Courier New" w:cs="Courier New" w:hint="default"/>
      </w:rPr>
    </w:lvl>
    <w:lvl w:ilvl="5" w:tplc="08090005" w:tentative="1">
      <w:start w:val="1"/>
      <w:numFmt w:val="bullet"/>
      <w:lvlText w:val=""/>
      <w:lvlJc w:val="left"/>
      <w:pPr>
        <w:ind w:left="6796" w:hanging="360"/>
      </w:pPr>
      <w:rPr>
        <w:rFonts w:ascii="Wingdings" w:hAnsi="Wingdings" w:hint="default"/>
      </w:rPr>
    </w:lvl>
    <w:lvl w:ilvl="6" w:tplc="08090001" w:tentative="1">
      <w:start w:val="1"/>
      <w:numFmt w:val="bullet"/>
      <w:lvlText w:val=""/>
      <w:lvlJc w:val="left"/>
      <w:pPr>
        <w:ind w:left="7516" w:hanging="360"/>
      </w:pPr>
      <w:rPr>
        <w:rFonts w:ascii="Symbol" w:hAnsi="Symbol" w:hint="default"/>
      </w:rPr>
    </w:lvl>
    <w:lvl w:ilvl="7" w:tplc="08090003" w:tentative="1">
      <w:start w:val="1"/>
      <w:numFmt w:val="bullet"/>
      <w:lvlText w:val="o"/>
      <w:lvlJc w:val="left"/>
      <w:pPr>
        <w:ind w:left="8236" w:hanging="360"/>
      </w:pPr>
      <w:rPr>
        <w:rFonts w:ascii="Courier New" w:hAnsi="Courier New" w:cs="Courier New" w:hint="default"/>
      </w:rPr>
    </w:lvl>
    <w:lvl w:ilvl="8" w:tplc="08090005" w:tentative="1">
      <w:start w:val="1"/>
      <w:numFmt w:val="bullet"/>
      <w:lvlText w:val=""/>
      <w:lvlJc w:val="left"/>
      <w:pPr>
        <w:ind w:left="8956" w:hanging="360"/>
      </w:pPr>
      <w:rPr>
        <w:rFonts w:ascii="Wingdings" w:hAnsi="Wingdings" w:hint="default"/>
      </w:rPr>
    </w:lvl>
  </w:abstractNum>
  <w:abstractNum w:abstractNumId="4">
    <w:nsid w:val="0D467B38"/>
    <w:multiLevelType w:val="hybridMultilevel"/>
    <w:tmpl w:val="D736E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EA036BD"/>
    <w:multiLevelType w:val="hybridMultilevel"/>
    <w:tmpl w:val="6868F176"/>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6">
    <w:nsid w:val="11633000"/>
    <w:multiLevelType w:val="hybridMultilevel"/>
    <w:tmpl w:val="63F2B476"/>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7">
    <w:nsid w:val="14CD250A"/>
    <w:multiLevelType w:val="hybridMultilevel"/>
    <w:tmpl w:val="B38A528C"/>
    <w:lvl w:ilvl="0" w:tplc="0809001B">
      <w:start w:val="1"/>
      <w:numFmt w:val="lowerRoman"/>
      <w:lvlText w:val="%1."/>
      <w:lvlJc w:val="righ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8">
    <w:nsid w:val="18E25C49"/>
    <w:multiLevelType w:val="hybridMultilevel"/>
    <w:tmpl w:val="29AC19A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9">
    <w:nsid w:val="1B5F48F3"/>
    <w:multiLevelType w:val="hybridMultilevel"/>
    <w:tmpl w:val="35E02C96"/>
    <w:lvl w:ilvl="0" w:tplc="E8C444AE">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0">
    <w:nsid w:val="1C645FD0"/>
    <w:multiLevelType w:val="hybridMultilevel"/>
    <w:tmpl w:val="A38E2430"/>
    <w:lvl w:ilvl="0" w:tplc="CE5296C0">
      <w:start w:val="1"/>
      <w:numFmt w:val="decimal"/>
      <w:lvlText w:val="%1."/>
      <w:lvlJc w:val="left"/>
      <w:pPr>
        <w:ind w:left="1637" w:hanging="360"/>
      </w:pPr>
      <w:rPr>
        <w:b/>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11">
    <w:nsid w:val="1D5B55A9"/>
    <w:multiLevelType w:val="hybridMultilevel"/>
    <w:tmpl w:val="F8EAEF56"/>
    <w:lvl w:ilvl="0" w:tplc="32344324">
      <w:start w:val="1"/>
      <w:numFmt w:val="lowerLetter"/>
      <w:lvlText w:val="%1."/>
      <w:lvlJc w:val="left"/>
      <w:pPr>
        <w:ind w:left="3600" w:hanging="360"/>
      </w:pPr>
      <w:rPr>
        <w:b w:val="0"/>
        <w:color w:val="1F497D"/>
      </w:rPr>
    </w:lvl>
    <w:lvl w:ilvl="1" w:tplc="08090019">
      <w:start w:val="1"/>
      <w:numFmt w:val="lowerLetter"/>
      <w:lvlText w:val="%2."/>
      <w:lvlJc w:val="left"/>
      <w:pPr>
        <w:ind w:left="4320" w:hanging="360"/>
      </w:pPr>
    </w:lvl>
    <w:lvl w:ilvl="2" w:tplc="0809001B">
      <w:start w:val="1"/>
      <w:numFmt w:val="lowerRoman"/>
      <w:lvlText w:val="%3."/>
      <w:lvlJc w:val="right"/>
      <w:pPr>
        <w:ind w:left="5040" w:hanging="180"/>
      </w:pPr>
    </w:lvl>
    <w:lvl w:ilvl="3" w:tplc="0809000F">
      <w:start w:val="1"/>
      <w:numFmt w:val="decimal"/>
      <w:lvlText w:val="%4."/>
      <w:lvlJc w:val="left"/>
      <w:pPr>
        <w:ind w:left="5760" w:hanging="360"/>
      </w:pPr>
    </w:lvl>
    <w:lvl w:ilvl="4" w:tplc="08090019">
      <w:start w:val="1"/>
      <w:numFmt w:val="lowerLetter"/>
      <w:lvlText w:val="%5."/>
      <w:lvlJc w:val="left"/>
      <w:pPr>
        <w:ind w:left="6480" w:hanging="360"/>
      </w:pPr>
    </w:lvl>
    <w:lvl w:ilvl="5" w:tplc="0809001B">
      <w:start w:val="1"/>
      <w:numFmt w:val="lowerRoman"/>
      <w:lvlText w:val="%6."/>
      <w:lvlJc w:val="right"/>
      <w:pPr>
        <w:ind w:left="7200" w:hanging="180"/>
      </w:pPr>
    </w:lvl>
    <w:lvl w:ilvl="6" w:tplc="0809000F">
      <w:start w:val="1"/>
      <w:numFmt w:val="decimal"/>
      <w:lvlText w:val="%7."/>
      <w:lvlJc w:val="left"/>
      <w:pPr>
        <w:ind w:left="7920" w:hanging="360"/>
      </w:pPr>
    </w:lvl>
    <w:lvl w:ilvl="7" w:tplc="08090019">
      <w:start w:val="1"/>
      <w:numFmt w:val="lowerLetter"/>
      <w:lvlText w:val="%8."/>
      <w:lvlJc w:val="left"/>
      <w:pPr>
        <w:ind w:left="8640" w:hanging="360"/>
      </w:pPr>
    </w:lvl>
    <w:lvl w:ilvl="8" w:tplc="0809001B">
      <w:start w:val="1"/>
      <w:numFmt w:val="lowerRoman"/>
      <w:lvlText w:val="%9."/>
      <w:lvlJc w:val="right"/>
      <w:pPr>
        <w:ind w:left="9360" w:hanging="180"/>
      </w:pPr>
    </w:lvl>
  </w:abstractNum>
  <w:abstractNum w:abstractNumId="12">
    <w:nsid w:val="234245BF"/>
    <w:multiLevelType w:val="hybridMultilevel"/>
    <w:tmpl w:val="F016FB08"/>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3">
    <w:nsid w:val="29D80D0D"/>
    <w:multiLevelType w:val="hybridMultilevel"/>
    <w:tmpl w:val="B4C2E9E8"/>
    <w:lvl w:ilvl="0" w:tplc="08090001">
      <w:start w:val="1"/>
      <w:numFmt w:val="bullet"/>
      <w:lvlText w:val=""/>
      <w:lvlJc w:val="left"/>
      <w:pPr>
        <w:tabs>
          <w:tab w:val="num" w:pos="1992"/>
        </w:tabs>
        <w:ind w:left="1992" w:hanging="360"/>
      </w:pPr>
      <w:rPr>
        <w:rFonts w:ascii="Symbol" w:hAnsi="Symbol" w:hint="default"/>
      </w:rPr>
    </w:lvl>
    <w:lvl w:ilvl="1" w:tplc="08090003" w:tentative="1">
      <w:start w:val="1"/>
      <w:numFmt w:val="bullet"/>
      <w:lvlText w:val="o"/>
      <w:lvlJc w:val="left"/>
      <w:pPr>
        <w:tabs>
          <w:tab w:val="num" w:pos="2712"/>
        </w:tabs>
        <w:ind w:left="2712" w:hanging="360"/>
      </w:pPr>
      <w:rPr>
        <w:rFonts w:ascii="Courier New" w:hAnsi="Courier New" w:cs="Courier New" w:hint="default"/>
      </w:rPr>
    </w:lvl>
    <w:lvl w:ilvl="2" w:tplc="08090005" w:tentative="1">
      <w:start w:val="1"/>
      <w:numFmt w:val="bullet"/>
      <w:lvlText w:val=""/>
      <w:lvlJc w:val="left"/>
      <w:pPr>
        <w:tabs>
          <w:tab w:val="num" w:pos="3432"/>
        </w:tabs>
        <w:ind w:left="3432" w:hanging="360"/>
      </w:pPr>
      <w:rPr>
        <w:rFonts w:ascii="Wingdings" w:hAnsi="Wingdings" w:hint="default"/>
      </w:rPr>
    </w:lvl>
    <w:lvl w:ilvl="3" w:tplc="08090001" w:tentative="1">
      <w:start w:val="1"/>
      <w:numFmt w:val="bullet"/>
      <w:lvlText w:val=""/>
      <w:lvlJc w:val="left"/>
      <w:pPr>
        <w:tabs>
          <w:tab w:val="num" w:pos="4152"/>
        </w:tabs>
        <w:ind w:left="4152" w:hanging="360"/>
      </w:pPr>
      <w:rPr>
        <w:rFonts w:ascii="Symbol" w:hAnsi="Symbol" w:hint="default"/>
      </w:rPr>
    </w:lvl>
    <w:lvl w:ilvl="4" w:tplc="08090003" w:tentative="1">
      <w:start w:val="1"/>
      <w:numFmt w:val="bullet"/>
      <w:lvlText w:val="o"/>
      <w:lvlJc w:val="left"/>
      <w:pPr>
        <w:tabs>
          <w:tab w:val="num" w:pos="4872"/>
        </w:tabs>
        <w:ind w:left="4872" w:hanging="360"/>
      </w:pPr>
      <w:rPr>
        <w:rFonts w:ascii="Courier New" w:hAnsi="Courier New" w:cs="Courier New" w:hint="default"/>
      </w:rPr>
    </w:lvl>
    <w:lvl w:ilvl="5" w:tplc="08090005" w:tentative="1">
      <w:start w:val="1"/>
      <w:numFmt w:val="bullet"/>
      <w:lvlText w:val=""/>
      <w:lvlJc w:val="left"/>
      <w:pPr>
        <w:tabs>
          <w:tab w:val="num" w:pos="5592"/>
        </w:tabs>
        <w:ind w:left="5592" w:hanging="360"/>
      </w:pPr>
      <w:rPr>
        <w:rFonts w:ascii="Wingdings" w:hAnsi="Wingdings" w:hint="default"/>
      </w:rPr>
    </w:lvl>
    <w:lvl w:ilvl="6" w:tplc="08090001" w:tentative="1">
      <w:start w:val="1"/>
      <w:numFmt w:val="bullet"/>
      <w:lvlText w:val=""/>
      <w:lvlJc w:val="left"/>
      <w:pPr>
        <w:tabs>
          <w:tab w:val="num" w:pos="6312"/>
        </w:tabs>
        <w:ind w:left="6312" w:hanging="360"/>
      </w:pPr>
      <w:rPr>
        <w:rFonts w:ascii="Symbol" w:hAnsi="Symbol" w:hint="default"/>
      </w:rPr>
    </w:lvl>
    <w:lvl w:ilvl="7" w:tplc="08090003" w:tentative="1">
      <w:start w:val="1"/>
      <w:numFmt w:val="bullet"/>
      <w:lvlText w:val="o"/>
      <w:lvlJc w:val="left"/>
      <w:pPr>
        <w:tabs>
          <w:tab w:val="num" w:pos="7032"/>
        </w:tabs>
        <w:ind w:left="7032" w:hanging="360"/>
      </w:pPr>
      <w:rPr>
        <w:rFonts w:ascii="Courier New" w:hAnsi="Courier New" w:cs="Courier New" w:hint="default"/>
      </w:rPr>
    </w:lvl>
    <w:lvl w:ilvl="8" w:tplc="08090005" w:tentative="1">
      <w:start w:val="1"/>
      <w:numFmt w:val="bullet"/>
      <w:lvlText w:val=""/>
      <w:lvlJc w:val="left"/>
      <w:pPr>
        <w:tabs>
          <w:tab w:val="num" w:pos="7752"/>
        </w:tabs>
        <w:ind w:left="7752" w:hanging="360"/>
      </w:pPr>
      <w:rPr>
        <w:rFonts w:ascii="Wingdings" w:hAnsi="Wingdings" w:hint="default"/>
      </w:rPr>
    </w:lvl>
  </w:abstractNum>
  <w:abstractNum w:abstractNumId="14">
    <w:nsid w:val="2F2600C2"/>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5">
    <w:nsid w:val="339358BC"/>
    <w:multiLevelType w:val="hybridMultilevel"/>
    <w:tmpl w:val="F074304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6">
    <w:nsid w:val="38253087"/>
    <w:multiLevelType w:val="hybridMultilevel"/>
    <w:tmpl w:val="287A338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17">
    <w:nsid w:val="3BEA48AE"/>
    <w:multiLevelType w:val="hybridMultilevel"/>
    <w:tmpl w:val="E5F0D1F4"/>
    <w:lvl w:ilvl="0" w:tplc="27ECDCAE">
      <w:start w:val="2"/>
      <w:numFmt w:val="decimal"/>
      <w:lvlText w:val="%1."/>
      <w:lvlJc w:val="left"/>
      <w:pPr>
        <w:ind w:left="1637" w:hanging="360"/>
      </w:pPr>
      <w:rPr>
        <w:rFonts w:hint="default"/>
      </w:rPr>
    </w:lvl>
    <w:lvl w:ilvl="1" w:tplc="08090019" w:tentative="1">
      <w:start w:val="1"/>
      <w:numFmt w:val="lowerLetter"/>
      <w:lvlText w:val="%2."/>
      <w:lvlJc w:val="left"/>
      <w:pPr>
        <w:ind w:left="737" w:hanging="360"/>
      </w:pPr>
    </w:lvl>
    <w:lvl w:ilvl="2" w:tplc="0809001B" w:tentative="1">
      <w:start w:val="1"/>
      <w:numFmt w:val="lowerRoman"/>
      <w:lvlText w:val="%3."/>
      <w:lvlJc w:val="right"/>
      <w:pPr>
        <w:ind w:left="1457" w:hanging="180"/>
      </w:pPr>
    </w:lvl>
    <w:lvl w:ilvl="3" w:tplc="0809000F" w:tentative="1">
      <w:start w:val="1"/>
      <w:numFmt w:val="decimal"/>
      <w:lvlText w:val="%4."/>
      <w:lvlJc w:val="left"/>
      <w:pPr>
        <w:ind w:left="2177" w:hanging="360"/>
      </w:pPr>
    </w:lvl>
    <w:lvl w:ilvl="4" w:tplc="08090019" w:tentative="1">
      <w:start w:val="1"/>
      <w:numFmt w:val="lowerLetter"/>
      <w:lvlText w:val="%5."/>
      <w:lvlJc w:val="left"/>
      <w:pPr>
        <w:ind w:left="2897" w:hanging="360"/>
      </w:pPr>
    </w:lvl>
    <w:lvl w:ilvl="5" w:tplc="0809001B" w:tentative="1">
      <w:start w:val="1"/>
      <w:numFmt w:val="lowerRoman"/>
      <w:lvlText w:val="%6."/>
      <w:lvlJc w:val="right"/>
      <w:pPr>
        <w:ind w:left="3617" w:hanging="180"/>
      </w:pPr>
    </w:lvl>
    <w:lvl w:ilvl="6" w:tplc="0809000F" w:tentative="1">
      <w:start w:val="1"/>
      <w:numFmt w:val="decimal"/>
      <w:lvlText w:val="%7."/>
      <w:lvlJc w:val="left"/>
      <w:pPr>
        <w:ind w:left="4337" w:hanging="360"/>
      </w:pPr>
    </w:lvl>
    <w:lvl w:ilvl="7" w:tplc="08090019" w:tentative="1">
      <w:start w:val="1"/>
      <w:numFmt w:val="lowerLetter"/>
      <w:lvlText w:val="%8."/>
      <w:lvlJc w:val="left"/>
      <w:pPr>
        <w:ind w:left="5057" w:hanging="360"/>
      </w:pPr>
    </w:lvl>
    <w:lvl w:ilvl="8" w:tplc="0809001B" w:tentative="1">
      <w:start w:val="1"/>
      <w:numFmt w:val="lowerRoman"/>
      <w:lvlText w:val="%9."/>
      <w:lvlJc w:val="right"/>
      <w:pPr>
        <w:ind w:left="5777" w:hanging="180"/>
      </w:pPr>
    </w:lvl>
  </w:abstractNum>
  <w:abstractNum w:abstractNumId="18">
    <w:nsid w:val="3DE35B2C"/>
    <w:multiLevelType w:val="hybridMultilevel"/>
    <w:tmpl w:val="E138BD62"/>
    <w:lvl w:ilvl="0" w:tplc="0809001B">
      <w:start w:val="1"/>
      <w:numFmt w:val="lowerRoman"/>
      <w:lvlText w:val="%1."/>
      <w:lvlJc w:val="right"/>
      <w:pPr>
        <w:ind w:left="1985" w:hanging="360"/>
      </w:pPr>
    </w:lvl>
    <w:lvl w:ilvl="1" w:tplc="08090019" w:tentative="1">
      <w:start w:val="1"/>
      <w:numFmt w:val="lowerLetter"/>
      <w:lvlText w:val="%2."/>
      <w:lvlJc w:val="left"/>
      <w:pPr>
        <w:ind w:left="2705" w:hanging="360"/>
      </w:pPr>
    </w:lvl>
    <w:lvl w:ilvl="2" w:tplc="0809001B" w:tentative="1">
      <w:start w:val="1"/>
      <w:numFmt w:val="lowerRoman"/>
      <w:lvlText w:val="%3."/>
      <w:lvlJc w:val="right"/>
      <w:pPr>
        <w:ind w:left="3425" w:hanging="180"/>
      </w:pPr>
    </w:lvl>
    <w:lvl w:ilvl="3" w:tplc="0809000F" w:tentative="1">
      <w:start w:val="1"/>
      <w:numFmt w:val="decimal"/>
      <w:lvlText w:val="%4."/>
      <w:lvlJc w:val="left"/>
      <w:pPr>
        <w:ind w:left="4145" w:hanging="360"/>
      </w:pPr>
    </w:lvl>
    <w:lvl w:ilvl="4" w:tplc="08090019" w:tentative="1">
      <w:start w:val="1"/>
      <w:numFmt w:val="lowerLetter"/>
      <w:lvlText w:val="%5."/>
      <w:lvlJc w:val="left"/>
      <w:pPr>
        <w:ind w:left="4865" w:hanging="360"/>
      </w:pPr>
    </w:lvl>
    <w:lvl w:ilvl="5" w:tplc="0809001B" w:tentative="1">
      <w:start w:val="1"/>
      <w:numFmt w:val="lowerRoman"/>
      <w:lvlText w:val="%6."/>
      <w:lvlJc w:val="right"/>
      <w:pPr>
        <w:ind w:left="5585" w:hanging="180"/>
      </w:pPr>
    </w:lvl>
    <w:lvl w:ilvl="6" w:tplc="0809000F" w:tentative="1">
      <w:start w:val="1"/>
      <w:numFmt w:val="decimal"/>
      <w:lvlText w:val="%7."/>
      <w:lvlJc w:val="left"/>
      <w:pPr>
        <w:ind w:left="6305" w:hanging="360"/>
      </w:pPr>
    </w:lvl>
    <w:lvl w:ilvl="7" w:tplc="08090019" w:tentative="1">
      <w:start w:val="1"/>
      <w:numFmt w:val="lowerLetter"/>
      <w:lvlText w:val="%8."/>
      <w:lvlJc w:val="left"/>
      <w:pPr>
        <w:ind w:left="7025" w:hanging="360"/>
      </w:pPr>
    </w:lvl>
    <w:lvl w:ilvl="8" w:tplc="0809001B" w:tentative="1">
      <w:start w:val="1"/>
      <w:numFmt w:val="lowerRoman"/>
      <w:lvlText w:val="%9."/>
      <w:lvlJc w:val="right"/>
      <w:pPr>
        <w:ind w:left="7745" w:hanging="180"/>
      </w:pPr>
    </w:lvl>
  </w:abstractNum>
  <w:abstractNum w:abstractNumId="19">
    <w:nsid w:val="42161756"/>
    <w:multiLevelType w:val="hybridMultilevel"/>
    <w:tmpl w:val="E038589A"/>
    <w:lvl w:ilvl="0" w:tplc="0809001B">
      <w:start w:val="1"/>
      <w:numFmt w:val="lowerRoman"/>
      <w:lvlText w:val="%1."/>
      <w:lvlJc w:val="right"/>
      <w:pPr>
        <w:tabs>
          <w:tab w:val="num" w:pos="2160"/>
        </w:tabs>
        <w:ind w:left="2160" w:hanging="360"/>
      </w:p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0">
    <w:nsid w:val="442C1AD2"/>
    <w:multiLevelType w:val="hybridMultilevel"/>
    <w:tmpl w:val="21783E72"/>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1">
    <w:nsid w:val="4A375F72"/>
    <w:multiLevelType w:val="hybridMultilevel"/>
    <w:tmpl w:val="C98812C2"/>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2">
    <w:nsid w:val="4DB9042D"/>
    <w:multiLevelType w:val="hybridMultilevel"/>
    <w:tmpl w:val="90FA28B2"/>
    <w:lvl w:ilvl="0" w:tplc="C256F478">
      <w:start w:val="1"/>
      <w:numFmt w:val="lowerLetter"/>
      <w:lvlText w:val="%1)"/>
      <w:lvlJc w:val="left"/>
      <w:pPr>
        <w:ind w:left="234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3">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24">
    <w:nsid w:val="51B67A79"/>
    <w:multiLevelType w:val="hybridMultilevel"/>
    <w:tmpl w:val="78B4FDDE"/>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5">
    <w:nsid w:val="549D5402"/>
    <w:multiLevelType w:val="hybridMultilevel"/>
    <w:tmpl w:val="12244B12"/>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26">
    <w:nsid w:val="556D0370"/>
    <w:multiLevelType w:val="hybridMultilevel"/>
    <w:tmpl w:val="1960C29C"/>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27">
    <w:nsid w:val="574C4C8F"/>
    <w:multiLevelType w:val="hybridMultilevel"/>
    <w:tmpl w:val="CD302BFE"/>
    <w:lvl w:ilvl="0" w:tplc="08090017">
      <w:start w:val="1"/>
      <w:numFmt w:val="lowerLetter"/>
      <w:lvlText w:val="%1)"/>
      <w:lvlJc w:val="left"/>
      <w:pPr>
        <w:ind w:left="2487" w:hanging="360"/>
      </w:p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8">
    <w:nsid w:val="5C0C11F9"/>
    <w:multiLevelType w:val="hybridMultilevel"/>
    <w:tmpl w:val="8062AB9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29">
    <w:nsid w:val="5F994506"/>
    <w:multiLevelType w:val="hybridMultilevel"/>
    <w:tmpl w:val="99E43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4782225"/>
    <w:multiLevelType w:val="hybridMultilevel"/>
    <w:tmpl w:val="5BE863AE"/>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1">
    <w:nsid w:val="66312B23"/>
    <w:multiLevelType w:val="hybridMultilevel"/>
    <w:tmpl w:val="50CCF16A"/>
    <w:lvl w:ilvl="0" w:tplc="08090017">
      <w:start w:val="1"/>
      <w:numFmt w:val="lowerLetter"/>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2">
    <w:nsid w:val="6C374563"/>
    <w:multiLevelType w:val="hybridMultilevel"/>
    <w:tmpl w:val="6C22DB0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3">
    <w:nsid w:val="6DDD0903"/>
    <w:multiLevelType w:val="hybridMultilevel"/>
    <w:tmpl w:val="69C4FDB2"/>
    <w:lvl w:ilvl="0" w:tplc="343C30FE">
      <w:start w:val="1"/>
      <w:numFmt w:val="decimal"/>
      <w:lvlText w:val="%1."/>
      <w:lvlJc w:val="left"/>
      <w:pPr>
        <w:tabs>
          <w:tab w:val="num" w:pos="1627"/>
        </w:tabs>
        <w:ind w:left="1627" w:hanging="360"/>
      </w:pPr>
      <w:rPr>
        <w:rFonts w:cs="Times New Roman" w:hint="default"/>
        <w:b w:val="0"/>
      </w:rPr>
    </w:lvl>
    <w:lvl w:ilvl="1" w:tplc="FFFFFFFF" w:tentative="1">
      <w:start w:val="1"/>
      <w:numFmt w:val="lowerLetter"/>
      <w:lvlText w:val="%2."/>
      <w:lvlJc w:val="left"/>
      <w:pPr>
        <w:tabs>
          <w:tab w:val="num" w:pos="2347"/>
        </w:tabs>
        <w:ind w:left="2347" w:hanging="360"/>
      </w:pPr>
      <w:rPr>
        <w:rFonts w:cs="Times New Roman"/>
      </w:rPr>
    </w:lvl>
    <w:lvl w:ilvl="2" w:tplc="FFFFFFFF" w:tentative="1">
      <w:start w:val="1"/>
      <w:numFmt w:val="lowerRoman"/>
      <w:lvlText w:val="%3."/>
      <w:lvlJc w:val="right"/>
      <w:pPr>
        <w:tabs>
          <w:tab w:val="num" w:pos="3067"/>
        </w:tabs>
        <w:ind w:left="3067" w:hanging="180"/>
      </w:pPr>
      <w:rPr>
        <w:rFonts w:cs="Times New Roman"/>
      </w:rPr>
    </w:lvl>
    <w:lvl w:ilvl="3" w:tplc="FFFFFFFF" w:tentative="1">
      <w:start w:val="1"/>
      <w:numFmt w:val="decimal"/>
      <w:lvlText w:val="%4."/>
      <w:lvlJc w:val="left"/>
      <w:pPr>
        <w:tabs>
          <w:tab w:val="num" w:pos="3787"/>
        </w:tabs>
        <w:ind w:left="3787" w:hanging="360"/>
      </w:pPr>
      <w:rPr>
        <w:rFonts w:cs="Times New Roman"/>
      </w:rPr>
    </w:lvl>
    <w:lvl w:ilvl="4" w:tplc="FFFFFFFF" w:tentative="1">
      <w:start w:val="1"/>
      <w:numFmt w:val="lowerLetter"/>
      <w:lvlText w:val="%5."/>
      <w:lvlJc w:val="left"/>
      <w:pPr>
        <w:tabs>
          <w:tab w:val="num" w:pos="4507"/>
        </w:tabs>
        <w:ind w:left="4507" w:hanging="360"/>
      </w:pPr>
      <w:rPr>
        <w:rFonts w:cs="Times New Roman"/>
      </w:rPr>
    </w:lvl>
    <w:lvl w:ilvl="5" w:tplc="FFFFFFFF" w:tentative="1">
      <w:start w:val="1"/>
      <w:numFmt w:val="lowerRoman"/>
      <w:lvlText w:val="%6."/>
      <w:lvlJc w:val="right"/>
      <w:pPr>
        <w:tabs>
          <w:tab w:val="num" w:pos="5227"/>
        </w:tabs>
        <w:ind w:left="5227" w:hanging="180"/>
      </w:pPr>
      <w:rPr>
        <w:rFonts w:cs="Times New Roman"/>
      </w:rPr>
    </w:lvl>
    <w:lvl w:ilvl="6" w:tplc="FFFFFFFF" w:tentative="1">
      <w:start w:val="1"/>
      <w:numFmt w:val="decimal"/>
      <w:lvlText w:val="%7."/>
      <w:lvlJc w:val="left"/>
      <w:pPr>
        <w:tabs>
          <w:tab w:val="num" w:pos="5947"/>
        </w:tabs>
        <w:ind w:left="5947" w:hanging="360"/>
      </w:pPr>
      <w:rPr>
        <w:rFonts w:cs="Times New Roman"/>
      </w:rPr>
    </w:lvl>
    <w:lvl w:ilvl="7" w:tplc="FFFFFFFF" w:tentative="1">
      <w:start w:val="1"/>
      <w:numFmt w:val="lowerLetter"/>
      <w:lvlText w:val="%8."/>
      <w:lvlJc w:val="left"/>
      <w:pPr>
        <w:tabs>
          <w:tab w:val="num" w:pos="6667"/>
        </w:tabs>
        <w:ind w:left="6667" w:hanging="360"/>
      </w:pPr>
      <w:rPr>
        <w:rFonts w:cs="Times New Roman"/>
      </w:rPr>
    </w:lvl>
    <w:lvl w:ilvl="8" w:tplc="FFFFFFFF" w:tentative="1">
      <w:start w:val="1"/>
      <w:numFmt w:val="lowerRoman"/>
      <w:lvlText w:val="%9."/>
      <w:lvlJc w:val="right"/>
      <w:pPr>
        <w:tabs>
          <w:tab w:val="num" w:pos="7387"/>
        </w:tabs>
        <w:ind w:left="7387" w:hanging="180"/>
      </w:pPr>
      <w:rPr>
        <w:rFonts w:cs="Times New Roman"/>
      </w:rPr>
    </w:lvl>
  </w:abstractNum>
  <w:abstractNum w:abstractNumId="34">
    <w:nsid w:val="6E3A6A05"/>
    <w:multiLevelType w:val="hybridMultilevel"/>
    <w:tmpl w:val="24ECF510"/>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35">
    <w:nsid w:val="6F7D6A17"/>
    <w:multiLevelType w:val="hybridMultilevel"/>
    <w:tmpl w:val="7F821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nsid w:val="76A6085D"/>
    <w:multiLevelType w:val="hybridMultilevel"/>
    <w:tmpl w:val="EFA2C3E4"/>
    <w:lvl w:ilvl="0" w:tplc="08090001">
      <w:start w:val="1"/>
      <w:numFmt w:val="bullet"/>
      <w:lvlText w:val=""/>
      <w:lvlJc w:val="left"/>
      <w:pPr>
        <w:tabs>
          <w:tab w:val="num" w:pos="1973"/>
        </w:tabs>
        <w:ind w:left="1973" w:hanging="360"/>
      </w:pPr>
      <w:rPr>
        <w:rFonts w:ascii="Symbol" w:hAnsi="Symbol" w:hint="default"/>
      </w:rPr>
    </w:lvl>
    <w:lvl w:ilvl="1" w:tplc="08090003" w:tentative="1">
      <w:start w:val="1"/>
      <w:numFmt w:val="bullet"/>
      <w:lvlText w:val="o"/>
      <w:lvlJc w:val="left"/>
      <w:pPr>
        <w:tabs>
          <w:tab w:val="num" w:pos="2693"/>
        </w:tabs>
        <w:ind w:left="2693" w:hanging="360"/>
      </w:pPr>
      <w:rPr>
        <w:rFonts w:ascii="Courier New" w:hAnsi="Courier New" w:cs="Courier New" w:hint="default"/>
      </w:rPr>
    </w:lvl>
    <w:lvl w:ilvl="2" w:tplc="08090005" w:tentative="1">
      <w:start w:val="1"/>
      <w:numFmt w:val="bullet"/>
      <w:lvlText w:val=""/>
      <w:lvlJc w:val="left"/>
      <w:pPr>
        <w:tabs>
          <w:tab w:val="num" w:pos="3413"/>
        </w:tabs>
        <w:ind w:left="3413" w:hanging="360"/>
      </w:pPr>
      <w:rPr>
        <w:rFonts w:ascii="Wingdings" w:hAnsi="Wingdings" w:hint="default"/>
      </w:rPr>
    </w:lvl>
    <w:lvl w:ilvl="3" w:tplc="08090001" w:tentative="1">
      <w:start w:val="1"/>
      <w:numFmt w:val="bullet"/>
      <w:lvlText w:val=""/>
      <w:lvlJc w:val="left"/>
      <w:pPr>
        <w:tabs>
          <w:tab w:val="num" w:pos="4133"/>
        </w:tabs>
        <w:ind w:left="4133" w:hanging="360"/>
      </w:pPr>
      <w:rPr>
        <w:rFonts w:ascii="Symbol" w:hAnsi="Symbol" w:hint="default"/>
      </w:rPr>
    </w:lvl>
    <w:lvl w:ilvl="4" w:tplc="08090003" w:tentative="1">
      <w:start w:val="1"/>
      <w:numFmt w:val="bullet"/>
      <w:lvlText w:val="o"/>
      <w:lvlJc w:val="left"/>
      <w:pPr>
        <w:tabs>
          <w:tab w:val="num" w:pos="4853"/>
        </w:tabs>
        <w:ind w:left="4853" w:hanging="360"/>
      </w:pPr>
      <w:rPr>
        <w:rFonts w:ascii="Courier New" w:hAnsi="Courier New" w:cs="Courier New" w:hint="default"/>
      </w:rPr>
    </w:lvl>
    <w:lvl w:ilvl="5" w:tplc="08090005" w:tentative="1">
      <w:start w:val="1"/>
      <w:numFmt w:val="bullet"/>
      <w:lvlText w:val=""/>
      <w:lvlJc w:val="left"/>
      <w:pPr>
        <w:tabs>
          <w:tab w:val="num" w:pos="5573"/>
        </w:tabs>
        <w:ind w:left="5573" w:hanging="360"/>
      </w:pPr>
      <w:rPr>
        <w:rFonts w:ascii="Wingdings" w:hAnsi="Wingdings" w:hint="default"/>
      </w:rPr>
    </w:lvl>
    <w:lvl w:ilvl="6" w:tplc="08090001" w:tentative="1">
      <w:start w:val="1"/>
      <w:numFmt w:val="bullet"/>
      <w:lvlText w:val=""/>
      <w:lvlJc w:val="left"/>
      <w:pPr>
        <w:tabs>
          <w:tab w:val="num" w:pos="6293"/>
        </w:tabs>
        <w:ind w:left="6293" w:hanging="360"/>
      </w:pPr>
      <w:rPr>
        <w:rFonts w:ascii="Symbol" w:hAnsi="Symbol" w:hint="default"/>
      </w:rPr>
    </w:lvl>
    <w:lvl w:ilvl="7" w:tplc="08090003" w:tentative="1">
      <w:start w:val="1"/>
      <w:numFmt w:val="bullet"/>
      <w:lvlText w:val="o"/>
      <w:lvlJc w:val="left"/>
      <w:pPr>
        <w:tabs>
          <w:tab w:val="num" w:pos="7013"/>
        </w:tabs>
        <w:ind w:left="7013" w:hanging="360"/>
      </w:pPr>
      <w:rPr>
        <w:rFonts w:ascii="Courier New" w:hAnsi="Courier New" w:cs="Courier New" w:hint="default"/>
      </w:rPr>
    </w:lvl>
    <w:lvl w:ilvl="8" w:tplc="08090005" w:tentative="1">
      <w:start w:val="1"/>
      <w:numFmt w:val="bullet"/>
      <w:lvlText w:val=""/>
      <w:lvlJc w:val="left"/>
      <w:pPr>
        <w:tabs>
          <w:tab w:val="num" w:pos="7733"/>
        </w:tabs>
        <w:ind w:left="7733" w:hanging="360"/>
      </w:pPr>
      <w:rPr>
        <w:rFonts w:ascii="Wingdings" w:hAnsi="Wingdings" w:hint="default"/>
      </w:rPr>
    </w:lvl>
  </w:abstractNum>
  <w:abstractNum w:abstractNumId="37">
    <w:nsid w:val="76FB4238"/>
    <w:multiLevelType w:val="hybridMultilevel"/>
    <w:tmpl w:val="43BABD36"/>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8">
    <w:nsid w:val="776D71FE"/>
    <w:multiLevelType w:val="hybridMultilevel"/>
    <w:tmpl w:val="FB36E7F0"/>
    <w:lvl w:ilvl="0" w:tplc="08090001">
      <w:start w:val="1"/>
      <w:numFmt w:val="bullet"/>
      <w:lvlText w:val=""/>
      <w:lvlJc w:val="left"/>
      <w:pPr>
        <w:ind w:left="1985" w:hanging="360"/>
      </w:pPr>
      <w:rPr>
        <w:rFonts w:ascii="Symbol" w:hAnsi="Symbol" w:hint="default"/>
      </w:rPr>
    </w:lvl>
    <w:lvl w:ilvl="1" w:tplc="08090003" w:tentative="1">
      <w:start w:val="1"/>
      <w:numFmt w:val="bullet"/>
      <w:lvlText w:val="o"/>
      <w:lvlJc w:val="left"/>
      <w:pPr>
        <w:ind w:left="2705" w:hanging="360"/>
      </w:pPr>
      <w:rPr>
        <w:rFonts w:ascii="Courier New" w:hAnsi="Courier New" w:cs="Courier New" w:hint="default"/>
      </w:rPr>
    </w:lvl>
    <w:lvl w:ilvl="2" w:tplc="08090005" w:tentative="1">
      <w:start w:val="1"/>
      <w:numFmt w:val="bullet"/>
      <w:lvlText w:val=""/>
      <w:lvlJc w:val="left"/>
      <w:pPr>
        <w:ind w:left="3425" w:hanging="360"/>
      </w:pPr>
      <w:rPr>
        <w:rFonts w:ascii="Wingdings" w:hAnsi="Wingdings" w:hint="default"/>
      </w:rPr>
    </w:lvl>
    <w:lvl w:ilvl="3" w:tplc="08090001" w:tentative="1">
      <w:start w:val="1"/>
      <w:numFmt w:val="bullet"/>
      <w:lvlText w:val=""/>
      <w:lvlJc w:val="left"/>
      <w:pPr>
        <w:ind w:left="4145" w:hanging="360"/>
      </w:pPr>
      <w:rPr>
        <w:rFonts w:ascii="Symbol" w:hAnsi="Symbol" w:hint="default"/>
      </w:rPr>
    </w:lvl>
    <w:lvl w:ilvl="4" w:tplc="08090003" w:tentative="1">
      <w:start w:val="1"/>
      <w:numFmt w:val="bullet"/>
      <w:lvlText w:val="o"/>
      <w:lvlJc w:val="left"/>
      <w:pPr>
        <w:ind w:left="4865" w:hanging="360"/>
      </w:pPr>
      <w:rPr>
        <w:rFonts w:ascii="Courier New" w:hAnsi="Courier New" w:cs="Courier New" w:hint="default"/>
      </w:rPr>
    </w:lvl>
    <w:lvl w:ilvl="5" w:tplc="08090005" w:tentative="1">
      <w:start w:val="1"/>
      <w:numFmt w:val="bullet"/>
      <w:lvlText w:val=""/>
      <w:lvlJc w:val="left"/>
      <w:pPr>
        <w:ind w:left="5585" w:hanging="360"/>
      </w:pPr>
      <w:rPr>
        <w:rFonts w:ascii="Wingdings" w:hAnsi="Wingdings" w:hint="default"/>
      </w:rPr>
    </w:lvl>
    <w:lvl w:ilvl="6" w:tplc="08090001" w:tentative="1">
      <w:start w:val="1"/>
      <w:numFmt w:val="bullet"/>
      <w:lvlText w:val=""/>
      <w:lvlJc w:val="left"/>
      <w:pPr>
        <w:ind w:left="6305" w:hanging="360"/>
      </w:pPr>
      <w:rPr>
        <w:rFonts w:ascii="Symbol" w:hAnsi="Symbol" w:hint="default"/>
      </w:rPr>
    </w:lvl>
    <w:lvl w:ilvl="7" w:tplc="08090003" w:tentative="1">
      <w:start w:val="1"/>
      <w:numFmt w:val="bullet"/>
      <w:lvlText w:val="o"/>
      <w:lvlJc w:val="left"/>
      <w:pPr>
        <w:ind w:left="7025" w:hanging="360"/>
      </w:pPr>
      <w:rPr>
        <w:rFonts w:ascii="Courier New" w:hAnsi="Courier New" w:cs="Courier New" w:hint="default"/>
      </w:rPr>
    </w:lvl>
    <w:lvl w:ilvl="8" w:tplc="08090005" w:tentative="1">
      <w:start w:val="1"/>
      <w:numFmt w:val="bullet"/>
      <w:lvlText w:val=""/>
      <w:lvlJc w:val="left"/>
      <w:pPr>
        <w:ind w:left="7745" w:hanging="360"/>
      </w:pPr>
      <w:rPr>
        <w:rFonts w:ascii="Wingdings" w:hAnsi="Wingdings" w:hint="default"/>
      </w:rPr>
    </w:lvl>
  </w:abstractNum>
  <w:abstractNum w:abstractNumId="39">
    <w:nsid w:val="77886AB6"/>
    <w:multiLevelType w:val="hybridMultilevel"/>
    <w:tmpl w:val="36C81D3C"/>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40">
    <w:nsid w:val="79337D9C"/>
    <w:multiLevelType w:val="hybridMultilevel"/>
    <w:tmpl w:val="32C07EEC"/>
    <w:lvl w:ilvl="0" w:tplc="08090001">
      <w:start w:val="1"/>
      <w:numFmt w:val="bullet"/>
      <w:lvlText w:val=""/>
      <w:lvlJc w:val="left"/>
      <w:pPr>
        <w:ind w:left="1978" w:hanging="360"/>
      </w:pPr>
      <w:rPr>
        <w:rFonts w:ascii="Symbol" w:hAnsi="Symbol" w:hint="default"/>
      </w:rPr>
    </w:lvl>
    <w:lvl w:ilvl="1" w:tplc="08090003" w:tentative="1">
      <w:start w:val="1"/>
      <w:numFmt w:val="bullet"/>
      <w:lvlText w:val="o"/>
      <w:lvlJc w:val="left"/>
      <w:pPr>
        <w:ind w:left="2698" w:hanging="360"/>
      </w:pPr>
      <w:rPr>
        <w:rFonts w:ascii="Courier New" w:hAnsi="Courier New" w:cs="Courier New" w:hint="default"/>
      </w:rPr>
    </w:lvl>
    <w:lvl w:ilvl="2" w:tplc="08090005" w:tentative="1">
      <w:start w:val="1"/>
      <w:numFmt w:val="bullet"/>
      <w:lvlText w:val=""/>
      <w:lvlJc w:val="left"/>
      <w:pPr>
        <w:ind w:left="3418" w:hanging="360"/>
      </w:pPr>
      <w:rPr>
        <w:rFonts w:ascii="Wingdings" w:hAnsi="Wingdings" w:hint="default"/>
      </w:rPr>
    </w:lvl>
    <w:lvl w:ilvl="3" w:tplc="08090001" w:tentative="1">
      <w:start w:val="1"/>
      <w:numFmt w:val="bullet"/>
      <w:lvlText w:val=""/>
      <w:lvlJc w:val="left"/>
      <w:pPr>
        <w:ind w:left="4138" w:hanging="360"/>
      </w:pPr>
      <w:rPr>
        <w:rFonts w:ascii="Symbol" w:hAnsi="Symbol" w:hint="default"/>
      </w:rPr>
    </w:lvl>
    <w:lvl w:ilvl="4" w:tplc="08090003" w:tentative="1">
      <w:start w:val="1"/>
      <w:numFmt w:val="bullet"/>
      <w:lvlText w:val="o"/>
      <w:lvlJc w:val="left"/>
      <w:pPr>
        <w:ind w:left="4858" w:hanging="360"/>
      </w:pPr>
      <w:rPr>
        <w:rFonts w:ascii="Courier New" w:hAnsi="Courier New" w:cs="Courier New" w:hint="default"/>
      </w:rPr>
    </w:lvl>
    <w:lvl w:ilvl="5" w:tplc="08090005" w:tentative="1">
      <w:start w:val="1"/>
      <w:numFmt w:val="bullet"/>
      <w:lvlText w:val=""/>
      <w:lvlJc w:val="left"/>
      <w:pPr>
        <w:ind w:left="5578" w:hanging="360"/>
      </w:pPr>
      <w:rPr>
        <w:rFonts w:ascii="Wingdings" w:hAnsi="Wingdings" w:hint="default"/>
      </w:rPr>
    </w:lvl>
    <w:lvl w:ilvl="6" w:tplc="08090001" w:tentative="1">
      <w:start w:val="1"/>
      <w:numFmt w:val="bullet"/>
      <w:lvlText w:val=""/>
      <w:lvlJc w:val="left"/>
      <w:pPr>
        <w:ind w:left="6298" w:hanging="360"/>
      </w:pPr>
      <w:rPr>
        <w:rFonts w:ascii="Symbol" w:hAnsi="Symbol" w:hint="default"/>
      </w:rPr>
    </w:lvl>
    <w:lvl w:ilvl="7" w:tplc="08090003" w:tentative="1">
      <w:start w:val="1"/>
      <w:numFmt w:val="bullet"/>
      <w:lvlText w:val="o"/>
      <w:lvlJc w:val="left"/>
      <w:pPr>
        <w:ind w:left="7018" w:hanging="360"/>
      </w:pPr>
      <w:rPr>
        <w:rFonts w:ascii="Courier New" w:hAnsi="Courier New" w:cs="Courier New" w:hint="default"/>
      </w:rPr>
    </w:lvl>
    <w:lvl w:ilvl="8" w:tplc="08090005" w:tentative="1">
      <w:start w:val="1"/>
      <w:numFmt w:val="bullet"/>
      <w:lvlText w:val=""/>
      <w:lvlJc w:val="left"/>
      <w:pPr>
        <w:ind w:left="7738" w:hanging="360"/>
      </w:pPr>
      <w:rPr>
        <w:rFonts w:ascii="Wingdings" w:hAnsi="Wingdings" w:hint="default"/>
      </w:rPr>
    </w:lvl>
  </w:abstractNum>
  <w:abstractNum w:abstractNumId="41">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36"/>
  </w:num>
  <w:num w:numId="2">
    <w:abstractNumId w:val="13"/>
  </w:num>
  <w:num w:numId="3">
    <w:abstractNumId w:val="6"/>
  </w:num>
  <w:num w:numId="4">
    <w:abstractNumId w:val="1"/>
  </w:num>
  <w:num w:numId="5">
    <w:abstractNumId w:val="27"/>
  </w:num>
  <w:num w:numId="6">
    <w:abstractNumId w:val="18"/>
  </w:num>
  <w:num w:numId="7">
    <w:abstractNumId w:val="33"/>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4"/>
  </w:num>
  <w:num w:numId="14">
    <w:abstractNumId w:val="7"/>
  </w:num>
  <w:num w:numId="15">
    <w:abstractNumId w:val="22"/>
  </w:num>
  <w:num w:numId="16">
    <w:abstractNumId w:val="34"/>
  </w:num>
  <w:num w:numId="17">
    <w:abstractNumId w:val="5"/>
  </w:num>
  <w:num w:numId="18">
    <w:abstractNumId w:val="40"/>
  </w:num>
  <w:num w:numId="19">
    <w:abstractNumId w:val="28"/>
  </w:num>
  <w:num w:numId="20">
    <w:abstractNumId w:val="16"/>
  </w:num>
  <w:num w:numId="21">
    <w:abstractNumId w:val="20"/>
  </w:num>
  <w:num w:numId="22">
    <w:abstractNumId w:val="41"/>
  </w:num>
  <w:num w:numId="23">
    <w:abstractNumId w:val="23"/>
  </w:num>
  <w:num w:numId="24">
    <w:abstractNumId w:val="15"/>
  </w:num>
  <w:num w:numId="25">
    <w:abstractNumId w:val="8"/>
  </w:num>
  <w:num w:numId="26">
    <w:abstractNumId w:val="12"/>
  </w:num>
  <w:num w:numId="27">
    <w:abstractNumId w:val="30"/>
  </w:num>
  <w:num w:numId="28">
    <w:abstractNumId w:val="25"/>
  </w:num>
  <w:num w:numId="29">
    <w:abstractNumId w:val="24"/>
  </w:num>
  <w:num w:numId="30">
    <w:abstractNumId w:val="37"/>
  </w:num>
  <w:num w:numId="31">
    <w:abstractNumId w:val="19"/>
  </w:num>
  <w:num w:numId="32">
    <w:abstractNumId w:val="39"/>
  </w:num>
  <w:num w:numId="33">
    <w:abstractNumId w:val="31"/>
  </w:num>
  <w:num w:numId="34">
    <w:abstractNumId w:val="10"/>
  </w:num>
  <w:num w:numId="35">
    <w:abstractNumId w:val="14"/>
  </w:num>
  <w:num w:numId="36">
    <w:abstractNumId w:val="2"/>
  </w:num>
  <w:num w:numId="37">
    <w:abstractNumId w:val="17"/>
  </w:num>
  <w:num w:numId="38">
    <w:abstractNumId w:val="32"/>
  </w:num>
  <w:num w:numId="39">
    <w:abstractNumId w:val="21"/>
  </w:num>
  <w:num w:numId="40">
    <w:abstractNumId w:val="9"/>
  </w:num>
  <w:num w:numId="41">
    <w:abstractNumId w:val="0"/>
  </w:num>
  <w:num w:numId="42">
    <w:abstractNumId w:val="26"/>
  </w:num>
  <w:num w:numId="4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46C"/>
    <w:rsid w:val="000159E3"/>
    <w:rsid w:val="00015D31"/>
    <w:rsid w:val="000175E3"/>
    <w:rsid w:val="000176C8"/>
    <w:rsid w:val="00017A60"/>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EFF"/>
    <w:rsid w:val="00037F34"/>
    <w:rsid w:val="00040161"/>
    <w:rsid w:val="00040415"/>
    <w:rsid w:val="000409B9"/>
    <w:rsid w:val="000409F8"/>
    <w:rsid w:val="00040F2C"/>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95"/>
    <w:rsid w:val="000501CF"/>
    <w:rsid w:val="00050653"/>
    <w:rsid w:val="00050CA6"/>
    <w:rsid w:val="00050DF4"/>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087"/>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3AF0"/>
    <w:rsid w:val="000C442A"/>
    <w:rsid w:val="000C4695"/>
    <w:rsid w:val="000C4803"/>
    <w:rsid w:val="000C4B11"/>
    <w:rsid w:val="000C4CFC"/>
    <w:rsid w:val="000C4F9B"/>
    <w:rsid w:val="000C58CD"/>
    <w:rsid w:val="000C6013"/>
    <w:rsid w:val="000C77EC"/>
    <w:rsid w:val="000C7D97"/>
    <w:rsid w:val="000D0F45"/>
    <w:rsid w:val="000D118D"/>
    <w:rsid w:val="000D15E7"/>
    <w:rsid w:val="000D1BDF"/>
    <w:rsid w:val="000D209D"/>
    <w:rsid w:val="000D24B0"/>
    <w:rsid w:val="000D2768"/>
    <w:rsid w:val="000D2929"/>
    <w:rsid w:val="000D2C23"/>
    <w:rsid w:val="000D3BA9"/>
    <w:rsid w:val="000D445E"/>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214"/>
    <w:rsid w:val="000E7460"/>
    <w:rsid w:val="000E7472"/>
    <w:rsid w:val="000E74C6"/>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7FD"/>
    <w:rsid w:val="000F7B41"/>
    <w:rsid w:val="000F7D8B"/>
    <w:rsid w:val="001001BF"/>
    <w:rsid w:val="001002B2"/>
    <w:rsid w:val="001003D9"/>
    <w:rsid w:val="001013E1"/>
    <w:rsid w:val="001017E2"/>
    <w:rsid w:val="001017E8"/>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4065"/>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050"/>
    <w:rsid w:val="001371AA"/>
    <w:rsid w:val="00137D68"/>
    <w:rsid w:val="00137DE1"/>
    <w:rsid w:val="0014070E"/>
    <w:rsid w:val="00140B3C"/>
    <w:rsid w:val="001415CB"/>
    <w:rsid w:val="00141937"/>
    <w:rsid w:val="001421EE"/>
    <w:rsid w:val="00142329"/>
    <w:rsid w:val="0014323E"/>
    <w:rsid w:val="00143384"/>
    <w:rsid w:val="00143466"/>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C2F"/>
    <w:rsid w:val="00160D5B"/>
    <w:rsid w:val="00161AEB"/>
    <w:rsid w:val="00161CCE"/>
    <w:rsid w:val="00162DBE"/>
    <w:rsid w:val="001633A9"/>
    <w:rsid w:val="001635E2"/>
    <w:rsid w:val="001639A5"/>
    <w:rsid w:val="001641E9"/>
    <w:rsid w:val="00165202"/>
    <w:rsid w:val="00165418"/>
    <w:rsid w:val="00165704"/>
    <w:rsid w:val="00165CB9"/>
    <w:rsid w:val="0016664D"/>
    <w:rsid w:val="00166B75"/>
    <w:rsid w:val="00166FC1"/>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60C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6BE"/>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241"/>
    <w:rsid w:val="002165CE"/>
    <w:rsid w:val="00216A13"/>
    <w:rsid w:val="00216F10"/>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1340"/>
    <w:rsid w:val="00261513"/>
    <w:rsid w:val="002622FA"/>
    <w:rsid w:val="00262310"/>
    <w:rsid w:val="0026259C"/>
    <w:rsid w:val="00263249"/>
    <w:rsid w:val="0026332A"/>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62B6"/>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B25"/>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62A"/>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75D"/>
    <w:rsid w:val="002E6CDB"/>
    <w:rsid w:val="002E6E2A"/>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2B3"/>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3C0"/>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28CB"/>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8B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77CE0"/>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A6C"/>
    <w:rsid w:val="003D0C93"/>
    <w:rsid w:val="003D11C2"/>
    <w:rsid w:val="003D17F7"/>
    <w:rsid w:val="003D1919"/>
    <w:rsid w:val="003D19DA"/>
    <w:rsid w:val="003D1D79"/>
    <w:rsid w:val="003D2351"/>
    <w:rsid w:val="003D2680"/>
    <w:rsid w:val="003D3331"/>
    <w:rsid w:val="003D367F"/>
    <w:rsid w:val="003D3742"/>
    <w:rsid w:val="003D3B36"/>
    <w:rsid w:val="003D410E"/>
    <w:rsid w:val="003D43A0"/>
    <w:rsid w:val="003D4C6F"/>
    <w:rsid w:val="003D551F"/>
    <w:rsid w:val="003D5BD9"/>
    <w:rsid w:val="003D5C88"/>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127"/>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5E6B"/>
    <w:rsid w:val="00406748"/>
    <w:rsid w:val="00407863"/>
    <w:rsid w:val="00407AC6"/>
    <w:rsid w:val="00407D64"/>
    <w:rsid w:val="004100E4"/>
    <w:rsid w:val="004100EB"/>
    <w:rsid w:val="00410B0E"/>
    <w:rsid w:val="00410B2E"/>
    <w:rsid w:val="00410B3E"/>
    <w:rsid w:val="00411410"/>
    <w:rsid w:val="004117A9"/>
    <w:rsid w:val="0041182C"/>
    <w:rsid w:val="00411C57"/>
    <w:rsid w:val="00412055"/>
    <w:rsid w:val="0041291F"/>
    <w:rsid w:val="00413EBF"/>
    <w:rsid w:val="00413FBA"/>
    <w:rsid w:val="0041478C"/>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5F6"/>
    <w:rsid w:val="0044119B"/>
    <w:rsid w:val="00441CFF"/>
    <w:rsid w:val="00441E8B"/>
    <w:rsid w:val="00441E9A"/>
    <w:rsid w:val="00442655"/>
    <w:rsid w:val="00442F89"/>
    <w:rsid w:val="004430C9"/>
    <w:rsid w:val="00443100"/>
    <w:rsid w:val="00443AF2"/>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709"/>
    <w:rsid w:val="00475264"/>
    <w:rsid w:val="004752D5"/>
    <w:rsid w:val="00475854"/>
    <w:rsid w:val="00475F72"/>
    <w:rsid w:val="004761C0"/>
    <w:rsid w:val="00476A25"/>
    <w:rsid w:val="0047723A"/>
    <w:rsid w:val="00477303"/>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0B56"/>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498E"/>
    <w:rsid w:val="004A530E"/>
    <w:rsid w:val="004A5C96"/>
    <w:rsid w:val="004A733F"/>
    <w:rsid w:val="004A7CEE"/>
    <w:rsid w:val="004A7D92"/>
    <w:rsid w:val="004B0426"/>
    <w:rsid w:val="004B0491"/>
    <w:rsid w:val="004B0670"/>
    <w:rsid w:val="004B0B85"/>
    <w:rsid w:val="004B0C25"/>
    <w:rsid w:val="004B162F"/>
    <w:rsid w:val="004B216F"/>
    <w:rsid w:val="004B2C4D"/>
    <w:rsid w:val="004B334E"/>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17"/>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F6"/>
    <w:rsid w:val="005120BB"/>
    <w:rsid w:val="005123CE"/>
    <w:rsid w:val="0051387B"/>
    <w:rsid w:val="005145EA"/>
    <w:rsid w:val="0051499B"/>
    <w:rsid w:val="00514A2F"/>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5286"/>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7E8"/>
    <w:rsid w:val="005A1F6B"/>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5F9"/>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6E6"/>
    <w:rsid w:val="005C6E5D"/>
    <w:rsid w:val="005C6EC5"/>
    <w:rsid w:val="005C754D"/>
    <w:rsid w:val="005C7B4A"/>
    <w:rsid w:val="005D056C"/>
    <w:rsid w:val="005D0640"/>
    <w:rsid w:val="005D06FF"/>
    <w:rsid w:val="005D073F"/>
    <w:rsid w:val="005D092B"/>
    <w:rsid w:val="005D0E33"/>
    <w:rsid w:val="005D0FD4"/>
    <w:rsid w:val="005D1080"/>
    <w:rsid w:val="005D1EE0"/>
    <w:rsid w:val="005D2026"/>
    <w:rsid w:val="005D22C6"/>
    <w:rsid w:val="005D2A1B"/>
    <w:rsid w:val="005D32EA"/>
    <w:rsid w:val="005D3B60"/>
    <w:rsid w:val="005D3D29"/>
    <w:rsid w:val="005D40E9"/>
    <w:rsid w:val="005D417A"/>
    <w:rsid w:val="005D46FC"/>
    <w:rsid w:val="005D4B35"/>
    <w:rsid w:val="005D59C2"/>
    <w:rsid w:val="005D5FFD"/>
    <w:rsid w:val="005D633A"/>
    <w:rsid w:val="005D646C"/>
    <w:rsid w:val="005D6588"/>
    <w:rsid w:val="005D6E61"/>
    <w:rsid w:val="005D7067"/>
    <w:rsid w:val="005D709E"/>
    <w:rsid w:val="005D7104"/>
    <w:rsid w:val="005D7377"/>
    <w:rsid w:val="005D751C"/>
    <w:rsid w:val="005D7673"/>
    <w:rsid w:val="005E00A8"/>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209F"/>
    <w:rsid w:val="005F3577"/>
    <w:rsid w:val="005F3D18"/>
    <w:rsid w:val="005F453B"/>
    <w:rsid w:val="005F4786"/>
    <w:rsid w:val="005F4ADD"/>
    <w:rsid w:val="005F518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D92"/>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4C4"/>
    <w:rsid w:val="006522F7"/>
    <w:rsid w:val="00652429"/>
    <w:rsid w:val="00652529"/>
    <w:rsid w:val="00652A3F"/>
    <w:rsid w:val="00652A80"/>
    <w:rsid w:val="0065341C"/>
    <w:rsid w:val="00653885"/>
    <w:rsid w:val="0065393A"/>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55D"/>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5F2"/>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015"/>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270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6774"/>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184"/>
    <w:rsid w:val="006B6950"/>
    <w:rsid w:val="006B6F2D"/>
    <w:rsid w:val="006B705F"/>
    <w:rsid w:val="006B7197"/>
    <w:rsid w:val="006B7C16"/>
    <w:rsid w:val="006C00A5"/>
    <w:rsid w:val="006C0157"/>
    <w:rsid w:val="006C03FD"/>
    <w:rsid w:val="006C0631"/>
    <w:rsid w:val="006C0E85"/>
    <w:rsid w:val="006C0FC8"/>
    <w:rsid w:val="006C10F8"/>
    <w:rsid w:val="006C2372"/>
    <w:rsid w:val="006C25C8"/>
    <w:rsid w:val="006C2F5A"/>
    <w:rsid w:val="006C4BD9"/>
    <w:rsid w:val="006C5022"/>
    <w:rsid w:val="006C6B70"/>
    <w:rsid w:val="006C6D82"/>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6D8"/>
    <w:rsid w:val="006D4706"/>
    <w:rsid w:val="006D492E"/>
    <w:rsid w:val="006D4BB7"/>
    <w:rsid w:val="006D5612"/>
    <w:rsid w:val="006D565C"/>
    <w:rsid w:val="006D596B"/>
    <w:rsid w:val="006D59D5"/>
    <w:rsid w:val="006D72B5"/>
    <w:rsid w:val="006E01FC"/>
    <w:rsid w:val="006E0521"/>
    <w:rsid w:val="006E0537"/>
    <w:rsid w:val="006E075B"/>
    <w:rsid w:val="006E0FDF"/>
    <w:rsid w:val="006E117F"/>
    <w:rsid w:val="006E125D"/>
    <w:rsid w:val="006E1F61"/>
    <w:rsid w:val="006E22A3"/>
    <w:rsid w:val="006E24AC"/>
    <w:rsid w:val="006E2655"/>
    <w:rsid w:val="006E2ACF"/>
    <w:rsid w:val="006E2BFA"/>
    <w:rsid w:val="006E2D95"/>
    <w:rsid w:val="006E3622"/>
    <w:rsid w:val="006E38E5"/>
    <w:rsid w:val="006E3A06"/>
    <w:rsid w:val="006E3BD5"/>
    <w:rsid w:val="006E3C64"/>
    <w:rsid w:val="006E4FD6"/>
    <w:rsid w:val="006E5D4E"/>
    <w:rsid w:val="006E5DD5"/>
    <w:rsid w:val="006E6538"/>
    <w:rsid w:val="006E678E"/>
    <w:rsid w:val="006E7BD7"/>
    <w:rsid w:val="006E7D0E"/>
    <w:rsid w:val="006F035A"/>
    <w:rsid w:val="006F0778"/>
    <w:rsid w:val="006F10FD"/>
    <w:rsid w:val="006F1FCC"/>
    <w:rsid w:val="006F205A"/>
    <w:rsid w:val="006F2D23"/>
    <w:rsid w:val="006F2E78"/>
    <w:rsid w:val="006F3326"/>
    <w:rsid w:val="006F33D2"/>
    <w:rsid w:val="006F399D"/>
    <w:rsid w:val="006F3A07"/>
    <w:rsid w:val="006F3A0E"/>
    <w:rsid w:val="006F3E4A"/>
    <w:rsid w:val="006F3EEE"/>
    <w:rsid w:val="006F418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684"/>
    <w:rsid w:val="007356CF"/>
    <w:rsid w:val="007358C0"/>
    <w:rsid w:val="00736486"/>
    <w:rsid w:val="00736A79"/>
    <w:rsid w:val="0073711F"/>
    <w:rsid w:val="00737AF5"/>
    <w:rsid w:val="00737F62"/>
    <w:rsid w:val="00740273"/>
    <w:rsid w:val="00740E0C"/>
    <w:rsid w:val="0074110E"/>
    <w:rsid w:val="00741C2E"/>
    <w:rsid w:val="00742408"/>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DE2"/>
    <w:rsid w:val="00751088"/>
    <w:rsid w:val="00751A3E"/>
    <w:rsid w:val="00751EF7"/>
    <w:rsid w:val="00752800"/>
    <w:rsid w:val="007542EF"/>
    <w:rsid w:val="007543F4"/>
    <w:rsid w:val="007548B1"/>
    <w:rsid w:val="00754A89"/>
    <w:rsid w:val="00754B4B"/>
    <w:rsid w:val="00754D27"/>
    <w:rsid w:val="00754D84"/>
    <w:rsid w:val="00754E04"/>
    <w:rsid w:val="0075552D"/>
    <w:rsid w:val="007556BF"/>
    <w:rsid w:val="0075598B"/>
    <w:rsid w:val="00755A11"/>
    <w:rsid w:val="00756114"/>
    <w:rsid w:val="00756245"/>
    <w:rsid w:val="00756614"/>
    <w:rsid w:val="00756799"/>
    <w:rsid w:val="00756B3E"/>
    <w:rsid w:val="007571CC"/>
    <w:rsid w:val="0075727C"/>
    <w:rsid w:val="007577C7"/>
    <w:rsid w:val="00757F77"/>
    <w:rsid w:val="00760052"/>
    <w:rsid w:val="007606FD"/>
    <w:rsid w:val="00760900"/>
    <w:rsid w:val="007609E1"/>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76DF"/>
    <w:rsid w:val="007808DE"/>
    <w:rsid w:val="007810BA"/>
    <w:rsid w:val="0078122A"/>
    <w:rsid w:val="00781481"/>
    <w:rsid w:val="00781AF1"/>
    <w:rsid w:val="00781CEE"/>
    <w:rsid w:val="007824A1"/>
    <w:rsid w:val="00782746"/>
    <w:rsid w:val="00782FFB"/>
    <w:rsid w:val="00783543"/>
    <w:rsid w:val="00783BF1"/>
    <w:rsid w:val="00783D64"/>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C"/>
    <w:rsid w:val="007A0DFF"/>
    <w:rsid w:val="007A1295"/>
    <w:rsid w:val="007A1430"/>
    <w:rsid w:val="007A14F5"/>
    <w:rsid w:val="007A2376"/>
    <w:rsid w:val="007A2581"/>
    <w:rsid w:val="007A25CA"/>
    <w:rsid w:val="007A3332"/>
    <w:rsid w:val="007A34C9"/>
    <w:rsid w:val="007A4794"/>
    <w:rsid w:val="007A481F"/>
    <w:rsid w:val="007A5598"/>
    <w:rsid w:val="007A5E98"/>
    <w:rsid w:val="007A63C7"/>
    <w:rsid w:val="007A674B"/>
    <w:rsid w:val="007A6A8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1E4"/>
    <w:rsid w:val="007B39A7"/>
    <w:rsid w:val="007B4F5E"/>
    <w:rsid w:val="007B527A"/>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3722E"/>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6807"/>
    <w:rsid w:val="008473A9"/>
    <w:rsid w:val="00847579"/>
    <w:rsid w:val="00847693"/>
    <w:rsid w:val="008479E8"/>
    <w:rsid w:val="00847A96"/>
    <w:rsid w:val="00847AF4"/>
    <w:rsid w:val="00850ECB"/>
    <w:rsid w:val="00851363"/>
    <w:rsid w:val="00851E03"/>
    <w:rsid w:val="00851E86"/>
    <w:rsid w:val="00852038"/>
    <w:rsid w:val="00852281"/>
    <w:rsid w:val="008524B9"/>
    <w:rsid w:val="00852785"/>
    <w:rsid w:val="00853215"/>
    <w:rsid w:val="0085338C"/>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9EF"/>
    <w:rsid w:val="00875D14"/>
    <w:rsid w:val="008760E1"/>
    <w:rsid w:val="0087635B"/>
    <w:rsid w:val="008763EA"/>
    <w:rsid w:val="00876656"/>
    <w:rsid w:val="00876695"/>
    <w:rsid w:val="008766C6"/>
    <w:rsid w:val="0087673E"/>
    <w:rsid w:val="00876977"/>
    <w:rsid w:val="00876EE0"/>
    <w:rsid w:val="0087716B"/>
    <w:rsid w:val="0087747A"/>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67F"/>
    <w:rsid w:val="00886519"/>
    <w:rsid w:val="008873CB"/>
    <w:rsid w:val="0088790B"/>
    <w:rsid w:val="00887D88"/>
    <w:rsid w:val="00887FC3"/>
    <w:rsid w:val="008903BD"/>
    <w:rsid w:val="0089154E"/>
    <w:rsid w:val="0089157F"/>
    <w:rsid w:val="008917C7"/>
    <w:rsid w:val="00891F33"/>
    <w:rsid w:val="008926FD"/>
    <w:rsid w:val="00892805"/>
    <w:rsid w:val="00892CAF"/>
    <w:rsid w:val="00893015"/>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9A9"/>
    <w:rsid w:val="008C0C14"/>
    <w:rsid w:val="008C0D63"/>
    <w:rsid w:val="008C0E8E"/>
    <w:rsid w:val="008C17B8"/>
    <w:rsid w:val="008C21B2"/>
    <w:rsid w:val="008C2AC0"/>
    <w:rsid w:val="008C2BCE"/>
    <w:rsid w:val="008C30A7"/>
    <w:rsid w:val="008C3492"/>
    <w:rsid w:val="008C380F"/>
    <w:rsid w:val="008C415C"/>
    <w:rsid w:val="008C4544"/>
    <w:rsid w:val="008C5973"/>
    <w:rsid w:val="008C5CCA"/>
    <w:rsid w:val="008C5CEA"/>
    <w:rsid w:val="008C63C6"/>
    <w:rsid w:val="008C6AE2"/>
    <w:rsid w:val="008C6FE0"/>
    <w:rsid w:val="008C75A6"/>
    <w:rsid w:val="008C77B7"/>
    <w:rsid w:val="008C7A0D"/>
    <w:rsid w:val="008D018C"/>
    <w:rsid w:val="008D0DAA"/>
    <w:rsid w:val="008D11B2"/>
    <w:rsid w:val="008D1487"/>
    <w:rsid w:val="008D198F"/>
    <w:rsid w:val="008D1B0D"/>
    <w:rsid w:val="008D1B99"/>
    <w:rsid w:val="008D1E13"/>
    <w:rsid w:val="008D20FE"/>
    <w:rsid w:val="008D22CE"/>
    <w:rsid w:val="008D25AA"/>
    <w:rsid w:val="008D3BD9"/>
    <w:rsid w:val="008D4946"/>
    <w:rsid w:val="008D56F2"/>
    <w:rsid w:val="008D605C"/>
    <w:rsid w:val="008D677F"/>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C84"/>
    <w:rsid w:val="008F2F03"/>
    <w:rsid w:val="008F39FC"/>
    <w:rsid w:val="008F3A22"/>
    <w:rsid w:val="008F4007"/>
    <w:rsid w:val="008F40ED"/>
    <w:rsid w:val="008F4B9A"/>
    <w:rsid w:val="008F4DB5"/>
    <w:rsid w:val="008F5272"/>
    <w:rsid w:val="008F55E0"/>
    <w:rsid w:val="008F58E9"/>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2C0"/>
    <w:rsid w:val="0090650B"/>
    <w:rsid w:val="00906648"/>
    <w:rsid w:val="009068E4"/>
    <w:rsid w:val="009068EB"/>
    <w:rsid w:val="00906AF4"/>
    <w:rsid w:val="00906F6F"/>
    <w:rsid w:val="009071D7"/>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37CA"/>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6AB"/>
    <w:rsid w:val="009611C0"/>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3698"/>
    <w:rsid w:val="009742A5"/>
    <w:rsid w:val="00974475"/>
    <w:rsid w:val="0097539C"/>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8D9"/>
    <w:rsid w:val="00995D43"/>
    <w:rsid w:val="00997378"/>
    <w:rsid w:val="009976BF"/>
    <w:rsid w:val="0099782A"/>
    <w:rsid w:val="00997932"/>
    <w:rsid w:val="0099796B"/>
    <w:rsid w:val="00997E2D"/>
    <w:rsid w:val="009A04BA"/>
    <w:rsid w:val="009A0512"/>
    <w:rsid w:val="009A0856"/>
    <w:rsid w:val="009A0A5E"/>
    <w:rsid w:val="009A0B70"/>
    <w:rsid w:val="009A0E31"/>
    <w:rsid w:val="009A11D2"/>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B7"/>
    <w:rsid w:val="009B73F4"/>
    <w:rsid w:val="009B7577"/>
    <w:rsid w:val="009B7E6B"/>
    <w:rsid w:val="009C00F1"/>
    <w:rsid w:val="009C06D7"/>
    <w:rsid w:val="009C16F7"/>
    <w:rsid w:val="009C1807"/>
    <w:rsid w:val="009C1E19"/>
    <w:rsid w:val="009C24C0"/>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325"/>
    <w:rsid w:val="009E2781"/>
    <w:rsid w:val="009E27D9"/>
    <w:rsid w:val="009E3088"/>
    <w:rsid w:val="009E3779"/>
    <w:rsid w:val="009E3B4B"/>
    <w:rsid w:val="009E3BC7"/>
    <w:rsid w:val="009E43CA"/>
    <w:rsid w:val="009E5265"/>
    <w:rsid w:val="009E5596"/>
    <w:rsid w:val="009E5651"/>
    <w:rsid w:val="009E59CE"/>
    <w:rsid w:val="009E5E39"/>
    <w:rsid w:val="009E61D2"/>
    <w:rsid w:val="009E61FF"/>
    <w:rsid w:val="009E622A"/>
    <w:rsid w:val="009E66C9"/>
    <w:rsid w:val="009E687F"/>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5E55"/>
    <w:rsid w:val="009F6698"/>
    <w:rsid w:val="009F7513"/>
    <w:rsid w:val="00A005A6"/>
    <w:rsid w:val="00A005BB"/>
    <w:rsid w:val="00A008C2"/>
    <w:rsid w:val="00A009CB"/>
    <w:rsid w:val="00A017F2"/>
    <w:rsid w:val="00A01CB4"/>
    <w:rsid w:val="00A0257E"/>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57C"/>
    <w:rsid w:val="00A229C0"/>
    <w:rsid w:val="00A22C50"/>
    <w:rsid w:val="00A237A4"/>
    <w:rsid w:val="00A23AA0"/>
    <w:rsid w:val="00A23DB6"/>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0A3"/>
    <w:rsid w:val="00A312EC"/>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1A03"/>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87E"/>
    <w:rsid w:val="00A92A13"/>
    <w:rsid w:val="00A92BD4"/>
    <w:rsid w:val="00A93061"/>
    <w:rsid w:val="00A93192"/>
    <w:rsid w:val="00A93927"/>
    <w:rsid w:val="00A93D11"/>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65E9"/>
    <w:rsid w:val="00AB67BC"/>
    <w:rsid w:val="00AB6E42"/>
    <w:rsid w:val="00AB7068"/>
    <w:rsid w:val="00AB7095"/>
    <w:rsid w:val="00AC03FE"/>
    <w:rsid w:val="00AC0B40"/>
    <w:rsid w:val="00AC0CB8"/>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2FB3"/>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557"/>
    <w:rsid w:val="00AF0B03"/>
    <w:rsid w:val="00AF0C6B"/>
    <w:rsid w:val="00AF1251"/>
    <w:rsid w:val="00AF14AE"/>
    <w:rsid w:val="00AF1BCB"/>
    <w:rsid w:val="00AF1CD1"/>
    <w:rsid w:val="00AF203C"/>
    <w:rsid w:val="00AF2B44"/>
    <w:rsid w:val="00AF33E3"/>
    <w:rsid w:val="00AF35FA"/>
    <w:rsid w:val="00AF3983"/>
    <w:rsid w:val="00AF40F8"/>
    <w:rsid w:val="00AF416B"/>
    <w:rsid w:val="00AF4F22"/>
    <w:rsid w:val="00AF4FB7"/>
    <w:rsid w:val="00AF534B"/>
    <w:rsid w:val="00AF544D"/>
    <w:rsid w:val="00AF5675"/>
    <w:rsid w:val="00AF57C6"/>
    <w:rsid w:val="00AF6AE9"/>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B83"/>
    <w:rsid w:val="00B05D7C"/>
    <w:rsid w:val="00B064AE"/>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1787F"/>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3A9"/>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1D4"/>
    <w:rsid w:val="00B6627E"/>
    <w:rsid w:val="00B66A1C"/>
    <w:rsid w:val="00B66BAF"/>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F17"/>
    <w:rsid w:val="00B80F76"/>
    <w:rsid w:val="00B814A0"/>
    <w:rsid w:val="00B82473"/>
    <w:rsid w:val="00B82605"/>
    <w:rsid w:val="00B82841"/>
    <w:rsid w:val="00B82E43"/>
    <w:rsid w:val="00B83403"/>
    <w:rsid w:val="00B84427"/>
    <w:rsid w:val="00B844E9"/>
    <w:rsid w:val="00B84817"/>
    <w:rsid w:val="00B84965"/>
    <w:rsid w:val="00B850A6"/>
    <w:rsid w:val="00B855D2"/>
    <w:rsid w:val="00B858B9"/>
    <w:rsid w:val="00B85E21"/>
    <w:rsid w:val="00B8607B"/>
    <w:rsid w:val="00B860D8"/>
    <w:rsid w:val="00B8615B"/>
    <w:rsid w:val="00B86618"/>
    <w:rsid w:val="00B86C9A"/>
    <w:rsid w:val="00B86EC4"/>
    <w:rsid w:val="00B86F79"/>
    <w:rsid w:val="00B86F8E"/>
    <w:rsid w:val="00B86FC1"/>
    <w:rsid w:val="00B87176"/>
    <w:rsid w:val="00B87F03"/>
    <w:rsid w:val="00B9042C"/>
    <w:rsid w:val="00B909A6"/>
    <w:rsid w:val="00B91B02"/>
    <w:rsid w:val="00B91D3F"/>
    <w:rsid w:val="00B9264B"/>
    <w:rsid w:val="00B92D52"/>
    <w:rsid w:val="00B92FF6"/>
    <w:rsid w:val="00B93607"/>
    <w:rsid w:val="00B939E4"/>
    <w:rsid w:val="00B9405D"/>
    <w:rsid w:val="00B941D1"/>
    <w:rsid w:val="00B94BD2"/>
    <w:rsid w:val="00B94FB1"/>
    <w:rsid w:val="00B95ABD"/>
    <w:rsid w:val="00B95D07"/>
    <w:rsid w:val="00B96402"/>
    <w:rsid w:val="00B975BD"/>
    <w:rsid w:val="00B975EF"/>
    <w:rsid w:val="00B9786D"/>
    <w:rsid w:val="00B978A8"/>
    <w:rsid w:val="00B97BA2"/>
    <w:rsid w:val="00BA099A"/>
    <w:rsid w:val="00BA0B84"/>
    <w:rsid w:val="00BA0C39"/>
    <w:rsid w:val="00BA0FDE"/>
    <w:rsid w:val="00BA1361"/>
    <w:rsid w:val="00BA18A1"/>
    <w:rsid w:val="00BA276A"/>
    <w:rsid w:val="00BA3193"/>
    <w:rsid w:val="00BA3D60"/>
    <w:rsid w:val="00BA4D40"/>
    <w:rsid w:val="00BA5CF5"/>
    <w:rsid w:val="00BA5EAC"/>
    <w:rsid w:val="00BA6C54"/>
    <w:rsid w:val="00BA703C"/>
    <w:rsid w:val="00BA724F"/>
    <w:rsid w:val="00BA7CBD"/>
    <w:rsid w:val="00BA7E15"/>
    <w:rsid w:val="00BB0076"/>
    <w:rsid w:val="00BB0AA0"/>
    <w:rsid w:val="00BB0D21"/>
    <w:rsid w:val="00BB1080"/>
    <w:rsid w:val="00BB1338"/>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610"/>
    <w:rsid w:val="00BC02C7"/>
    <w:rsid w:val="00BC0459"/>
    <w:rsid w:val="00BC0798"/>
    <w:rsid w:val="00BC0DC1"/>
    <w:rsid w:val="00BC143F"/>
    <w:rsid w:val="00BC1863"/>
    <w:rsid w:val="00BC18CB"/>
    <w:rsid w:val="00BC2112"/>
    <w:rsid w:val="00BC28BB"/>
    <w:rsid w:val="00BC2A58"/>
    <w:rsid w:val="00BC306F"/>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D7970"/>
    <w:rsid w:val="00BE0198"/>
    <w:rsid w:val="00BE02EA"/>
    <w:rsid w:val="00BE05B8"/>
    <w:rsid w:val="00BE0E1E"/>
    <w:rsid w:val="00BE0FE1"/>
    <w:rsid w:val="00BE12B4"/>
    <w:rsid w:val="00BE19FF"/>
    <w:rsid w:val="00BE1DC8"/>
    <w:rsid w:val="00BE1DCD"/>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28F"/>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5E9"/>
    <w:rsid w:val="00C2771C"/>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7750"/>
    <w:rsid w:val="00C47BB5"/>
    <w:rsid w:val="00C47CD9"/>
    <w:rsid w:val="00C47D27"/>
    <w:rsid w:val="00C47ED1"/>
    <w:rsid w:val="00C50448"/>
    <w:rsid w:val="00C5059D"/>
    <w:rsid w:val="00C50E36"/>
    <w:rsid w:val="00C5106A"/>
    <w:rsid w:val="00C517AF"/>
    <w:rsid w:val="00C51C9D"/>
    <w:rsid w:val="00C53994"/>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C89"/>
    <w:rsid w:val="00CA7014"/>
    <w:rsid w:val="00CA760E"/>
    <w:rsid w:val="00CA7747"/>
    <w:rsid w:val="00CB032D"/>
    <w:rsid w:val="00CB032F"/>
    <w:rsid w:val="00CB1AB0"/>
    <w:rsid w:val="00CB1C7C"/>
    <w:rsid w:val="00CB1E68"/>
    <w:rsid w:val="00CB2231"/>
    <w:rsid w:val="00CB27D9"/>
    <w:rsid w:val="00CB2A6C"/>
    <w:rsid w:val="00CB2AD1"/>
    <w:rsid w:val="00CB337D"/>
    <w:rsid w:val="00CB3967"/>
    <w:rsid w:val="00CB3D0F"/>
    <w:rsid w:val="00CB3D39"/>
    <w:rsid w:val="00CB3DB7"/>
    <w:rsid w:val="00CB43A3"/>
    <w:rsid w:val="00CB4AD3"/>
    <w:rsid w:val="00CB4E7A"/>
    <w:rsid w:val="00CB5182"/>
    <w:rsid w:val="00CB5429"/>
    <w:rsid w:val="00CB56A3"/>
    <w:rsid w:val="00CB64D3"/>
    <w:rsid w:val="00CB661B"/>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6F7F"/>
    <w:rsid w:val="00CC7351"/>
    <w:rsid w:val="00CC7E24"/>
    <w:rsid w:val="00CD0A09"/>
    <w:rsid w:val="00CD0C30"/>
    <w:rsid w:val="00CD0CBE"/>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11B4"/>
    <w:rsid w:val="00CF1A88"/>
    <w:rsid w:val="00CF26A5"/>
    <w:rsid w:val="00CF2A90"/>
    <w:rsid w:val="00CF3247"/>
    <w:rsid w:val="00CF33B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9F9"/>
    <w:rsid w:val="00D03ABD"/>
    <w:rsid w:val="00D0422A"/>
    <w:rsid w:val="00D049E2"/>
    <w:rsid w:val="00D04F42"/>
    <w:rsid w:val="00D0536D"/>
    <w:rsid w:val="00D05678"/>
    <w:rsid w:val="00D05EC5"/>
    <w:rsid w:val="00D06556"/>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0914"/>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C5F"/>
    <w:rsid w:val="00DB2CA3"/>
    <w:rsid w:val="00DB341A"/>
    <w:rsid w:val="00DB3B2E"/>
    <w:rsid w:val="00DB3C3D"/>
    <w:rsid w:val="00DB4176"/>
    <w:rsid w:val="00DB4890"/>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74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1620"/>
    <w:rsid w:val="00E01EEB"/>
    <w:rsid w:val="00E02190"/>
    <w:rsid w:val="00E029D6"/>
    <w:rsid w:val="00E02CF0"/>
    <w:rsid w:val="00E03758"/>
    <w:rsid w:val="00E03AC3"/>
    <w:rsid w:val="00E03C6C"/>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D66"/>
    <w:rsid w:val="00E27361"/>
    <w:rsid w:val="00E27802"/>
    <w:rsid w:val="00E27B4F"/>
    <w:rsid w:val="00E301DE"/>
    <w:rsid w:val="00E3175B"/>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65A"/>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82F"/>
    <w:rsid w:val="00EA34E0"/>
    <w:rsid w:val="00EA41D6"/>
    <w:rsid w:val="00EA430E"/>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45"/>
    <w:rsid w:val="00EB5FFF"/>
    <w:rsid w:val="00EB7094"/>
    <w:rsid w:val="00EB7555"/>
    <w:rsid w:val="00EB7AEC"/>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938"/>
    <w:rsid w:val="00ED6C36"/>
    <w:rsid w:val="00ED70B9"/>
    <w:rsid w:val="00EE0238"/>
    <w:rsid w:val="00EE048A"/>
    <w:rsid w:val="00EE0912"/>
    <w:rsid w:val="00EE0AD1"/>
    <w:rsid w:val="00EE0B6C"/>
    <w:rsid w:val="00EE157C"/>
    <w:rsid w:val="00EE1F19"/>
    <w:rsid w:val="00EE21F0"/>
    <w:rsid w:val="00EE2200"/>
    <w:rsid w:val="00EE2341"/>
    <w:rsid w:val="00EE2EB2"/>
    <w:rsid w:val="00EE433F"/>
    <w:rsid w:val="00EE4400"/>
    <w:rsid w:val="00EE44CF"/>
    <w:rsid w:val="00EE4998"/>
    <w:rsid w:val="00EE4C42"/>
    <w:rsid w:val="00EE51BC"/>
    <w:rsid w:val="00EE5381"/>
    <w:rsid w:val="00EE603A"/>
    <w:rsid w:val="00EE6049"/>
    <w:rsid w:val="00EE660C"/>
    <w:rsid w:val="00EE6FA1"/>
    <w:rsid w:val="00EE719C"/>
    <w:rsid w:val="00EE759A"/>
    <w:rsid w:val="00EE784D"/>
    <w:rsid w:val="00EE7B9C"/>
    <w:rsid w:val="00EF06E8"/>
    <w:rsid w:val="00EF0769"/>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3B40"/>
    <w:rsid w:val="00F04432"/>
    <w:rsid w:val="00F04908"/>
    <w:rsid w:val="00F04A49"/>
    <w:rsid w:val="00F04EAB"/>
    <w:rsid w:val="00F0529C"/>
    <w:rsid w:val="00F05572"/>
    <w:rsid w:val="00F05B44"/>
    <w:rsid w:val="00F05F63"/>
    <w:rsid w:val="00F05F8F"/>
    <w:rsid w:val="00F06A1E"/>
    <w:rsid w:val="00F07611"/>
    <w:rsid w:val="00F07869"/>
    <w:rsid w:val="00F07A7D"/>
    <w:rsid w:val="00F1144D"/>
    <w:rsid w:val="00F117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51"/>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456"/>
    <w:rsid w:val="00F8261C"/>
    <w:rsid w:val="00F830D9"/>
    <w:rsid w:val="00F832AA"/>
    <w:rsid w:val="00F8349B"/>
    <w:rsid w:val="00F83572"/>
    <w:rsid w:val="00F83700"/>
    <w:rsid w:val="00F83718"/>
    <w:rsid w:val="00F83CFC"/>
    <w:rsid w:val="00F83F5C"/>
    <w:rsid w:val="00F8461F"/>
    <w:rsid w:val="00F846CA"/>
    <w:rsid w:val="00F84765"/>
    <w:rsid w:val="00F84E5C"/>
    <w:rsid w:val="00F84E6C"/>
    <w:rsid w:val="00F850FB"/>
    <w:rsid w:val="00F85621"/>
    <w:rsid w:val="00F85A0E"/>
    <w:rsid w:val="00F86CE8"/>
    <w:rsid w:val="00F86DF0"/>
    <w:rsid w:val="00F86E63"/>
    <w:rsid w:val="00F86F10"/>
    <w:rsid w:val="00F87538"/>
    <w:rsid w:val="00F9060C"/>
    <w:rsid w:val="00F90A4B"/>
    <w:rsid w:val="00F90A4C"/>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6AD1"/>
    <w:rsid w:val="00FA741E"/>
    <w:rsid w:val="00FA7608"/>
    <w:rsid w:val="00FA7815"/>
    <w:rsid w:val="00FA7BA6"/>
    <w:rsid w:val="00FB0137"/>
    <w:rsid w:val="00FB0386"/>
    <w:rsid w:val="00FB0EED"/>
    <w:rsid w:val="00FB1438"/>
    <w:rsid w:val="00FB15A0"/>
    <w:rsid w:val="00FB18C6"/>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D55"/>
    <w:rsid w:val="00FE2D61"/>
    <w:rsid w:val="00FE3B1B"/>
    <w:rsid w:val="00FE3F17"/>
    <w:rsid w:val="00FE3FDD"/>
    <w:rsid w:val="00FE4242"/>
    <w:rsid w:val="00FE44E2"/>
    <w:rsid w:val="00FE491A"/>
    <w:rsid w:val="00FE4B5E"/>
    <w:rsid w:val="00FE4C3E"/>
    <w:rsid w:val="00FE4C4D"/>
    <w:rsid w:val="00FE5393"/>
    <w:rsid w:val="00FE547B"/>
    <w:rsid w:val="00FE58E2"/>
    <w:rsid w:val="00FE5920"/>
    <w:rsid w:val="00FE61DF"/>
    <w:rsid w:val="00FE641F"/>
    <w:rsid w:val="00FE6502"/>
    <w:rsid w:val="00FE7792"/>
    <w:rsid w:val="00FF05AF"/>
    <w:rsid w:val="00FF099E"/>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79213">
      <w:bodyDiv w:val="1"/>
      <w:marLeft w:val="0"/>
      <w:marRight w:val="0"/>
      <w:marTop w:val="0"/>
      <w:marBottom w:val="0"/>
      <w:divBdr>
        <w:top w:val="none" w:sz="0" w:space="0" w:color="auto"/>
        <w:left w:val="none" w:sz="0" w:space="0" w:color="auto"/>
        <w:bottom w:val="none" w:sz="0" w:space="0" w:color="auto"/>
        <w:right w:val="none" w:sz="0" w:space="0" w:color="auto"/>
      </w:divBdr>
    </w:div>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E3EA-D378-4C1E-8C52-66F8555D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4328</Words>
  <Characters>23358</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27631</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4</cp:revision>
  <cp:lastPrinted>2017-04-06T09:03:00Z</cp:lastPrinted>
  <dcterms:created xsi:type="dcterms:W3CDTF">2017-04-06T14:55:00Z</dcterms:created>
  <dcterms:modified xsi:type="dcterms:W3CDTF">2017-04-07T11:07:00Z</dcterms:modified>
</cp:coreProperties>
</file>