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0" w:rsidRPr="00D83B41" w:rsidRDefault="00782CC0" w:rsidP="00F872EE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D83B41">
        <w:rPr>
          <w:rFonts w:ascii="Arial" w:hAnsi="Arial" w:cs="Arial"/>
          <w:b/>
        </w:rPr>
        <w:t>POLICY AND RESOURCES COMMITTEE</w:t>
      </w:r>
      <w:r w:rsidR="00F872EE" w:rsidRPr="00D83B41">
        <w:rPr>
          <w:rFonts w:ascii="Arial" w:hAnsi="Arial" w:cs="Arial"/>
          <w:b/>
        </w:rPr>
        <w:t xml:space="preserve"> - </w:t>
      </w:r>
      <w:r w:rsidR="00961A9B" w:rsidRPr="00D83B41">
        <w:rPr>
          <w:rFonts w:ascii="Arial" w:hAnsi="Arial" w:cs="Arial"/>
          <w:b/>
        </w:rPr>
        <w:t>8 N</w:t>
      </w:r>
      <w:r w:rsidR="00F872EE" w:rsidRPr="00D83B41">
        <w:rPr>
          <w:rFonts w:ascii="Arial" w:hAnsi="Arial" w:cs="Arial"/>
          <w:b/>
        </w:rPr>
        <w:t>OVEMBER</w:t>
      </w:r>
      <w:r w:rsidR="002C65B1" w:rsidRPr="00D83B41">
        <w:rPr>
          <w:rFonts w:ascii="Arial" w:hAnsi="Arial" w:cs="Arial"/>
          <w:b/>
        </w:rPr>
        <w:t xml:space="preserve"> 2016</w:t>
      </w:r>
    </w:p>
    <w:p w:rsidR="00F872EE" w:rsidRPr="00D83B41" w:rsidRDefault="00F872EE" w:rsidP="00F872EE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782CC0" w:rsidRPr="00D83B41" w:rsidRDefault="00782CC0" w:rsidP="00F872EE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D83B41">
        <w:rPr>
          <w:rFonts w:ascii="Arial" w:hAnsi="Arial" w:cs="Arial"/>
          <w:b/>
        </w:rPr>
        <w:t xml:space="preserve">PART I - </w:t>
      </w:r>
      <w:r w:rsidRPr="00D83B41">
        <w:rPr>
          <w:rFonts w:ascii="Arial" w:hAnsi="Arial" w:cs="Arial"/>
          <w:b/>
        </w:rPr>
        <w:fldChar w:fldCharType="begin"/>
      </w:r>
      <w:r w:rsidRPr="00D83B41">
        <w:rPr>
          <w:rFonts w:ascii="Arial" w:hAnsi="Arial" w:cs="Arial"/>
          <w:b/>
        </w:rPr>
        <w:instrText xml:space="preserve">  </w:instrText>
      </w:r>
      <w:r w:rsidRPr="00D83B41">
        <w:rPr>
          <w:rFonts w:ascii="Arial" w:hAnsi="Arial" w:cs="Arial"/>
          <w:b/>
        </w:rPr>
        <w:fldChar w:fldCharType="end"/>
      </w:r>
      <w:r w:rsidRPr="00D83B41">
        <w:rPr>
          <w:rFonts w:ascii="Arial" w:hAnsi="Arial" w:cs="Arial"/>
          <w:b/>
        </w:rPr>
        <w:t xml:space="preserve">DELEGATED </w:t>
      </w:r>
    </w:p>
    <w:p w:rsidR="00F872EE" w:rsidRDefault="00F872EE" w:rsidP="00F872EE">
      <w:pPr>
        <w:spacing w:after="0" w:line="240" w:lineRule="auto"/>
        <w:rPr>
          <w:b/>
        </w:rPr>
      </w:pPr>
    </w:p>
    <w:p w:rsidR="00782CC0" w:rsidRPr="00F872EE" w:rsidRDefault="00550233" w:rsidP="00687A45">
      <w:pPr>
        <w:spacing w:after="0" w:line="24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bookmarkStart w:id="0" w:name="_GoBack"/>
      <w:bookmarkEnd w:id="0"/>
      <w:r w:rsidR="00F872EE" w:rsidRPr="00F872EE">
        <w:rPr>
          <w:rFonts w:ascii="Arial" w:hAnsi="Arial" w:cs="Arial"/>
          <w:b/>
        </w:rPr>
        <w:t>.</w:t>
      </w:r>
      <w:r w:rsidR="00F872EE" w:rsidRPr="00F872EE">
        <w:rPr>
          <w:rFonts w:ascii="Arial" w:hAnsi="Arial" w:cs="Arial"/>
          <w:b/>
        </w:rPr>
        <w:tab/>
      </w:r>
      <w:r w:rsidR="00687A45" w:rsidRPr="00F872EE">
        <w:rPr>
          <w:rFonts w:ascii="Arial" w:hAnsi="Arial" w:cs="Arial"/>
          <w:b/>
        </w:rPr>
        <w:t>DISCRETIONARY RATES RELIEF APPEAL – RICKMANSWORTH SAILING CLUB</w:t>
      </w: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0F766E" w:rsidRPr="00F872EE" w:rsidRDefault="000F766E" w:rsidP="00F872EE">
      <w:pPr>
        <w:pStyle w:val="ListParagraph"/>
        <w:numPr>
          <w:ilvl w:val="0"/>
          <w:numId w:val="21"/>
        </w:numPr>
        <w:spacing w:after="0" w:line="240" w:lineRule="auto"/>
        <w:ind w:hanging="720"/>
        <w:rPr>
          <w:rFonts w:ascii="Arial" w:hAnsi="Arial" w:cs="Arial"/>
          <w:b/>
        </w:rPr>
      </w:pPr>
      <w:r w:rsidRPr="00F872EE">
        <w:rPr>
          <w:rFonts w:ascii="Arial" w:hAnsi="Arial" w:cs="Arial"/>
          <w:b/>
        </w:rPr>
        <w:t>Introduction</w:t>
      </w:r>
    </w:p>
    <w:p w:rsidR="000F766E" w:rsidRPr="00F872EE" w:rsidRDefault="000F766E" w:rsidP="00F872EE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3832FB" w:rsidRPr="00F872EE" w:rsidRDefault="00F872EE" w:rsidP="00F872E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0F766E" w:rsidRPr="00F872EE">
        <w:rPr>
          <w:rFonts w:ascii="Arial" w:hAnsi="Arial" w:cs="Arial"/>
        </w:rPr>
        <w:t>All businesses are required to pay National Non-Domestic Rates (NNDR), however organisations that are registered as Charities, or Commun</w:t>
      </w:r>
      <w:r w:rsidRPr="00F872EE">
        <w:rPr>
          <w:rFonts w:ascii="Arial" w:hAnsi="Arial" w:cs="Arial"/>
        </w:rPr>
        <w:t xml:space="preserve">ity Amateur Sport Clubs (CASC) </w:t>
      </w:r>
      <w:r w:rsidR="000F766E" w:rsidRPr="00F872EE">
        <w:rPr>
          <w:rFonts w:ascii="Arial" w:hAnsi="Arial" w:cs="Arial"/>
        </w:rPr>
        <w:t xml:space="preserve">automatically receive 80% mandatory rate relief. This 80% is fully funded by the Government.  The Council is entitled to award up to an additional 20% discretionary rate relief. Of this element, 50% is funded by the Government and 50% by the Council. </w:t>
      </w:r>
    </w:p>
    <w:p w:rsidR="00BF3E94" w:rsidRPr="00F872EE" w:rsidRDefault="00BF3E94" w:rsidP="00F872EE">
      <w:pPr>
        <w:pStyle w:val="ListParagraph"/>
        <w:spacing w:after="0" w:line="240" w:lineRule="auto"/>
        <w:rPr>
          <w:rFonts w:ascii="Arial" w:hAnsi="Arial" w:cs="Arial"/>
        </w:rPr>
      </w:pPr>
    </w:p>
    <w:p w:rsidR="000F766E" w:rsidRPr="00F872EE" w:rsidRDefault="00F872EE" w:rsidP="00F872EE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3832FB" w:rsidRPr="00F872EE">
        <w:rPr>
          <w:rFonts w:ascii="Arial" w:hAnsi="Arial" w:cs="Arial"/>
        </w:rPr>
        <w:t>There is no automatic right for Charities or CASC organisations to receive the 20% discretionary rate relief – if this was the case, then the Government would automatically award</w:t>
      </w:r>
      <w:r w:rsidR="000F5E35" w:rsidRPr="00F872EE">
        <w:rPr>
          <w:rFonts w:ascii="Arial" w:hAnsi="Arial" w:cs="Arial"/>
        </w:rPr>
        <w:t xml:space="preserve"> </w:t>
      </w:r>
      <w:r w:rsidR="003832FB" w:rsidRPr="00F872EE">
        <w:rPr>
          <w:rFonts w:ascii="Arial" w:hAnsi="Arial" w:cs="Arial"/>
        </w:rPr>
        <w:t xml:space="preserve">100% mandatory rate relief. </w:t>
      </w:r>
    </w:p>
    <w:p w:rsidR="000F766E" w:rsidRPr="00F872EE" w:rsidRDefault="000F766E" w:rsidP="00F872EE">
      <w:pPr>
        <w:pStyle w:val="ListParagraph"/>
        <w:spacing w:after="0" w:line="240" w:lineRule="auto"/>
        <w:ind w:left="709"/>
        <w:jc w:val="both"/>
        <w:rPr>
          <w:rFonts w:ascii="Arial" w:hAnsi="Arial" w:cs="Arial"/>
        </w:rPr>
      </w:pPr>
    </w:p>
    <w:p w:rsidR="000F766E" w:rsidRPr="00F872EE" w:rsidRDefault="000F766E" w:rsidP="00F872EE">
      <w:pPr>
        <w:pStyle w:val="ListParagraph"/>
        <w:numPr>
          <w:ilvl w:val="1"/>
          <w:numId w:val="1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F872EE">
        <w:rPr>
          <w:rFonts w:ascii="Arial" w:hAnsi="Arial" w:cs="Arial"/>
        </w:rPr>
        <w:t>Organisations that are not appropriately registered can apply for up to 100% discretionary rate relief. The Government funds 50% of these awards, the Council the other 50%.</w:t>
      </w:r>
    </w:p>
    <w:p w:rsidR="000F766E" w:rsidRPr="00F872EE" w:rsidRDefault="000F766E" w:rsidP="00F872E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F766E" w:rsidRPr="00F872EE" w:rsidRDefault="000F766E" w:rsidP="00F872EE">
      <w:pPr>
        <w:pStyle w:val="ListParagraph"/>
        <w:numPr>
          <w:ilvl w:val="1"/>
          <w:numId w:val="1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F872EE">
        <w:rPr>
          <w:rFonts w:ascii="Arial" w:hAnsi="Arial" w:cs="Arial"/>
        </w:rPr>
        <w:t>In addition, any business can apply for rate relief on the grounds of hardship. The Government funds 50% of these awards, the Council the other 50%.</w:t>
      </w: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0F766E" w:rsidRPr="00F872EE" w:rsidRDefault="000F766E" w:rsidP="00F872EE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rFonts w:ascii="Arial" w:hAnsi="Arial" w:cs="Arial"/>
          <w:b/>
        </w:rPr>
      </w:pPr>
      <w:r w:rsidRPr="00F872EE">
        <w:rPr>
          <w:rFonts w:ascii="Arial" w:hAnsi="Arial" w:cs="Arial"/>
          <w:b/>
        </w:rPr>
        <w:t>Background</w:t>
      </w:r>
    </w:p>
    <w:p w:rsidR="00F872EE" w:rsidRDefault="00F872EE" w:rsidP="00F872EE">
      <w:pPr>
        <w:spacing w:after="0" w:line="240" w:lineRule="auto"/>
        <w:rPr>
          <w:rFonts w:ascii="Arial" w:hAnsi="Arial" w:cs="Arial"/>
        </w:rPr>
      </w:pPr>
    </w:p>
    <w:p w:rsidR="00BF3E94" w:rsidRPr="00F872EE" w:rsidRDefault="000F766E" w:rsidP="00F872EE">
      <w:pPr>
        <w:pStyle w:val="ListParagraph"/>
        <w:numPr>
          <w:ilvl w:val="1"/>
          <w:numId w:val="22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All rate reliefs should be reviewed on a regular basis to ensure that reliefs are still relevant. </w:t>
      </w:r>
    </w:p>
    <w:p w:rsidR="00BF3E94" w:rsidRPr="00F872EE" w:rsidRDefault="00BF3E94" w:rsidP="00F872EE">
      <w:pPr>
        <w:pStyle w:val="ListParagraph"/>
        <w:spacing w:after="0" w:line="240" w:lineRule="auto"/>
        <w:rPr>
          <w:rFonts w:ascii="Arial" w:hAnsi="Arial" w:cs="Arial"/>
        </w:rPr>
      </w:pPr>
    </w:p>
    <w:p w:rsidR="000F766E" w:rsidRPr="00F872EE" w:rsidRDefault="000F766E" w:rsidP="00F872EE">
      <w:pPr>
        <w:pStyle w:val="ListParagraph"/>
        <w:numPr>
          <w:ilvl w:val="1"/>
          <w:numId w:val="22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>All businesses were written to in March 2015 advising them they would have to re</w:t>
      </w:r>
      <w:r w:rsidR="003832FB" w:rsidRPr="00F872EE">
        <w:rPr>
          <w:rFonts w:ascii="Arial" w:hAnsi="Arial" w:cs="Arial"/>
        </w:rPr>
        <w:t>-</w:t>
      </w:r>
      <w:r w:rsidRPr="00F872EE">
        <w:rPr>
          <w:rFonts w:ascii="Arial" w:hAnsi="Arial" w:cs="Arial"/>
        </w:rPr>
        <w:t>apply for rates relief for the financial year 2016/17.</w:t>
      </w:r>
    </w:p>
    <w:p w:rsidR="00BF3E94" w:rsidRPr="00F872EE" w:rsidRDefault="00BF3E94" w:rsidP="00F872EE">
      <w:pPr>
        <w:pStyle w:val="ListParagraph"/>
        <w:spacing w:after="0" w:line="240" w:lineRule="auto"/>
        <w:rPr>
          <w:rFonts w:ascii="Arial" w:hAnsi="Arial" w:cs="Arial"/>
        </w:rPr>
      </w:pPr>
    </w:p>
    <w:p w:rsidR="003832FB" w:rsidRPr="00F872EE" w:rsidRDefault="003832FB" w:rsidP="00F872EE">
      <w:pPr>
        <w:pStyle w:val="ListParagraph"/>
        <w:numPr>
          <w:ilvl w:val="1"/>
          <w:numId w:val="22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The initial application was determined by the Revenues Manager and </w:t>
      </w:r>
      <w:r w:rsidR="00BA5831" w:rsidRPr="00F872EE">
        <w:rPr>
          <w:rFonts w:ascii="Arial" w:hAnsi="Arial" w:cs="Arial"/>
        </w:rPr>
        <w:t xml:space="preserve">if the decision was not to grant the additional 20% relief grounds for appeal were given. </w:t>
      </w:r>
      <w:r w:rsidRPr="00F872EE">
        <w:rPr>
          <w:rFonts w:ascii="Arial" w:hAnsi="Arial" w:cs="Arial"/>
        </w:rPr>
        <w:t xml:space="preserve">Each application has been reviewed on its’ own merits and takes into account </w:t>
      </w:r>
    </w:p>
    <w:p w:rsidR="00BF3E94" w:rsidRPr="00F872EE" w:rsidRDefault="00BF3E94" w:rsidP="00F872EE">
      <w:pPr>
        <w:pStyle w:val="ListParagraph"/>
        <w:spacing w:after="0" w:line="240" w:lineRule="auto"/>
        <w:rPr>
          <w:rFonts w:ascii="Arial" w:hAnsi="Arial" w:cs="Arial"/>
        </w:rPr>
      </w:pPr>
    </w:p>
    <w:p w:rsidR="00CD22DD" w:rsidRPr="00F872EE" w:rsidRDefault="00CD22DD" w:rsidP="00F872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The ability of the organisations to pay the remaining NNDR, based on reserves held in unrestricted funds (restricted funds are wholly disregarded)</w:t>
      </w:r>
    </w:p>
    <w:p w:rsidR="00DA5E84" w:rsidRPr="00F872EE" w:rsidRDefault="00CD22DD" w:rsidP="00F872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What the level of reserves are – a well-run organisation should have a minimum of three months running costs in reserve</w:t>
      </w:r>
    </w:p>
    <w:p w:rsidR="00CD22DD" w:rsidRPr="00F872EE" w:rsidRDefault="00CD22DD" w:rsidP="00F872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What special commitmen</w:t>
      </w:r>
      <w:r w:rsidR="00F872EE">
        <w:rPr>
          <w:rFonts w:ascii="Arial" w:hAnsi="Arial" w:cs="Arial"/>
        </w:rPr>
        <w:t xml:space="preserve">ts reserves may be accrued for </w:t>
      </w:r>
      <w:r w:rsidRPr="00F872EE">
        <w:rPr>
          <w:rFonts w:ascii="Arial" w:hAnsi="Arial" w:cs="Arial"/>
        </w:rPr>
        <w:t>(e</w:t>
      </w:r>
      <w:r w:rsidR="00F872EE">
        <w:rPr>
          <w:rFonts w:ascii="Arial" w:hAnsi="Arial" w:cs="Arial"/>
        </w:rPr>
        <w:t>.</w:t>
      </w:r>
      <w:r w:rsidRPr="00F872EE">
        <w:rPr>
          <w:rFonts w:ascii="Arial" w:hAnsi="Arial" w:cs="Arial"/>
        </w:rPr>
        <w:t>g</w:t>
      </w:r>
      <w:r w:rsidR="00F872EE">
        <w:rPr>
          <w:rFonts w:ascii="Arial" w:hAnsi="Arial" w:cs="Arial"/>
        </w:rPr>
        <w:t>.</w:t>
      </w:r>
      <w:r w:rsidRPr="00F872EE">
        <w:rPr>
          <w:rFonts w:ascii="Arial" w:hAnsi="Arial" w:cs="Arial"/>
        </w:rPr>
        <w:t xml:space="preserve"> replacement of a minibus, one off repairs to a building), but excluding normal running costs </w:t>
      </w:r>
    </w:p>
    <w:p w:rsidR="00CD22DD" w:rsidRPr="00F872EE" w:rsidRDefault="00CD22DD" w:rsidP="00F872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Whether the service provided is unique within the area</w:t>
      </w:r>
    </w:p>
    <w:p w:rsidR="00CD22DD" w:rsidRPr="00F872EE" w:rsidRDefault="00CD22DD" w:rsidP="00F872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Whether the organisation has considered applying to Charitable or CASC status</w:t>
      </w:r>
    </w:p>
    <w:p w:rsidR="00CD22DD" w:rsidRPr="00F872EE" w:rsidRDefault="00CD22DD" w:rsidP="00F872EE">
      <w:pPr>
        <w:pStyle w:val="ListParagraph"/>
        <w:spacing w:after="0" w:line="240" w:lineRule="auto"/>
        <w:rPr>
          <w:rFonts w:ascii="Arial" w:hAnsi="Arial" w:cs="Arial"/>
        </w:rPr>
      </w:pPr>
    </w:p>
    <w:p w:rsidR="00CD22DD" w:rsidRPr="00F872EE" w:rsidRDefault="00CD22DD" w:rsidP="00F872EE">
      <w:pPr>
        <w:pStyle w:val="ListParagraph"/>
        <w:numPr>
          <w:ilvl w:val="1"/>
          <w:numId w:val="22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>Having reviewed all these elements consideration was also given as to whether payment of the remaining NNDR would cause harm or operational difficulties to the organisation</w:t>
      </w: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0F766E" w:rsidRPr="00F872EE" w:rsidRDefault="00DA5E84" w:rsidP="00F872EE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rFonts w:ascii="Arial" w:hAnsi="Arial" w:cs="Arial"/>
        </w:rPr>
      </w:pPr>
      <w:r w:rsidRPr="00F872EE">
        <w:rPr>
          <w:rFonts w:ascii="Arial" w:hAnsi="Arial" w:cs="Arial"/>
          <w:b/>
        </w:rPr>
        <w:lastRenderedPageBreak/>
        <w:t xml:space="preserve">Grounds of appeal </w:t>
      </w:r>
      <w:r w:rsidR="00A16616" w:rsidRPr="00F872EE">
        <w:rPr>
          <w:rFonts w:ascii="Arial" w:hAnsi="Arial" w:cs="Arial"/>
          <w:b/>
        </w:rPr>
        <w:t>by</w:t>
      </w:r>
      <w:r w:rsidR="00A16616" w:rsidRPr="00F872EE">
        <w:rPr>
          <w:rFonts w:ascii="Arial" w:hAnsi="Arial" w:cs="Arial"/>
          <w:b/>
          <w:color w:val="FF0000"/>
        </w:rPr>
        <w:t xml:space="preserve"> </w:t>
      </w:r>
      <w:r w:rsidR="00961A9B" w:rsidRPr="00F872EE">
        <w:rPr>
          <w:rFonts w:ascii="Arial" w:hAnsi="Arial" w:cs="Arial"/>
          <w:b/>
        </w:rPr>
        <w:t>Rickmansworth Sailing Club</w:t>
      </w:r>
      <w:r w:rsidR="000B529C" w:rsidRPr="00F872EE">
        <w:rPr>
          <w:rFonts w:ascii="Arial" w:hAnsi="Arial" w:cs="Arial"/>
          <w:b/>
        </w:rPr>
        <w:t xml:space="preserve"> </w:t>
      </w:r>
      <w:r w:rsidR="00E06CB2" w:rsidRPr="00F872EE">
        <w:rPr>
          <w:rFonts w:ascii="Arial" w:hAnsi="Arial" w:cs="Arial"/>
        </w:rPr>
        <w:t xml:space="preserve"> </w:t>
      </w:r>
    </w:p>
    <w:p w:rsidR="00F872EE" w:rsidRDefault="00F872EE" w:rsidP="00F872EE">
      <w:pPr>
        <w:spacing w:after="0" w:line="240" w:lineRule="auto"/>
        <w:rPr>
          <w:rFonts w:ascii="Arial" w:hAnsi="Arial" w:cs="Arial"/>
        </w:rPr>
      </w:pPr>
    </w:p>
    <w:p w:rsidR="00A16616" w:rsidRPr="00F872EE" w:rsidRDefault="00D14A25" w:rsidP="00F872EE">
      <w:pPr>
        <w:pStyle w:val="ListParagraph"/>
        <w:numPr>
          <w:ilvl w:val="1"/>
          <w:numId w:val="23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Rickmansworth Sailing Club </w:t>
      </w:r>
      <w:r w:rsidR="00DA5E84" w:rsidRPr="00F872EE">
        <w:rPr>
          <w:rFonts w:ascii="Arial" w:hAnsi="Arial" w:cs="Arial"/>
        </w:rPr>
        <w:t>has</w:t>
      </w:r>
      <w:r w:rsidR="00B07A0C" w:rsidRPr="00F872EE">
        <w:rPr>
          <w:rFonts w:ascii="Arial" w:hAnsi="Arial" w:cs="Arial"/>
        </w:rPr>
        <w:t xml:space="preserve"> </w:t>
      </w:r>
      <w:r w:rsidR="00A16616" w:rsidRPr="00F872EE">
        <w:rPr>
          <w:rFonts w:ascii="Arial" w:hAnsi="Arial" w:cs="Arial"/>
        </w:rPr>
        <w:t xml:space="preserve">been in receipt of </w:t>
      </w:r>
      <w:r w:rsidR="00961A9B" w:rsidRPr="00F872EE">
        <w:rPr>
          <w:rFonts w:ascii="Arial" w:hAnsi="Arial" w:cs="Arial"/>
        </w:rPr>
        <w:t>10</w:t>
      </w:r>
      <w:r w:rsidR="00B07A0C" w:rsidRPr="00F872EE">
        <w:rPr>
          <w:rFonts w:ascii="Arial" w:hAnsi="Arial" w:cs="Arial"/>
        </w:rPr>
        <w:t xml:space="preserve">0% </w:t>
      </w:r>
      <w:r w:rsidR="00A16616" w:rsidRPr="00F872EE">
        <w:rPr>
          <w:rFonts w:ascii="Arial" w:hAnsi="Arial" w:cs="Arial"/>
        </w:rPr>
        <w:t>discretionary rate</w:t>
      </w:r>
      <w:r w:rsidR="00BA5831" w:rsidRPr="00F872EE">
        <w:rPr>
          <w:rFonts w:ascii="Arial" w:hAnsi="Arial" w:cs="Arial"/>
        </w:rPr>
        <w:t xml:space="preserve"> relief </w:t>
      </w:r>
      <w:r w:rsidR="00B07A0C" w:rsidRPr="00F872EE">
        <w:rPr>
          <w:rFonts w:ascii="Arial" w:hAnsi="Arial" w:cs="Arial"/>
        </w:rPr>
        <w:t>since</w:t>
      </w:r>
      <w:r w:rsidR="00380F68" w:rsidRPr="00F872EE">
        <w:rPr>
          <w:rFonts w:ascii="Arial" w:hAnsi="Arial" w:cs="Arial"/>
        </w:rPr>
        <w:t xml:space="preserve"> 1</w:t>
      </w:r>
      <w:r w:rsidR="00BF3E94" w:rsidRPr="00F872EE">
        <w:rPr>
          <w:rFonts w:ascii="Arial" w:hAnsi="Arial" w:cs="Arial"/>
          <w:vertAlign w:val="superscript"/>
        </w:rPr>
        <w:t xml:space="preserve"> </w:t>
      </w:r>
      <w:r w:rsidR="00961A9B" w:rsidRPr="00F872EE">
        <w:rPr>
          <w:rFonts w:ascii="Arial" w:hAnsi="Arial" w:cs="Arial"/>
        </w:rPr>
        <w:t>April 2009</w:t>
      </w:r>
      <w:r w:rsidRPr="00F872EE">
        <w:rPr>
          <w:rFonts w:ascii="Arial" w:hAnsi="Arial" w:cs="Arial"/>
        </w:rPr>
        <w:t>,</w:t>
      </w:r>
      <w:r w:rsidR="002C34CB" w:rsidRPr="00F872EE">
        <w:rPr>
          <w:rFonts w:ascii="Arial" w:hAnsi="Arial" w:cs="Arial"/>
        </w:rPr>
        <w:t xml:space="preserve"> for the</w:t>
      </w:r>
      <w:r w:rsidRPr="00F872EE">
        <w:rPr>
          <w:rFonts w:ascii="Arial" w:hAnsi="Arial" w:cs="Arial"/>
        </w:rPr>
        <w:t>ir</w:t>
      </w:r>
      <w:r w:rsidR="00380F68" w:rsidRPr="00F872EE">
        <w:rPr>
          <w:rFonts w:ascii="Arial" w:hAnsi="Arial" w:cs="Arial"/>
        </w:rPr>
        <w:t xml:space="preserve"> </w:t>
      </w:r>
      <w:r w:rsidR="00961A9B" w:rsidRPr="00F872EE">
        <w:rPr>
          <w:rFonts w:ascii="Arial" w:hAnsi="Arial" w:cs="Arial"/>
        </w:rPr>
        <w:t xml:space="preserve">sailing club and </w:t>
      </w:r>
      <w:r w:rsidR="002C34CB" w:rsidRPr="00F872EE">
        <w:rPr>
          <w:rFonts w:ascii="Arial" w:hAnsi="Arial" w:cs="Arial"/>
        </w:rPr>
        <w:t>premises</w:t>
      </w:r>
      <w:r w:rsidR="00B07A0C" w:rsidRPr="00F872EE">
        <w:rPr>
          <w:rFonts w:ascii="Arial" w:hAnsi="Arial" w:cs="Arial"/>
        </w:rPr>
        <w:t xml:space="preserve">.  </w:t>
      </w:r>
      <w:r w:rsidR="00A16616" w:rsidRPr="00F872EE">
        <w:rPr>
          <w:rFonts w:ascii="Arial" w:hAnsi="Arial" w:cs="Arial"/>
        </w:rPr>
        <w:t xml:space="preserve">Attached to this report are </w:t>
      </w:r>
    </w:p>
    <w:p w:rsidR="00A16616" w:rsidRPr="00F872EE" w:rsidRDefault="00A16616" w:rsidP="00F872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Copies of the accounts submitted </w:t>
      </w:r>
    </w:p>
    <w:p w:rsidR="00A16616" w:rsidRPr="00F872EE" w:rsidRDefault="00A16616" w:rsidP="00F872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>Refusal letter(s)</w:t>
      </w:r>
      <w:r w:rsidR="00961A9B" w:rsidRPr="00F872EE">
        <w:rPr>
          <w:rFonts w:ascii="Arial" w:hAnsi="Arial" w:cs="Arial"/>
        </w:rPr>
        <w:t xml:space="preserve"> including a recommendation to apply for CASC (Community Amateur Sports Club) status</w:t>
      </w:r>
    </w:p>
    <w:p w:rsidR="00A16616" w:rsidRPr="00F872EE" w:rsidRDefault="00BA5831" w:rsidP="00F872E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Appeal </w:t>
      </w:r>
      <w:r w:rsidR="00A16616" w:rsidRPr="00F872EE">
        <w:rPr>
          <w:rFonts w:ascii="Arial" w:hAnsi="Arial" w:cs="Arial"/>
        </w:rPr>
        <w:t xml:space="preserve">correspondence </w:t>
      </w:r>
    </w:p>
    <w:p w:rsidR="00F872EE" w:rsidRDefault="00F872EE" w:rsidP="00F872EE">
      <w:pPr>
        <w:spacing w:after="0" w:line="240" w:lineRule="auto"/>
        <w:rPr>
          <w:rFonts w:ascii="Arial" w:hAnsi="Arial" w:cs="Arial"/>
        </w:rPr>
      </w:pPr>
    </w:p>
    <w:p w:rsidR="00A16616" w:rsidRPr="00F872EE" w:rsidRDefault="00F872EE" w:rsidP="00F872EE">
      <w:pPr>
        <w:pStyle w:val="ListParagraph"/>
        <w:numPr>
          <w:ilvl w:val="1"/>
          <w:numId w:val="23"/>
        </w:numPr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07A0C" w:rsidRPr="00F872EE">
        <w:rPr>
          <w:rFonts w:ascii="Arial" w:hAnsi="Arial" w:cs="Arial"/>
        </w:rPr>
        <w:t xml:space="preserve">2016/17 </w:t>
      </w:r>
      <w:r w:rsidR="00A16616" w:rsidRPr="00F872EE">
        <w:rPr>
          <w:rFonts w:ascii="Arial" w:hAnsi="Arial" w:cs="Arial"/>
        </w:rPr>
        <w:t>NNDR liabilit</w:t>
      </w:r>
      <w:r w:rsidR="00B07A0C" w:rsidRPr="00F872EE">
        <w:rPr>
          <w:rFonts w:ascii="Arial" w:hAnsi="Arial" w:cs="Arial"/>
        </w:rPr>
        <w:t xml:space="preserve">y </w:t>
      </w:r>
      <w:r w:rsidR="00BA5831" w:rsidRPr="00F872EE">
        <w:rPr>
          <w:rFonts w:ascii="Arial" w:hAnsi="Arial" w:cs="Arial"/>
        </w:rPr>
        <w:t>for</w:t>
      </w:r>
      <w:r w:rsidR="00C43BF3" w:rsidRPr="00F872EE">
        <w:rPr>
          <w:rFonts w:ascii="Arial" w:hAnsi="Arial" w:cs="Arial"/>
        </w:rPr>
        <w:t xml:space="preserve"> both </w:t>
      </w:r>
      <w:r w:rsidR="002C34CB" w:rsidRPr="00F872EE">
        <w:rPr>
          <w:rFonts w:ascii="Arial" w:hAnsi="Arial" w:cs="Arial"/>
        </w:rPr>
        <w:t xml:space="preserve">premises </w:t>
      </w:r>
      <w:r w:rsidR="00B07A0C" w:rsidRPr="00F872EE">
        <w:rPr>
          <w:rFonts w:ascii="Arial" w:hAnsi="Arial" w:cs="Arial"/>
        </w:rPr>
        <w:t xml:space="preserve">is </w:t>
      </w:r>
      <w:r w:rsidR="00A16616" w:rsidRPr="00F872EE">
        <w:rPr>
          <w:rFonts w:ascii="Arial" w:hAnsi="Arial" w:cs="Arial"/>
        </w:rPr>
        <w:t>as follows: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BA5831" w:rsidRPr="00F872EE" w:rsidTr="00BA5831">
        <w:tc>
          <w:tcPr>
            <w:tcW w:w="3804" w:type="dxa"/>
          </w:tcPr>
          <w:p w:rsidR="00BA5831" w:rsidRPr="00F872EE" w:rsidRDefault="00BA5831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Full NNDR payable 2016/17</w:t>
            </w:r>
          </w:p>
        </w:tc>
        <w:tc>
          <w:tcPr>
            <w:tcW w:w="2575" w:type="dxa"/>
          </w:tcPr>
          <w:p w:rsidR="00BA5831" w:rsidRPr="00F872EE" w:rsidRDefault="00BA5831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£</w:t>
            </w:r>
            <w:r w:rsidR="00961A9B" w:rsidRPr="00F872EE">
              <w:rPr>
                <w:rFonts w:ascii="Arial" w:hAnsi="Arial" w:cs="Arial"/>
              </w:rPr>
              <w:t>4</w:t>
            </w:r>
            <w:r w:rsidR="00B07A0C" w:rsidRPr="00F872EE">
              <w:rPr>
                <w:rFonts w:ascii="Arial" w:hAnsi="Arial" w:cs="Arial"/>
              </w:rPr>
              <w:t>,</w:t>
            </w:r>
            <w:r w:rsidR="00961A9B" w:rsidRPr="00F872EE">
              <w:rPr>
                <w:rFonts w:ascii="Arial" w:hAnsi="Arial" w:cs="Arial"/>
              </w:rPr>
              <w:t>436.67</w:t>
            </w:r>
          </w:p>
        </w:tc>
      </w:tr>
      <w:tr w:rsidR="00BA5831" w:rsidRPr="00F872EE" w:rsidTr="00BA5831">
        <w:tc>
          <w:tcPr>
            <w:tcW w:w="3804" w:type="dxa"/>
          </w:tcPr>
          <w:p w:rsidR="00BA5831" w:rsidRPr="00F872EE" w:rsidRDefault="00BA5831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80% Mandatory rate relief</w:t>
            </w:r>
          </w:p>
        </w:tc>
        <w:tc>
          <w:tcPr>
            <w:tcW w:w="2575" w:type="dxa"/>
          </w:tcPr>
          <w:p w:rsidR="00BA5831" w:rsidRPr="00F872EE" w:rsidRDefault="00961A9B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N/A</w:t>
            </w:r>
          </w:p>
        </w:tc>
      </w:tr>
      <w:tr w:rsidR="00BA5831" w:rsidRPr="00F872EE" w:rsidTr="00BA5831">
        <w:tc>
          <w:tcPr>
            <w:tcW w:w="3804" w:type="dxa"/>
          </w:tcPr>
          <w:p w:rsidR="00BA5831" w:rsidRPr="00F872EE" w:rsidRDefault="00961A9B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10</w:t>
            </w:r>
            <w:r w:rsidR="00BA5831" w:rsidRPr="00F872EE">
              <w:rPr>
                <w:rFonts w:ascii="Arial" w:hAnsi="Arial" w:cs="Arial"/>
              </w:rPr>
              <w:t>0% NNDR left to pay</w:t>
            </w:r>
          </w:p>
        </w:tc>
        <w:tc>
          <w:tcPr>
            <w:tcW w:w="2575" w:type="dxa"/>
          </w:tcPr>
          <w:p w:rsidR="00BA5831" w:rsidRPr="00F872EE" w:rsidRDefault="00BA5831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£</w:t>
            </w:r>
            <w:r w:rsidR="00961A9B" w:rsidRPr="00F872EE">
              <w:rPr>
                <w:rFonts w:ascii="Arial" w:hAnsi="Arial" w:cs="Arial"/>
              </w:rPr>
              <w:t>4,436.67</w:t>
            </w:r>
          </w:p>
        </w:tc>
      </w:tr>
    </w:tbl>
    <w:p w:rsidR="00DA5E84" w:rsidRPr="00F872EE" w:rsidRDefault="00DA5E84" w:rsidP="00F872EE">
      <w:pPr>
        <w:spacing w:after="0" w:line="240" w:lineRule="auto"/>
        <w:rPr>
          <w:rFonts w:ascii="Arial" w:hAnsi="Arial" w:cs="Arial"/>
        </w:rPr>
      </w:pPr>
    </w:p>
    <w:p w:rsidR="00A16616" w:rsidRPr="00F872EE" w:rsidRDefault="00A16616" w:rsidP="00F872EE">
      <w:pPr>
        <w:pStyle w:val="ListParagraph"/>
        <w:numPr>
          <w:ilvl w:val="1"/>
          <w:numId w:val="23"/>
        </w:numPr>
        <w:spacing w:after="0" w:line="240" w:lineRule="auto"/>
        <w:ind w:left="709" w:hanging="709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Their accounts </w:t>
      </w:r>
      <w:r w:rsidR="007F7DC8" w:rsidRPr="00F872EE">
        <w:rPr>
          <w:rFonts w:ascii="Arial" w:hAnsi="Arial" w:cs="Arial"/>
        </w:rPr>
        <w:t xml:space="preserve">supplied </w:t>
      </w:r>
      <w:r w:rsidRPr="00F872EE">
        <w:rPr>
          <w:rFonts w:ascii="Arial" w:hAnsi="Arial" w:cs="Arial"/>
        </w:rPr>
        <w:t xml:space="preserve">show the </w:t>
      </w:r>
      <w:r w:rsidR="00856636" w:rsidRPr="00F872EE">
        <w:rPr>
          <w:rFonts w:ascii="Arial" w:hAnsi="Arial" w:cs="Arial"/>
        </w:rPr>
        <w:t>following: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A16616" w:rsidRPr="00F872EE" w:rsidTr="00782CC0">
        <w:tc>
          <w:tcPr>
            <w:tcW w:w="3804" w:type="dxa"/>
          </w:tcPr>
          <w:p w:rsidR="00A16616" w:rsidRPr="00F872EE" w:rsidRDefault="00A16616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Balance Sheet reserves (unrestricted funds)</w:t>
            </w:r>
            <w:r w:rsidR="00B221BC" w:rsidRPr="00F872EE">
              <w:rPr>
                <w:rFonts w:ascii="Arial" w:hAnsi="Arial" w:cs="Arial"/>
              </w:rPr>
              <w:t xml:space="preserve"> as at 3</w:t>
            </w:r>
            <w:r w:rsidR="001634F4" w:rsidRPr="00F872EE">
              <w:rPr>
                <w:rFonts w:ascii="Arial" w:hAnsi="Arial" w:cs="Arial"/>
              </w:rPr>
              <w:t>0</w:t>
            </w:r>
            <w:r w:rsidR="00B221BC" w:rsidRPr="00F872EE">
              <w:rPr>
                <w:rFonts w:ascii="Arial" w:hAnsi="Arial" w:cs="Arial"/>
              </w:rPr>
              <w:t>/</w:t>
            </w:r>
            <w:r w:rsidR="001634F4" w:rsidRPr="00F872EE">
              <w:rPr>
                <w:rFonts w:ascii="Arial" w:hAnsi="Arial" w:cs="Arial"/>
              </w:rPr>
              <w:t>0</w:t>
            </w:r>
            <w:r w:rsidR="00961A9B" w:rsidRPr="00F872EE">
              <w:rPr>
                <w:rFonts w:ascii="Arial" w:hAnsi="Arial" w:cs="Arial"/>
              </w:rPr>
              <w:t>6</w:t>
            </w:r>
            <w:r w:rsidR="00B221BC" w:rsidRPr="00F872EE">
              <w:rPr>
                <w:rFonts w:ascii="Arial" w:hAnsi="Arial" w:cs="Arial"/>
              </w:rPr>
              <w:t>/15</w:t>
            </w:r>
          </w:p>
        </w:tc>
        <w:tc>
          <w:tcPr>
            <w:tcW w:w="2575" w:type="dxa"/>
          </w:tcPr>
          <w:p w:rsidR="00A16616" w:rsidRPr="00F872EE" w:rsidRDefault="00A16616" w:rsidP="00F872EE">
            <w:pPr>
              <w:jc w:val="center"/>
              <w:rPr>
                <w:rFonts w:ascii="Arial" w:hAnsi="Arial" w:cs="Arial"/>
              </w:rPr>
            </w:pPr>
            <w:r w:rsidRPr="00F872EE">
              <w:rPr>
                <w:rFonts w:ascii="Arial" w:hAnsi="Arial" w:cs="Arial"/>
              </w:rPr>
              <w:t>£</w:t>
            </w:r>
            <w:r w:rsidR="00961A9B" w:rsidRPr="00F872EE">
              <w:rPr>
                <w:rFonts w:ascii="Arial" w:hAnsi="Arial" w:cs="Arial"/>
              </w:rPr>
              <w:t>31,733</w:t>
            </w:r>
            <w:r w:rsidR="00D14A25" w:rsidRPr="00F872EE">
              <w:rPr>
                <w:rFonts w:ascii="Arial" w:hAnsi="Arial" w:cs="Arial"/>
              </w:rPr>
              <w:t>.00</w:t>
            </w:r>
          </w:p>
        </w:tc>
      </w:tr>
    </w:tbl>
    <w:p w:rsidR="00782CC0" w:rsidRPr="00F872EE" w:rsidRDefault="00782CC0" w:rsidP="00F872EE">
      <w:pPr>
        <w:spacing w:after="0" w:line="240" w:lineRule="auto"/>
        <w:jc w:val="center"/>
        <w:rPr>
          <w:rFonts w:ascii="Arial" w:hAnsi="Arial" w:cs="Arial"/>
        </w:rPr>
      </w:pPr>
    </w:p>
    <w:p w:rsidR="004C51ED" w:rsidRPr="00F872EE" w:rsidRDefault="004C51ED" w:rsidP="00F872EE">
      <w:pPr>
        <w:pStyle w:val="ListParagraph"/>
        <w:numPr>
          <w:ilvl w:val="1"/>
          <w:numId w:val="23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72EE">
        <w:rPr>
          <w:rFonts w:ascii="Arial" w:hAnsi="Arial" w:cs="Arial"/>
        </w:rPr>
        <w:t>It is the Officer recommendation that given the current level of reserves held</w:t>
      </w:r>
      <w:r w:rsidR="007F7DC8" w:rsidRPr="00F872EE">
        <w:rPr>
          <w:rFonts w:ascii="Arial" w:hAnsi="Arial" w:cs="Arial"/>
        </w:rPr>
        <w:t xml:space="preserve"> </w:t>
      </w:r>
      <w:r w:rsidRPr="00F872EE">
        <w:rPr>
          <w:rFonts w:ascii="Arial" w:hAnsi="Arial" w:cs="Arial"/>
        </w:rPr>
        <w:t>that</w:t>
      </w:r>
      <w:r w:rsidR="00380F68" w:rsidRPr="00F872EE">
        <w:rPr>
          <w:rFonts w:ascii="Arial" w:hAnsi="Arial" w:cs="Arial"/>
        </w:rPr>
        <w:t xml:space="preserve"> </w:t>
      </w:r>
      <w:r w:rsidR="00961A9B" w:rsidRPr="00F872EE">
        <w:rPr>
          <w:rFonts w:ascii="Arial" w:hAnsi="Arial" w:cs="Arial"/>
        </w:rPr>
        <w:t>Rickmansworth Sailing Club</w:t>
      </w:r>
      <w:r w:rsidR="00380F68" w:rsidRPr="00F872EE">
        <w:rPr>
          <w:rFonts w:ascii="Arial" w:hAnsi="Arial" w:cs="Arial"/>
        </w:rPr>
        <w:t xml:space="preserve"> </w:t>
      </w:r>
      <w:r w:rsidRPr="00F872EE">
        <w:rPr>
          <w:rFonts w:ascii="Arial" w:hAnsi="Arial" w:cs="Arial"/>
        </w:rPr>
        <w:t>have sufficient reserves to pay</w:t>
      </w:r>
      <w:r w:rsidR="000D2871" w:rsidRPr="00F872EE">
        <w:rPr>
          <w:rFonts w:ascii="Arial" w:hAnsi="Arial" w:cs="Arial"/>
        </w:rPr>
        <w:t xml:space="preserve"> t</w:t>
      </w:r>
      <w:r w:rsidRPr="00F872EE">
        <w:rPr>
          <w:rFonts w:ascii="Arial" w:hAnsi="Arial" w:cs="Arial"/>
        </w:rPr>
        <w:t>he</w:t>
      </w:r>
      <w:r w:rsidR="00961A9B" w:rsidRPr="00F872EE">
        <w:rPr>
          <w:rFonts w:ascii="Arial" w:hAnsi="Arial" w:cs="Arial"/>
        </w:rPr>
        <w:t xml:space="preserve">ir </w:t>
      </w:r>
      <w:r w:rsidRPr="00F872EE">
        <w:rPr>
          <w:rFonts w:ascii="Arial" w:hAnsi="Arial" w:cs="Arial"/>
        </w:rPr>
        <w:t xml:space="preserve">business rates without causing them operational difficulties. </w:t>
      </w: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5241AF" w:rsidRPr="00F872EE" w:rsidRDefault="00A16616" w:rsidP="00F872EE">
      <w:pPr>
        <w:pStyle w:val="ListParagraph"/>
        <w:numPr>
          <w:ilvl w:val="0"/>
          <w:numId w:val="17"/>
        </w:numPr>
        <w:spacing w:after="0" w:line="240" w:lineRule="auto"/>
        <w:ind w:hanging="720"/>
        <w:rPr>
          <w:rFonts w:ascii="Arial" w:hAnsi="Arial" w:cs="Arial"/>
          <w:b/>
        </w:rPr>
      </w:pPr>
      <w:r w:rsidRPr="00F872EE">
        <w:rPr>
          <w:rFonts w:ascii="Arial" w:hAnsi="Arial" w:cs="Arial"/>
          <w:b/>
        </w:rPr>
        <w:t>Decision options</w:t>
      </w:r>
    </w:p>
    <w:p w:rsidR="00F872EE" w:rsidRDefault="00F872EE" w:rsidP="00F872EE">
      <w:pPr>
        <w:spacing w:after="0" w:line="240" w:lineRule="auto"/>
        <w:jc w:val="both"/>
        <w:rPr>
          <w:rFonts w:ascii="Arial" w:hAnsi="Arial" w:cs="Arial"/>
        </w:rPr>
      </w:pPr>
    </w:p>
    <w:p w:rsidR="00A16616" w:rsidRPr="00F872EE" w:rsidRDefault="00A16616" w:rsidP="00F872EE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872EE">
        <w:rPr>
          <w:rFonts w:ascii="Arial" w:hAnsi="Arial" w:cs="Arial"/>
        </w:rPr>
        <w:t xml:space="preserve">Members of the Policy and Resources Committee are entitled to make their own assessment. In doing so, they should be mindful that any decisions </w:t>
      </w:r>
      <w:r w:rsidR="00576C57" w:rsidRPr="00F872EE">
        <w:rPr>
          <w:rFonts w:ascii="Arial" w:hAnsi="Arial" w:cs="Arial"/>
        </w:rPr>
        <w:t>must be transparent, fair</w:t>
      </w:r>
      <w:r w:rsidR="00DA5E84" w:rsidRPr="00F872EE">
        <w:rPr>
          <w:rFonts w:ascii="Arial" w:hAnsi="Arial" w:cs="Arial"/>
        </w:rPr>
        <w:t xml:space="preserve"> and</w:t>
      </w:r>
      <w:r w:rsidR="000D2871" w:rsidRPr="00F872EE">
        <w:rPr>
          <w:rFonts w:ascii="Arial" w:hAnsi="Arial" w:cs="Arial"/>
        </w:rPr>
        <w:t xml:space="preserve"> </w:t>
      </w:r>
      <w:r w:rsidR="00576C57" w:rsidRPr="00F872EE">
        <w:rPr>
          <w:rFonts w:ascii="Arial" w:hAnsi="Arial" w:cs="Arial"/>
        </w:rPr>
        <w:t>equitable.</w:t>
      </w:r>
      <w:r w:rsidR="000D2871" w:rsidRPr="00F872EE">
        <w:rPr>
          <w:rFonts w:ascii="Arial" w:hAnsi="Arial" w:cs="Arial"/>
        </w:rPr>
        <w:t xml:space="preserve"> </w:t>
      </w:r>
      <w:r w:rsidR="00576C57" w:rsidRPr="00F872EE">
        <w:rPr>
          <w:rFonts w:ascii="Arial" w:hAnsi="Arial" w:cs="Arial"/>
        </w:rPr>
        <w:t xml:space="preserve"> Other organisations are entitled to make Freedom of Information requests and reasons should be given as to why a decision has been made.</w:t>
      </w:r>
    </w:p>
    <w:p w:rsidR="00F872EE" w:rsidRDefault="00F872EE" w:rsidP="00F872EE">
      <w:pPr>
        <w:spacing w:after="0" w:line="240" w:lineRule="auto"/>
        <w:rPr>
          <w:rFonts w:ascii="Arial" w:hAnsi="Arial" w:cs="Arial"/>
          <w:b/>
        </w:rPr>
      </w:pPr>
    </w:p>
    <w:p w:rsidR="006A3C9A" w:rsidRPr="006A3C9A" w:rsidRDefault="00F872EE" w:rsidP="006A3C9A">
      <w:pPr>
        <w:pStyle w:val="ListParagraph"/>
        <w:numPr>
          <w:ilvl w:val="0"/>
          <w:numId w:val="17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6A3C9A">
        <w:rPr>
          <w:rFonts w:ascii="Arial" w:hAnsi="Arial" w:cs="Arial"/>
          <w:b/>
        </w:rPr>
        <w:t>Recommendations</w:t>
      </w:r>
    </w:p>
    <w:p w:rsidR="006A3C9A" w:rsidRDefault="006A3C9A" w:rsidP="006A3C9A">
      <w:pPr>
        <w:spacing w:after="0" w:line="240" w:lineRule="auto"/>
        <w:jc w:val="both"/>
        <w:rPr>
          <w:rFonts w:ascii="Arial" w:hAnsi="Arial" w:cs="Arial"/>
          <w:b/>
        </w:rPr>
      </w:pPr>
    </w:p>
    <w:p w:rsidR="007F0299" w:rsidRPr="006A3C9A" w:rsidRDefault="006A3C9A" w:rsidP="006A3C9A">
      <w:pPr>
        <w:spacing w:after="0" w:line="240" w:lineRule="auto"/>
        <w:jc w:val="both"/>
        <w:rPr>
          <w:rFonts w:ascii="Arial" w:hAnsi="Arial" w:cs="Arial"/>
        </w:rPr>
      </w:pPr>
      <w:r w:rsidRPr="005F331D">
        <w:rPr>
          <w:rFonts w:ascii="Arial" w:hAnsi="Arial" w:cs="Arial"/>
        </w:rPr>
        <w:t>5.1</w:t>
      </w:r>
      <w:r>
        <w:rPr>
          <w:rFonts w:ascii="Arial" w:hAnsi="Arial" w:cs="Arial"/>
          <w:b/>
        </w:rPr>
        <w:tab/>
      </w:r>
      <w:r w:rsidR="007F0299" w:rsidRPr="006A3C9A">
        <w:rPr>
          <w:rFonts w:ascii="Arial" w:hAnsi="Arial" w:cs="Arial"/>
        </w:rPr>
        <w:t>Members are asked to</w:t>
      </w:r>
      <w:r w:rsidR="005F331D">
        <w:rPr>
          <w:rFonts w:ascii="Arial" w:hAnsi="Arial" w:cs="Arial"/>
        </w:rPr>
        <w:t xml:space="preserve"> recommend one of the following</w:t>
      </w:r>
      <w:r w:rsidR="007F0299" w:rsidRPr="006A3C9A">
        <w:rPr>
          <w:rFonts w:ascii="Arial" w:hAnsi="Arial" w:cs="Arial"/>
        </w:rPr>
        <w:t>:</w:t>
      </w:r>
    </w:p>
    <w:p w:rsidR="006A3C9A" w:rsidRPr="00267A10" w:rsidRDefault="006A3C9A" w:rsidP="006A3C9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Not uphold the appeal</w:t>
      </w:r>
      <w:r>
        <w:rPr>
          <w:rFonts w:ascii="Arial" w:hAnsi="Arial" w:cs="Arial"/>
        </w:rPr>
        <w:t>.</w:t>
      </w:r>
    </w:p>
    <w:p w:rsidR="007F0299" w:rsidRPr="00267A10" w:rsidRDefault="007F0299" w:rsidP="007F02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the full 20% of discretionary rate relief</w:t>
      </w:r>
      <w:r>
        <w:rPr>
          <w:rFonts w:ascii="Arial" w:hAnsi="Arial" w:cs="Arial"/>
        </w:rPr>
        <w:t xml:space="preserve"> for one year or longer or;</w:t>
      </w:r>
    </w:p>
    <w:p w:rsidR="007F0299" w:rsidRPr="00267A10" w:rsidRDefault="007F0299" w:rsidP="007F02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267A10">
        <w:rPr>
          <w:rFonts w:ascii="Arial" w:hAnsi="Arial" w:cs="Arial"/>
        </w:rPr>
        <w:t>Award a % of the discretionary rate relief remaining</w:t>
      </w:r>
      <w:r>
        <w:rPr>
          <w:rFonts w:ascii="Arial" w:hAnsi="Arial" w:cs="Arial"/>
        </w:rPr>
        <w:t xml:space="preserve"> for one year or longer or;</w:t>
      </w:r>
    </w:p>
    <w:p w:rsidR="007F0299" w:rsidRDefault="007F0299" w:rsidP="007F0299">
      <w:pPr>
        <w:spacing w:after="0" w:line="240" w:lineRule="auto"/>
        <w:jc w:val="both"/>
        <w:rPr>
          <w:rFonts w:ascii="Arial" w:hAnsi="Arial" w:cs="Arial"/>
        </w:rPr>
      </w:pPr>
    </w:p>
    <w:p w:rsidR="007F0299" w:rsidRDefault="007F0299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782CC0" w:rsidRPr="00F872EE" w:rsidRDefault="00F872EE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F872EE">
        <w:rPr>
          <w:rFonts w:ascii="Arial" w:eastAsia="Times New Roman" w:hAnsi="Arial" w:cs="Arial"/>
          <w:lang w:eastAsia="en-GB"/>
        </w:rPr>
        <w:t>Report prepared by</w:t>
      </w:r>
      <w:r w:rsidR="00782CC0" w:rsidRPr="00F872EE">
        <w:rPr>
          <w:rFonts w:ascii="Arial" w:eastAsia="Times New Roman" w:hAnsi="Arial" w:cs="Arial"/>
          <w:lang w:eastAsia="en-GB"/>
        </w:rPr>
        <w:tab/>
      </w:r>
      <w:r w:rsidR="00782CC0" w:rsidRPr="00F872EE">
        <w:rPr>
          <w:rFonts w:ascii="Arial" w:eastAsia="Times New Roman" w:hAnsi="Arial" w:cs="Arial"/>
          <w:lang w:eastAsia="en-GB"/>
        </w:rPr>
        <w:tab/>
      </w:r>
      <w:r w:rsidR="00AD0D5E" w:rsidRPr="00F872EE">
        <w:rPr>
          <w:rFonts w:ascii="Arial" w:eastAsia="Times New Roman" w:hAnsi="Arial" w:cs="Arial"/>
          <w:lang w:eastAsia="en-GB"/>
        </w:rPr>
        <w:t>Nick Smith</w:t>
      </w:r>
      <w:r w:rsidR="00782CC0" w:rsidRPr="00F872EE">
        <w:rPr>
          <w:rFonts w:ascii="Arial" w:eastAsia="Times New Roman" w:hAnsi="Arial" w:cs="Arial"/>
          <w:color w:val="FF0000"/>
          <w:lang w:eastAsia="en-GB"/>
        </w:rPr>
        <w:fldChar w:fldCharType="begin"/>
      </w:r>
      <w:r w:rsidR="00782CC0" w:rsidRPr="00F872EE">
        <w:rPr>
          <w:rFonts w:ascii="Arial" w:eastAsia="Times New Roman" w:hAnsi="Arial" w:cs="Arial"/>
          <w:color w:val="FF0000"/>
          <w:lang w:eastAsia="en-GB"/>
        </w:rPr>
        <w:instrText xml:space="preserve">  </w:instrText>
      </w:r>
      <w:r w:rsidR="00782CC0" w:rsidRPr="00F872EE">
        <w:rPr>
          <w:rFonts w:ascii="Arial" w:eastAsia="Times New Roman" w:hAnsi="Arial" w:cs="Arial"/>
          <w:color w:val="FF0000"/>
          <w:lang w:eastAsia="en-GB"/>
        </w:rPr>
        <w:fldChar w:fldCharType="end"/>
      </w:r>
    </w:p>
    <w:p w:rsidR="00782CC0" w:rsidRPr="00F872EE" w:rsidRDefault="00F872EE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F872EE">
        <w:rPr>
          <w:rFonts w:ascii="Arial" w:eastAsia="Times New Roman" w:hAnsi="Arial" w:cs="Arial"/>
          <w:lang w:eastAsia="en-GB"/>
        </w:rPr>
        <w:t>Data checked by</w:t>
      </w:r>
      <w:r w:rsidR="00782CC0" w:rsidRPr="00F872EE">
        <w:rPr>
          <w:rFonts w:ascii="Arial" w:eastAsia="Times New Roman" w:hAnsi="Arial" w:cs="Arial"/>
          <w:lang w:eastAsia="en-GB"/>
        </w:rPr>
        <w:tab/>
      </w:r>
      <w:r w:rsidR="00782CC0" w:rsidRPr="00F872EE">
        <w:rPr>
          <w:rFonts w:ascii="Arial" w:eastAsia="Times New Roman" w:hAnsi="Arial" w:cs="Arial"/>
          <w:lang w:eastAsia="en-GB"/>
        </w:rPr>
        <w:tab/>
      </w:r>
      <w:r w:rsidR="00AD0D5E" w:rsidRPr="00F872EE">
        <w:rPr>
          <w:rFonts w:ascii="Arial" w:eastAsia="Times New Roman" w:hAnsi="Arial" w:cs="Arial"/>
          <w:lang w:eastAsia="en-GB"/>
        </w:rPr>
        <w:t>Joanne Wagstaffe</w:t>
      </w:r>
      <w:r w:rsidR="000D2871" w:rsidRPr="00F872EE">
        <w:rPr>
          <w:rFonts w:ascii="Arial" w:eastAsia="Times New Roman" w:hAnsi="Arial" w:cs="Arial"/>
          <w:lang w:eastAsia="en-GB"/>
        </w:rPr>
        <w:t xml:space="preserve"> and J</w:t>
      </w:r>
      <w:r w:rsidR="007F7DC8" w:rsidRPr="00F872EE">
        <w:rPr>
          <w:rFonts w:ascii="Arial" w:eastAsia="Times New Roman" w:hAnsi="Arial" w:cs="Arial"/>
          <w:lang w:eastAsia="en-GB"/>
        </w:rPr>
        <w:t>ude Green</w:t>
      </w:r>
      <w:r w:rsidR="00AD0D5E" w:rsidRPr="00F872EE">
        <w:rPr>
          <w:rFonts w:ascii="Arial" w:eastAsia="Times New Roman" w:hAnsi="Arial" w:cs="Arial"/>
          <w:lang w:eastAsia="en-GB"/>
        </w:rPr>
        <w:t xml:space="preserve"> </w:t>
      </w: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lang w:eastAsia="en-GB"/>
        </w:rPr>
      </w:pP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2513" w:hanging="1260"/>
        <w:jc w:val="both"/>
        <w:rPr>
          <w:rFonts w:ascii="Arial" w:eastAsia="Times New Roman" w:hAnsi="Arial" w:cs="Arial"/>
          <w:b/>
          <w:lang w:eastAsia="en-GB"/>
        </w:rPr>
      </w:pPr>
      <w:r w:rsidRPr="00F872EE">
        <w:rPr>
          <w:rFonts w:ascii="Arial" w:eastAsia="Times New Roman" w:hAnsi="Arial" w:cs="Arial"/>
          <w:b/>
          <w:lang w:eastAsia="en-GB"/>
        </w:rPr>
        <w:t>Background Papers</w:t>
      </w:r>
    </w:p>
    <w:p w:rsidR="00782CC0" w:rsidRPr="00F872EE" w:rsidRDefault="00782CC0" w:rsidP="00F872EE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2520" w:hanging="1267"/>
        <w:jc w:val="both"/>
        <w:rPr>
          <w:rFonts w:ascii="Arial" w:eastAsia="Times New Roman" w:hAnsi="Arial" w:cs="Arial"/>
          <w:b/>
          <w:lang w:eastAsia="en-GB"/>
        </w:rPr>
      </w:pP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/>
        <w:jc w:val="both"/>
        <w:rPr>
          <w:rFonts w:ascii="Arial" w:eastAsia="Times New Roman" w:hAnsi="Arial" w:cs="Arial"/>
          <w:lang w:eastAsia="en-GB"/>
        </w:rPr>
      </w:pPr>
      <w:r w:rsidRPr="00F872EE">
        <w:rPr>
          <w:rFonts w:ascii="Arial" w:eastAsia="Times New Roman" w:hAnsi="Arial" w:cs="Arial"/>
          <w:lang w:eastAsia="en-GB"/>
        </w:rPr>
        <w:t>Appendix 1</w:t>
      </w:r>
      <w:r w:rsidRPr="00F872EE">
        <w:rPr>
          <w:rFonts w:ascii="Arial" w:eastAsia="Times New Roman" w:hAnsi="Arial" w:cs="Arial"/>
          <w:lang w:eastAsia="en-GB"/>
        </w:rPr>
        <w:tab/>
        <w:t>-</w:t>
      </w:r>
      <w:r w:rsidRPr="00F872EE">
        <w:rPr>
          <w:rFonts w:ascii="Arial" w:eastAsia="Times New Roman" w:hAnsi="Arial" w:cs="Arial"/>
          <w:lang w:eastAsia="en-GB"/>
        </w:rPr>
        <w:tab/>
        <w:t>Discretionary Rates Policy</w:t>
      </w: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/>
        <w:jc w:val="both"/>
        <w:rPr>
          <w:rFonts w:ascii="Arial" w:eastAsia="Times New Roman" w:hAnsi="Arial" w:cs="Arial"/>
          <w:lang w:eastAsia="en-GB"/>
        </w:rPr>
      </w:pPr>
      <w:r w:rsidRPr="00F872EE">
        <w:rPr>
          <w:rFonts w:ascii="Arial" w:eastAsia="Times New Roman" w:hAnsi="Arial" w:cs="Arial"/>
          <w:lang w:eastAsia="en-GB"/>
        </w:rPr>
        <w:t xml:space="preserve">Appendix 2 </w:t>
      </w:r>
      <w:r w:rsidRPr="00F872EE">
        <w:rPr>
          <w:rFonts w:ascii="Arial" w:eastAsia="Times New Roman" w:hAnsi="Arial" w:cs="Arial"/>
          <w:lang w:eastAsia="en-GB"/>
        </w:rPr>
        <w:tab/>
        <w:t>-</w:t>
      </w:r>
      <w:r w:rsidRPr="00F872EE">
        <w:rPr>
          <w:rFonts w:ascii="Arial" w:eastAsia="Times New Roman" w:hAnsi="Arial" w:cs="Arial"/>
          <w:lang w:eastAsia="en-GB"/>
        </w:rPr>
        <w:tab/>
        <w:t>Accounts</w:t>
      </w: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/>
        <w:jc w:val="both"/>
        <w:rPr>
          <w:rFonts w:ascii="Arial" w:eastAsia="Times New Roman" w:hAnsi="Arial" w:cs="Arial"/>
          <w:lang w:eastAsia="en-GB"/>
        </w:rPr>
      </w:pPr>
      <w:r w:rsidRPr="00F872EE">
        <w:rPr>
          <w:rFonts w:ascii="Arial" w:eastAsia="Times New Roman" w:hAnsi="Arial" w:cs="Arial"/>
          <w:lang w:eastAsia="en-GB"/>
        </w:rPr>
        <w:t>Appendix 3</w:t>
      </w:r>
      <w:r w:rsidRPr="00F872EE">
        <w:rPr>
          <w:rFonts w:ascii="Arial" w:eastAsia="Times New Roman" w:hAnsi="Arial" w:cs="Arial"/>
          <w:lang w:eastAsia="en-GB"/>
        </w:rPr>
        <w:tab/>
        <w:t>-</w:t>
      </w:r>
      <w:r w:rsidRPr="00F872EE">
        <w:rPr>
          <w:rFonts w:ascii="Arial" w:eastAsia="Times New Roman" w:hAnsi="Arial" w:cs="Arial"/>
          <w:lang w:eastAsia="en-GB"/>
        </w:rPr>
        <w:tab/>
        <w:t xml:space="preserve">Refusal letter </w:t>
      </w:r>
    </w:p>
    <w:p w:rsidR="00782CC0" w:rsidRPr="00F872EE" w:rsidRDefault="00782CC0" w:rsidP="00F872EE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/>
        <w:jc w:val="both"/>
        <w:rPr>
          <w:rFonts w:ascii="Arial" w:eastAsia="Times New Roman" w:hAnsi="Arial" w:cs="Arial"/>
          <w:lang w:eastAsia="en-GB"/>
        </w:rPr>
      </w:pPr>
      <w:r w:rsidRPr="00F872EE">
        <w:rPr>
          <w:rFonts w:ascii="Arial" w:eastAsia="Times New Roman" w:hAnsi="Arial" w:cs="Arial"/>
          <w:lang w:eastAsia="en-GB"/>
        </w:rPr>
        <w:t xml:space="preserve">Appendix </w:t>
      </w:r>
      <w:r w:rsidR="00AD0D5E" w:rsidRPr="00F872EE">
        <w:rPr>
          <w:rFonts w:ascii="Arial" w:eastAsia="Times New Roman" w:hAnsi="Arial" w:cs="Arial"/>
          <w:lang w:eastAsia="en-GB"/>
        </w:rPr>
        <w:t>4</w:t>
      </w:r>
      <w:r w:rsidRPr="00F872EE">
        <w:rPr>
          <w:rFonts w:ascii="Arial" w:eastAsia="Times New Roman" w:hAnsi="Arial" w:cs="Arial"/>
          <w:lang w:eastAsia="en-GB"/>
        </w:rPr>
        <w:tab/>
        <w:t>-</w:t>
      </w:r>
      <w:r w:rsidRPr="00F872EE">
        <w:rPr>
          <w:rFonts w:ascii="Arial" w:eastAsia="Times New Roman" w:hAnsi="Arial" w:cs="Arial"/>
          <w:lang w:eastAsia="en-GB"/>
        </w:rPr>
        <w:tab/>
        <w:t>Appeal letter</w:t>
      </w:r>
    </w:p>
    <w:p w:rsidR="00782CC0" w:rsidRPr="00F872EE" w:rsidRDefault="00782CC0" w:rsidP="00F872EE">
      <w:pPr>
        <w:spacing w:after="0" w:line="240" w:lineRule="auto"/>
        <w:ind w:left="1253"/>
        <w:jc w:val="both"/>
        <w:rPr>
          <w:rFonts w:ascii="Arial" w:hAnsi="Arial" w:cs="Arial"/>
        </w:rPr>
      </w:pPr>
    </w:p>
    <w:sectPr w:rsidR="00782CC0" w:rsidRPr="00F8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89"/>
    <w:multiLevelType w:val="hybridMultilevel"/>
    <w:tmpl w:val="CA26D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97595"/>
    <w:multiLevelType w:val="hybridMultilevel"/>
    <w:tmpl w:val="386CF3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2863"/>
    <w:multiLevelType w:val="multilevel"/>
    <w:tmpl w:val="EC702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465208"/>
    <w:multiLevelType w:val="hybridMultilevel"/>
    <w:tmpl w:val="4376811A"/>
    <w:lvl w:ilvl="0" w:tplc="CDBAF0D8">
      <w:start w:val="2"/>
      <w:numFmt w:val="bullet"/>
      <w:lvlText w:val="•"/>
      <w:lvlJc w:val="left"/>
      <w:pPr>
        <w:ind w:left="735" w:hanging="73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85121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E64F70"/>
    <w:multiLevelType w:val="hybridMultilevel"/>
    <w:tmpl w:val="A14A1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B14B18"/>
    <w:multiLevelType w:val="hybridMultilevel"/>
    <w:tmpl w:val="2FB209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43DAA"/>
    <w:multiLevelType w:val="multilevel"/>
    <w:tmpl w:val="BC26A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B17B70"/>
    <w:multiLevelType w:val="hybridMultilevel"/>
    <w:tmpl w:val="96B4F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C1AD0"/>
    <w:multiLevelType w:val="hybridMultilevel"/>
    <w:tmpl w:val="0AA0F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C01AC"/>
    <w:multiLevelType w:val="multilevel"/>
    <w:tmpl w:val="372C0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361090D"/>
    <w:multiLevelType w:val="hybridMultilevel"/>
    <w:tmpl w:val="C08078B4"/>
    <w:lvl w:ilvl="0" w:tplc="CDBAF0D8">
      <w:start w:val="2"/>
      <w:numFmt w:val="bullet"/>
      <w:lvlText w:val="•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238A2AF5"/>
    <w:multiLevelType w:val="hybridMultilevel"/>
    <w:tmpl w:val="70F4994C"/>
    <w:lvl w:ilvl="0" w:tplc="CDBAF0D8">
      <w:start w:val="2"/>
      <w:numFmt w:val="bullet"/>
      <w:lvlText w:val="•"/>
      <w:lvlJc w:val="left"/>
      <w:pPr>
        <w:ind w:left="1444" w:hanging="73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D559CC"/>
    <w:multiLevelType w:val="hybridMultilevel"/>
    <w:tmpl w:val="25F0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E2CC5"/>
    <w:multiLevelType w:val="multilevel"/>
    <w:tmpl w:val="61741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5B60FB"/>
    <w:multiLevelType w:val="multilevel"/>
    <w:tmpl w:val="9DB6E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EEE3A1A"/>
    <w:multiLevelType w:val="multilevel"/>
    <w:tmpl w:val="78B66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F7E58AD"/>
    <w:multiLevelType w:val="multilevel"/>
    <w:tmpl w:val="96DE47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>
    <w:nsid w:val="59734B2C"/>
    <w:multiLevelType w:val="hybridMultilevel"/>
    <w:tmpl w:val="2AF8F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44A6B"/>
    <w:multiLevelType w:val="hybridMultilevel"/>
    <w:tmpl w:val="45704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E565DA3"/>
    <w:multiLevelType w:val="multilevel"/>
    <w:tmpl w:val="0AA0180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BB4358B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EFF74C9"/>
    <w:multiLevelType w:val="hybridMultilevel"/>
    <w:tmpl w:val="1388A7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622FE"/>
    <w:multiLevelType w:val="hybridMultilevel"/>
    <w:tmpl w:val="5F968B2A"/>
    <w:lvl w:ilvl="0" w:tplc="CDBAF0D8">
      <w:start w:val="2"/>
      <w:numFmt w:val="bullet"/>
      <w:lvlText w:val="•"/>
      <w:lvlJc w:val="left"/>
      <w:pPr>
        <w:ind w:left="735" w:hanging="73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02B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963500"/>
    <w:multiLevelType w:val="multilevel"/>
    <w:tmpl w:val="DD0C93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1A6D25"/>
    <w:multiLevelType w:val="hybridMultilevel"/>
    <w:tmpl w:val="D8A4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0"/>
  </w:num>
  <w:num w:numId="5">
    <w:abstractNumId w:val="4"/>
  </w:num>
  <w:num w:numId="6">
    <w:abstractNumId w:val="26"/>
  </w:num>
  <w:num w:numId="7">
    <w:abstractNumId w:val="2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23"/>
  </w:num>
  <w:num w:numId="13">
    <w:abstractNumId w:val="11"/>
  </w:num>
  <w:num w:numId="14">
    <w:abstractNumId w:val="18"/>
  </w:num>
  <w:num w:numId="15">
    <w:abstractNumId w:val="21"/>
  </w:num>
  <w:num w:numId="16">
    <w:abstractNumId w:val="10"/>
  </w:num>
  <w:num w:numId="17">
    <w:abstractNumId w:val="2"/>
  </w:num>
  <w:num w:numId="18">
    <w:abstractNumId w:val="22"/>
  </w:num>
  <w:num w:numId="19">
    <w:abstractNumId w:val="6"/>
  </w:num>
  <w:num w:numId="20">
    <w:abstractNumId w:val="16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7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E"/>
    <w:rsid w:val="000B529C"/>
    <w:rsid w:val="000D2871"/>
    <w:rsid w:val="000F5E35"/>
    <w:rsid w:val="000F766E"/>
    <w:rsid w:val="00135981"/>
    <w:rsid w:val="001634F4"/>
    <w:rsid w:val="00230761"/>
    <w:rsid w:val="002C34CB"/>
    <w:rsid w:val="002C65B1"/>
    <w:rsid w:val="00380F68"/>
    <w:rsid w:val="003832FB"/>
    <w:rsid w:val="003C3256"/>
    <w:rsid w:val="004B4DAB"/>
    <w:rsid w:val="004C51ED"/>
    <w:rsid w:val="00502D89"/>
    <w:rsid w:val="005241AF"/>
    <w:rsid w:val="00550233"/>
    <w:rsid w:val="00576C57"/>
    <w:rsid w:val="00577F8D"/>
    <w:rsid w:val="005F331D"/>
    <w:rsid w:val="00687A45"/>
    <w:rsid w:val="006A3C9A"/>
    <w:rsid w:val="00732CA6"/>
    <w:rsid w:val="00782CC0"/>
    <w:rsid w:val="007E2818"/>
    <w:rsid w:val="007F0299"/>
    <w:rsid w:val="007F7DC8"/>
    <w:rsid w:val="00856636"/>
    <w:rsid w:val="00893775"/>
    <w:rsid w:val="00961A9B"/>
    <w:rsid w:val="00A0187D"/>
    <w:rsid w:val="00A16616"/>
    <w:rsid w:val="00A70581"/>
    <w:rsid w:val="00AD0D5E"/>
    <w:rsid w:val="00B07A0C"/>
    <w:rsid w:val="00B221BC"/>
    <w:rsid w:val="00B7667B"/>
    <w:rsid w:val="00BA5831"/>
    <w:rsid w:val="00BF3E94"/>
    <w:rsid w:val="00C43BF3"/>
    <w:rsid w:val="00C75041"/>
    <w:rsid w:val="00CA18DB"/>
    <w:rsid w:val="00CD22DD"/>
    <w:rsid w:val="00D14A25"/>
    <w:rsid w:val="00D83B41"/>
    <w:rsid w:val="00DA5E84"/>
    <w:rsid w:val="00E06CB2"/>
    <w:rsid w:val="00EE0C40"/>
    <w:rsid w:val="00F56F39"/>
    <w:rsid w:val="00F74C43"/>
    <w:rsid w:val="00F872EE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A493-2685-45AD-ACC8-71EE78D9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Della-Sala</dc:creator>
  <cp:lastModifiedBy>Helen Wailling</cp:lastModifiedBy>
  <cp:revision>10</cp:revision>
  <cp:lastPrinted>2016-10-28T14:09:00Z</cp:lastPrinted>
  <dcterms:created xsi:type="dcterms:W3CDTF">2016-10-25T16:09:00Z</dcterms:created>
  <dcterms:modified xsi:type="dcterms:W3CDTF">2016-10-31T13:34:00Z</dcterms:modified>
</cp:coreProperties>
</file>