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bottom w:val="single" w:sz="18" w:space="0" w:color="auto"/>
        </w:tblBorders>
        <w:tblLayout w:type="fixed"/>
        <w:tblLook w:val="0000" w:firstRow="0" w:lastRow="0" w:firstColumn="0" w:lastColumn="0" w:noHBand="0" w:noVBand="0"/>
      </w:tblPr>
      <w:tblGrid>
        <w:gridCol w:w="4651"/>
        <w:gridCol w:w="4817"/>
      </w:tblGrid>
      <w:tr w:rsidR="0013305B" w:rsidTr="007439F3">
        <w:trPr>
          <w:trHeight w:val="1085"/>
        </w:trPr>
        <w:tc>
          <w:tcPr>
            <w:tcW w:w="4651" w:type="dxa"/>
          </w:tcPr>
          <w:p w:rsidR="0013305B" w:rsidRDefault="00F12CF0" w:rsidP="00C87DFD">
            <w:pPr>
              <w:pStyle w:val="-PAGE-"/>
              <w:jc w:val="left"/>
            </w:pPr>
            <w:bookmarkStart w:id="0" w:name="_GoBack"/>
            <w:bookmarkEnd w:id="0"/>
            <w:r>
              <w:rPr>
                <w:noProof/>
              </w:rPr>
              <w:drawing>
                <wp:inline distT="0" distB="0" distL="0" distR="0">
                  <wp:extent cx="2228850" cy="666750"/>
                  <wp:effectExtent l="0" t="0" r="0" b="0"/>
                  <wp:docPr id="1" name="Picture 1" descr="TR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D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666750"/>
                          </a:xfrm>
                          <a:prstGeom prst="rect">
                            <a:avLst/>
                          </a:prstGeom>
                          <a:noFill/>
                          <a:ln>
                            <a:noFill/>
                          </a:ln>
                        </pic:spPr>
                      </pic:pic>
                    </a:graphicData>
                  </a:graphic>
                </wp:inline>
              </w:drawing>
            </w:r>
          </w:p>
          <w:p w:rsidR="0013305B" w:rsidRDefault="0013305B" w:rsidP="00C87DFD">
            <w:pPr>
              <w:rPr>
                <w:sz w:val="22"/>
              </w:rPr>
            </w:pPr>
          </w:p>
        </w:tc>
        <w:tc>
          <w:tcPr>
            <w:tcW w:w="4817" w:type="dxa"/>
          </w:tcPr>
          <w:p w:rsidR="0013305B" w:rsidRDefault="0013305B" w:rsidP="00C87DFD">
            <w:pPr>
              <w:jc w:val="right"/>
              <w:rPr>
                <w:sz w:val="22"/>
                <w:szCs w:val="22"/>
              </w:rPr>
            </w:pPr>
          </w:p>
          <w:p w:rsidR="0013305B" w:rsidRDefault="0013305B" w:rsidP="00C87DFD">
            <w:pPr>
              <w:jc w:val="right"/>
              <w:rPr>
                <w:sz w:val="22"/>
                <w:szCs w:val="22"/>
              </w:rPr>
            </w:pPr>
            <w:r>
              <w:rPr>
                <w:sz w:val="22"/>
                <w:szCs w:val="22"/>
              </w:rPr>
              <w:t>Three Rivers House</w:t>
            </w:r>
          </w:p>
          <w:p w:rsidR="0013305B" w:rsidRDefault="0013305B" w:rsidP="00C87DFD">
            <w:pPr>
              <w:jc w:val="right"/>
              <w:rPr>
                <w:sz w:val="22"/>
                <w:szCs w:val="22"/>
              </w:rPr>
            </w:pPr>
            <w:r>
              <w:rPr>
                <w:sz w:val="22"/>
                <w:szCs w:val="22"/>
              </w:rPr>
              <w:t>Northway</w:t>
            </w:r>
          </w:p>
          <w:p w:rsidR="0013305B" w:rsidRDefault="0013305B" w:rsidP="00C87DFD">
            <w:pPr>
              <w:jc w:val="right"/>
              <w:rPr>
                <w:sz w:val="22"/>
                <w:szCs w:val="22"/>
              </w:rPr>
            </w:pPr>
            <w:r>
              <w:rPr>
                <w:sz w:val="22"/>
                <w:szCs w:val="22"/>
              </w:rPr>
              <w:t>Rickmansworth</w:t>
            </w:r>
          </w:p>
          <w:p w:rsidR="0013305B" w:rsidRDefault="0013305B" w:rsidP="00C87DFD">
            <w:pPr>
              <w:jc w:val="right"/>
              <w:rPr>
                <w:sz w:val="22"/>
              </w:rPr>
            </w:pPr>
            <w:r>
              <w:rPr>
                <w:sz w:val="22"/>
                <w:szCs w:val="22"/>
              </w:rPr>
              <w:t>Herts WD3 1RL</w:t>
            </w:r>
          </w:p>
        </w:tc>
      </w:tr>
    </w:tbl>
    <w:p w:rsidR="0013305B" w:rsidRDefault="0013305B">
      <w:pPr>
        <w:rPr>
          <w:szCs w:val="24"/>
        </w:rPr>
      </w:pPr>
    </w:p>
    <w:p w:rsidR="002B2D6B" w:rsidRDefault="007439F3">
      <w:pPr>
        <w:jc w:val="center"/>
        <w:outlineLvl w:val="0"/>
        <w:rPr>
          <w:b/>
          <w:sz w:val="48"/>
          <w:szCs w:val="48"/>
        </w:rPr>
      </w:pPr>
      <w:r>
        <w:rPr>
          <w:b/>
          <w:sz w:val="48"/>
          <w:szCs w:val="48"/>
        </w:rPr>
        <w:t>GENERAL PUBLIC SERVICES AND COMMUNITY SAFETY</w:t>
      </w:r>
      <w:r w:rsidR="00FA1206">
        <w:rPr>
          <w:b/>
          <w:sz w:val="48"/>
          <w:szCs w:val="48"/>
        </w:rPr>
        <w:t xml:space="preserve"> </w:t>
      </w:r>
      <w:r w:rsidR="002B2D6B">
        <w:rPr>
          <w:b/>
          <w:sz w:val="48"/>
          <w:szCs w:val="48"/>
        </w:rPr>
        <w:t>COMMITTEE</w:t>
      </w:r>
    </w:p>
    <w:p w:rsidR="002B2D6B" w:rsidRDefault="002B2D6B">
      <w:pPr>
        <w:rPr>
          <w:sz w:val="32"/>
          <w:szCs w:val="32"/>
        </w:rPr>
      </w:pPr>
    </w:p>
    <w:p w:rsidR="002B2D6B" w:rsidRDefault="00C87DFD">
      <w:pPr>
        <w:jc w:val="center"/>
        <w:outlineLvl w:val="0"/>
        <w:rPr>
          <w:b/>
          <w:sz w:val="36"/>
          <w:szCs w:val="36"/>
        </w:rPr>
      </w:pPr>
      <w:r>
        <w:rPr>
          <w:b/>
          <w:sz w:val="36"/>
          <w:szCs w:val="36"/>
        </w:rPr>
        <w:t>MINUTES</w:t>
      </w:r>
    </w:p>
    <w:p w:rsidR="002B2D6B" w:rsidRDefault="002B2D6B">
      <w:pPr>
        <w:rPr>
          <w:sz w:val="22"/>
        </w:rPr>
      </w:pPr>
    </w:p>
    <w:p w:rsidR="002B2D6B" w:rsidRPr="007B7CFF" w:rsidRDefault="00C87DFD">
      <w:pPr>
        <w:pStyle w:val="BodyText"/>
        <w:tabs>
          <w:tab w:val="clear" w:pos="9090"/>
        </w:tabs>
        <w:rPr>
          <w:rFonts w:cs="Arial"/>
          <w:szCs w:val="22"/>
        </w:rPr>
      </w:pPr>
      <w:r>
        <w:rPr>
          <w:rFonts w:cs="Arial"/>
          <w:szCs w:val="22"/>
        </w:rPr>
        <w:t>of a</w:t>
      </w:r>
      <w:r w:rsidR="002B2D6B">
        <w:rPr>
          <w:rFonts w:cs="Arial"/>
          <w:szCs w:val="22"/>
        </w:rPr>
        <w:t xml:space="preserve"> meeting held in the Penn Chamber, T</w:t>
      </w:r>
      <w:r w:rsidR="002B2D6B" w:rsidRPr="007B7CFF">
        <w:rPr>
          <w:rFonts w:cs="Arial"/>
          <w:szCs w:val="22"/>
        </w:rPr>
        <w:t xml:space="preserve">hree Rivers House, Rickmansworth, on </w:t>
      </w:r>
      <w:r w:rsidR="00985760" w:rsidRPr="007B7CFF">
        <w:rPr>
          <w:rFonts w:cs="Arial"/>
          <w:szCs w:val="22"/>
        </w:rPr>
        <w:t xml:space="preserve">Thursday </w:t>
      </w:r>
      <w:r w:rsidR="0052294F" w:rsidRPr="007B7CFF">
        <w:rPr>
          <w:rFonts w:cs="Arial"/>
          <w:szCs w:val="22"/>
        </w:rPr>
        <w:t xml:space="preserve">1 December </w:t>
      </w:r>
      <w:r w:rsidR="00985760" w:rsidRPr="007B7CFF">
        <w:rPr>
          <w:rFonts w:cs="Arial"/>
          <w:szCs w:val="22"/>
        </w:rPr>
        <w:t>2016</w:t>
      </w:r>
      <w:r w:rsidR="002B2D6B" w:rsidRPr="007B7CFF">
        <w:rPr>
          <w:rFonts w:cs="Arial"/>
          <w:szCs w:val="22"/>
        </w:rPr>
        <w:t xml:space="preserve"> </w:t>
      </w:r>
      <w:r w:rsidRPr="007B7CFF">
        <w:rPr>
          <w:rFonts w:cs="Arial"/>
          <w:szCs w:val="22"/>
        </w:rPr>
        <w:t xml:space="preserve">from </w:t>
      </w:r>
      <w:r w:rsidR="004D4123" w:rsidRPr="007B7CFF">
        <w:rPr>
          <w:rFonts w:cs="Arial"/>
          <w:szCs w:val="22"/>
        </w:rPr>
        <w:t>7.3</w:t>
      </w:r>
      <w:r w:rsidR="007B7CFF" w:rsidRPr="007B7CFF">
        <w:rPr>
          <w:rFonts w:cs="Arial"/>
          <w:szCs w:val="22"/>
        </w:rPr>
        <w:t>0</w:t>
      </w:r>
      <w:r w:rsidR="002B2D6B" w:rsidRPr="007B7CFF">
        <w:rPr>
          <w:rFonts w:cs="Arial"/>
          <w:szCs w:val="22"/>
        </w:rPr>
        <w:t>pm</w:t>
      </w:r>
      <w:r w:rsidRPr="007B7CFF">
        <w:rPr>
          <w:rFonts w:cs="Arial"/>
          <w:szCs w:val="22"/>
        </w:rPr>
        <w:t xml:space="preserve"> to</w:t>
      </w:r>
      <w:r w:rsidR="007439F3" w:rsidRPr="007B7CFF">
        <w:rPr>
          <w:rFonts w:cs="Arial"/>
          <w:szCs w:val="22"/>
        </w:rPr>
        <w:t xml:space="preserve"> </w:t>
      </w:r>
      <w:r w:rsidR="009951B6" w:rsidRPr="007B7CFF">
        <w:rPr>
          <w:rFonts w:cs="Arial"/>
          <w:szCs w:val="22"/>
        </w:rPr>
        <w:t>9.</w:t>
      </w:r>
      <w:r w:rsidR="007B7CFF" w:rsidRPr="007B7CFF">
        <w:rPr>
          <w:rFonts w:cs="Arial"/>
          <w:szCs w:val="22"/>
        </w:rPr>
        <w:t>12</w:t>
      </w:r>
      <w:r w:rsidR="00DB5421" w:rsidRPr="007B7CFF">
        <w:rPr>
          <w:rFonts w:cs="Arial"/>
          <w:szCs w:val="22"/>
        </w:rPr>
        <w:t>p</w:t>
      </w:r>
      <w:r w:rsidR="002E3CDF" w:rsidRPr="007B7CFF">
        <w:rPr>
          <w:rFonts w:cs="Arial"/>
          <w:szCs w:val="22"/>
        </w:rPr>
        <w:t>m</w:t>
      </w:r>
      <w:r w:rsidR="002B2D6B" w:rsidRPr="007B7CFF">
        <w:rPr>
          <w:rFonts w:cs="Arial"/>
          <w:szCs w:val="22"/>
        </w:rPr>
        <w:t>.</w:t>
      </w:r>
    </w:p>
    <w:p w:rsidR="002B2D6B" w:rsidRPr="007B7CFF" w:rsidRDefault="002B2D6B">
      <w:pPr>
        <w:jc w:val="both"/>
        <w:rPr>
          <w:rFonts w:cs="Arial"/>
          <w:sz w:val="22"/>
          <w:szCs w:val="22"/>
        </w:rPr>
      </w:pPr>
    </w:p>
    <w:p w:rsidR="007439F3" w:rsidRPr="0052294F" w:rsidRDefault="007439F3" w:rsidP="007439F3">
      <w:pPr>
        <w:tabs>
          <w:tab w:val="left" w:pos="1260"/>
          <w:tab w:val="left" w:pos="1980"/>
          <w:tab w:val="left" w:pos="2700"/>
          <w:tab w:val="left" w:pos="3420"/>
        </w:tabs>
        <w:ind w:left="1260" w:hanging="1260"/>
        <w:jc w:val="both"/>
        <w:rPr>
          <w:color w:val="7030A0"/>
          <w:sz w:val="22"/>
          <w:szCs w:val="22"/>
        </w:rPr>
      </w:pPr>
      <w:r w:rsidRPr="007B7CFF">
        <w:rPr>
          <w:sz w:val="22"/>
          <w:szCs w:val="22"/>
        </w:rPr>
        <w:t>Present:</w:t>
      </w:r>
      <w:r w:rsidRPr="007B7CFF">
        <w:rPr>
          <w:sz w:val="22"/>
          <w:szCs w:val="22"/>
        </w:rPr>
        <w:tab/>
        <w:t xml:space="preserve">Councillors Phil Brading (Lead Member, Public Services), </w:t>
      </w:r>
      <w:r w:rsidR="00A329A7" w:rsidRPr="007B7CFF">
        <w:rPr>
          <w:sz w:val="22"/>
          <w:szCs w:val="22"/>
        </w:rPr>
        <w:t xml:space="preserve">Roger Seabourne (Lead Member, Community Safety), </w:t>
      </w:r>
      <w:r w:rsidR="00652E3D" w:rsidRPr="007B7CFF">
        <w:rPr>
          <w:sz w:val="22"/>
          <w:szCs w:val="22"/>
        </w:rPr>
        <w:t xml:space="preserve">Rupert Barnes, </w:t>
      </w:r>
      <w:r w:rsidR="007B7CFF" w:rsidRPr="007B7CFF">
        <w:rPr>
          <w:rFonts w:cs="Arial"/>
          <w:sz w:val="22"/>
          <w:szCs w:val="22"/>
        </w:rPr>
        <w:t>Martin Brooks</w:t>
      </w:r>
      <w:r w:rsidR="007B7CFF">
        <w:rPr>
          <w:rFonts w:cs="Arial"/>
          <w:sz w:val="22"/>
          <w:szCs w:val="22"/>
        </w:rPr>
        <w:t xml:space="preserve">, </w:t>
      </w:r>
      <w:r w:rsidR="00652E3D" w:rsidRPr="007B7CFF">
        <w:rPr>
          <w:sz w:val="22"/>
          <w:szCs w:val="22"/>
        </w:rPr>
        <w:t>Marilyn</w:t>
      </w:r>
      <w:r w:rsidR="007B7CFF">
        <w:rPr>
          <w:sz w:val="22"/>
          <w:szCs w:val="22"/>
        </w:rPr>
        <w:t xml:space="preserve"> </w:t>
      </w:r>
      <w:r w:rsidR="00652E3D" w:rsidRPr="007B7CFF">
        <w:rPr>
          <w:sz w:val="22"/>
          <w:szCs w:val="22"/>
        </w:rPr>
        <w:t xml:space="preserve">Butler, </w:t>
      </w:r>
      <w:r w:rsidR="00A329A7" w:rsidRPr="007B7CFF">
        <w:rPr>
          <w:sz w:val="22"/>
          <w:szCs w:val="22"/>
        </w:rPr>
        <w:t>Kemal Butt,</w:t>
      </w:r>
      <w:r w:rsidR="00A329A7" w:rsidRPr="0052294F">
        <w:rPr>
          <w:color w:val="7030A0"/>
          <w:sz w:val="22"/>
          <w:szCs w:val="22"/>
        </w:rPr>
        <w:t xml:space="preserve"> </w:t>
      </w:r>
      <w:r w:rsidR="00597A58" w:rsidRPr="007B7CFF">
        <w:rPr>
          <w:sz w:val="22"/>
          <w:szCs w:val="22"/>
        </w:rPr>
        <w:t xml:space="preserve">Stephen Cox, </w:t>
      </w:r>
      <w:r w:rsidR="00652E3D" w:rsidRPr="007B7CFF">
        <w:rPr>
          <w:sz w:val="22"/>
          <w:szCs w:val="22"/>
        </w:rPr>
        <w:t>Debbie Morris, Sarah Nelmes, A</w:t>
      </w:r>
      <w:r w:rsidR="007B7CFF">
        <w:rPr>
          <w:sz w:val="22"/>
          <w:szCs w:val="22"/>
        </w:rPr>
        <w:t>lison</w:t>
      </w:r>
      <w:r w:rsidR="00652E3D" w:rsidRPr="007B7CFF">
        <w:rPr>
          <w:sz w:val="22"/>
          <w:szCs w:val="22"/>
        </w:rPr>
        <w:t xml:space="preserve"> Scarth</w:t>
      </w:r>
      <w:r w:rsidR="006A495B">
        <w:rPr>
          <w:sz w:val="22"/>
          <w:szCs w:val="22"/>
        </w:rPr>
        <w:t xml:space="preserve"> (a</w:t>
      </w:r>
      <w:r w:rsidR="00EB2DA2">
        <w:rPr>
          <w:sz w:val="22"/>
          <w:szCs w:val="22"/>
        </w:rPr>
        <w:t>s substitute for Councillor Andrew Scarth)</w:t>
      </w:r>
      <w:r w:rsidR="007B7CFF">
        <w:rPr>
          <w:sz w:val="22"/>
          <w:szCs w:val="22"/>
        </w:rPr>
        <w:t xml:space="preserve"> </w:t>
      </w:r>
      <w:r w:rsidR="00652E3D" w:rsidRPr="007B7CFF">
        <w:rPr>
          <w:sz w:val="22"/>
          <w:szCs w:val="22"/>
        </w:rPr>
        <w:t>and Ann Shaw OBE</w:t>
      </w:r>
      <w:r w:rsidRPr="007B7CFF">
        <w:rPr>
          <w:sz w:val="22"/>
          <w:szCs w:val="22"/>
        </w:rPr>
        <w:t>.</w:t>
      </w:r>
    </w:p>
    <w:p w:rsidR="007439F3" w:rsidRPr="007B7CFF" w:rsidRDefault="007439F3" w:rsidP="00931430">
      <w:pPr>
        <w:tabs>
          <w:tab w:val="left" w:pos="1260"/>
          <w:tab w:val="left" w:pos="1980"/>
          <w:tab w:val="left" w:pos="2700"/>
          <w:tab w:val="left" w:pos="3420"/>
        </w:tabs>
        <w:jc w:val="both"/>
        <w:rPr>
          <w:sz w:val="22"/>
          <w:szCs w:val="22"/>
        </w:rPr>
      </w:pPr>
    </w:p>
    <w:p w:rsidR="007B7CFF" w:rsidRDefault="0091230C" w:rsidP="00931430">
      <w:pPr>
        <w:tabs>
          <w:tab w:val="left" w:pos="1260"/>
          <w:tab w:val="left" w:pos="1980"/>
          <w:tab w:val="left" w:pos="2700"/>
          <w:tab w:val="left" w:pos="3420"/>
        </w:tabs>
        <w:ind w:left="1260" w:hanging="1260"/>
        <w:jc w:val="both"/>
        <w:rPr>
          <w:rFonts w:cs="Arial"/>
          <w:color w:val="7030A0"/>
          <w:sz w:val="22"/>
          <w:szCs w:val="22"/>
        </w:rPr>
      </w:pPr>
      <w:r w:rsidRPr="007B7CFF">
        <w:rPr>
          <w:rFonts w:cs="Arial"/>
          <w:sz w:val="22"/>
          <w:szCs w:val="22"/>
        </w:rPr>
        <w:t>Officers:</w:t>
      </w:r>
      <w:r w:rsidRPr="007B7CFF">
        <w:rPr>
          <w:rFonts w:cs="Arial"/>
          <w:sz w:val="22"/>
          <w:szCs w:val="22"/>
        </w:rPr>
        <w:tab/>
      </w:r>
      <w:r w:rsidR="007B7CFF" w:rsidRPr="007B7CFF">
        <w:rPr>
          <w:rFonts w:cs="Arial"/>
          <w:sz w:val="22"/>
          <w:szCs w:val="22"/>
        </w:rPr>
        <w:t>Malcolm Clarke, Services Manager</w:t>
      </w:r>
      <w:r w:rsidR="00A25163">
        <w:rPr>
          <w:rFonts w:cs="Arial"/>
          <w:sz w:val="22"/>
          <w:szCs w:val="22"/>
        </w:rPr>
        <w:t>, Batchworth Depot</w:t>
      </w:r>
    </w:p>
    <w:p w:rsidR="0034788F" w:rsidRPr="0052294F" w:rsidRDefault="007B7CFF" w:rsidP="00931430">
      <w:pPr>
        <w:tabs>
          <w:tab w:val="left" w:pos="1260"/>
          <w:tab w:val="left" w:pos="1980"/>
          <w:tab w:val="left" w:pos="2700"/>
          <w:tab w:val="left" w:pos="3420"/>
        </w:tabs>
        <w:ind w:left="1260" w:hanging="1260"/>
        <w:jc w:val="both"/>
        <w:rPr>
          <w:rFonts w:cs="Arial"/>
          <w:color w:val="7030A0"/>
          <w:sz w:val="22"/>
          <w:szCs w:val="22"/>
        </w:rPr>
      </w:pPr>
      <w:r>
        <w:rPr>
          <w:rFonts w:cs="Arial"/>
          <w:color w:val="7030A0"/>
          <w:sz w:val="22"/>
          <w:szCs w:val="22"/>
        </w:rPr>
        <w:tab/>
      </w:r>
      <w:r w:rsidRPr="007B7CFF">
        <w:rPr>
          <w:rFonts w:cs="Arial"/>
          <w:sz w:val="22"/>
          <w:szCs w:val="22"/>
        </w:rPr>
        <w:t>Bryan Colle</w:t>
      </w:r>
      <w:r>
        <w:rPr>
          <w:rFonts w:cs="Arial"/>
          <w:sz w:val="22"/>
          <w:szCs w:val="22"/>
        </w:rPr>
        <w:t>t</w:t>
      </w:r>
      <w:r w:rsidRPr="007B7CFF">
        <w:rPr>
          <w:rFonts w:cs="Arial"/>
          <w:sz w:val="22"/>
          <w:szCs w:val="22"/>
        </w:rPr>
        <w:t>t</w:t>
      </w:r>
      <w:r w:rsidR="0034788F" w:rsidRPr="007B7CFF">
        <w:rPr>
          <w:rFonts w:cs="Arial"/>
          <w:sz w:val="22"/>
          <w:szCs w:val="22"/>
        </w:rPr>
        <w:t>, Finance Manager</w:t>
      </w:r>
    </w:p>
    <w:p w:rsidR="00931430" w:rsidRPr="007B7CFF" w:rsidRDefault="0034788F" w:rsidP="00931430">
      <w:pPr>
        <w:tabs>
          <w:tab w:val="left" w:pos="1260"/>
          <w:tab w:val="left" w:pos="1980"/>
          <w:tab w:val="left" w:pos="2700"/>
          <w:tab w:val="left" w:pos="3420"/>
        </w:tabs>
        <w:ind w:left="1260" w:hanging="1260"/>
        <w:jc w:val="both"/>
        <w:rPr>
          <w:rFonts w:cs="Arial"/>
          <w:sz w:val="22"/>
          <w:szCs w:val="22"/>
        </w:rPr>
      </w:pPr>
      <w:r w:rsidRPr="0052294F">
        <w:rPr>
          <w:rFonts w:cs="Arial"/>
          <w:color w:val="7030A0"/>
          <w:sz w:val="22"/>
          <w:szCs w:val="22"/>
        </w:rPr>
        <w:tab/>
      </w:r>
      <w:r w:rsidR="006A1336" w:rsidRPr="007B7CFF">
        <w:rPr>
          <w:rFonts w:cs="Arial"/>
          <w:sz w:val="22"/>
          <w:szCs w:val="22"/>
        </w:rPr>
        <w:t>Chris Hope, Head of Community Services</w:t>
      </w:r>
    </w:p>
    <w:p w:rsidR="007439F3" w:rsidRPr="007B7CFF" w:rsidRDefault="00931430" w:rsidP="00931430">
      <w:pPr>
        <w:tabs>
          <w:tab w:val="left" w:pos="1260"/>
          <w:tab w:val="left" w:pos="1980"/>
          <w:tab w:val="left" w:pos="2700"/>
          <w:tab w:val="left" w:pos="3420"/>
        </w:tabs>
        <w:ind w:left="1260" w:hanging="1260"/>
        <w:jc w:val="both"/>
        <w:rPr>
          <w:rFonts w:cs="Arial"/>
          <w:sz w:val="22"/>
          <w:szCs w:val="22"/>
        </w:rPr>
      </w:pPr>
      <w:r w:rsidRPr="007B7CFF">
        <w:rPr>
          <w:rFonts w:cs="Arial"/>
          <w:sz w:val="22"/>
          <w:szCs w:val="22"/>
        </w:rPr>
        <w:tab/>
        <w:t>Jennie Probert, Environmental Projects Officer</w:t>
      </w:r>
    </w:p>
    <w:p w:rsidR="007439F3" w:rsidRPr="0052294F" w:rsidRDefault="00AA2E0C" w:rsidP="00AA2E0C">
      <w:pPr>
        <w:tabs>
          <w:tab w:val="left" w:pos="1260"/>
          <w:tab w:val="left" w:pos="1980"/>
          <w:tab w:val="left" w:pos="2700"/>
          <w:tab w:val="left" w:pos="3420"/>
        </w:tabs>
        <w:ind w:left="1260" w:hanging="1260"/>
        <w:rPr>
          <w:rFonts w:cs="Arial"/>
          <w:color w:val="7030A0"/>
          <w:sz w:val="22"/>
          <w:szCs w:val="22"/>
        </w:rPr>
      </w:pPr>
      <w:r w:rsidRPr="0052294F">
        <w:rPr>
          <w:rFonts w:cs="Arial"/>
          <w:color w:val="7030A0"/>
          <w:sz w:val="22"/>
          <w:szCs w:val="22"/>
        </w:rPr>
        <w:tab/>
      </w:r>
      <w:r w:rsidRPr="007B7CFF">
        <w:rPr>
          <w:rFonts w:cs="Arial"/>
          <w:sz w:val="22"/>
          <w:szCs w:val="22"/>
        </w:rPr>
        <w:t>Andy Stovold, Head of Community Partnerships</w:t>
      </w:r>
      <w:r w:rsidRPr="0052294F">
        <w:rPr>
          <w:rFonts w:cs="Arial"/>
          <w:color w:val="7030A0"/>
          <w:sz w:val="22"/>
          <w:szCs w:val="22"/>
        </w:rPr>
        <w:br/>
      </w:r>
      <w:r w:rsidR="006A1336" w:rsidRPr="007B7CFF">
        <w:rPr>
          <w:rFonts w:cs="Arial"/>
          <w:sz w:val="22"/>
          <w:szCs w:val="22"/>
        </w:rPr>
        <w:t xml:space="preserve">Helen Wailling, </w:t>
      </w:r>
      <w:r w:rsidR="007439F3" w:rsidRPr="007B7CFF">
        <w:rPr>
          <w:rFonts w:cs="Arial"/>
          <w:sz w:val="22"/>
          <w:szCs w:val="22"/>
        </w:rPr>
        <w:t>Committee Manager</w:t>
      </w:r>
    </w:p>
    <w:p w:rsidR="0052294F" w:rsidRPr="0052294F" w:rsidRDefault="0052294F" w:rsidP="00AA2E0C">
      <w:pPr>
        <w:tabs>
          <w:tab w:val="left" w:pos="1260"/>
          <w:tab w:val="left" w:pos="1980"/>
          <w:tab w:val="left" w:pos="2700"/>
          <w:tab w:val="left" w:pos="3420"/>
        </w:tabs>
        <w:ind w:left="1260" w:hanging="1260"/>
        <w:rPr>
          <w:rFonts w:cs="Arial"/>
          <w:color w:val="7030A0"/>
          <w:sz w:val="22"/>
          <w:szCs w:val="22"/>
        </w:rPr>
      </w:pPr>
      <w:r w:rsidRPr="0052294F">
        <w:rPr>
          <w:rFonts w:cs="Arial"/>
          <w:color w:val="7030A0"/>
          <w:sz w:val="22"/>
          <w:szCs w:val="22"/>
        </w:rPr>
        <w:tab/>
      </w:r>
      <w:r w:rsidRPr="007B7CFF">
        <w:rPr>
          <w:rFonts w:cs="Arial"/>
          <w:sz w:val="22"/>
          <w:szCs w:val="22"/>
        </w:rPr>
        <w:t>Mike Simpson, Committee &amp; Web Officer</w:t>
      </w:r>
    </w:p>
    <w:p w:rsidR="001F4722" w:rsidRPr="0052294F" w:rsidRDefault="001F4722" w:rsidP="006E67FF">
      <w:pPr>
        <w:tabs>
          <w:tab w:val="left" w:pos="1260"/>
          <w:tab w:val="left" w:pos="1980"/>
          <w:tab w:val="left" w:pos="2700"/>
          <w:tab w:val="left" w:pos="3420"/>
        </w:tabs>
        <w:jc w:val="both"/>
        <w:rPr>
          <w:rFonts w:cs="Arial"/>
          <w:color w:val="7030A0"/>
          <w:szCs w:val="22"/>
        </w:rPr>
      </w:pPr>
    </w:p>
    <w:p w:rsidR="00521117" w:rsidRPr="007B7CFF" w:rsidRDefault="00521117" w:rsidP="00521117">
      <w:pPr>
        <w:jc w:val="center"/>
        <w:rPr>
          <w:rFonts w:cs="Arial"/>
          <w:b/>
          <w:sz w:val="22"/>
          <w:szCs w:val="22"/>
        </w:rPr>
      </w:pPr>
      <w:r w:rsidRPr="007B7CFF">
        <w:rPr>
          <w:rFonts w:cs="Arial"/>
          <w:b/>
          <w:sz w:val="22"/>
          <w:szCs w:val="22"/>
        </w:rPr>
        <w:t xml:space="preserve">Councillor </w:t>
      </w:r>
      <w:r w:rsidR="007B7CFF" w:rsidRPr="007B7CFF">
        <w:rPr>
          <w:rFonts w:cs="Arial"/>
          <w:b/>
          <w:sz w:val="22"/>
          <w:szCs w:val="22"/>
        </w:rPr>
        <w:t xml:space="preserve">Roger Seabourne </w:t>
      </w:r>
      <w:r w:rsidRPr="007B7CFF">
        <w:rPr>
          <w:rFonts w:cs="Arial"/>
          <w:b/>
          <w:sz w:val="22"/>
          <w:szCs w:val="22"/>
        </w:rPr>
        <w:t>in the Chair</w:t>
      </w:r>
    </w:p>
    <w:p w:rsidR="00B20395" w:rsidRPr="0052294F" w:rsidRDefault="00B20395">
      <w:pPr>
        <w:rPr>
          <w:rFonts w:cs="Arial"/>
          <w:color w:val="7030A0"/>
          <w:sz w:val="22"/>
          <w:szCs w:val="22"/>
        </w:rPr>
      </w:pPr>
    </w:p>
    <w:p w:rsidR="00F52245" w:rsidRPr="0052294F" w:rsidRDefault="00C610D2" w:rsidP="004D7980">
      <w:pPr>
        <w:tabs>
          <w:tab w:val="left" w:pos="1260"/>
        </w:tabs>
        <w:ind w:left="1260" w:hanging="1260"/>
        <w:rPr>
          <w:rFonts w:cs="Arial"/>
          <w:b/>
          <w:color w:val="7030A0"/>
          <w:sz w:val="22"/>
          <w:szCs w:val="22"/>
        </w:rPr>
      </w:pPr>
      <w:r w:rsidRPr="0052294F">
        <w:rPr>
          <w:rFonts w:cs="Arial"/>
          <w:b/>
          <w:sz w:val="22"/>
          <w:szCs w:val="22"/>
        </w:rPr>
        <w:t>GPS</w:t>
      </w:r>
      <w:r w:rsidR="0052294F" w:rsidRPr="0052294F">
        <w:rPr>
          <w:rFonts w:cs="Arial"/>
          <w:b/>
          <w:sz w:val="22"/>
          <w:szCs w:val="22"/>
        </w:rPr>
        <w:t>12</w:t>
      </w:r>
      <w:r w:rsidR="007439F3" w:rsidRPr="0052294F">
        <w:rPr>
          <w:rFonts w:cs="Arial"/>
          <w:b/>
          <w:sz w:val="22"/>
          <w:szCs w:val="22"/>
        </w:rPr>
        <w:t>/1</w:t>
      </w:r>
      <w:r w:rsidRPr="0052294F">
        <w:rPr>
          <w:rFonts w:cs="Arial"/>
          <w:b/>
          <w:sz w:val="22"/>
          <w:szCs w:val="22"/>
        </w:rPr>
        <w:t>6</w:t>
      </w:r>
      <w:r w:rsidR="00F52245" w:rsidRPr="0052294F">
        <w:rPr>
          <w:rFonts w:cs="Arial"/>
          <w:b/>
          <w:color w:val="7030A0"/>
          <w:sz w:val="22"/>
          <w:szCs w:val="22"/>
        </w:rPr>
        <w:tab/>
      </w:r>
      <w:r w:rsidR="00F52245" w:rsidRPr="00C626F7">
        <w:rPr>
          <w:rFonts w:cs="Arial"/>
          <w:b/>
          <w:sz w:val="22"/>
          <w:szCs w:val="22"/>
        </w:rPr>
        <w:t>APOLOGIES FOR ABSENCE</w:t>
      </w:r>
    </w:p>
    <w:p w:rsidR="00F52245" w:rsidRPr="0052294F" w:rsidRDefault="00F52245" w:rsidP="004D7980">
      <w:pPr>
        <w:tabs>
          <w:tab w:val="left" w:pos="1260"/>
        </w:tabs>
        <w:ind w:left="1260" w:hanging="1260"/>
        <w:rPr>
          <w:rFonts w:cs="Arial"/>
          <w:color w:val="7030A0"/>
          <w:sz w:val="20"/>
        </w:rPr>
      </w:pPr>
    </w:p>
    <w:p w:rsidR="007439F3" w:rsidRPr="0052294F" w:rsidRDefault="007439F3" w:rsidP="004D7980">
      <w:pPr>
        <w:tabs>
          <w:tab w:val="left" w:pos="1260"/>
        </w:tabs>
        <w:ind w:left="1260" w:hanging="1260"/>
        <w:rPr>
          <w:rFonts w:cs="Arial"/>
          <w:color w:val="7030A0"/>
          <w:sz w:val="22"/>
          <w:szCs w:val="22"/>
        </w:rPr>
      </w:pPr>
      <w:r w:rsidRPr="0052294F">
        <w:rPr>
          <w:rFonts w:cs="Arial"/>
          <w:color w:val="7030A0"/>
          <w:sz w:val="22"/>
          <w:szCs w:val="22"/>
        </w:rPr>
        <w:tab/>
      </w:r>
      <w:r w:rsidRPr="007B7CFF">
        <w:rPr>
          <w:rFonts w:cs="Arial"/>
          <w:sz w:val="22"/>
          <w:szCs w:val="22"/>
        </w:rPr>
        <w:t>Apologies for absence were received from Councillor</w:t>
      </w:r>
      <w:r w:rsidR="007B7CFF" w:rsidRPr="007B7CFF">
        <w:rPr>
          <w:rFonts w:cs="Arial"/>
          <w:sz w:val="22"/>
          <w:szCs w:val="22"/>
        </w:rPr>
        <w:t xml:space="preserve"> Andrew Scarth (Councillor Alison Scarth substituted). </w:t>
      </w:r>
    </w:p>
    <w:p w:rsidR="00376083" w:rsidRPr="0052294F" w:rsidRDefault="00376083" w:rsidP="00285CCC">
      <w:pPr>
        <w:tabs>
          <w:tab w:val="left" w:pos="1260"/>
        </w:tabs>
        <w:rPr>
          <w:rFonts w:cs="Arial"/>
          <w:color w:val="7030A0"/>
          <w:sz w:val="20"/>
        </w:rPr>
      </w:pPr>
    </w:p>
    <w:p w:rsidR="007439F3" w:rsidRPr="0052294F" w:rsidRDefault="00C610D2" w:rsidP="004D7980">
      <w:pPr>
        <w:tabs>
          <w:tab w:val="left" w:pos="1260"/>
        </w:tabs>
        <w:ind w:left="1260" w:hanging="1260"/>
        <w:rPr>
          <w:rFonts w:cs="Arial"/>
          <w:b/>
          <w:color w:val="7030A0"/>
          <w:sz w:val="22"/>
          <w:szCs w:val="22"/>
        </w:rPr>
      </w:pPr>
      <w:r w:rsidRPr="0052294F">
        <w:rPr>
          <w:rFonts w:cs="Arial"/>
          <w:b/>
          <w:sz w:val="22"/>
          <w:szCs w:val="22"/>
        </w:rPr>
        <w:t>GPS</w:t>
      </w:r>
      <w:r w:rsidR="0052294F" w:rsidRPr="0052294F">
        <w:rPr>
          <w:rFonts w:cs="Arial"/>
          <w:b/>
          <w:sz w:val="22"/>
          <w:szCs w:val="22"/>
        </w:rPr>
        <w:t>13</w:t>
      </w:r>
      <w:r w:rsidR="007439F3" w:rsidRPr="0052294F">
        <w:rPr>
          <w:rFonts w:cs="Arial"/>
          <w:b/>
          <w:sz w:val="22"/>
          <w:szCs w:val="22"/>
        </w:rPr>
        <w:t>/1</w:t>
      </w:r>
      <w:r w:rsidRPr="0052294F">
        <w:rPr>
          <w:rFonts w:cs="Arial"/>
          <w:b/>
          <w:sz w:val="22"/>
          <w:szCs w:val="22"/>
        </w:rPr>
        <w:t>6</w:t>
      </w:r>
      <w:r w:rsidR="007439F3" w:rsidRPr="0052294F">
        <w:rPr>
          <w:rFonts w:cs="Arial"/>
          <w:b/>
          <w:color w:val="7030A0"/>
          <w:sz w:val="22"/>
          <w:szCs w:val="22"/>
        </w:rPr>
        <w:tab/>
      </w:r>
      <w:r w:rsidR="007439F3" w:rsidRPr="00C626F7">
        <w:rPr>
          <w:rFonts w:cs="Arial"/>
          <w:b/>
          <w:sz w:val="22"/>
          <w:szCs w:val="22"/>
        </w:rPr>
        <w:t>MINUTES</w:t>
      </w:r>
    </w:p>
    <w:p w:rsidR="007439F3" w:rsidRPr="0052294F" w:rsidRDefault="007439F3" w:rsidP="004D7980">
      <w:pPr>
        <w:tabs>
          <w:tab w:val="left" w:pos="1260"/>
        </w:tabs>
        <w:ind w:left="1260" w:hanging="1260"/>
        <w:rPr>
          <w:rFonts w:cs="Arial"/>
          <w:color w:val="7030A0"/>
          <w:sz w:val="20"/>
        </w:rPr>
      </w:pPr>
    </w:p>
    <w:p w:rsidR="00CE5D93" w:rsidRPr="0052294F" w:rsidRDefault="002121E3" w:rsidP="00096AE6">
      <w:pPr>
        <w:tabs>
          <w:tab w:val="left" w:pos="1260"/>
        </w:tabs>
        <w:ind w:left="1260" w:hanging="1260"/>
        <w:rPr>
          <w:rFonts w:cs="Arial"/>
          <w:color w:val="7030A0"/>
          <w:sz w:val="22"/>
          <w:szCs w:val="22"/>
        </w:rPr>
      </w:pPr>
      <w:r w:rsidRPr="0052294F">
        <w:rPr>
          <w:rFonts w:cs="Arial"/>
          <w:color w:val="7030A0"/>
          <w:sz w:val="22"/>
          <w:szCs w:val="22"/>
        </w:rPr>
        <w:tab/>
      </w:r>
      <w:r w:rsidRPr="00E43CEF">
        <w:rPr>
          <w:rFonts w:cs="Arial"/>
          <w:sz w:val="22"/>
          <w:szCs w:val="22"/>
        </w:rPr>
        <w:t>The M</w:t>
      </w:r>
      <w:r w:rsidR="007439F3" w:rsidRPr="00E43CEF">
        <w:rPr>
          <w:rFonts w:cs="Arial"/>
          <w:sz w:val="22"/>
          <w:szCs w:val="22"/>
        </w:rPr>
        <w:t xml:space="preserve">inutes of the General Public Services and Community Safety Committee meeting held on </w:t>
      </w:r>
      <w:r w:rsidR="00E43CEF" w:rsidRPr="00E43CEF">
        <w:rPr>
          <w:rFonts w:cs="Arial"/>
          <w:sz w:val="22"/>
          <w:szCs w:val="22"/>
        </w:rPr>
        <w:t xml:space="preserve">Thursday 15 September </w:t>
      </w:r>
      <w:r w:rsidR="00C610D2" w:rsidRPr="00AF53EF">
        <w:rPr>
          <w:rFonts w:cs="Arial"/>
          <w:sz w:val="22"/>
          <w:szCs w:val="22"/>
        </w:rPr>
        <w:t>2016</w:t>
      </w:r>
      <w:r w:rsidR="00DB5421" w:rsidRPr="00AF53EF">
        <w:rPr>
          <w:rFonts w:cs="Arial"/>
          <w:sz w:val="22"/>
          <w:szCs w:val="22"/>
        </w:rPr>
        <w:t xml:space="preserve"> </w:t>
      </w:r>
      <w:r w:rsidR="007439F3" w:rsidRPr="00AF53EF">
        <w:rPr>
          <w:rFonts w:cs="Arial"/>
          <w:sz w:val="22"/>
          <w:szCs w:val="22"/>
        </w:rPr>
        <w:t>were confirmed as a correct record</w:t>
      </w:r>
      <w:r w:rsidR="00344F8C" w:rsidRPr="00AF53EF">
        <w:rPr>
          <w:rFonts w:cs="Arial"/>
          <w:sz w:val="22"/>
          <w:szCs w:val="22"/>
        </w:rPr>
        <w:t xml:space="preserve"> and were signed by the Chairme</w:t>
      </w:r>
      <w:r w:rsidR="002E3CDF" w:rsidRPr="00AF53EF">
        <w:rPr>
          <w:rFonts w:cs="Arial"/>
          <w:sz w:val="22"/>
          <w:szCs w:val="22"/>
        </w:rPr>
        <w:t>n</w:t>
      </w:r>
      <w:r w:rsidR="007439F3" w:rsidRPr="00AF53EF">
        <w:rPr>
          <w:rFonts w:cs="Arial"/>
          <w:sz w:val="22"/>
          <w:szCs w:val="22"/>
        </w:rPr>
        <w:t>.</w:t>
      </w:r>
    </w:p>
    <w:p w:rsidR="00B20395" w:rsidRPr="0052294F" w:rsidRDefault="00CE5D93" w:rsidP="00AF53EF">
      <w:pPr>
        <w:tabs>
          <w:tab w:val="left" w:pos="1260"/>
        </w:tabs>
        <w:ind w:left="1260" w:hanging="1260"/>
        <w:rPr>
          <w:rFonts w:cs="Arial"/>
          <w:color w:val="7030A0"/>
          <w:sz w:val="20"/>
        </w:rPr>
      </w:pPr>
      <w:r w:rsidRPr="0052294F">
        <w:rPr>
          <w:rFonts w:cs="Arial"/>
          <w:color w:val="7030A0"/>
          <w:sz w:val="22"/>
          <w:szCs w:val="22"/>
        </w:rPr>
        <w:tab/>
      </w:r>
    </w:p>
    <w:p w:rsidR="00F52245" w:rsidRPr="0052294F" w:rsidRDefault="00B52F68" w:rsidP="004D7980">
      <w:pPr>
        <w:tabs>
          <w:tab w:val="left" w:pos="1260"/>
        </w:tabs>
        <w:ind w:left="1260" w:hanging="1260"/>
        <w:rPr>
          <w:rFonts w:cs="Arial"/>
          <w:b/>
          <w:color w:val="7030A0"/>
          <w:sz w:val="22"/>
          <w:szCs w:val="22"/>
        </w:rPr>
      </w:pPr>
      <w:r w:rsidRPr="0052294F">
        <w:rPr>
          <w:rFonts w:cs="Arial"/>
          <w:b/>
          <w:sz w:val="22"/>
          <w:szCs w:val="22"/>
        </w:rPr>
        <w:t>GPS</w:t>
      </w:r>
      <w:r w:rsidR="0052294F" w:rsidRPr="0052294F">
        <w:rPr>
          <w:rFonts w:cs="Arial"/>
          <w:b/>
          <w:sz w:val="22"/>
          <w:szCs w:val="22"/>
        </w:rPr>
        <w:t>14</w:t>
      </w:r>
      <w:r w:rsidR="007439F3" w:rsidRPr="0052294F">
        <w:rPr>
          <w:rFonts w:cs="Arial"/>
          <w:b/>
          <w:sz w:val="22"/>
          <w:szCs w:val="22"/>
        </w:rPr>
        <w:t>/1</w:t>
      </w:r>
      <w:r w:rsidRPr="0052294F">
        <w:rPr>
          <w:rFonts w:cs="Arial"/>
          <w:b/>
          <w:sz w:val="22"/>
          <w:szCs w:val="22"/>
        </w:rPr>
        <w:t>6</w:t>
      </w:r>
      <w:r w:rsidR="00F52245" w:rsidRPr="0052294F">
        <w:rPr>
          <w:rFonts w:cs="Arial"/>
          <w:b/>
          <w:color w:val="7030A0"/>
          <w:sz w:val="22"/>
          <w:szCs w:val="22"/>
        </w:rPr>
        <w:tab/>
      </w:r>
      <w:r w:rsidR="00F52245" w:rsidRPr="00C626F7">
        <w:rPr>
          <w:rFonts w:cs="Arial"/>
          <w:b/>
          <w:sz w:val="22"/>
          <w:szCs w:val="22"/>
        </w:rPr>
        <w:t>NOTICE OF OTHER BUSINESS</w:t>
      </w:r>
    </w:p>
    <w:p w:rsidR="00F52245" w:rsidRPr="0052294F" w:rsidRDefault="00F52245" w:rsidP="004D7980">
      <w:pPr>
        <w:tabs>
          <w:tab w:val="left" w:pos="1260"/>
        </w:tabs>
        <w:ind w:left="1260" w:hanging="1260"/>
        <w:rPr>
          <w:rFonts w:cs="Arial"/>
          <w:color w:val="7030A0"/>
          <w:sz w:val="22"/>
          <w:szCs w:val="22"/>
        </w:rPr>
      </w:pPr>
    </w:p>
    <w:p w:rsidR="000F71A6" w:rsidRPr="00AF53EF" w:rsidRDefault="00B52F68" w:rsidP="00221109">
      <w:pPr>
        <w:tabs>
          <w:tab w:val="left" w:pos="1260"/>
          <w:tab w:val="left" w:pos="1980"/>
          <w:tab w:val="left" w:pos="2700"/>
          <w:tab w:val="left" w:pos="3420"/>
        </w:tabs>
        <w:ind w:left="1260" w:hanging="1260"/>
        <w:jc w:val="both"/>
        <w:rPr>
          <w:rFonts w:cs="Arial"/>
          <w:sz w:val="22"/>
          <w:szCs w:val="22"/>
        </w:rPr>
      </w:pPr>
      <w:r w:rsidRPr="0052294F">
        <w:rPr>
          <w:rFonts w:cs="Arial"/>
          <w:color w:val="7030A0"/>
          <w:sz w:val="22"/>
          <w:szCs w:val="22"/>
        </w:rPr>
        <w:tab/>
      </w:r>
      <w:r w:rsidRPr="00AF53EF">
        <w:rPr>
          <w:rFonts w:cs="Arial"/>
          <w:sz w:val="22"/>
          <w:szCs w:val="22"/>
        </w:rPr>
        <w:t>There was none.</w:t>
      </w:r>
    </w:p>
    <w:p w:rsidR="00B52F68" w:rsidRPr="0052294F" w:rsidRDefault="00B52F68" w:rsidP="005B7047">
      <w:pPr>
        <w:tabs>
          <w:tab w:val="left" w:pos="1260"/>
        </w:tabs>
        <w:rPr>
          <w:rFonts w:cs="Arial"/>
          <w:b/>
          <w:color w:val="7030A0"/>
          <w:sz w:val="22"/>
          <w:szCs w:val="22"/>
        </w:rPr>
      </w:pPr>
    </w:p>
    <w:p w:rsidR="00F52245" w:rsidRPr="00C626F7" w:rsidRDefault="007439F3" w:rsidP="005B7047">
      <w:pPr>
        <w:tabs>
          <w:tab w:val="left" w:pos="1260"/>
        </w:tabs>
        <w:rPr>
          <w:rFonts w:cs="Arial"/>
          <w:b/>
          <w:sz w:val="22"/>
          <w:szCs w:val="22"/>
        </w:rPr>
      </w:pPr>
      <w:r w:rsidRPr="00C626F7">
        <w:rPr>
          <w:rFonts w:cs="Arial"/>
          <w:b/>
          <w:sz w:val="22"/>
          <w:szCs w:val="22"/>
        </w:rPr>
        <w:t>GPS</w:t>
      </w:r>
      <w:r w:rsidR="00C626F7">
        <w:rPr>
          <w:rFonts w:cs="Arial"/>
          <w:b/>
          <w:sz w:val="22"/>
          <w:szCs w:val="22"/>
        </w:rPr>
        <w:t>15</w:t>
      </w:r>
      <w:r w:rsidRPr="00C626F7">
        <w:rPr>
          <w:rFonts w:cs="Arial"/>
          <w:b/>
          <w:sz w:val="22"/>
          <w:szCs w:val="22"/>
        </w:rPr>
        <w:t>/1</w:t>
      </w:r>
      <w:r w:rsidR="00B52F68" w:rsidRPr="00C626F7">
        <w:rPr>
          <w:rFonts w:cs="Arial"/>
          <w:b/>
          <w:sz w:val="22"/>
          <w:szCs w:val="22"/>
        </w:rPr>
        <w:t>6</w:t>
      </w:r>
      <w:r w:rsidR="00F52245" w:rsidRPr="00C626F7">
        <w:rPr>
          <w:rFonts w:cs="Arial"/>
          <w:b/>
          <w:sz w:val="22"/>
          <w:szCs w:val="22"/>
        </w:rPr>
        <w:tab/>
        <w:t>DECLARATION OF INTERESTS</w:t>
      </w:r>
    </w:p>
    <w:p w:rsidR="00F52245" w:rsidRPr="0052294F" w:rsidRDefault="00F52245" w:rsidP="004D7980">
      <w:pPr>
        <w:tabs>
          <w:tab w:val="left" w:pos="1260"/>
        </w:tabs>
        <w:ind w:left="1260" w:hanging="1260"/>
        <w:rPr>
          <w:rFonts w:cs="Arial"/>
          <w:b/>
          <w:color w:val="7030A0"/>
          <w:sz w:val="22"/>
          <w:szCs w:val="22"/>
        </w:rPr>
      </w:pPr>
    </w:p>
    <w:p w:rsidR="00B52F68" w:rsidRDefault="004D7980" w:rsidP="001B0CC9">
      <w:pPr>
        <w:tabs>
          <w:tab w:val="left" w:pos="1260"/>
        </w:tabs>
        <w:ind w:left="1260" w:hanging="1260"/>
        <w:rPr>
          <w:rFonts w:cs="Arial"/>
          <w:color w:val="7030A0"/>
          <w:sz w:val="22"/>
          <w:szCs w:val="22"/>
        </w:rPr>
      </w:pPr>
      <w:r w:rsidRPr="0052294F">
        <w:rPr>
          <w:rFonts w:cs="Arial"/>
          <w:color w:val="7030A0"/>
          <w:sz w:val="22"/>
          <w:szCs w:val="22"/>
        </w:rPr>
        <w:tab/>
      </w:r>
      <w:r w:rsidR="00AF53EF" w:rsidRPr="00AF53EF">
        <w:rPr>
          <w:rFonts w:cs="Arial"/>
          <w:sz w:val="22"/>
          <w:szCs w:val="22"/>
        </w:rPr>
        <w:t>Councillor Kemal Butt</w:t>
      </w:r>
      <w:r w:rsidR="00451C83">
        <w:rPr>
          <w:rFonts w:cs="Arial"/>
          <w:sz w:val="22"/>
          <w:szCs w:val="22"/>
        </w:rPr>
        <w:t xml:space="preserve"> declared an interest </w:t>
      </w:r>
      <w:r w:rsidR="00DE0A24">
        <w:rPr>
          <w:rFonts w:cs="Arial"/>
          <w:sz w:val="22"/>
          <w:szCs w:val="22"/>
        </w:rPr>
        <w:t xml:space="preserve">in agenda item 6 </w:t>
      </w:r>
      <w:r w:rsidR="00451C83">
        <w:rPr>
          <w:rFonts w:cs="Arial"/>
          <w:sz w:val="22"/>
          <w:szCs w:val="22"/>
        </w:rPr>
        <w:t>as he represented a co</w:t>
      </w:r>
      <w:r w:rsidR="00DE0A24">
        <w:rPr>
          <w:rFonts w:cs="Arial"/>
          <w:sz w:val="22"/>
          <w:szCs w:val="22"/>
        </w:rPr>
        <w:t>m</w:t>
      </w:r>
      <w:r w:rsidR="00451C83">
        <w:rPr>
          <w:rFonts w:cs="Arial"/>
          <w:sz w:val="22"/>
          <w:szCs w:val="22"/>
        </w:rPr>
        <w:t xml:space="preserve">pany which dealt with refuse trucks. Officers </w:t>
      </w:r>
      <w:r w:rsidR="00C367D7">
        <w:rPr>
          <w:rFonts w:cs="Arial"/>
          <w:sz w:val="22"/>
          <w:szCs w:val="22"/>
        </w:rPr>
        <w:t xml:space="preserve">advised </w:t>
      </w:r>
      <w:r w:rsidR="00C367D7" w:rsidRPr="00AF53EF">
        <w:rPr>
          <w:rFonts w:cs="Arial"/>
          <w:sz w:val="22"/>
          <w:szCs w:val="22"/>
        </w:rPr>
        <w:t>that</w:t>
      </w:r>
      <w:r w:rsidR="00DE0A24">
        <w:rPr>
          <w:rFonts w:cs="Arial"/>
          <w:sz w:val="22"/>
          <w:szCs w:val="22"/>
        </w:rPr>
        <w:t xml:space="preserve"> he did not need to leave the room for that item</w:t>
      </w:r>
      <w:r w:rsidR="00366C4B">
        <w:rPr>
          <w:rFonts w:cs="Arial"/>
          <w:sz w:val="22"/>
          <w:szCs w:val="22"/>
        </w:rPr>
        <w:t>.</w:t>
      </w:r>
    </w:p>
    <w:p w:rsidR="005E52FF" w:rsidRPr="0052294F" w:rsidRDefault="005E52FF" w:rsidP="00D107B6">
      <w:pPr>
        <w:tabs>
          <w:tab w:val="left" w:pos="1260"/>
        </w:tabs>
        <w:rPr>
          <w:rFonts w:cs="Arial"/>
          <w:color w:val="7030A0"/>
          <w:sz w:val="22"/>
          <w:szCs w:val="22"/>
        </w:rPr>
      </w:pPr>
    </w:p>
    <w:p w:rsidR="00B52F68" w:rsidRPr="0052294F" w:rsidRDefault="00B52F68" w:rsidP="001B0CC9">
      <w:pPr>
        <w:tabs>
          <w:tab w:val="left" w:pos="1260"/>
        </w:tabs>
        <w:ind w:left="1260" w:hanging="1260"/>
        <w:rPr>
          <w:rFonts w:cs="Arial"/>
          <w:b/>
          <w:color w:val="7030A0"/>
          <w:sz w:val="22"/>
          <w:szCs w:val="22"/>
        </w:rPr>
      </w:pPr>
      <w:r w:rsidRPr="00C626F7">
        <w:rPr>
          <w:rFonts w:cs="Arial"/>
          <w:b/>
          <w:sz w:val="22"/>
          <w:szCs w:val="22"/>
        </w:rPr>
        <w:t>GPS</w:t>
      </w:r>
      <w:r w:rsidR="00C626F7">
        <w:rPr>
          <w:rFonts w:cs="Arial"/>
          <w:b/>
          <w:sz w:val="22"/>
          <w:szCs w:val="22"/>
        </w:rPr>
        <w:t>16</w:t>
      </w:r>
      <w:r w:rsidRPr="00C626F7">
        <w:rPr>
          <w:rFonts w:cs="Arial"/>
          <w:b/>
          <w:sz w:val="22"/>
          <w:szCs w:val="22"/>
        </w:rPr>
        <w:t>/16</w:t>
      </w:r>
      <w:r w:rsidRPr="0052294F">
        <w:rPr>
          <w:rFonts w:cs="Arial"/>
          <w:b/>
          <w:color w:val="7030A0"/>
          <w:sz w:val="22"/>
          <w:szCs w:val="22"/>
        </w:rPr>
        <w:tab/>
      </w:r>
      <w:r w:rsidR="00C36330" w:rsidRPr="00C626F7">
        <w:rPr>
          <w:rFonts w:cs="Arial"/>
          <w:b/>
          <w:sz w:val="22"/>
          <w:szCs w:val="22"/>
        </w:rPr>
        <w:t xml:space="preserve">SERVICE PRESENTATION – </w:t>
      </w:r>
      <w:r w:rsidR="00C626F7" w:rsidRPr="00C626F7">
        <w:rPr>
          <w:rFonts w:cs="Arial"/>
          <w:b/>
          <w:sz w:val="22"/>
          <w:szCs w:val="22"/>
        </w:rPr>
        <w:t>CPU</w:t>
      </w:r>
    </w:p>
    <w:p w:rsidR="00B85C3D" w:rsidRPr="0052294F" w:rsidRDefault="00B85C3D" w:rsidP="001B0CC9">
      <w:pPr>
        <w:tabs>
          <w:tab w:val="left" w:pos="1260"/>
        </w:tabs>
        <w:ind w:left="1260" w:hanging="1260"/>
        <w:rPr>
          <w:rFonts w:cs="Arial"/>
          <w:b/>
          <w:color w:val="7030A0"/>
          <w:sz w:val="22"/>
          <w:szCs w:val="22"/>
        </w:rPr>
      </w:pPr>
    </w:p>
    <w:p w:rsidR="00AF53EF" w:rsidRPr="00532DAA" w:rsidRDefault="00B85C3D" w:rsidP="00F13D48">
      <w:pPr>
        <w:tabs>
          <w:tab w:val="left" w:pos="1260"/>
          <w:tab w:val="left" w:pos="1980"/>
          <w:tab w:val="left" w:pos="2700"/>
          <w:tab w:val="left" w:pos="3420"/>
        </w:tabs>
        <w:ind w:left="1260" w:hanging="1260"/>
        <w:jc w:val="both"/>
        <w:rPr>
          <w:rFonts w:cs="Arial"/>
          <w:sz w:val="22"/>
          <w:szCs w:val="22"/>
        </w:rPr>
      </w:pPr>
      <w:r w:rsidRPr="0052294F">
        <w:rPr>
          <w:rFonts w:cs="Arial"/>
          <w:b/>
          <w:color w:val="7030A0"/>
          <w:sz w:val="22"/>
          <w:szCs w:val="22"/>
        </w:rPr>
        <w:tab/>
      </w:r>
      <w:r w:rsidR="00AF53EF" w:rsidRPr="00AF53EF">
        <w:rPr>
          <w:rFonts w:cs="Arial"/>
          <w:sz w:val="22"/>
          <w:szCs w:val="22"/>
        </w:rPr>
        <w:t>A p</w:t>
      </w:r>
      <w:r w:rsidR="00A86803" w:rsidRPr="00AF53EF">
        <w:rPr>
          <w:rFonts w:cs="Arial"/>
          <w:sz w:val="22"/>
          <w:szCs w:val="22"/>
        </w:rPr>
        <w:t>re</w:t>
      </w:r>
      <w:r w:rsidR="00A86803" w:rsidRPr="00532DAA">
        <w:rPr>
          <w:rFonts w:cs="Arial"/>
          <w:sz w:val="22"/>
          <w:szCs w:val="22"/>
        </w:rPr>
        <w:t>sentation</w:t>
      </w:r>
      <w:r w:rsidR="00AF53EF" w:rsidRPr="00532DAA">
        <w:rPr>
          <w:rFonts w:cs="Arial"/>
          <w:sz w:val="22"/>
          <w:szCs w:val="22"/>
        </w:rPr>
        <w:t xml:space="preserve"> was made by the Head of Community Partnership</w:t>
      </w:r>
      <w:r w:rsidR="00A86803" w:rsidRPr="00532DAA">
        <w:rPr>
          <w:rFonts w:cs="Arial"/>
          <w:sz w:val="22"/>
          <w:szCs w:val="22"/>
        </w:rPr>
        <w:t xml:space="preserve">s </w:t>
      </w:r>
      <w:r w:rsidR="00AF53EF" w:rsidRPr="00532DAA">
        <w:rPr>
          <w:rFonts w:cs="Arial"/>
          <w:sz w:val="22"/>
          <w:szCs w:val="22"/>
        </w:rPr>
        <w:t>in which he explained the structure of his team and the roles of each officer.</w:t>
      </w:r>
    </w:p>
    <w:p w:rsidR="00AF53EF" w:rsidRPr="00532DAA" w:rsidRDefault="00AF53EF" w:rsidP="00F13D48">
      <w:pPr>
        <w:tabs>
          <w:tab w:val="left" w:pos="1260"/>
          <w:tab w:val="left" w:pos="1980"/>
          <w:tab w:val="left" w:pos="2700"/>
          <w:tab w:val="left" w:pos="3420"/>
        </w:tabs>
        <w:ind w:left="1260" w:hanging="1260"/>
        <w:jc w:val="both"/>
        <w:rPr>
          <w:rFonts w:cs="Arial"/>
          <w:sz w:val="22"/>
          <w:szCs w:val="22"/>
        </w:rPr>
      </w:pPr>
    </w:p>
    <w:p w:rsidR="00A91A35" w:rsidRPr="00532DAA" w:rsidRDefault="00AF53EF" w:rsidP="00F13D48">
      <w:pPr>
        <w:tabs>
          <w:tab w:val="left" w:pos="1260"/>
          <w:tab w:val="left" w:pos="1980"/>
          <w:tab w:val="left" w:pos="2700"/>
          <w:tab w:val="left" w:pos="3420"/>
        </w:tabs>
        <w:ind w:left="1260" w:hanging="1260"/>
        <w:jc w:val="both"/>
        <w:rPr>
          <w:rFonts w:cs="Arial"/>
          <w:sz w:val="22"/>
          <w:szCs w:val="22"/>
        </w:rPr>
      </w:pPr>
      <w:r w:rsidRPr="00532DAA">
        <w:rPr>
          <w:rFonts w:cs="Arial"/>
          <w:sz w:val="22"/>
          <w:szCs w:val="22"/>
        </w:rPr>
        <w:tab/>
        <w:t>He also explained the funding process</w:t>
      </w:r>
      <w:r w:rsidR="00A91A35" w:rsidRPr="00532DAA">
        <w:rPr>
          <w:rFonts w:cs="Arial"/>
          <w:sz w:val="22"/>
          <w:szCs w:val="22"/>
        </w:rPr>
        <w:t xml:space="preserve"> for the Partnership, which was dependent on the success of bids submitted to the Police and Crime Commissioner (PCC) and Hertfordshire County Council.  He added that if the current bids were successful it would represent a very successful outcome for the Partnership.</w:t>
      </w:r>
    </w:p>
    <w:p w:rsidR="00A91A35" w:rsidRPr="00532DAA" w:rsidRDefault="00A91A35" w:rsidP="00F13D48">
      <w:pPr>
        <w:tabs>
          <w:tab w:val="left" w:pos="1260"/>
          <w:tab w:val="left" w:pos="1980"/>
          <w:tab w:val="left" w:pos="2700"/>
          <w:tab w:val="left" w:pos="3420"/>
        </w:tabs>
        <w:ind w:left="1260" w:hanging="1260"/>
        <w:jc w:val="both"/>
        <w:rPr>
          <w:rFonts w:cs="Arial"/>
          <w:sz w:val="22"/>
          <w:szCs w:val="22"/>
        </w:rPr>
      </w:pPr>
    </w:p>
    <w:p w:rsidR="00BF2822" w:rsidRPr="00532DAA" w:rsidRDefault="00A91A35" w:rsidP="006E1628">
      <w:pPr>
        <w:tabs>
          <w:tab w:val="left" w:pos="1260"/>
          <w:tab w:val="left" w:pos="1980"/>
          <w:tab w:val="left" w:pos="2700"/>
          <w:tab w:val="left" w:pos="3420"/>
        </w:tabs>
        <w:ind w:left="1260" w:hanging="1260"/>
        <w:jc w:val="both"/>
        <w:rPr>
          <w:rFonts w:cs="Arial"/>
          <w:sz w:val="22"/>
          <w:szCs w:val="22"/>
        </w:rPr>
      </w:pPr>
      <w:r w:rsidRPr="00532DAA">
        <w:rPr>
          <w:rFonts w:cs="Arial"/>
          <w:sz w:val="22"/>
          <w:szCs w:val="22"/>
        </w:rPr>
        <w:t xml:space="preserve"> </w:t>
      </w:r>
      <w:r w:rsidRPr="00532DAA">
        <w:rPr>
          <w:rFonts w:cs="Arial"/>
          <w:sz w:val="22"/>
          <w:szCs w:val="22"/>
        </w:rPr>
        <w:tab/>
        <w:t xml:space="preserve">The Chairman </w:t>
      </w:r>
      <w:r w:rsidR="00AF53EF" w:rsidRPr="00532DAA">
        <w:rPr>
          <w:rFonts w:cs="Arial"/>
          <w:sz w:val="22"/>
          <w:szCs w:val="22"/>
        </w:rPr>
        <w:t>commended the Head of Community Partnerships and his team for</w:t>
      </w:r>
      <w:r w:rsidR="00BF2822" w:rsidRPr="00532DAA">
        <w:rPr>
          <w:rFonts w:cs="Arial"/>
          <w:sz w:val="22"/>
          <w:szCs w:val="22"/>
        </w:rPr>
        <w:t xml:space="preserve"> their achievements to date, and said an immense amount of skill was involved in delivering the services described.</w:t>
      </w:r>
    </w:p>
    <w:p w:rsidR="00BF2822" w:rsidRPr="00532DAA" w:rsidRDefault="00BF2822" w:rsidP="006E1628">
      <w:pPr>
        <w:tabs>
          <w:tab w:val="left" w:pos="1260"/>
          <w:tab w:val="left" w:pos="1980"/>
          <w:tab w:val="left" w:pos="2700"/>
          <w:tab w:val="left" w:pos="3420"/>
        </w:tabs>
        <w:ind w:left="1260" w:hanging="1260"/>
        <w:jc w:val="both"/>
        <w:rPr>
          <w:rFonts w:cs="Arial"/>
          <w:sz w:val="22"/>
          <w:szCs w:val="22"/>
        </w:rPr>
      </w:pPr>
    </w:p>
    <w:p w:rsidR="00A72E90" w:rsidRPr="00532DAA" w:rsidRDefault="00BF2822" w:rsidP="006E1628">
      <w:pPr>
        <w:tabs>
          <w:tab w:val="left" w:pos="1260"/>
          <w:tab w:val="left" w:pos="1980"/>
          <w:tab w:val="left" w:pos="2700"/>
          <w:tab w:val="left" w:pos="3420"/>
        </w:tabs>
        <w:ind w:left="1260" w:hanging="1260"/>
        <w:jc w:val="both"/>
        <w:rPr>
          <w:rFonts w:cs="Arial"/>
          <w:sz w:val="22"/>
          <w:szCs w:val="22"/>
        </w:rPr>
      </w:pPr>
      <w:r w:rsidRPr="00532DAA">
        <w:rPr>
          <w:rFonts w:cs="Arial"/>
          <w:sz w:val="22"/>
          <w:szCs w:val="22"/>
        </w:rPr>
        <w:tab/>
        <w:t xml:space="preserve">Councillor Ann Shaw asked whether there was a process of monitoring the results achieved by the Partnership, and how value for money was assessed.  The Chairman replied that the nature of the issues meant quantifying results was difficult, and the Head of Community Partnerships </w:t>
      </w:r>
      <w:r w:rsidR="00A72E90" w:rsidRPr="00532DAA">
        <w:rPr>
          <w:rFonts w:cs="Arial"/>
          <w:sz w:val="22"/>
          <w:szCs w:val="22"/>
        </w:rPr>
        <w:t xml:space="preserve">said that the Community Safety Coordinating Group oversaw the performances of the Partnership, and he was happy to share service delivery information in future.  </w:t>
      </w:r>
    </w:p>
    <w:p w:rsidR="00532DAA" w:rsidRDefault="00A72E90" w:rsidP="006E1628">
      <w:pPr>
        <w:tabs>
          <w:tab w:val="left" w:pos="1260"/>
          <w:tab w:val="left" w:pos="1980"/>
          <w:tab w:val="left" w:pos="2700"/>
          <w:tab w:val="left" w:pos="3420"/>
        </w:tabs>
        <w:ind w:left="1260" w:hanging="1260"/>
        <w:jc w:val="both"/>
        <w:rPr>
          <w:rFonts w:cs="Arial"/>
          <w:sz w:val="22"/>
          <w:szCs w:val="22"/>
        </w:rPr>
      </w:pPr>
      <w:r w:rsidRPr="00532DAA">
        <w:rPr>
          <w:rFonts w:cs="Arial"/>
          <w:sz w:val="22"/>
          <w:szCs w:val="22"/>
        </w:rPr>
        <w:tab/>
        <w:t xml:space="preserve">Councillor Alison Scarth asked whether there was a discernible increase in hate crimes, to which the Chairman replied </w:t>
      </w:r>
      <w:r w:rsidR="00F22FB5" w:rsidRPr="00532DAA">
        <w:rPr>
          <w:rFonts w:cs="Arial"/>
          <w:sz w:val="22"/>
          <w:szCs w:val="22"/>
        </w:rPr>
        <w:t xml:space="preserve">that in percentage terms there was.  The Head of Community Partnerships said </w:t>
      </w:r>
      <w:r w:rsidR="00532DAA" w:rsidRPr="00532DAA">
        <w:rPr>
          <w:rFonts w:cs="Arial"/>
          <w:sz w:val="22"/>
          <w:szCs w:val="22"/>
        </w:rPr>
        <w:t>it was not known whether actual incidents of hate crime were up, or if numbers reflected increased reporting.  He added higher numbers were not always a bad thing if it meant there was victim engagement with the community.</w:t>
      </w:r>
    </w:p>
    <w:p w:rsidR="00532DAA" w:rsidRDefault="00532DAA" w:rsidP="006E1628">
      <w:pPr>
        <w:tabs>
          <w:tab w:val="left" w:pos="1260"/>
          <w:tab w:val="left" w:pos="1980"/>
          <w:tab w:val="left" w:pos="2700"/>
          <w:tab w:val="left" w:pos="3420"/>
        </w:tabs>
        <w:ind w:left="1260" w:hanging="1260"/>
        <w:jc w:val="both"/>
        <w:rPr>
          <w:rFonts w:cs="Arial"/>
          <w:sz w:val="22"/>
          <w:szCs w:val="22"/>
        </w:rPr>
      </w:pPr>
    </w:p>
    <w:p w:rsidR="0057337C" w:rsidRDefault="00532DAA" w:rsidP="006E1628">
      <w:pPr>
        <w:tabs>
          <w:tab w:val="left" w:pos="1260"/>
          <w:tab w:val="left" w:pos="1980"/>
          <w:tab w:val="left" w:pos="2700"/>
          <w:tab w:val="left" w:pos="3420"/>
        </w:tabs>
        <w:ind w:left="1260" w:hanging="1260"/>
        <w:jc w:val="both"/>
        <w:rPr>
          <w:rFonts w:cs="Arial"/>
          <w:sz w:val="22"/>
          <w:szCs w:val="22"/>
        </w:rPr>
      </w:pPr>
      <w:r>
        <w:rPr>
          <w:rFonts w:cs="Arial"/>
          <w:sz w:val="22"/>
          <w:szCs w:val="22"/>
        </w:rPr>
        <w:tab/>
        <w:t xml:space="preserve">It was said that in a national context the EU referendum was </w:t>
      </w:r>
      <w:r w:rsidR="0057337C">
        <w:rPr>
          <w:rFonts w:cs="Arial"/>
          <w:sz w:val="22"/>
          <w:szCs w:val="22"/>
        </w:rPr>
        <w:t>a likely cause of a spike in figures, but the Partnership’s interest was what took place in the local community.</w:t>
      </w:r>
    </w:p>
    <w:p w:rsidR="00C626F7" w:rsidRDefault="0057337C" w:rsidP="00E9426E">
      <w:pPr>
        <w:tabs>
          <w:tab w:val="left" w:pos="1260"/>
          <w:tab w:val="left" w:pos="1980"/>
          <w:tab w:val="left" w:pos="2700"/>
          <w:tab w:val="left" w:pos="3420"/>
        </w:tabs>
        <w:jc w:val="both"/>
        <w:rPr>
          <w:rFonts w:cs="Arial"/>
          <w:b/>
          <w:sz w:val="22"/>
          <w:szCs w:val="22"/>
        </w:rPr>
      </w:pPr>
      <w:r>
        <w:rPr>
          <w:rFonts w:cs="Arial"/>
          <w:sz w:val="22"/>
          <w:szCs w:val="22"/>
        </w:rPr>
        <w:tab/>
      </w:r>
    </w:p>
    <w:p w:rsidR="00C626F7" w:rsidRPr="00C626F7" w:rsidRDefault="00C626F7" w:rsidP="00C626F7">
      <w:pPr>
        <w:pStyle w:val="ListParagraph"/>
        <w:ind w:left="0"/>
        <w:jc w:val="center"/>
        <w:rPr>
          <w:rFonts w:cs="Arial"/>
          <w:b/>
          <w:sz w:val="22"/>
          <w:szCs w:val="22"/>
        </w:rPr>
      </w:pPr>
      <w:r w:rsidRPr="00C626F7">
        <w:rPr>
          <w:rFonts w:cs="Arial"/>
          <w:b/>
          <w:sz w:val="22"/>
          <w:szCs w:val="22"/>
        </w:rPr>
        <w:t>COMMUNITY SAFETY</w:t>
      </w:r>
    </w:p>
    <w:p w:rsidR="00DE718C" w:rsidRPr="0052294F" w:rsidRDefault="00DE718C" w:rsidP="0038311F">
      <w:pPr>
        <w:tabs>
          <w:tab w:val="left" w:pos="1260"/>
          <w:tab w:val="left" w:pos="1980"/>
          <w:tab w:val="left" w:pos="2700"/>
          <w:tab w:val="left" w:pos="3420"/>
        </w:tabs>
        <w:jc w:val="both"/>
        <w:rPr>
          <w:rFonts w:cs="Arial"/>
          <w:color w:val="7030A0"/>
          <w:sz w:val="22"/>
          <w:szCs w:val="22"/>
        </w:rPr>
      </w:pPr>
    </w:p>
    <w:p w:rsidR="00F52245" w:rsidRPr="0052294F" w:rsidRDefault="007439F3" w:rsidP="004D7980">
      <w:pPr>
        <w:tabs>
          <w:tab w:val="left" w:pos="1260"/>
        </w:tabs>
        <w:ind w:left="1260" w:hanging="1260"/>
        <w:jc w:val="both"/>
        <w:rPr>
          <w:rFonts w:cs="Arial"/>
          <w:b/>
          <w:color w:val="7030A0"/>
          <w:sz w:val="22"/>
          <w:szCs w:val="22"/>
        </w:rPr>
      </w:pPr>
      <w:r w:rsidRPr="00C626F7">
        <w:rPr>
          <w:rFonts w:cs="Arial"/>
          <w:b/>
          <w:sz w:val="22"/>
          <w:szCs w:val="22"/>
        </w:rPr>
        <w:t>GPS</w:t>
      </w:r>
      <w:r w:rsidR="00C626F7" w:rsidRPr="00C626F7">
        <w:rPr>
          <w:rFonts w:cs="Arial"/>
          <w:b/>
          <w:sz w:val="22"/>
          <w:szCs w:val="22"/>
        </w:rPr>
        <w:t>17</w:t>
      </w:r>
      <w:r w:rsidRPr="00C626F7">
        <w:rPr>
          <w:rFonts w:cs="Arial"/>
          <w:b/>
          <w:sz w:val="22"/>
          <w:szCs w:val="22"/>
        </w:rPr>
        <w:t>/1</w:t>
      </w:r>
      <w:r w:rsidR="006B3D13" w:rsidRPr="00C626F7">
        <w:rPr>
          <w:rFonts w:cs="Arial"/>
          <w:b/>
          <w:sz w:val="22"/>
          <w:szCs w:val="22"/>
        </w:rPr>
        <w:t>6</w:t>
      </w:r>
      <w:r w:rsidR="00F52245" w:rsidRPr="00C626F7">
        <w:rPr>
          <w:rFonts w:cs="Arial"/>
          <w:sz w:val="22"/>
          <w:szCs w:val="22"/>
        </w:rPr>
        <w:tab/>
      </w:r>
      <w:r w:rsidR="00FD5BE6" w:rsidRPr="00C626F7">
        <w:rPr>
          <w:rFonts w:cs="Arial"/>
          <w:b/>
          <w:sz w:val="22"/>
          <w:szCs w:val="22"/>
        </w:rPr>
        <w:t xml:space="preserve">BUDGET MONITORING – MONTH </w:t>
      </w:r>
      <w:r w:rsidR="00C626F7" w:rsidRPr="00C626F7">
        <w:rPr>
          <w:rFonts w:cs="Arial"/>
          <w:b/>
          <w:sz w:val="22"/>
          <w:szCs w:val="22"/>
        </w:rPr>
        <w:t>6</w:t>
      </w:r>
      <w:r w:rsidR="00FD5BE6" w:rsidRPr="00C626F7">
        <w:rPr>
          <w:rFonts w:cs="Arial"/>
          <w:b/>
          <w:sz w:val="22"/>
          <w:szCs w:val="22"/>
        </w:rPr>
        <w:t xml:space="preserve"> (</w:t>
      </w:r>
      <w:r w:rsidR="00C626F7" w:rsidRPr="00C626F7">
        <w:rPr>
          <w:rFonts w:cs="Arial"/>
          <w:b/>
          <w:sz w:val="22"/>
          <w:szCs w:val="22"/>
        </w:rPr>
        <w:t>SEPTEMBER</w:t>
      </w:r>
      <w:r w:rsidR="00FD5BE6" w:rsidRPr="00C626F7">
        <w:rPr>
          <w:rFonts w:cs="Arial"/>
          <w:b/>
          <w:sz w:val="22"/>
          <w:szCs w:val="22"/>
        </w:rPr>
        <w:t>)</w:t>
      </w:r>
    </w:p>
    <w:p w:rsidR="00C71A16" w:rsidRPr="0052294F" w:rsidRDefault="00C71A16" w:rsidP="00C71A16">
      <w:pPr>
        <w:keepNext/>
        <w:rPr>
          <w:rFonts w:cs="Arial"/>
          <w:color w:val="7030A0"/>
          <w:sz w:val="22"/>
          <w:szCs w:val="22"/>
        </w:rPr>
      </w:pPr>
    </w:p>
    <w:p w:rsidR="00C71A16" w:rsidRPr="0057337C" w:rsidRDefault="00C71A16" w:rsidP="00C71A16">
      <w:pPr>
        <w:ind w:left="1267"/>
        <w:rPr>
          <w:rFonts w:cs="Arial"/>
          <w:sz w:val="22"/>
          <w:szCs w:val="22"/>
        </w:rPr>
      </w:pPr>
      <w:r w:rsidRPr="0057337C">
        <w:rPr>
          <w:rFonts w:cs="Arial"/>
          <w:sz w:val="22"/>
          <w:szCs w:val="22"/>
        </w:rPr>
        <w:t>This report sought approval to a change in the Committee’s 2016 - 2019 medium-term financial plan</w:t>
      </w:r>
      <w:r w:rsidR="005E52FF">
        <w:rPr>
          <w:rFonts w:cs="Arial"/>
          <w:sz w:val="22"/>
          <w:szCs w:val="22"/>
        </w:rPr>
        <w:t>, after the presentation of which questions were invited</w:t>
      </w:r>
      <w:r w:rsidRPr="0057337C">
        <w:rPr>
          <w:rFonts w:cs="Arial"/>
          <w:sz w:val="22"/>
          <w:szCs w:val="22"/>
        </w:rPr>
        <w:t>.</w:t>
      </w:r>
    </w:p>
    <w:p w:rsidR="004D4123" w:rsidRPr="0052294F" w:rsidRDefault="004D4123" w:rsidP="00C71A16">
      <w:pPr>
        <w:ind w:left="1267"/>
        <w:rPr>
          <w:rFonts w:cs="Arial"/>
          <w:color w:val="7030A0"/>
          <w:sz w:val="22"/>
          <w:szCs w:val="22"/>
        </w:rPr>
      </w:pPr>
    </w:p>
    <w:p w:rsidR="00F21DFC" w:rsidRPr="002A05B1" w:rsidRDefault="00D74014" w:rsidP="00C71A16">
      <w:pPr>
        <w:ind w:left="1267"/>
        <w:rPr>
          <w:rFonts w:cs="Arial"/>
          <w:sz w:val="22"/>
          <w:szCs w:val="22"/>
        </w:rPr>
      </w:pPr>
      <w:r w:rsidRPr="002A05B1">
        <w:rPr>
          <w:rFonts w:cs="Arial"/>
          <w:sz w:val="22"/>
          <w:szCs w:val="22"/>
        </w:rPr>
        <w:t xml:space="preserve">Councillor Martin Brooks questioned why in some cases two sets of values showed against the same </w:t>
      </w:r>
      <w:r w:rsidR="00F21DFC" w:rsidRPr="002A05B1">
        <w:rPr>
          <w:rFonts w:cs="Arial"/>
          <w:sz w:val="22"/>
          <w:szCs w:val="22"/>
        </w:rPr>
        <w:t>cost description</w:t>
      </w:r>
      <w:r w:rsidR="005E52FF" w:rsidRPr="002A05B1">
        <w:rPr>
          <w:rFonts w:cs="Arial"/>
          <w:sz w:val="22"/>
          <w:szCs w:val="22"/>
        </w:rPr>
        <w:t>, and t</w:t>
      </w:r>
      <w:r w:rsidR="00F21DFC" w:rsidRPr="002A05B1">
        <w:rPr>
          <w:rFonts w:cs="Arial"/>
          <w:sz w:val="22"/>
          <w:szCs w:val="22"/>
        </w:rPr>
        <w:t>he Finance Man</w:t>
      </w:r>
      <w:r w:rsidR="005658A5">
        <w:rPr>
          <w:rFonts w:cs="Arial"/>
          <w:sz w:val="22"/>
          <w:szCs w:val="22"/>
        </w:rPr>
        <w:t>a</w:t>
      </w:r>
      <w:r w:rsidR="00F21DFC" w:rsidRPr="002A05B1">
        <w:rPr>
          <w:rFonts w:cs="Arial"/>
          <w:sz w:val="22"/>
          <w:szCs w:val="22"/>
        </w:rPr>
        <w:t>ger explained that it was due to different cost centres being in use.  Councillor Brading said that the item in question related to Period 4, and a look at the Period 4 report would clarify matters.</w:t>
      </w:r>
    </w:p>
    <w:p w:rsidR="00F21DFC" w:rsidRPr="002A05B1" w:rsidRDefault="00F21DFC" w:rsidP="00C71A16">
      <w:pPr>
        <w:ind w:left="1267"/>
        <w:rPr>
          <w:rFonts w:cs="Arial"/>
          <w:sz w:val="22"/>
          <w:szCs w:val="22"/>
        </w:rPr>
      </w:pPr>
    </w:p>
    <w:p w:rsidR="00F21DFC" w:rsidRPr="002A05B1" w:rsidRDefault="00F21DFC" w:rsidP="00C71A16">
      <w:pPr>
        <w:ind w:left="1267"/>
        <w:rPr>
          <w:rFonts w:cs="Arial"/>
          <w:sz w:val="22"/>
          <w:szCs w:val="22"/>
        </w:rPr>
      </w:pPr>
      <w:r w:rsidRPr="002A05B1">
        <w:rPr>
          <w:rFonts w:cs="Arial"/>
          <w:sz w:val="22"/>
          <w:szCs w:val="22"/>
        </w:rPr>
        <w:t>Councillor Sarah Nelmes said it would be helpful not to have to keep referring to previous reports and that the descriptions in the table should be accurate.  The Finance Manager noted the comment.</w:t>
      </w:r>
    </w:p>
    <w:p w:rsidR="005E52FF" w:rsidRPr="002A05B1" w:rsidRDefault="005E52FF" w:rsidP="00C71A16">
      <w:pPr>
        <w:ind w:left="1267"/>
        <w:rPr>
          <w:rFonts w:cs="Arial"/>
          <w:sz w:val="22"/>
          <w:szCs w:val="22"/>
        </w:rPr>
      </w:pPr>
    </w:p>
    <w:p w:rsidR="00596C9C" w:rsidRDefault="00596C9C" w:rsidP="00C71A16">
      <w:pPr>
        <w:ind w:left="1267"/>
        <w:rPr>
          <w:rFonts w:cs="Arial"/>
          <w:sz w:val="22"/>
          <w:szCs w:val="22"/>
        </w:rPr>
      </w:pPr>
      <w:r>
        <w:rPr>
          <w:rFonts w:cs="Arial"/>
          <w:sz w:val="22"/>
          <w:szCs w:val="22"/>
        </w:rPr>
        <w:t>Councillor Ann Shaw, seconded by Councillor Phil Brading, moved the recommendations in the report.</w:t>
      </w:r>
    </w:p>
    <w:p w:rsidR="00891438" w:rsidRDefault="00891438" w:rsidP="00C71A16">
      <w:pPr>
        <w:ind w:left="1267"/>
        <w:rPr>
          <w:rFonts w:cs="Arial"/>
          <w:sz w:val="22"/>
          <w:szCs w:val="22"/>
        </w:rPr>
      </w:pPr>
    </w:p>
    <w:p w:rsidR="00E944F8" w:rsidRPr="002A05B1" w:rsidRDefault="00E944F8" w:rsidP="00C71A16">
      <w:pPr>
        <w:ind w:left="1267"/>
        <w:rPr>
          <w:rFonts w:cs="Arial"/>
          <w:sz w:val="22"/>
          <w:szCs w:val="22"/>
        </w:rPr>
      </w:pPr>
      <w:r w:rsidRPr="002A05B1">
        <w:rPr>
          <w:rFonts w:cs="Arial"/>
          <w:sz w:val="22"/>
          <w:szCs w:val="22"/>
        </w:rPr>
        <w:t xml:space="preserve">Upon being put to the Committee, the motion was declared CARRIED, the voting being 6 For, 0 Against and </w:t>
      </w:r>
      <w:r w:rsidR="002A05B1" w:rsidRPr="002A05B1">
        <w:rPr>
          <w:rFonts w:cs="Arial"/>
          <w:sz w:val="22"/>
          <w:szCs w:val="22"/>
        </w:rPr>
        <w:t>5</w:t>
      </w:r>
      <w:r w:rsidRPr="002A05B1">
        <w:rPr>
          <w:rFonts w:cs="Arial"/>
          <w:sz w:val="22"/>
          <w:szCs w:val="22"/>
        </w:rPr>
        <w:t xml:space="preserve"> Abstentions.</w:t>
      </w:r>
    </w:p>
    <w:p w:rsidR="005E52FF" w:rsidRDefault="005E52FF" w:rsidP="00E9426E">
      <w:pPr>
        <w:tabs>
          <w:tab w:val="left" w:pos="1260"/>
        </w:tabs>
        <w:jc w:val="both"/>
        <w:rPr>
          <w:sz w:val="22"/>
          <w:szCs w:val="22"/>
        </w:rPr>
      </w:pPr>
    </w:p>
    <w:p w:rsidR="00E368D7" w:rsidRPr="00D74014" w:rsidRDefault="006B6C93" w:rsidP="005E52FF">
      <w:pPr>
        <w:ind w:left="1267"/>
        <w:rPr>
          <w:sz w:val="22"/>
          <w:szCs w:val="22"/>
        </w:rPr>
      </w:pPr>
      <w:r w:rsidRPr="00D74014">
        <w:rPr>
          <w:sz w:val="22"/>
          <w:szCs w:val="22"/>
        </w:rPr>
        <w:t>RECOMMENDED TO COUNCIL</w:t>
      </w:r>
      <w:r w:rsidR="00E368D7" w:rsidRPr="00D74014">
        <w:rPr>
          <w:sz w:val="22"/>
          <w:szCs w:val="22"/>
        </w:rPr>
        <w:t>:</w:t>
      </w:r>
    </w:p>
    <w:p w:rsidR="00E368D7" w:rsidRPr="00D74014" w:rsidRDefault="00E368D7" w:rsidP="00E368D7">
      <w:pPr>
        <w:keepNext/>
      </w:pPr>
    </w:p>
    <w:p w:rsidR="00B71D1C" w:rsidRPr="00D74014" w:rsidRDefault="0034309A" w:rsidP="00B71D1C">
      <w:pPr>
        <w:keepNext/>
        <w:tabs>
          <w:tab w:val="left" w:pos="284"/>
          <w:tab w:val="left" w:pos="567"/>
        </w:tabs>
        <w:ind w:left="1267" w:hanging="1267"/>
        <w:rPr>
          <w:rFonts w:cs="Arial"/>
          <w:sz w:val="22"/>
          <w:szCs w:val="22"/>
        </w:rPr>
      </w:pPr>
      <w:r w:rsidRPr="00D74014">
        <w:rPr>
          <w:sz w:val="22"/>
          <w:szCs w:val="22"/>
        </w:rPr>
        <w:tab/>
      </w:r>
      <w:r w:rsidR="00B71D1C" w:rsidRPr="00D74014">
        <w:rPr>
          <w:sz w:val="22"/>
          <w:szCs w:val="22"/>
        </w:rPr>
        <w:tab/>
      </w:r>
      <w:r w:rsidR="00B71D1C" w:rsidRPr="00D74014">
        <w:rPr>
          <w:sz w:val="22"/>
          <w:szCs w:val="22"/>
        </w:rPr>
        <w:tab/>
      </w:r>
      <w:r w:rsidR="00B71D1C" w:rsidRPr="00D74014">
        <w:rPr>
          <w:rFonts w:cs="Arial"/>
          <w:sz w:val="22"/>
          <w:szCs w:val="22"/>
        </w:rPr>
        <w:t>That the following General Public Services and Community Safety Committee’s revenue budget variations be approved and incorporated into the three-year medium-term financial plan:-</w:t>
      </w:r>
    </w:p>
    <w:p w:rsidR="00B71D1C" w:rsidRDefault="00B71D1C" w:rsidP="00B71D1C">
      <w:pPr>
        <w:rPr>
          <w:rFonts w:cs="Arial"/>
          <w:sz w:val="22"/>
          <w:szCs w:val="22"/>
        </w:rPr>
      </w:pPr>
    </w:p>
    <w:p w:rsidR="00703AB2" w:rsidRDefault="00703AB2" w:rsidP="00B71D1C">
      <w:pPr>
        <w:rPr>
          <w:rFonts w:cs="Arial"/>
          <w:sz w:val="22"/>
          <w:szCs w:val="22"/>
        </w:rPr>
      </w:pPr>
    </w:p>
    <w:p w:rsidR="00703AB2" w:rsidRPr="001C671D" w:rsidRDefault="00703AB2" w:rsidP="00B71D1C">
      <w:pPr>
        <w:rPr>
          <w:rFonts w:cs="Arial"/>
          <w:sz w:val="22"/>
          <w:szCs w:val="22"/>
        </w:rPr>
      </w:pPr>
    </w:p>
    <w:tbl>
      <w:tblPr>
        <w:tblW w:w="808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417"/>
        <w:gridCol w:w="1276"/>
        <w:gridCol w:w="1134"/>
      </w:tblGrid>
      <w:tr w:rsidR="001C671D" w:rsidRPr="001C671D" w:rsidTr="00E564EE">
        <w:tc>
          <w:tcPr>
            <w:tcW w:w="4253" w:type="dxa"/>
          </w:tcPr>
          <w:p w:rsidR="00B71D1C" w:rsidRPr="001C671D" w:rsidRDefault="00B71D1C" w:rsidP="00E564EE">
            <w:pPr>
              <w:widowControl w:val="0"/>
              <w:jc w:val="center"/>
              <w:rPr>
                <w:rFonts w:cs="Arial"/>
                <w:sz w:val="22"/>
                <w:szCs w:val="22"/>
              </w:rPr>
            </w:pPr>
          </w:p>
          <w:p w:rsidR="00B71D1C" w:rsidRPr="001C671D" w:rsidRDefault="00B71D1C" w:rsidP="00E564EE">
            <w:pPr>
              <w:widowControl w:val="0"/>
              <w:jc w:val="center"/>
              <w:rPr>
                <w:rFonts w:cs="Arial"/>
                <w:b/>
                <w:sz w:val="22"/>
                <w:szCs w:val="22"/>
              </w:rPr>
            </w:pPr>
            <w:r w:rsidRPr="001C671D">
              <w:rPr>
                <w:rFonts w:cs="Arial"/>
                <w:b/>
                <w:sz w:val="22"/>
                <w:szCs w:val="22"/>
              </w:rPr>
              <w:t>Revenue</w:t>
            </w:r>
          </w:p>
        </w:tc>
        <w:tc>
          <w:tcPr>
            <w:tcW w:w="1417" w:type="dxa"/>
            <w:tcBorders>
              <w:bottom w:val="single" w:sz="4" w:space="0" w:color="auto"/>
            </w:tcBorders>
          </w:tcPr>
          <w:p w:rsidR="00B71D1C" w:rsidRPr="001C671D" w:rsidRDefault="00B71D1C" w:rsidP="00E564EE">
            <w:pPr>
              <w:widowControl w:val="0"/>
              <w:jc w:val="center"/>
              <w:rPr>
                <w:rFonts w:cs="Arial"/>
                <w:sz w:val="22"/>
                <w:szCs w:val="22"/>
              </w:rPr>
            </w:pPr>
            <w:r w:rsidRPr="001C671D">
              <w:rPr>
                <w:rFonts w:cs="Arial"/>
                <w:sz w:val="22"/>
                <w:szCs w:val="22"/>
              </w:rPr>
              <w:t>2016/17</w:t>
            </w:r>
          </w:p>
          <w:p w:rsidR="00B71D1C" w:rsidRPr="001C671D" w:rsidRDefault="00B71D1C" w:rsidP="00E564EE">
            <w:pPr>
              <w:widowControl w:val="0"/>
              <w:jc w:val="center"/>
              <w:rPr>
                <w:rFonts w:cs="Arial"/>
                <w:sz w:val="22"/>
                <w:szCs w:val="22"/>
              </w:rPr>
            </w:pPr>
            <w:r w:rsidRPr="001C671D">
              <w:rPr>
                <w:rFonts w:cs="Arial"/>
                <w:sz w:val="22"/>
                <w:szCs w:val="22"/>
              </w:rPr>
              <w:t>£</w:t>
            </w:r>
          </w:p>
        </w:tc>
        <w:tc>
          <w:tcPr>
            <w:tcW w:w="1276" w:type="dxa"/>
            <w:tcBorders>
              <w:bottom w:val="single" w:sz="4" w:space="0" w:color="auto"/>
            </w:tcBorders>
          </w:tcPr>
          <w:p w:rsidR="00B71D1C" w:rsidRPr="001C671D" w:rsidRDefault="00B71D1C" w:rsidP="00E564EE">
            <w:pPr>
              <w:widowControl w:val="0"/>
              <w:jc w:val="center"/>
              <w:rPr>
                <w:rFonts w:cs="Arial"/>
                <w:sz w:val="22"/>
                <w:szCs w:val="22"/>
              </w:rPr>
            </w:pPr>
            <w:r w:rsidRPr="001C671D">
              <w:rPr>
                <w:rFonts w:cs="Arial"/>
                <w:sz w:val="22"/>
                <w:szCs w:val="22"/>
              </w:rPr>
              <w:t>2017/18</w:t>
            </w:r>
          </w:p>
          <w:p w:rsidR="00B71D1C" w:rsidRPr="001C671D" w:rsidRDefault="00B71D1C" w:rsidP="00E564EE">
            <w:pPr>
              <w:widowControl w:val="0"/>
              <w:jc w:val="center"/>
              <w:rPr>
                <w:rFonts w:cs="Arial"/>
                <w:sz w:val="22"/>
                <w:szCs w:val="22"/>
              </w:rPr>
            </w:pPr>
            <w:r w:rsidRPr="001C671D">
              <w:rPr>
                <w:rFonts w:cs="Arial"/>
                <w:sz w:val="22"/>
                <w:szCs w:val="22"/>
              </w:rPr>
              <w:t>£</w:t>
            </w:r>
          </w:p>
        </w:tc>
        <w:tc>
          <w:tcPr>
            <w:tcW w:w="1134" w:type="dxa"/>
            <w:tcBorders>
              <w:bottom w:val="single" w:sz="4" w:space="0" w:color="auto"/>
            </w:tcBorders>
          </w:tcPr>
          <w:p w:rsidR="00B71D1C" w:rsidRPr="001C671D" w:rsidRDefault="00B71D1C" w:rsidP="00E564EE">
            <w:pPr>
              <w:widowControl w:val="0"/>
              <w:jc w:val="center"/>
              <w:rPr>
                <w:rFonts w:cs="Arial"/>
                <w:sz w:val="22"/>
                <w:szCs w:val="22"/>
              </w:rPr>
            </w:pPr>
            <w:r w:rsidRPr="001C671D">
              <w:rPr>
                <w:rFonts w:cs="Arial"/>
                <w:sz w:val="22"/>
                <w:szCs w:val="22"/>
              </w:rPr>
              <w:t>2018/19</w:t>
            </w:r>
          </w:p>
          <w:p w:rsidR="00B71D1C" w:rsidRPr="001C671D" w:rsidRDefault="00B71D1C" w:rsidP="00E564EE">
            <w:pPr>
              <w:widowControl w:val="0"/>
              <w:jc w:val="center"/>
              <w:rPr>
                <w:rFonts w:cs="Arial"/>
                <w:sz w:val="22"/>
                <w:szCs w:val="22"/>
              </w:rPr>
            </w:pPr>
            <w:r w:rsidRPr="001C671D">
              <w:rPr>
                <w:rFonts w:cs="Arial"/>
                <w:sz w:val="22"/>
                <w:szCs w:val="22"/>
              </w:rPr>
              <w:t>£</w:t>
            </w:r>
          </w:p>
        </w:tc>
      </w:tr>
      <w:tr w:rsidR="001C671D" w:rsidRPr="001C671D" w:rsidTr="00E564EE">
        <w:tc>
          <w:tcPr>
            <w:tcW w:w="4253" w:type="dxa"/>
          </w:tcPr>
          <w:p w:rsidR="00B71D1C" w:rsidRPr="001C671D" w:rsidRDefault="00B71D1C" w:rsidP="00E564EE">
            <w:pPr>
              <w:widowControl w:val="0"/>
              <w:spacing w:before="60" w:after="60"/>
              <w:rPr>
                <w:rFonts w:cs="Arial"/>
                <w:sz w:val="22"/>
                <w:szCs w:val="22"/>
              </w:rPr>
            </w:pPr>
            <w:r w:rsidRPr="001C671D">
              <w:rPr>
                <w:rFonts w:cs="Arial"/>
                <w:sz w:val="22"/>
                <w:szCs w:val="22"/>
              </w:rPr>
              <w:t xml:space="preserve">Overspend/(Underspend) at Period </w:t>
            </w:r>
            <w:r w:rsidR="001C671D" w:rsidRPr="001C671D">
              <w:rPr>
                <w:rFonts w:cs="Arial"/>
                <w:sz w:val="22"/>
                <w:szCs w:val="22"/>
              </w:rPr>
              <w:t>6</w:t>
            </w:r>
          </w:p>
        </w:tc>
        <w:tc>
          <w:tcPr>
            <w:tcW w:w="1417" w:type="dxa"/>
            <w:shd w:val="clear" w:color="auto" w:fill="FFFFFF"/>
          </w:tcPr>
          <w:p w:rsidR="00B71D1C" w:rsidRPr="001C671D" w:rsidRDefault="00B71D1C" w:rsidP="001C671D">
            <w:pPr>
              <w:widowControl w:val="0"/>
              <w:spacing w:before="60" w:after="60"/>
              <w:jc w:val="right"/>
              <w:rPr>
                <w:rFonts w:cs="Arial"/>
                <w:sz w:val="22"/>
                <w:szCs w:val="22"/>
              </w:rPr>
            </w:pPr>
            <w:r w:rsidRPr="001C671D">
              <w:rPr>
                <w:rFonts w:cs="Arial"/>
                <w:sz w:val="22"/>
                <w:szCs w:val="22"/>
              </w:rPr>
              <w:t>(</w:t>
            </w:r>
            <w:r w:rsidR="001C671D" w:rsidRPr="001C671D">
              <w:rPr>
                <w:rFonts w:cs="Arial"/>
                <w:sz w:val="22"/>
                <w:szCs w:val="22"/>
              </w:rPr>
              <w:t>15,530</w:t>
            </w:r>
            <w:r w:rsidRPr="001C671D">
              <w:rPr>
                <w:rFonts w:cs="Arial"/>
                <w:sz w:val="22"/>
                <w:szCs w:val="22"/>
              </w:rPr>
              <w:t>)</w:t>
            </w:r>
          </w:p>
        </w:tc>
        <w:tc>
          <w:tcPr>
            <w:tcW w:w="1276" w:type="dxa"/>
            <w:shd w:val="clear" w:color="auto" w:fill="FFFFFF"/>
          </w:tcPr>
          <w:p w:rsidR="00B71D1C" w:rsidRPr="001C671D" w:rsidRDefault="00B71D1C" w:rsidP="001C671D">
            <w:pPr>
              <w:widowControl w:val="0"/>
              <w:spacing w:before="60" w:after="60"/>
              <w:ind w:right="7"/>
              <w:jc w:val="right"/>
              <w:rPr>
                <w:rFonts w:cs="Arial"/>
                <w:sz w:val="22"/>
                <w:szCs w:val="22"/>
              </w:rPr>
            </w:pPr>
            <w:r w:rsidRPr="001C671D">
              <w:rPr>
                <w:rFonts w:cs="Arial"/>
                <w:sz w:val="22"/>
                <w:szCs w:val="22"/>
              </w:rPr>
              <w:t>(11,</w:t>
            </w:r>
            <w:r w:rsidR="001C671D" w:rsidRPr="001C671D">
              <w:rPr>
                <w:rFonts w:cs="Arial"/>
                <w:sz w:val="22"/>
                <w:szCs w:val="22"/>
              </w:rPr>
              <w:t>530</w:t>
            </w:r>
            <w:r w:rsidRPr="001C671D">
              <w:rPr>
                <w:rFonts w:cs="Arial"/>
                <w:sz w:val="22"/>
                <w:szCs w:val="22"/>
              </w:rPr>
              <w:t>)</w:t>
            </w:r>
          </w:p>
        </w:tc>
        <w:tc>
          <w:tcPr>
            <w:tcW w:w="1134" w:type="dxa"/>
            <w:shd w:val="clear" w:color="auto" w:fill="FFFFFF"/>
          </w:tcPr>
          <w:p w:rsidR="00B71D1C" w:rsidRPr="001C671D" w:rsidRDefault="00B71D1C" w:rsidP="001C671D">
            <w:pPr>
              <w:widowControl w:val="0"/>
              <w:spacing w:before="60" w:after="60"/>
              <w:ind w:right="7"/>
              <w:jc w:val="right"/>
              <w:rPr>
                <w:rFonts w:cs="Arial"/>
                <w:sz w:val="22"/>
                <w:szCs w:val="22"/>
              </w:rPr>
            </w:pPr>
            <w:r w:rsidRPr="001C671D">
              <w:rPr>
                <w:rFonts w:cs="Arial"/>
                <w:sz w:val="22"/>
                <w:szCs w:val="22"/>
              </w:rPr>
              <w:t>(</w:t>
            </w:r>
            <w:r w:rsidR="001C671D" w:rsidRPr="001C671D">
              <w:rPr>
                <w:rFonts w:cs="Arial"/>
                <w:sz w:val="22"/>
                <w:szCs w:val="22"/>
              </w:rPr>
              <w:t>11,710</w:t>
            </w:r>
            <w:r w:rsidRPr="001C671D">
              <w:rPr>
                <w:rFonts w:cs="Arial"/>
                <w:sz w:val="22"/>
                <w:szCs w:val="22"/>
              </w:rPr>
              <w:t>)</w:t>
            </w:r>
          </w:p>
        </w:tc>
      </w:tr>
    </w:tbl>
    <w:p w:rsidR="00B71D1C" w:rsidRPr="001C671D" w:rsidRDefault="00B71D1C" w:rsidP="00B71D1C">
      <w:pPr>
        <w:rPr>
          <w:rFonts w:cs="Arial"/>
          <w:sz w:val="22"/>
          <w:szCs w:val="22"/>
        </w:rPr>
      </w:pPr>
      <w:r w:rsidRPr="001C671D">
        <w:rPr>
          <w:rFonts w:cs="Arial"/>
          <w:sz w:val="22"/>
          <w:szCs w:val="22"/>
        </w:rPr>
        <w:tab/>
      </w:r>
    </w:p>
    <w:p w:rsidR="001D0271" w:rsidRPr="0052294F" w:rsidRDefault="00B71D1C" w:rsidP="00780E8F">
      <w:pPr>
        <w:keepNext/>
        <w:tabs>
          <w:tab w:val="left" w:pos="567"/>
        </w:tabs>
        <w:rPr>
          <w:rFonts w:cs="Arial"/>
          <w:color w:val="7030A0"/>
          <w:sz w:val="22"/>
          <w:szCs w:val="22"/>
        </w:rPr>
      </w:pPr>
      <w:r w:rsidRPr="0052294F">
        <w:rPr>
          <w:rFonts w:cs="Arial"/>
          <w:color w:val="7030A0"/>
          <w:sz w:val="22"/>
          <w:szCs w:val="22"/>
        </w:rPr>
        <w:tab/>
      </w:r>
      <w:r w:rsidRPr="0052294F">
        <w:rPr>
          <w:rFonts w:cs="Arial"/>
          <w:color w:val="7030A0"/>
          <w:sz w:val="22"/>
          <w:szCs w:val="22"/>
        </w:rPr>
        <w:tab/>
      </w:r>
      <w:r w:rsidRPr="0052294F">
        <w:rPr>
          <w:rFonts w:cs="Arial"/>
          <w:color w:val="7030A0"/>
          <w:sz w:val="22"/>
          <w:szCs w:val="22"/>
        </w:rPr>
        <w:tab/>
      </w:r>
      <w:r w:rsidRPr="0052294F">
        <w:rPr>
          <w:rFonts w:cs="Arial"/>
          <w:color w:val="7030A0"/>
          <w:sz w:val="22"/>
          <w:szCs w:val="22"/>
        </w:rPr>
        <w:tab/>
      </w:r>
    </w:p>
    <w:p w:rsidR="0014653D" w:rsidRPr="00C626F7" w:rsidRDefault="007439F3" w:rsidP="0014653D">
      <w:pPr>
        <w:pStyle w:val="BodyTextIndent3"/>
        <w:tabs>
          <w:tab w:val="clear" w:pos="1267"/>
          <w:tab w:val="clear" w:pos="1987"/>
          <w:tab w:val="clear" w:pos="2707"/>
          <w:tab w:val="left" w:pos="1260"/>
          <w:tab w:val="left" w:pos="1980"/>
          <w:tab w:val="left" w:pos="2700"/>
        </w:tabs>
        <w:ind w:left="1260" w:hanging="1260"/>
        <w:rPr>
          <w:rFonts w:cs="Arial"/>
          <w:b/>
          <w:szCs w:val="22"/>
        </w:rPr>
      </w:pPr>
      <w:r w:rsidRPr="00C626F7">
        <w:rPr>
          <w:rFonts w:cs="Arial"/>
          <w:b/>
          <w:szCs w:val="22"/>
        </w:rPr>
        <w:t>GPS</w:t>
      </w:r>
      <w:r w:rsidR="00C626F7" w:rsidRPr="00C626F7">
        <w:rPr>
          <w:rFonts w:cs="Arial"/>
          <w:b/>
          <w:szCs w:val="22"/>
        </w:rPr>
        <w:t>18</w:t>
      </w:r>
      <w:r w:rsidRPr="00C626F7">
        <w:rPr>
          <w:rFonts w:cs="Arial"/>
          <w:b/>
          <w:szCs w:val="22"/>
        </w:rPr>
        <w:t>/1</w:t>
      </w:r>
      <w:r w:rsidR="00A82A56" w:rsidRPr="00C626F7">
        <w:rPr>
          <w:rFonts w:cs="Arial"/>
          <w:b/>
          <w:szCs w:val="22"/>
        </w:rPr>
        <w:t>6</w:t>
      </w:r>
      <w:r w:rsidRPr="0052294F">
        <w:rPr>
          <w:rFonts w:cs="Arial"/>
          <w:b/>
          <w:color w:val="7030A0"/>
          <w:szCs w:val="22"/>
        </w:rPr>
        <w:tab/>
      </w:r>
      <w:r w:rsidR="00C626F7" w:rsidRPr="00C626F7">
        <w:rPr>
          <w:rFonts w:cs="Arial"/>
          <w:b/>
          <w:szCs w:val="22"/>
        </w:rPr>
        <w:t>STRATEGIC SERVICE AND FINANCIAL PLANNING 2017-2020 (COMMUNITY PARTNERSHIPS SERVICE PLAN)</w:t>
      </w:r>
    </w:p>
    <w:p w:rsidR="0014653D" w:rsidRDefault="00783C6A" w:rsidP="0014653D">
      <w:pPr>
        <w:pStyle w:val="BodyTextIndent3"/>
        <w:tabs>
          <w:tab w:val="clear" w:pos="1267"/>
          <w:tab w:val="clear" w:pos="1987"/>
          <w:tab w:val="clear" w:pos="2707"/>
          <w:tab w:val="left" w:pos="1260"/>
          <w:tab w:val="left" w:pos="1980"/>
          <w:tab w:val="left" w:pos="2700"/>
        </w:tabs>
        <w:ind w:left="1260" w:hanging="1260"/>
        <w:rPr>
          <w:rFonts w:cs="Arial"/>
          <w:color w:val="7030A0"/>
          <w:szCs w:val="22"/>
        </w:rPr>
      </w:pPr>
      <w:r>
        <w:rPr>
          <w:rFonts w:cs="Arial"/>
          <w:color w:val="7030A0"/>
          <w:szCs w:val="22"/>
        </w:rPr>
        <w:tab/>
      </w:r>
    </w:p>
    <w:p w:rsidR="001C671D" w:rsidRPr="00BE6C21" w:rsidRDefault="00783C6A" w:rsidP="00444EEE">
      <w:pPr>
        <w:pStyle w:val="BodyTextIndent3"/>
        <w:ind w:left="1260" w:hanging="1260"/>
        <w:rPr>
          <w:szCs w:val="22"/>
        </w:rPr>
      </w:pPr>
      <w:r>
        <w:rPr>
          <w:rFonts w:cs="Arial"/>
          <w:color w:val="7030A0"/>
          <w:szCs w:val="22"/>
        </w:rPr>
        <w:tab/>
      </w:r>
      <w:r w:rsidR="00444EEE" w:rsidRPr="00BE6C21">
        <w:rPr>
          <w:rFonts w:cs="Arial"/>
          <w:szCs w:val="22"/>
        </w:rPr>
        <w:t>The Head of Community Partnerships presented the report which requested the Committee to r</w:t>
      </w:r>
      <w:r w:rsidR="001C671D" w:rsidRPr="00BE6C21">
        <w:rPr>
          <w:szCs w:val="22"/>
        </w:rPr>
        <w:t xml:space="preserve">ecommend to </w:t>
      </w:r>
      <w:r w:rsidR="00444EEE" w:rsidRPr="00BE6C21">
        <w:rPr>
          <w:szCs w:val="22"/>
        </w:rPr>
        <w:t xml:space="preserve">the </w:t>
      </w:r>
      <w:r w:rsidR="001C671D" w:rsidRPr="00BE6C21">
        <w:rPr>
          <w:szCs w:val="22"/>
        </w:rPr>
        <w:t xml:space="preserve">Policy and Resources Committee on the Strategic Plan, the Committee’s service plans and the growth bids to support </w:t>
      </w:r>
      <w:r w:rsidRPr="00BE6C21">
        <w:rPr>
          <w:szCs w:val="22"/>
        </w:rPr>
        <w:t xml:space="preserve">them </w:t>
      </w:r>
      <w:r w:rsidR="001C671D" w:rsidRPr="00BE6C21">
        <w:rPr>
          <w:szCs w:val="22"/>
        </w:rPr>
        <w:t>for the three years commencing 1 April 2017.</w:t>
      </w:r>
      <w:r w:rsidR="007F2CBA" w:rsidRPr="00BE6C21">
        <w:rPr>
          <w:szCs w:val="22"/>
        </w:rPr>
        <w:tab/>
      </w:r>
    </w:p>
    <w:p w:rsidR="00783C6A" w:rsidRPr="00BE6C21" w:rsidRDefault="00783C6A" w:rsidP="001C671D">
      <w:pPr>
        <w:tabs>
          <w:tab w:val="left" w:pos="1260"/>
        </w:tabs>
        <w:jc w:val="both"/>
        <w:rPr>
          <w:sz w:val="22"/>
          <w:szCs w:val="22"/>
        </w:rPr>
      </w:pPr>
    </w:p>
    <w:p w:rsidR="00ED423B" w:rsidRDefault="00ED423B" w:rsidP="00BE6C21">
      <w:pPr>
        <w:tabs>
          <w:tab w:val="left" w:pos="1260"/>
        </w:tabs>
        <w:ind w:left="1260"/>
        <w:jc w:val="both"/>
        <w:rPr>
          <w:sz w:val="22"/>
          <w:szCs w:val="22"/>
        </w:rPr>
      </w:pPr>
      <w:r>
        <w:rPr>
          <w:sz w:val="22"/>
          <w:szCs w:val="22"/>
        </w:rPr>
        <w:t>Councillor Ann Shaw referred to the issue of cars being sold on verges. The Head of Community Partnerships said that the Council was working in partnership to look at what powers were available to address this issue.</w:t>
      </w:r>
    </w:p>
    <w:p w:rsidR="00ED423B" w:rsidRDefault="00ED423B" w:rsidP="00BE6C21">
      <w:pPr>
        <w:tabs>
          <w:tab w:val="left" w:pos="1260"/>
        </w:tabs>
        <w:ind w:left="1260"/>
        <w:jc w:val="both"/>
        <w:rPr>
          <w:sz w:val="22"/>
          <w:szCs w:val="22"/>
        </w:rPr>
      </w:pPr>
    </w:p>
    <w:p w:rsidR="00C87425" w:rsidRDefault="00444EEE" w:rsidP="00BE6C21">
      <w:pPr>
        <w:tabs>
          <w:tab w:val="left" w:pos="1260"/>
        </w:tabs>
        <w:ind w:left="1260"/>
        <w:jc w:val="both"/>
        <w:rPr>
          <w:sz w:val="22"/>
          <w:szCs w:val="22"/>
        </w:rPr>
      </w:pPr>
      <w:r w:rsidRPr="00BE6C21">
        <w:rPr>
          <w:sz w:val="22"/>
          <w:szCs w:val="22"/>
        </w:rPr>
        <w:t xml:space="preserve">Councillor Debbie Morris asked whether the Council </w:t>
      </w:r>
      <w:r w:rsidR="00C87425">
        <w:rPr>
          <w:sz w:val="22"/>
          <w:szCs w:val="22"/>
        </w:rPr>
        <w:t xml:space="preserve">was considering further restrictions to the behaviour of dogs in the District, following the introduction of the </w:t>
      </w:r>
      <w:r w:rsidR="00A73816" w:rsidRPr="00BE6C21">
        <w:rPr>
          <w:sz w:val="22"/>
          <w:szCs w:val="22"/>
        </w:rPr>
        <w:t>Public Space Protection Order</w:t>
      </w:r>
      <w:r w:rsidR="00C87425">
        <w:rPr>
          <w:sz w:val="22"/>
          <w:szCs w:val="22"/>
        </w:rPr>
        <w:t>s</w:t>
      </w:r>
      <w:r w:rsidR="00A73816" w:rsidRPr="00BE6C21">
        <w:rPr>
          <w:sz w:val="22"/>
          <w:szCs w:val="22"/>
        </w:rPr>
        <w:t xml:space="preserve"> in 2016.  </w:t>
      </w:r>
      <w:r w:rsidR="00A73816" w:rsidRPr="00BE6C21">
        <w:rPr>
          <w:rFonts w:cs="Arial"/>
          <w:sz w:val="22"/>
          <w:szCs w:val="22"/>
        </w:rPr>
        <w:t>The Head of Community Partnerships</w:t>
      </w:r>
      <w:r w:rsidR="00A73816" w:rsidRPr="00BE6C21">
        <w:rPr>
          <w:sz w:val="22"/>
          <w:szCs w:val="22"/>
        </w:rPr>
        <w:t xml:space="preserve"> </w:t>
      </w:r>
      <w:r w:rsidR="00C87425">
        <w:rPr>
          <w:sz w:val="22"/>
          <w:szCs w:val="22"/>
        </w:rPr>
        <w:t>said that this was not being planned, but that they were looking at performance management for the current process, so that data could be provided to Members.</w:t>
      </w:r>
    </w:p>
    <w:p w:rsidR="00A73816" w:rsidRPr="00BE6C21" w:rsidRDefault="00A73816" w:rsidP="001C671D">
      <w:pPr>
        <w:tabs>
          <w:tab w:val="left" w:pos="1260"/>
        </w:tabs>
        <w:jc w:val="both"/>
        <w:rPr>
          <w:sz w:val="22"/>
          <w:szCs w:val="22"/>
        </w:rPr>
      </w:pPr>
    </w:p>
    <w:p w:rsidR="00BE6C21" w:rsidRDefault="00A73816" w:rsidP="00907B56">
      <w:pPr>
        <w:tabs>
          <w:tab w:val="left" w:pos="1260"/>
        </w:tabs>
        <w:ind w:left="1276"/>
        <w:jc w:val="both"/>
        <w:rPr>
          <w:rFonts w:cs="Arial"/>
          <w:sz w:val="22"/>
          <w:szCs w:val="22"/>
        </w:rPr>
      </w:pPr>
      <w:r w:rsidRPr="00BE6C21">
        <w:rPr>
          <w:sz w:val="22"/>
          <w:szCs w:val="22"/>
        </w:rPr>
        <w:t xml:space="preserve">Councillor Rupert Barnes </w:t>
      </w:r>
      <w:r w:rsidR="004738B0">
        <w:rPr>
          <w:sz w:val="22"/>
          <w:szCs w:val="22"/>
        </w:rPr>
        <w:t>asked about the target to</w:t>
      </w:r>
      <w:r w:rsidRPr="00BE6C21">
        <w:rPr>
          <w:sz w:val="22"/>
          <w:szCs w:val="22"/>
        </w:rPr>
        <w:t xml:space="preserve"> reduce the level of pavement parking</w:t>
      </w:r>
      <w:r w:rsidR="004738B0">
        <w:rPr>
          <w:sz w:val="22"/>
          <w:szCs w:val="22"/>
        </w:rPr>
        <w:t>.</w:t>
      </w:r>
      <w:r w:rsidRPr="00BE6C21">
        <w:rPr>
          <w:sz w:val="22"/>
          <w:szCs w:val="22"/>
        </w:rPr>
        <w:t xml:space="preserve"> </w:t>
      </w:r>
      <w:r w:rsidR="004738B0">
        <w:rPr>
          <w:sz w:val="22"/>
          <w:szCs w:val="22"/>
        </w:rPr>
        <w:t>T</w:t>
      </w:r>
      <w:r w:rsidR="00BE6C21" w:rsidRPr="00BE6C21">
        <w:rPr>
          <w:sz w:val="22"/>
          <w:szCs w:val="22"/>
        </w:rPr>
        <w:t xml:space="preserve">he Chairman replied that </w:t>
      </w:r>
      <w:r w:rsidR="004738B0">
        <w:rPr>
          <w:sz w:val="22"/>
          <w:szCs w:val="22"/>
        </w:rPr>
        <w:t xml:space="preserve">at this stage </w:t>
      </w:r>
      <w:r w:rsidR="00C367D7">
        <w:rPr>
          <w:sz w:val="22"/>
          <w:szCs w:val="22"/>
        </w:rPr>
        <w:t>officers</w:t>
      </w:r>
      <w:r w:rsidR="004738B0">
        <w:rPr>
          <w:sz w:val="22"/>
          <w:szCs w:val="22"/>
        </w:rPr>
        <w:t xml:space="preserve"> were</w:t>
      </w:r>
      <w:r w:rsidR="001074F2">
        <w:rPr>
          <w:sz w:val="22"/>
          <w:szCs w:val="22"/>
        </w:rPr>
        <w:t xml:space="preserve"> being asked to investigate the</w:t>
      </w:r>
      <w:r w:rsidR="004738B0">
        <w:rPr>
          <w:sz w:val="22"/>
          <w:szCs w:val="22"/>
        </w:rPr>
        <w:t xml:space="preserve"> issue. A </w:t>
      </w:r>
      <w:r w:rsidR="00BE6C21" w:rsidRPr="00BE6C21">
        <w:rPr>
          <w:sz w:val="22"/>
          <w:szCs w:val="22"/>
        </w:rPr>
        <w:t>blanket</w:t>
      </w:r>
      <w:r w:rsidR="004738B0">
        <w:rPr>
          <w:sz w:val="22"/>
          <w:szCs w:val="22"/>
        </w:rPr>
        <w:t xml:space="preserve"> approach to</w:t>
      </w:r>
      <w:r w:rsidR="00BE6C21" w:rsidRPr="00BE6C21">
        <w:rPr>
          <w:sz w:val="22"/>
          <w:szCs w:val="22"/>
        </w:rPr>
        <w:t xml:space="preserve"> parking on pavements </w:t>
      </w:r>
      <w:r w:rsidR="004738B0">
        <w:rPr>
          <w:sz w:val="22"/>
          <w:szCs w:val="22"/>
        </w:rPr>
        <w:t xml:space="preserve">in the District </w:t>
      </w:r>
      <w:r w:rsidR="00BE6C21" w:rsidRPr="00BE6C21">
        <w:rPr>
          <w:sz w:val="22"/>
          <w:szCs w:val="22"/>
        </w:rPr>
        <w:t xml:space="preserve">would not be </w:t>
      </w:r>
      <w:r w:rsidR="004738B0">
        <w:rPr>
          <w:sz w:val="22"/>
          <w:szCs w:val="22"/>
        </w:rPr>
        <w:t>appropriate</w:t>
      </w:r>
      <w:r w:rsidR="00BE6C21" w:rsidRPr="00BE6C21">
        <w:rPr>
          <w:sz w:val="22"/>
          <w:szCs w:val="22"/>
        </w:rPr>
        <w:t xml:space="preserve">.  </w:t>
      </w:r>
      <w:r w:rsidR="00BE6C21" w:rsidRPr="00BE6C21">
        <w:rPr>
          <w:rFonts w:cs="Arial"/>
          <w:sz w:val="22"/>
          <w:szCs w:val="22"/>
        </w:rPr>
        <w:t xml:space="preserve">The Head of Community Partnerships said that the </w:t>
      </w:r>
      <w:r w:rsidR="004738B0">
        <w:rPr>
          <w:rFonts w:cs="Arial"/>
          <w:sz w:val="22"/>
          <w:szCs w:val="22"/>
        </w:rPr>
        <w:t xml:space="preserve">number of complaints received by the </w:t>
      </w:r>
      <w:r w:rsidR="00BE6C21" w:rsidRPr="00BE6C21">
        <w:rPr>
          <w:rFonts w:cs="Arial"/>
          <w:sz w:val="22"/>
          <w:szCs w:val="22"/>
        </w:rPr>
        <w:t>PCC</w:t>
      </w:r>
      <w:r w:rsidR="004738B0">
        <w:rPr>
          <w:rFonts w:cs="Arial"/>
          <w:sz w:val="22"/>
          <w:szCs w:val="22"/>
        </w:rPr>
        <w:t xml:space="preserve"> in regard to anti-social driving had increased.</w:t>
      </w:r>
      <w:r w:rsidR="00BE6C21" w:rsidRPr="00BE6C21">
        <w:rPr>
          <w:rFonts w:cs="Arial"/>
          <w:sz w:val="22"/>
          <w:szCs w:val="22"/>
        </w:rPr>
        <w:t xml:space="preserve"> </w:t>
      </w:r>
    </w:p>
    <w:p w:rsidR="001F3572" w:rsidRDefault="001F3572" w:rsidP="00BE6C21">
      <w:pPr>
        <w:tabs>
          <w:tab w:val="left" w:pos="1260"/>
        </w:tabs>
        <w:ind w:left="1260"/>
        <w:jc w:val="both"/>
        <w:rPr>
          <w:rFonts w:cs="Arial"/>
          <w:sz w:val="22"/>
          <w:szCs w:val="22"/>
        </w:rPr>
      </w:pPr>
    </w:p>
    <w:p w:rsidR="00AD1AA4" w:rsidRDefault="00907B56">
      <w:pPr>
        <w:tabs>
          <w:tab w:val="left" w:pos="1260"/>
        </w:tabs>
        <w:ind w:left="1260"/>
        <w:jc w:val="both"/>
        <w:rPr>
          <w:rFonts w:cs="Arial"/>
          <w:sz w:val="22"/>
          <w:szCs w:val="22"/>
        </w:rPr>
      </w:pPr>
      <w:r>
        <w:rPr>
          <w:rFonts w:cs="Arial"/>
          <w:sz w:val="22"/>
          <w:szCs w:val="22"/>
        </w:rPr>
        <w:t xml:space="preserve">In regard to the </w:t>
      </w:r>
      <w:r w:rsidR="00B8067D">
        <w:rPr>
          <w:rFonts w:cs="Arial"/>
          <w:sz w:val="22"/>
          <w:szCs w:val="22"/>
        </w:rPr>
        <w:t>Project Initiation Document (PI</w:t>
      </w:r>
      <w:r w:rsidR="00A81DF5">
        <w:rPr>
          <w:rFonts w:cs="Arial"/>
          <w:sz w:val="22"/>
          <w:szCs w:val="22"/>
        </w:rPr>
        <w:t xml:space="preserve">D) relating to </w:t>
      </w:r>
      <w:r w:rsidR="00BF53E8">
        <w:rPr>
          <w:rFonts w:cs="Arial"/>
          <w:sz w:val="22"/>
          <w:szCs w:val="22"/>
        </w:rPr>
        <w:t>Community CCTV</w:t>
      </w:r>
      <w:r>
        <w:rPr>
          <w:rFonts w:cs="Arial"/>
          <w:sz w:val="22"/>
          <w:szCs w:val="22"/>
        </w:rPr>
        <w:t xml:space="preserve">, </w:t>
      </w:r>
      <w:r w:rsidR="00A81DF5">
        <w:rPr>
          <w:rFonts w:cs="Arial"/>
          <w:sz w:val="22"/>
          <w:szCs w:val="22"/>
        </w:rPr>
        <w:t>C</w:t>
      </w:r>
      <w:r>
        <w:rPr>
          <w:rFonts w:cs="Arial"/>
          <w:sz w:val="22"/>
          <w:szCs w:val="22"/>
        </w:rPr>
        <w:t>ounci</w:t>
      </w:r>
      <w:r w:rsidR="00A81DF5">
        <w:rPr>
          <w:rFonts w:cs="Arial"/>
          <w:sz w:val="22"/>
          <w:szCs w:val="22"/>
        </w:rPr>
        <w:t>ll</w:t>
      </w:r>
      <w:r>
        <w:rPr>
          <w:rFonts w:cs="Arial"/>
          <w:sz w:val="22"/>
          <w:szCs w:val="22"/>
        </w:rPr>
        <w:t>o</w:t>
      </w:r>
      <w:r w:rsidR="00A81DF5">
        <w:rPr>
          <w:rFonts w:cs="Arial"/>
          <w:sz w:val="22"/>
          <w:szCs w:val="22"/>
        </w:rPr>
        <w:t>r Sarah Nelmes asked whether CCTV should be used as a last resort rather than the first</w:t>
      </w:r>
      <w:r>
        <w:rPr>
          <w:rFonts w:cs="Arial"/>
          <w:sz w:val="22"/>
          <w:szCs w:val="22"/>
        </w:rPr>
        <w:t xml:space="preserve"> solution</w:t>
      </w:r>
      <w:r w:rsidR="00A81DF5">
        <w:rPr>
          <w:rFonts w:cs="Arial"/>
          <w:sz w:val="22"/>
          <w:szCs w:val="22"/>
        </w:rPr>
        <w:t xml:space="preserve">, and the Head </w:t>
      </w:r>
      <w:r w:rsidR="00A81DF5" w:rsidRPr="00BE6C21">
        <w:rPr>
          <w:rFonts w:cs="Arial"/>
          <w:sz w:val="22"/>
          <w:szCs w:val="22"/>
        </w:rPr>
        <w:t>of Community Partnerships</w:t>
      </w:r>
      <w:r w:rsidR="00A81DF5">
        <w:rPr>
          <w:rFonts w:cs="Arial"/>
          <w:sz w:val="22"/>
          <w:szCs w:val="22"/>
        </w:rPr>
        <w:t xml:space="preserve"> said that it was necessary to justify its use – not just the cost but also in terms of providing a proportionate response.</w:t>
      </w:r>
      <w:r w:rsidR="00AD1AA4">
        <w:rPr>
          <w:rFonts w:cs="Arial"/>
          <w:sz w:val="22"/>
          <w:szCs w:val="22"/>
        </w:rPr>
        <w:t xml:space="preserve">  </w:t>
      </w:r>
    </w:p>
    <w:p w:rsidR="00291B7A" w:rsidRDefault="00291B7A" w:rsidP="00780E8F">
      <w:pPr>
        <w:tabs>
          <w:tab w:val="left" w:pos="1260"/>
        </w:tabs>
        <w:jc w:val="both"/>
        <w:rPr>
          <w:sz w:val="22"/>
          <w:szCs w:val="22"/>
        </w:rPr>
      </w:pPr>
    </w:p>
    <w:p w:rsidR="00291B7A" w:rsidRDefault="00291B7A" w:rsidP="000546BC">
      <w:pPr>
        <w:tabs>
          <w:tab w:val="left" w:pos="1260"/>
        </w:tabs>
        <w:ind w:left="1260"/>
        <w:jc w:val="both"/>
        <w:rPr>
          <w:sz w:val="22"/>
          <w:szCs w:val="22"/>
        </w:rPr>
      </w:pPr>
      <w:r>
        <w:rPr>
          <w:rFonts w:cs="Arial"/>
          <w:sz w:val="22"/>
          <w:szCs w:val="22"/>
        </w:rPr>
        <w:t xml:space="preserve">In </w:t>
      </w:r>
      <w:r w:rsidR="001208BE">
        <w:rPr>
          <w:rFonts w:cs="Arial"/>
          <w:sz w:val="22"/>
          <w:szCs w:val="22"/>
        </w:rPr>
        <w:t xml:space="preserve">the </w:t>
      </w:r>
      <w:r w:rsidR="009E5B60">
        <w:rPr>
          <w:rFonts w:cs="Arial"/>
          <w:sz w:val="22"/>
          <w:szCs w:val="22"/>
        </w:rPr>
        <w:t>Tren</w:t>
      </w:r>
      <w:r w:rsidR="001208BE">
        <w:rPr>
          <w:rFonts w:cs="Arial"/>
          <w:sz w:val="22"/>
          <w:szCs w:val="22"/>
        </w:rPr>
        <w:t>d</w:t>
      </w:r>
      <w:r w:rsidR="009E5B60">
        <w:rPr>
          <w:rFonts w:cs="Arial"/>
          <w:sz w:val="22"/>
          <w:szCs w:val="22"/>
        </w:rPr>
        <w:t xml:space="preserve"> and </w:t>
      </w:r>
      <w:r w:rsidR="00780E8F">
        <w:rPr>
          <w:rFonts w:cs="Arial"/>
          <w:sz w:val="22"/>
          <w:szCs w:val="22"/>
        </w:rPr>
        <w:t>Performance</w:t>
      </w:r>
      <w:r w:rsidR="009E5B60">
        <w:rPr>
          <w:rFonts w:cs="Arial"/>
          <w:sz w:val="22"/>
          <w:szCs w:val="22"/>
        </w:rPr>
        <w:t xml:space="preserve"> </w:t>
      </w:r>
      <w:r>
        <w:rPr>
          <w:rFonts w:cs="Arial"/>
          <w:sz w:val="22"/>
          <w:szCs w:val="22"/>
        </w:rPr>
        <w:t xml:space="preserve">report, </w:t>
      </w:r>
      <w:r w:rsidR="009E5B60">
        <w:rPr>
          <w:rFonts w:cs="Arial"/>
          <w:sz w:val="22"/>
          <w:szCs w:val="22"/>
        </w:rPr>
        <w:t xml:space="preserve">under </w:t>
      </w:r>
      <w:r>
        <w:rPr>
          <w:rFonts w:cs="Arial"/>
          <w:sz w:val="22"/>
          <w:szCs w:val="22"/>
        </w:rPr>
        <w:t xml:space="preserve">item </w:t>
      </w:r>
      <w:r w:rsidRPr="008C636D">
        <w:rPr>
          <w:rFonts w:cs="Arial"/>
          <w:sz w:val="22"/>
          <w:szCs w:val="22"/>
        </w:rPr>
        <w:t>EP09</w:t>
      </w:r>
      <w:r w:rsidR="009E5B60">
        <w:rPr>
          <w:rFonts w:cs="Arial"/>
          <w:sz w:val="22"/>
          <w:szCs w:val="22"/>
        </w:rPr>
        <w:t>,</w:t>
      </w:r>
      <w:r>
        <w:rPr>
          <w:rFonts w:cs="Arial"/>
          <w:sz w:val="22"/>
          <w:szCs w:val="22"/>
        </w:rPr>
        <w:t xml:space="preserve"> </w:t>
      </w:r>
      <w:r w:rsidRPr="008C636D">
        <w:rPr>
          <w:rFonts w:cs="Arial"/>
          <w:sz w:val="22"/>
          <w:szCs w:val="22"/>
        </w:rPr>
        <w:t>Members queried the figure of 88 in one of the columns</w:t>
      </w:r>
      <w:r>
        <w:rPr>
          <w:rFonts w:cs="Arial"/>
          <w:sz w:val="22"/>
          <w:szCs w:val="22"/>
        </w:rPr>
        <w:t xml:space="preserve"> (</w:t>
      </w:r>
      <w:r w:rsidRPr="008C636D">
        <w:rPr>
          <w:rFonts w:cs="Arial"/>
          <w:sz w:val="22"/>
          <w:szCs w:val="22"/>
        </w:rPr>
        <w:t>Annual result 2015/16)</w:t>
      </w:r>
      <w:r>
        <w:rPr>
          <w:rFonts w:cs="Arial"/>
          <w:sz w:val="22"/>
          <w:szCs w:val="22"/>
        </w:rPr>
        <w:t>.</w:t>
      </w:r>
    </w:p>
    <w:p w:rsidR="00495D88" w:rsidRDefault="00495D88" w:rsidP="00780E8F">
      <w:pPr>
        <w:tabs>
          <w:tab w:val="left" w:pos="1260"/>
        </w:tabs>
        <w:jc w:val="both"/>
        <w:rPr>
          <w:sz w:val="22"/>
          <w:szCs w:val="22"/>
        </w:rPr>
      </w:pPr>
    </w:p>
    <w:p w:rsidR="001208BE" w:rsidRDefault="001208BE" w:rsidP="00982CE9">
      <w:pPr>
        <w:tabs>
          <w:tab w:val="left" w:pos="1260"/>
        </w:tabs>
        <w:ind w:left="1260" w:hanging="1260"/>
        <w:jc w:val="both"/>
        <w:rPr>
          <w:sz w:val="22"/>
          <w:szCs w:val="22"/>
        </w:rPr>
      </w:pPr>
      <w:r>
        <w:rPr>
          <w:sz w:val="22"/>
          <w:szCs w:val="22"/>
        </w:rPr>
        <w:tab/>
        <w:t>Councillor Roger Seabourne, seconded by Councillor Phil Brading, moved the recommendations in the report.</w:t>
      </w:r>
    </w:p>
    <w:p w:rsidR="001208BE" w:rsidRDefault="001208BE" w:rsidP="00982CE9">
      <w:pPr>
        <w:tabs>
          <w:tab w:val="left" w:pos="1260"/>
        </w:tabs>
        <w:ind w:left="1260" w:hanging="1260"/>
        <w:jc w:val="both"/>
        <w:rPr>
          <w:sz w:val="22"/>
          <w:szCs w:val="22"/>
        </w:rPr>
      </w:pPr>
    </w:p>
    <w:p w:rsidR="001208BE" w:rsidRDefault="001208BE" w:rsidP="00982CE9">
      <w:pPr>
        <w:tabs>
          <w:tab w:val="left" w:pos="1260"/>
        </w:tabs>
        <w:ind w:left="1260" w:hanging="1260"/>
        <w:jc w:val="both"/>
        <w:rPr>
          <w:sz w:val="22"/>
          <w:szCs w:val="22"/>
        </w:rPr>
      </w:pPr>
      <w:r>
        <w:rPr>
          <w:sz w:val="22"/>
          <w:szCs w:val="22"/>
        </w:rPr>
        <w:tab/>
        <w:t>Upon being put to the Committee, the motion was declared CARRIED, the voting being unanimous.</w:t>
      </w:r>
    </w:p>
    <w:p w:rsidR="001208BE" w:rsidRPr="000546BC" w:rsidRDefault="001208BE" w:rsidP="00982CE9">
      <w:pPr>
        <w:tabs>
          <w:tab w:val="left" w:pos="1260"/>
        </w:tabs>
        <w:ind w:left="1260" w:hanging="1260"/>
        <w:jc w:val="both"/>
        <w:rPr>
          <w:sz w:val="22"/>
          <w:szCs w:val="22"/>
        </w:rPr>
      </w:pPr>
    </w:p>
    <w:p w:rsidR="00982CE9" w:rsidRPr="000546BC" w:rsidRDefault="0090380B" w:rsidP="00982CE9">
      <w:pPr>
        <w:tabs>
          <w:tab w:val="left" w:pos="1260"/>
        </w:tabs>
        <w:ind w:left="1260" w:hanging="1260"/>
        <w:jc w:val="both"/>
        <w:rPr>
          <w:sz w:val="22"/>
          <w:szCs w:val="22"/>
        </w:rPr>
      </w:pPr>
      <w:r>
        <w:rPr>
          <w:sz w:val="22"/>
          <w:szCs w:val="22"/>
        </w:rPr>
        <w:tab/>
      </w:r>
      <w:r w:rsidR="007F2CBA" w:rsidRPr="000546BC">
        <w:rPr>
          <w:sz w:val="22"/>
          <w:szCs w:val="22"/>
        </w:rPr>
        <w:t>RESOLVED:</w:t>
      </w:r>
    </w:p>
    <w:p w:rsidR="00C3446C" w:rsidRPr="000546BC" w:rsidRDefault="00C3446C" w:rsidP="00982CE9">
      <w:pPr>
        <w:tabs>
          <w:tab w:val="left" w:pos="1260"/>
        </w:tabs>
        <w:ind w:left="1260" w:hanging="1260"/>
        <w:jc w:val="both"/>
        <w:rPr>
          <w:sz w:val="22"/>
          <w:szCs w:val="22"/>
        </w:rPr>
      </w:pPr>
    </w:p>
    <w:p w:rsidR="00891438" w:rsidRDefault="00C3446C" w:rsidP="00891438">
      <w:pPr>
        <w:pStyle w:val="ListParagraph"/>
        <w:numPr>
          <w:ilvl w:val="0"/>
          <w:numId w:val="13"/>
        </w:numPr>
        <w:rPr>
          <w:sz w:val="22"/>
          <w:szCs w:val="22"/>
        </w:rPr>
      </w:pPr>
      <w:r w:rsidRPr="00891438">
        <w:rPr>
          <w:sz w:val="22"/>
          <w:szCs w:val="22"/>
        </w:rPr>
        <w:t xml:space="preserve">That </w:t>
      </w:r>
      <w:r w:rsidRPr="00891438">
        <w:rPr>
          <w:sz w:val="22"/>
          <w:szCs w:val="22"/>
        </w:rPr>
        <w:fldChar w:fldCharType="begin"/>
      </w:r>
      <w:r w:rsidRPr="00891438">
        <w:rPr>
          <w:sz w:val="22"/>
          <w:szCs w:val="22"/>
        </w:rPr>
        <w:instrText xml:space="preserve">  </w:instrText>
      </w:r>
      <w:r w:rsidRPr="00891438">
        <w:rPr>
          <w:sz w:val="22"/>
          <w:szCs w:val="22"/>
        </w:rPr>
        <w:fldChar w:fldCharType="end"/>
      </w:r>
      <w:r w:rsidRPr="00891438">
        <w:rPr>
          <w:sz w:val="22"/>
          <w:szCs w:val="22"/>
        </w:rPr>
        <w:t xml:space="preserve">the </w:t>
      </w:r>
      <w:r w:rsidR="000546BC" w:rsidRPr="00891438">
        <w:rPr>
          <w:sz w:val="22"/>
          <w:szCs w:val="22"/>
        </w:rPr>
        <w:t xml:space="preserve">Committee </w:t>
      </w:r>
      <w:r w:rsidR="00877FC5" w:rsidRPr="00891438">
        <w:rPr>
          <w:sz w:val="22"/>
          <w:szCs w:val="22"/>
        </w:rPr>
        <w:t>considers</w:t>
      </w:r>
      <w:r w:rsidR="000546BC" w:rsidRPr="00891438">
        <w:rPr>
          <w:sz w:val="22"/>
          <w:szCs w:val="22"/>
        </w:rPr>
        <w:t xml:space="preserve"> the </w:t>
      </w:r>
      <w:r w:rsidR="002603D6" w:rsidRPr="00891438">
        <w:rPr>
          <w:sz w:val="22"/>
          <w:szCs w:val="22"/>
        </w:rPr>
        <w:t xml:space="preserve">draft </w:t>
      </w:r>
      <w:r w:rsidR="000546BC" w:rsidRPr="00891438">
        <w:rPr>
          <w:sz w:val="22"/>
          <w:szCs w:val="22"/>
        </w:rPr>
        <w:t>Strategic Plan</w:t>
      </w:r>
      <w:r w:rsidR="002603D6" w:rsidRPr="00891438">
        <w:rPr>
          <w:sz w:val="22"/>
          <w:szCs w:val="22"/>
        </w:rPr>
        <w:t xml:space="preserve"> attached as Appendix 1 and coveys any comments to</w:t>
      </w:r>
      <w:r w:rsidR="000546BC" w:rsidRPr="00891438">
        <w:rPr>
          <w:sz w:val="22"/>
          <w:szCs w:val="22"/>
        </w:rPr>
        <w:t xml:space="preserve"> the Policy and Resources Committee.</w:t>
      </w:r>
    </w:p>
    <w:p w:rsidR="000546BC" w:rsidRPr="00891438" w:rsidRDefault="000546BC" w:rsidP="00891438">
      <w:pPr>
        <w:pStyle w:val="ListParagraph"/>
        <w:numPr>
          <w:ilvl w:val="0"/>
          <w:numId w:val="13"/>
        </w:numPr>
        <w:rPr>
          <w:sz w:val="22"/>
          <w:szCs w:val="22"/>
        </w:rPr>
      </w:pPr>
      <w:r w:rsidRPr="00891438">
        <w:rPr>
          <w:sz w:val="22"/>
          <w:szCs w:val="22"/>
        </w:rPr>
        <w:t xml:space="preserve">That the Committee considers </w:t>
      </w:r>
      <w:r w:rsidR="00C52F19" w:rsidRPr="00891438">
        <w:rPr>
          <w:sz w:val="22"/>
          <w:szCs w:val="22"/>
        </w:rPr>
        <w:t>its</w:t>
      </w:r>
      <w:r w:rsidRPr="00891438">
        <w:rPr>
          <w:sz w:val="22"/>
          <w:szCs w:val="22"/>
        </w:rPr>
        <w:t xml:space="preserve"> service plans </w:t>
      </w:r>
      <w:r w:rsidR="00C52F19" w:rsidRPr="00891438">
        <w:rPr>
          <w:sz w:val="22"/>
          <w:szCs w:val="22"/>
        </w:rPr>
        <w:t>and growth bids attached at</w:t>
      </w:r>
      <w:r w:rsidR="00780E8F" w:rsidRPr="00891438">
        <w:rPr>
          <w:sz w:val="22"/>
          <w:szCs w:val="22"/>
        </w:rPr>
        <w:t xml:space="preserve"> </w:t>
      </w:r>
      <w:r w:rsidR="00C52F19" w:rsidRPr="00891438">
        <w:rPr>
          <w:sz w:val="22"/>
          <w:szCs w:val="22"/>
        </w:rPr>
        <w:t>A</w:t>
      </w:r>
      <w:r w:rsidRPr="00891438">
        <w:rPr>
          <w:sz w:val="22"/>
          <w:szCs w:val="22"/>
        </w:rPr>
        <w:t>ppendices 2,</w:t>
      </w:r>
      <w:r w:rsidR="00780E8F" w:rsidRPr="00891438">
        <w:rPr>
          <w:sz w:val="22"/>
          <w:szCs w:val="22"/>
        </w:rPr>
        <w:t xml:space="preserve"> </w:t>
      </w:r>
      <w:r w:rsidRPr="00891438">
        <w:rPr>
          <w:sz w:val="22"/>
          <w:szCs w:val="22"/>
        </w:rPr>
        <w:t>3 and 4 and recommend</w:t>
      </w:r>
      <w:r w:rsidR="00780E8F" w:rsidRPr="00891438">
        <w:rPr>
          <w:sz w:val="22"/>
          <w:szCs w:val="22"/>
        </w:rPr>
        <w:t>s</w:t>
      </w:r>
      <w:r w:rsidRPr="00891438">
        <w:rPr>
          <w:sz w:val="22"/>
          <w:szCs w:val="22"/>
        </w:rPr>
        <w:t xml:space="preserve"> their content to the Policy and Resources Committee.</w:t>
      </w:r>
    </w:p>
    <w:p w:rsidR="00C626F7" w:rsidRDefault="00250BE6" w:rsidP="00250BE6">
      <w:pPr>
        <w:ind w:left="1980"/>
        <w:rPr>
          <w:color w:val="7030A0"/>
          <w:sz w:val="22"/>
          <w:szCs w:val="22"/>
        </w:rPr>
      </w:pPr>
      <w:r>
        <w:rPr>
          <w:color w:val="7030A0"/>
          <w:sz w:val="22"/>
          <w:szCs w:val="22"/>
        </w:rPr>
        <w:t xml:space="preserve"> </w:t>
      </w:r>
    </w:p>
    <w:p w:rsidR="000F350A" w:rsidRPr="0052294F" w:rsidRDefault="000F350A" w:rsidP="00931B18">
      <w:pPr>
        <w:rPr>
          <w:color w:val="7030A0"/>
          <w:sz w:val="22"/>
          <w:szCs w:val="22"/>
        </w:rPr>
      </w:pPr>
    </w:p>
    <w:p w:rsidR="00C626F7" w:rsidRPr="00250BE6" w:rsidRDefault="00E43CEF" w:rsidP="00250BE6">
      <w:pPr>
        <w:jc w:val="center"/>
        <w:rPr>
          <w:rFonts w:cs="Arial"/>
          <w:b/>
          <w:sz w:val="22"/>
          <w:szCs w:val="22"/>
        </w:rPr>
      </w:pPr>
      <w:r w:rsidRPr="00250BE6">
        <w:rPr>
          <w:rFonts w:cs="Arial"/>
          <w:b/>
          <w:sz w:val="22"/>
          <w:szCs w:val="22"/>
        </w:rPr>
        <w:lastRenderedPageBreak/>
        <w:t>PUBLIC SERVICE</w:t>
      </w:r>
      <w:r w:rsidR="00C626F7" w:rsidRPr="00250BE6">
        <w:rPr>
          <w:rFonts w:cs="Arial"/>
          <w:b/>
          <w:sz w:val="22"/>
          <w:szCs w:val="22"/>
        </w:rPr>
        <w:t>S</w:t>
      </w:r>
    </w:p>
    <w:p w:rsidR="00C626F7" w:rsidRPr="00E43CEF" w:rsidRDefault="00C626F7" w:rsidP="00250BE6">
      <w:pPr>
        <w:pStyle w:val="ListParagraph"/>
        <w:ind w:left="1980"/>
        <w:jc w:val="center"/>
        <w:rPr>
          <w:rFonts w:cs="Arial"/>
          <w:b/>
          <w:sz w:val="22"/>
          <w:szCs w:val="22"/>
        </w:rPr>
      </w:pPr>
    </w:p>
    <w:p w:rsidR="00C626F7" w:rsidRPr="00250BE6" w:rsidRDefault="00C626F7" w:rsidP="00250BE6">
      <w:pPr>
        <w:jc w:val="center"/>
        <w:rPr>
          <w:b/>
          <w:sz w:val="22"/>
          <w:szCs w:val="22"/>
        </w:rPr>
      </w:pPr>
      <w:r w:rsidRPr="00250BE6">
        <w:rPr>
          <w:rFonts w:cs="Arial"/>
          <w:b/>
          <w:sz w:val="22"/>
          <w:szCs w:val="22"/>
        </w:rPr>
        <w:t xml:space="preserve">Councillor </w:t>
      </w:r>
      <w:r w:rsidR="00E43CEF" w:rsidRPr="00250BE6">
        <w:rPr>
          <w:rFonts w:cs="Arial"/>
          <w:b/>
          <w:sz w:val="22"/>
          <w:szCs w:val="22"/>
        </w:rPr>
        <w:t xml:space="preserve">Phil Brading </w:t>
      </w:r>
      <w:r w:rsidRPr="00250BE6">
        <w:rPr>
          <w:rFonts w:cs="Arial"/>
          <w:b/>
          <w:sz w:val="22"/>
          <w:szCs w:val="22"/>
        </w:rPr>
        <w:t>in the Chair</w:t>
      </w:r>
    </w:p>
    <w:p w:rsidR="00250BE6" w:rsidRPr="0052294F" w:rsidRDefault="00250BE6" w:rsidP="001442BC">
      <w:pPr>
        <w:tabs>
          <w:tab w:val="left" w:pos="1276"/>
        </w:tabs>
        <w:rPr>
          <w:b/>
          <w:color w:val="7030A0"/>
          <w:sz w:val="22"/>
          <w:szCs w:val="22"/>
        </w:rPr>
      </w:pPr>
    </w:p>
    <w:p w:rsidR="003716FF" w:rsidRPr="0052294F" w:rsidRDefault="00376083" w:rsidP="00864A4D">
      <w:pPr>
        <w:tabs>
          <w:tab w:val="left" w:pos="1276"/>
        </w:tabs>
        <w:ind w:left="1276" w:hanging="1276"/>
        <w:rPr>
          <w:b/>
          <w:color w:val="7030A0"/>
          <w:sz w:val="22"/>
          <w:szCs w:val="22"/>
        </w:rPr>
      </w:pPr>
      <w:r w:rsidRPr="00C626F7">
        <w:rPr>
          <w:b/>
          <w:sz w:val="22"/>
          <w:szCs w:val="22"/>
        </w:rPr>
        <w:t>GPS</w:t>
      </w:r>
      <w:r w:rsidR="00C626F7" w:rsidRPr="00C626F7">
        <w:rPr>
          <w:b/>
          <w:sz w:val="22"/>
          <w:szCs w:val="22"/>
        </w:rPr>
        <w:t>19</w:t>
      </w:r>
      <w:r w:rsidRPr="00C626F7">
        <w:rPr>
          <w:b/>
          <w:sz w:val="22"/>
          <w:szCs w:val="22"/>
        </w:rPr>
        <w:t>/1</w:t>
      </w:r>
      <w:r w:rsidR="00561A5E" w:rsidRPr="00C626F7">
        <w:rPr>
          <w:b/>
          <w:sz w:val="22"/>
          <w:szCs w:val="22"/>
        </w:rPr>
        <w:t>6</w:t>
      </w:r>
      <w:r w:rsidRPr="0052294F">
        <w:rPr>
          <w:b/>
          <w:color w:val="7030A0"/>
          <w:sz w:val="22"/>
          <w:szCs w:val="22"/>
        </w:rPr>
        <w:tab/>
      </w:r>
      <w:r w:rsidR="00E43CEF" w:rsidRPr="00E43CEF">
        <w:rPr>
          <w:b/>
          <w:sz w:val="22"/>
          <w:szCs w:val="22"/>
        </w:rPr>
        <w:t>ENVIRONMENTAL PROTECTION FEES AND CHARGES</w:t>
      </w:r>
    </w:p>
    <w:p w:rsidR="00073A8B" w:rsidRPr="0052294F" w:rsidRDefault="00073A8B" w:rsidP="00073A8B">
      <w:pPr>
        <w:pStyle w:val="ListParagraph"/>
        <w:spacing w:after="200"/>
        <w:ind w:left="0"/>
        <w:contextualSpacing/>
        <w:jc w:val="both"/>
        <w:rPr>
          <w:b/>
          <w:color w:val="7030A0"/>
          <w:sz w:val="22"/>
          <w:szCs w:val="22"/>
        </w:rPr>
      </w:pPr>
    </w:p>
    <w:p w:rsidR="00755A17" w:rsidRPr="00755A17" w:rsidRDefault="00073A8B" w:rsidP="00073A8B">
      <w:pPr>
        <w:pStyle w:val="ListParagraph"/>
        <w:spacing w:after="200"/>
        <w:ind w:left="1276" w:firstLine="11"/>
        <w:contextualSpacing/>
        <w:jc w:val="both"/>
        <w:rPr>
          <w:sz w:val="22"/>
          <w:szCs w:val="22"/>
        </w:rPr>
      </w:pPr>
      <w:r w:rsidRPr="00755A17">
        <w:rPr>
          <w:sz w:val="22"/>
          <w:szCs w:val="22"/>
        </w:rPr>
        <w:t>This report asked Members t</w:t>
      </w:r>
      <w:r w:rsidRPr="00755A17">
        <w:rPr>
          <w:rFonts w:cs="Arial"/>
          <w:sz w:val="22"/>
          <w:szCs w:val="22"/>
        </w:rPr>
        <w:t xml:space="preserve">o </w:t>
      </w:r>
      <w:r w:rsidR="00755A17" w:rsidRPr="00755A17">
        <w:rPr>
          <w:rFonts w:cs="Arial"/>
          <w:sz w:val="22"/>
          <w:szCs w:val="22"/>
        </w:rPr>
        <w:t xml:space="preserve">consider </w:t>
      </w:r>
      <w:r w:rsidR="00755A17" w:rsidRPr="00755A17">
        <w:rPr>
          <w:sz w:val="22"/>
          <w:szCs w:val="22"/>
        </w:rPr>
        <w:t>the proposed Environmental Protection fees and charges for 2017/18.</w:t>
      </w:r>
    </w:p>
    <w:p w:rsidR="00755A17" w:rsidRDefault="00755A17" w:rsidP="00073A8B">
      <w:pPr>
        <w:pStyle w:val="ListParagraph"/>
        <w:spacing w:after="200"/>
        <w:ind w:left="1276" w:firstLine="11"/>
        <w:contextualSpacing/>
        <w:jc w:val="both"/>
        <w:rPr>
          <w:sz w:val="22"/>
          <w:szCs w:val="22"/>
        </w:rPr>
      </w:pPr>
    </w:p>
    <w:p w:rsidR="00180225" w:rsidRDefault="00180225" w:rsidP="00073A8B">
      <w:pPr>
        <w:pStyle w:val="ListParagraph"/>
        <w:spacing w:after="200"/>
        <w:ind w:left="1276" w:firstLine="11"/>
        <w:contextualSpacing/>
        <w:jc w:val="both"/>
        <w:rPr>
          <w:sz w:val="22"/>
          <w:szCs w:val="22"/>
        </w:rPr>
      </w:pPr>
      <w:r>
        <w:rPr>
          <w:sz w:val="22"/>
          <w:szCs w:val="22"/>
        </w:rPr>
        <w:t>In response to question</w:t>
      </w:r>
      <w:r w:rsidR="00500B21">
        <w:rPr>
          <w:sz w:val="22"/>
          <w:szCs w:val="22"/>
        </w:rPr>
        <w:t>s</w:t>
      </w:r>
      <w:r>
        <w:rPr>
          <w:sz w:val="22"/>
          <w:szCs w:val="22"/>
        </w:rPr>
        <w:t xml:space="preserve"> about the charge for clearing c</w:t>
      </w:r>
      <w:r w:rsidR="002C2D9E">
        <w:rPr>
          <w:sz w:val="22"/>
          <w:szCs w:val="22"/>
        </w:rPr>
        <w:t xml:space="preserve">ontaminated </w:t>
      </w:r>
      <w:r>
        <w:rPr>
          <w:sz w:val="22"/>
          <w:szCs w:val="22"/>
        </w:rPr>
        <w:t>b</w:t>
      </w:r>
      <w:r w:rsidR="002C2D9E">
        <w:rPr>
          <w:sz w:val="22"/>
          <w:szCs w:val="22"/>
        </w:rPr>
        <w:t xml:space="preserve">ins in </w:t>
      </w:r>
      <w:r>
        <w:rPr>
          <w:sz w:val="22"/>
          <w:szCs w:val="22"/>
        </w:rPr>
        <w:t>f</w:t>
      </w:r>
      <w:r w:rsidR="002C2D9E">
        <w:rPr>
          <w:sz w:val="22"/>
          <w:szCs w:val="22"/>
        </w:rPr>
        <w:t>lats</w:t>
      </w:r>
      <w:r>
        <w:rPr>
          <w:sz w:val="22"/>
          <w:szCs w:val="22"/>
        </w:rPr>
        <w:t xml:space="preserve">, </w:t>
      </w:r>
      <w:r w:rsidR="002C2D9E">
        <w:rPr>
          <w:sz w:val="22"/>
          <w:szCs w:val="22"/>
        </w:rPr>
        <w:t xml:space="preserve"> </w:t>
      </w:r>
      <w:r>
        <w:rPr>
          <w:sz w:val="22"/>
          <w:szCs w:val="22"/>
        </w:rPr>
        <w:t>t</w:t>
      </w:r>
      <w:r w:rsidR="002C2D9E">
        <w:rPr>
          <w:sz w:val="22"/>
          <w:szCs w:val="22"/>
        </w:rPr>
        <w:t xml:space="preserve">he Environmental Projects Officer replied that </w:t>
      </w:r>
      <w:r>
        <w:rPr>
          <w:sz w:val="22"/>
          <w:szCs w:val="22"/>
        </w:rPr>
        <w:t xml:space="preserve">the charge was for the cost of </w:t>
      </w:r>
      <w:r w:rsidR="00931B18">
        <w:rPr>
          <w:sz w:val="22"/>
          <w:szCs w:val="22"/>
        </w:rPr>
        <w:t>emptying</w:t>
      </w:r>
      <w:r>
        <w:rPr>
          <w:sz w:val="22"/>
          <w:szCs w:val="22"/>
        </w:rPr>
        <w:t xml:space="preserve"> the bin and going back. Some Housing Associations (HAs) were educating their residents about this, but some problems were ongoing.  Officers were very keen to work with HAs on this.</w:t>
      </w:r>
    </w:p>
    <w:p w:rsidR="002C2D9E" w:rsidRDefault="00180225" w:rsidP="00073A8B">
      <w:pPr>
        <w:pStyle w:val="ListParagraph"/>
        <w:spacing w:after="200"/>
        <w:ind w:left="1276" w:firstLine="11"/>
        <w:contextualSpacing/>
        <w:jc w:val="both"/>
        <w:rPr>
          <w:sz w:val="22"/>
          <w:szCs w:val="22"/>
        </w:rPr>
      </w:pPr>
      <w:r>
        <w:rPr>
          <w:sz w:val="22"/>
          <w:szCs w:val="22"/>
        </w:rPr>
        <w:t xml:space="preserve">Contamination generally </w:t>
      </w:r>
      <w:r w:rsidR="00931B18">
        <w:rPr>
          <w:sz w:val="22"/>
          <w:szCs w:val="22"/>
        </w:rPr>
        <w:t>occurred</w:t>
      </w:r>
      <w:r>
        <w:rPr>
          <w:sz w:val="22"/>
          <w:szCs w:val="22"/>
        </w:rPr>
        <w:t xml:space="preserve"> in the larger blocks of flats in the District. </w:t>
      </w:r>
      <w:r w:rsidR="000D1385">
        <w:rPr>
          <w:sz w:val="22"/>
          <w:szCs w:val="22"/>
        </w:rPr>
        <w:t xml:space="preserve">It could not </w:t>
      </w:r>
      <w:r w:rsidR="00500B21">
        <w:rPr>
          <w:sz w:val="22"/>
          <w:szCs w:val="22"/>
        </w:rPr>
        <w:t xml:space="preserve">usually </w:t>
      </w:r>
      <w:r w:rsidR="000D1385">
        <w:rPr>
          <w:sz w:val="22"/>
          <w:szCs w:val="22"/>
        </w:rPr>
        <w:t>be non-residents causing the contamination,</w:t>
      </w:r>
      <w:r w:rsidR="002C2D9E">
        <w:rPr>
          <w:sz w:val="22"/>
          <w:szCs w:val="22"/>
        </w:rPr>
        <w:t xml:space="preserve"> as evidenced by the fact that security codes were </w:t>
      </w:r>
      <w:r w:rsidR="000D1385">
        <w:rPr>
          <w:sz w:val="22"/>
          <w:szCs w:val="22"/>
        </w:rPr>
        <w:t xml:space="preserve">often </w:t>
      </w:r>
      <w:r w:rsidR="002C2D9E">
        <w:rPr>
          <w:sz w:val="22"/>
          <w:szCs w:val="22"/>
        </w:rPr>
        <w:t>required to access the bins.</w:t>
      </w:r>
    </w:p>
    <w:p w:rsidR="002C2D9E" w:rsidRDefault="002C2D9E" w:rsidP="00073A8B">
      <w:pPr>
        <w:pStyle w:val="ListParagraph"/>
        <w:spacing w:after="200"/>
        <w:ind w:left="1276" w:firstLine="11"/>
        <w:contextualSpacing/>
        <w:jc w:val="both"/>
        <w:rPr>
          <w:sz w:val="22"/>
          <w:szCs w:val="22"/>
        </w:rPr>
      </w:pPr>
    </w:p>
    <w:p w:rsidR="002B1A81" w:rsidRPr="00931B18" w:rsidRDefault="002C2D9E" w:rsidP="00931B18">
      <w:pPr>
        <w:pStyle w:val="ListParagraph"/>
        <w:spacing w:after="200"/>
        <w:ind w:left="1276" w:firstLine="11"/>
        <w:contextualSpacing/>
        <w:jc w:val="both"/>
      </w:pPr>
      <w:r>
        <w:rPr>
          <w:sz w:val="22"/>
          <w:szCs w:val="22"/>
        </w:rPr>
        <w:t>Special Collections</w:t>
      </w:r>
      <w:r w:rsidR="002B1A81">
        <w:rPr>
          <w:sz w:val="22"/>
          <w:szCs w:val="22"/>
        </w:rPr>
        <w:t xml:space="preserve">  </w:t>
      </w:r>
    </w:p>
    <w:p w:rsidR="00587D6A" w:rsidRDefault="002B1A81" w:rsidP="00073A8B">
      <w:pPr>
        <w:pStyle w:val="ListParagraph"/>
        <w:spacing w:after="200"/>
        <w:ind w:left="1276" w:firstLine="11"/>
        <w:contextualSpacing/>
        <w:jc w:val="both"/>
        <w:rPr>
          <w:sz w:val="22"/>
          <w:szCs w:val="22"/>
        </w:rPr>
      </w:pPr>
      <w:r>
        <w:rPr>
          <w:sz w:val="22"/>
          <w:szCs w:val="22"/>
        </w:rPr>
        <w:t xml:space="preserve">Councillors Debbie Morris and Ann Shaw expressed concern that vulnerable residents would be </w:t>
      </w:r>
      <w:r w:rsidR="000F350A">
        <w:rPr>
          <w:sz w:val="22"/>
          <w:szCs w:val="22"/>
        </w:rPr>
        <w:t>disadvantaged</w:t>
      </w:r>
      <w:r w:rsidR="006C5FC7">
        <w:rPr>
          <w:sz w:val="22"/>
          <w:szCs w:val="22"/>
        </w:rPr>
        <w:t xml:space="preserve"> if refuse crews were no longer able to enter residents’ houses to collect </w:t>
      </w:r>
      <w:r w:rsidR="0074501C">
        <w:rPr>
          <w:sz w:val="22"/>
          <w:szCs w:val="22"/>
        </w:rPr>
        <w:t>larger items.</w:t>
      </w:r>
      <w:r w:rsidR="000F350A">
        <w:rPr>
          <w:sz w:val="22"/>
          <w:szCs w:val="22"/>
        </w:rPr>
        <w:t xml:space="preserve"> </w:t>
      </w:r>
      <w:r w:rsidR="00587D6A">
        <w:rPr>
          <w:sz w:val="22"/>
          <w:szCs w:val="22"/>
        </w:rPr>
        <w:t>Councillor Sarah Nelmes suggested th</w:t>
      </w:r>
      <w:r w:rsidR="00684C79">
        <w:rPr>
          <w:sz w:val="22"/>
          <w:szCs w:val="22"/>
        </w:rPr>
        <w:t>at this type of special collection</w:t>
      </w:r>
      <w:r w:rsidR="00587D6A">
        <w:rPr>
          <w:sz w:val="22"/>
          <w:szCs w:val="22"/>
        </w:rPr>
        <w:t xml:space="preserve"> </w:t>
      </w:r>
      <w:r w:rsidR="005118BB">
        <w:rPr>
          <w:sz w:val="22"/>
          <w:szCs w:val="22"/>
        </w:rPr>
        <w:t>be</w:t>
      </w:r>
      <w:r w:rsidR="00587D6A">
        <w:rPr>
          <w:sz w:val="22"/>
          <w:szCs w:val="22"/>
        </w:rPr>
        <w:t xml:space="preserve"> rephased</w:t>
      </w:r>
      <w:r w:rsidR="00684C79">
        <w:rPr>
          <w:sz w:val="22"/>
          <w:szCs w:val="22"/>
        </w:rPr>
        <w:t xml:space="preserve"> as a house clearance</w:t>
      </w:r>
      <w:r w:rsidR="00587D6A">
        <w:rPr>
          <w:sz w:val="22"/>
          <w:szCs w:val="22"/>
        </w:rPr>
        <w:t xml:space="preserve"> to clarify the Council’s position, and it was accepted that this was a sensible solution.</w:t>
      </w:r>
    </w:p>
    <w:p w:rsidR="00587D6A" w:rsidRDefault="00587D6A" w:rsidP="00073A8B">
      <w:pPr>
        <w:pStyle w:val="ListParagraph"/>
        <w:spacing w:after="200"/>
        <w:ind w:left="1276" w:firstLine="11"/>
        <w:contextualSpacing/>
        <w:jc w:val="both"/>
        <w:rPr>
          <w:sz w:val="22"/>
          <w:szCs w:val="22"/>
        </w:rPr>
      </w:pPr>
    </w:p>
    <w:p w:rsidR="003812B6" w:rsidRDefault="00587D6A" w:rsidP="00073A8B">
      <w:pPr>
        <w:pStyle w:val="ListParagraph"/>
        <w:spacing w:after="200"/>
        <w:ind w:left="1276" w:firstLine="11"/>
        <w:contextualSpacing/>
        <w:jc w:val="both"/>
        <w:rPr>
          <w:sz w:val="22"/>
          <w:szCs w:val="22"/>
        </w:rPr>
      </w:pPr>
      <w:r>
        <w:rPr>
          <w:sz w:val="22"/>
          <w:szCs w:val="22"/>
        </w:rPr>
        <w:t xml:space="preserve">Third Brown Bins  </w:t>
      </w:r>
    </w:p>
    <w:p w:rsidR="00DE65A0" w:rsidRDefault="00587D6A" w:rsidP="00073A8B">
      <w:pPr>
        <w:pStyle w:val="ListParagraph"/>
        <w:spacing w:after="200"/>
        <w:ind w:left="1276" w:firstLine="11"/>
        <w:contextualSpacing/>
        <w:jc w:val="both"/>
        <w:rPr>
          <w:sz w:val="22"/>
          <w:szCs w:val="22"/>
        </w:rPr>
      </w:pPr>
      <w:r>
        <w:rPr>
          <w:sz w:val="22"/>
          <w:szCs w:val="22"/>
        </w:rPr>
        <w:t xml:space="preserve">Councillor Sarah Nelmes suggested that instead of </w:t>
      </w:r>
      <w:r w:rsidR="00DE65A0">
        <w:rPr>
          <w:sz w:val="22"/>
          <w:szCs w:val="22"/>
        </w:rPr>
        <w:t>considering communicating proposed costs to residents at thi</w:t>
      </w:r>
      <w:r>
        <w:rPr>
          <w:sz w:val="22"/>
          <w:szCs w:val="22"/>
        </w:rPr>
        <w:t xml:space="preserve">s time, </w:t>
      </w:r>
      <w:r w:rsidR="00DE65A0">
        <w:rPr>
          <w:sz w:val="22"/>
          <w:szCs w:val="22"/>
        </w:rPr>
        <w:t>the Council wait</w:t>
      </w:r>
      <w:r w:rsidR="000F350A">
        <w:rPr>
          <w:sz w:val="22"/>
          <w:szCs w:val="22"/>
        </w:rPr>
        <w:t>ed</w:t>
      </w:r>
      <w:r w:rsidR="00DE65A0">
        <w:rPr>
          <w:sz w:val="22"/>
          <w:szCs w:val="22"/>
        </w:rPr>
        <w:t xml:space="preserve"> until </w:t>
      </w:r>
      <w:r w:rsidR="000F350A">
        <w:rPr>
          <w:sz w:val="22"/>
          <w:szCs w:val="22"/>
        </w:rPr>
        <w:t xml:space="preserve">next year when </w:t>
      </w:r>
      <w:r w:rsidR="00DE65A0">
        <w:rPr>
          <w:sz w:val="22"/>
          <w:szCs w:val="22"/>
        </w:rPr>
        <w:t>sign-up was required.  The Environmental Projects Officer confirmed that was now the intention.</w:t>
      </w:r>
    </w:p>
    <w:p w:rsidR="00DE65A0" w:rsidRDefault="00DE65A0" w:rsidP="00073A8B">
      <w:pPr>
        <w:pStyle w:val="ListParagraph"/>
        <w:spacing w:after="200"/>
        <w:ind w:left="1276" w:firstLine="11"/>
        <w:contextualSpacing/>
        <w:jc w:val="both"/>
        <w:rPr>
          <w:sz w:val="22"/>
          <w:szCs w:val="22"/>
        </w:rPr>
      </w:pPr>
    </w:p>
    <w:p w:rsidR="003812B6" w:rsidRDefault="00DE65A0" w:rsidP="00073A8B">
      <w:pPr>
        <w:pStyle w:val="ListParagraph"/>
        <w:spacing w:after="200"/>
        <w:ind w:left="1276" w:firstLine="11"/>
        <w:contextualSpacing/>
        <w:jc w:val="both"/>
        <w:rPr>
          <w:sz w:val="22"/>
          <w:szCs w:val="22"/>
        </w:rPr>
      </w:pPr>
      <w:r>
        <w:rPr>
          <w:sz w:val="22"/>
          <w:szCs w:val="22"/>
        </w:rPr>
        <w:t>Animal Control</w:t>
      </w:r>
    </w:p>
    <w:p w:rsidR="00DD6ADE" w:rsidRDefault="00DE65A0" w:rsidP="00073A8B">
      <w:pPr>
        <w:pStyle w:val="ListParagraph"/>
        <w:spacing w:after="200"/>
        <w:ind w:left="1276" w:firstLine="11"/>
        <w:contextualSpacing/>
        <w:jc w:val="both"/>
        <w:rPr>
          <w:sz w:val="22"/>
          <w:szCs w:val="22"/>
        </w:rPr>
      </w:pPr>
      <w:r>
        <w:rPr>
          <w:sz w:val="22"/>
          <w:szCs w:val="22"/>
        </w:rPr>
        <w:t>Members of the Committee sought clarification on the charges imposed for kennelling and repatriation of dogs, which was provided by the Environmental Projects Officer</w:t>
      </w:r>
      <w:r w:rsidR="00DD6ADE">
        <w:rPr>
          <w:sz w:val="22"/>
          <w:szCs w:val="22"/>
        </w:rPr>
        <w:t>, and Councillor Martin Brooks asked for, and duly received confirmation that owners would be encouraged to collect their dogs</w:t>
      </w:r>
      <w:r w:rsidR="00684C79">
        <w:rPr>
          <w:sz w:val="22"/>
          <w:szCs w:val="22"/>
        </w:rPr>
        <w:t xml:space="preserve"> themselves.</w:t>
      </w:r>
    </w:p>
    <w:p w:rsidR="00DD6ADE" w:rsidRDefault="00DD6ADE" w:rsidP="00073A8B">
      <w:pPr>
        <w:pStyle w:val="ListParagraph"/>
        <w:spacing w:after="200"/>
        <w:ind w:left="1276" w:firstLine="11"/>
        <w:contextualSpacing/>
        <w:jc w:val="both"/>
        <w:rPr>
          <w:sz w:val="22"/>
          <w:szCs w:val="22"/>
        </w:rPr>
      </w:pPr>
    </w:p>
    <w:p w:rsidR="003812B6" w:rsidRPr="00931B18" w:rsidRDefault="00DD6ADE" w:rsidP="00931B18">
      <w:pPr>
        <w:pStyle w:val="ListParagraph"/>
        <w:spacing w:after="200"/>
        <w:ind w:left="1276" w:firstLine="11"/>
        <w:contextualSpacing/>
        <w:jc w:val="both"/>
      </w:pPr>
      <w:r>
        <w:rPr>
          <w:sz w:val="22"/>
          <w:szCs w:val="22"/>
        </w:rPr>
        <w:t xml:space="preserve">Removal of dead animals  </w:t>
      </w:r>
    </w:p>
    <w:p w:rsidR="003812B6" w:rsidRDefault="003812B6" w:rsidP="00073A8B">
      <w:pPr>
        <w:pStyle w:val="ListParagraph"/>
        <w:spacing w:after="200"/>
        <w:ind w:left="1276" w:firstLine="11"/>
        <w:contextualSpacing/>
        <w:jc w:val="both"/>
        <w:rPr>
          <w:sz w:val="22"/>
          <w:szCs w:val="22"/>
        </w:rPr>
      </w:pPr>
      <w:r>
        <w:rPr>
          <w:sz w:val="22"/>
          <w:szCs w:val="22"/>
        </w:rPr>
        <w:t>The question of who should pay for the removal of dead domestic animals was raised</w:t>
      </w:r>
      <w:r w:rsidR="004C6547">
        <w:rPr>
          <w:sz w:val="22"/>
          <w:szCs w:val="22"/>
        </w:rPr>
        <w:t>.</w:t>
      </w:r>
      <w:r>
        <w:rPr>
          <w:sz w:val="22"/>
          <w:szCs w:val="22"/>
        </w:rPr>
        <w:t xml:space="preserve"> </w:t>
      </w:r>
      <w:r w:rsidR="004C6547">
        <w:rPr>
          <w:sz w:val="22"/>
          <w:szCs w:val="22"/>
        </w:rPr>
        <w:t>T</w:t>
      </w:r>
      <w:r>
        <w:rPr>
          <w:sz w:val="22"/>
          <w:szCs w:val="22"/>
        </w:rPr>
        <w:t>he Service</w:t>
      </w:r>
      <w:r w:rsidR="009415C6">
        <w:rPr>
          <w:sz w:val="22"/>
          <w:szCs w:val="22"/>
        </w:rPr>
        <w:t>s</w:t>
      </w:r>
      <w:r>
        <w:rPr>
          <w:sz w:val="22"/>
          <w:szCs w:val="22"/>
        </w:rPr>
        <w:t xml:space="preserve"> Manager said that identification by way of the animal’s implanted chip was performed free of charge, and if the animal wore an identification tag on its collar the owner would be contacted.</w:t>
      </w:r>
    </w:p>
    <w:p w:rsidR="003812B6" w:rsidRDefault="003812B6" w:rsidP="00073A8B">
      <w:pPr>
        <w:pStyle w:val="ListParagraph"/>
        <w:spacing w:after="200"/>
        <w:ind w:left="1276" w:firstLine="11"/>
        <w:contextualSpacing/>
        <w:jc w:val="both"/>
        <w:rPr>
          <w:sz w:val="22"/>
          <w:szCs w:val="22"/>
        </w:rPr>
      </w:pPr>
    </w:p>
    <w:p w:rsidR="003812B6" w:rsidRDefault="003812B6" w:rsidP="00073A8B">
      <w:pPr>
        <w:pStyle w:val="ListParagraph"/>
        <w:spacing w:after="200"/>
        <w:ind w:left="1276" w:firstLine="11"/>
        <w:contextualSpacing/>
        <w:jc w:val="both"/>
        <w:rPr>
          <w:sz w:val="22"/>
          <w:szCs w:val="22"/>
        </w:rPr>
      </w:pPr>
      <w:r>
        <w:rPr>
          <w:sz w:val="22"/>
          <w:szCs w:val="22"/>
        </w:rPr>
        <w:t>Schools recycling</w:t>
      </w:r>
    </w:p>
    <w:p w:rsidR="006435BC" w:rsidRDefault="006435BC" w:rsidP="00073A8B">
      <w:pPr>
        <w:pStyle w:val="ListParagraph"/>
        <w:spacing w:after="200"/>
        <w:ind w:left="1276" w:firstLine="11"/>
        <w:contextualSpacing/>
        <w:jc w:val="both"/>
        <w:rPr>
          <w:sz w:val="22"/>
          <w:szCs w:val="22"/>
        </w:rPr>
      </w:pPr>
      <w:r>
        <w:rPr>
          <w:sz w:val="22"/>
          <w:szCs w:val="22"/>
        </w:rPr>
        <w:t xml:space="preserve">The Committee noted that state schools </w:t>
      </w:r>
      <w:r w:rsidR="000F350A">
        <w:rPr>
          <w:sz w:val="22"/>
          <w:szCs w:val="22"/>
        </w:rPr>
        <w:t>were</w:t>
      </w:r>
      <w:r>
        <w:rPr>
          <w:sz w:val="22"/>
          <w:szCs w:val="22"/>
        </w:rPr>
        <w:t xml:space="preserve"> currently exempt from recycling charges, and there was no mood to introduc</w:t>
      </w:r>
      <w:r w:rsidR="004C6547">
        <w:rPr>
          <w:sz w:val="22"/>
          <w:szCs w:val="22"/>
        </w:rPr>
        <w:t>e</w:t>
      </w:r>
      <w:r>
        <w:rPr>
          <w:sz w:val="22"/>
          <w:szCs w:val="22"/>
        </w:rPr>
        <w:t xml:space="preserve"> charges</w:t>
      </w:r>
      <w:r w:rsidR="004C6547">
        <w:rPr>
          <w:sz w:val="22"/>
          <w:szCs w:val="22"/>
        </w:rPr>
        <w:t xml:space="preserve"> for them</w:t>
      </w:r>
      <w:r>
        <w:rPr>
          <w:sz w:val="22"/>
          <w:szCs w:val="22"/>
        </w:rPr>
        <w:t>.</w:t>
      </w:r>
    </w:p>
    <w:p w:rsidR="00732256" w:rsidRDefault="006D5CEF" w:rsidP="006435BC">
      <w:pPr>
        <w:ind w:left="1267"/>
        <w:rPr>
          <w:rFonts w:cs="Arial"/>
          <w:sz w:val="22"/>
          <w:szCs w:val="22"/>
        </w:rPr>
      </w:pPr>
      <w:r>
        <w:rPr>
          <w:rFonts w:cs="Arial"/>
          <w:sz w:val="22"/>
          <w:szCs w:val="22"/>
        </w:rPr>
        <w:t>Councillor Martin Brooks</w:t>
      </w:r>
      <w:r w:rsidR="00FB20A0">
        <w:rPr>
          <w:rFonts w:cs="Arial"/>
          <w:sz w:val="22"/>
          <w:szCs w:val="22"/>
        </w:rPr>
        <w:t xml:space="preserve"> proposed, seconded by Councillor Kemal Butt, the </w:t>
      </w:r>
      <w:r w:rsidR="00BE11B8">
        <w:rPr>
          <w:rFonts w:cs="Arial"/>
          <w:sz w:val="22"/>
          <w:szCs w:val="22"/>
        </w:rPr>
        <w:t xml:space="preserve">following amended </w:t>
      </w:r>
      <w:r w:rsidR="00FB20A0">
        <w:rPr>
          <w:rFonts w:cs="Arial"/>
          <w:sz w:val="22"/>
          <w:szCs w:val="22"/>
        </w:rPr>
        <w:t>recommendations</w:t>
      </w:r>
      <w:r w:rsidR="00732256">
        <w:rPr>
          <w:rFonts w:cs="Arial"/>
          <w:sz w:val="22"/>
          <w:szCs w:val="22"/>
        </w:rPr>
        <w:t>:</w:t>
      </w:r>
    </w:p>
    <w:p w:rsidR="0084277F" w:rsidRDefault="0084277F" w:rsidP="006435BC">
      <w:pPr>
        <w:ind w:left="1267"/>
        <w:rPr>
          <w:rFonts w:cs="Arial"/>
          <w:sz w:val="22"/>
          <w:szCs w:val="22"/>
        </w:rPr>
      </w:pPr>
    </w:p>
    <w:p w:rsidR="00BE11B8" w:rsidRPr="00A93700" w:rsidRDefault="00BE11B8" w:rsidP="00BE11B8">
      <w:pPr>
        <w:tabs>
          <w:tab w:val="left" w:pos="1276"/>
        </w:tabs>
        <w:ind w:left="1276" w:hanging="1276"/>
        <w:rPr>
          <w:sz w:val="22"/>
          <w:szCs w:val="22"/>
        </w:rPr>
      </w:pPr>
      <w:r w:rsidRPr="00A93700">
        <w:rPr>
          <w:sz w:val="22"/>
          <w:szCs w:val="22"/>
        </w:rPr>
        <w:t xml:space="preserve">             </w:t>
      </w:r>
      <w:r w:rsidRPr="00A93700">
        <w:rPr>
          <w:sz w:val="22"/>
          <w:szCs w:val="22"/>
        </w:rPr>
        <w:tab/>
      </w:r>
      <w:r w:rsidR="00931B18">
        <w:rPr>
          <w:sz w:val="22"/>
          <w:szCs w:val="22"/>
        </w:rPr>
        <w:t xml:space="preserve">1. </w:t>
      </w:r>
      <w:r w:rsidRPr="00A93700">
        <w:rPr>
          <w:sz w:val="22"/>
          <w:szCs w:val="22"/>
        </w:rPr>
        <w:t xml:space="preserve">That </w:t>
      </w:r>
      <w:r w:rsidRPr="00A93700">
        <w:rPr>
          <w:sz w:val="22"/>
          <w:szCs w:val="22"/>
        </w:rPr>
        <w:fldChar w:fldCharType="begin"/>
      </w:r>
      <w:r w:rsidRPr="00A93700">
        <w:rPr>
          <w:sz w:val="22"/>
          <w:szCs w:val="22"/>
        </w:rPr>
        <w:instrText xml:space="preserve">  </w:instrText>
      </w:r>
      <w:r w:rsidRPr="00A93700">
        <w:rPr>
          <w:sz w:val="22"/>
          <w:szCs w:val="22"/>
        </w:rPr>
        <w:fldChar w:fldCharType="end"/>
      </w:r>
      <w:r w:rsidRPr="00A93700">
        <w:rPr>
          <w:sz w:val="22"/>
          <w:szCs w:val="22"/>
        </w:rPr>
        <w:t xml:space="preserve"> this Committee recommends the fees and charges detailed within the report are approved by the Policy and Resources Committee and that indoor collections be rephrased as house clearances in future, subject to quotation.</w:t>
      </w:r>
      <w:r w:rsidR="00A93700">
        <w:rPr>
          <w:sz w:val="22"/>
          <w:szCs w:val="22"/>
        </w:rPr>
        <w:t xml:space="preserve"> The tables in the appendices to be amended as necessary.</w:t>
      </w:r>
    </w:p>
    <w:p w:rsidR="00BE11B8" w:rsidRPr="00A93700" w:rsidRDefault="00BE11B8" w:rsidP="00BE11B8">
      <w:pPr>
        <w:tabs>
          <w:tab w:val="left" w:pos="1276"/>
        </w:tabs>
        <w:ind w:left="1276" w:hanging="1276"/>
        <w:rPr>
          <w:sz w:val="22"/>
          <w:szCs w:val="22"/>
        </w:rPr>
      </w:pPr>
    </w:p>
    <w:p w:rsidR="00BE11B8" w:rsidRPr="00A93700" w:rsidRDefault="00BE11B8" w:rsidP="00BE11B8">
      <w:pPr>
        <w:tabs>
          <w:tab w:val="left" w:pos="1276"/>
        </w:tabs>
        <w:ind w:left="1276" w:hanging="1276"/>
        <w:rPr>
          <w:sz w:val="22"/>
          <w:szCs w:val="22"/>
        </w:rPr>
      </w:pPr>
      <w:r w:rsidRPr="00A93700">
        <w:rPr>
          <w:sz w:val="22"/>
          <w:szCs w:val="22"/>
        </w:rPr>
        <w:tab/>
      </w:r>
      <w:r w:rsidR="00931B18">
        <w:rPr>
          <w:sz w:val="22"/>
          <w:szCs w:val="22"/>
        </w:rPr>
        <w:t>2.</w:t>
      </w:r>
      <w:r w:rsidR="00931B18" w:rsidRPr="00A93700">
        <w:rPr>
          <w:sz w:val="22"/>
          <w:szCs w:val="22"/>
        </w:rPr>
        <w:t xml:space="preserve"> That</w:t>
      </w:r>
      <w:r w:rsidRPr="00A93700">
        <w:rPr>
          <w:sz w:val="22"/>
          <w:szCs w:val="22"/>
        </w:rPr>
        <w:t xml:space="preserve"> direct debits are offered to trade customers with payments being one month in advance. </w:t>
      </w:r>
    </w:p>
    <w:p w:rsidR="00BE11B8" w:rsidRPr="00A93700" w:rsidRDefault="00BE11B8" w:rsidP="00BE11B8">
      <w:pPr>
        <w:tabs>
          <w:tab w:val="left" w:pos="1276"/>
        </w:tabs>
        <w:ind w:left="1276" w:hanging="1276"/>
        <w:rPr>
          <w:sz w:val="22"/>
          <w:szCs w:val="22"/>
        </w:rPr>
      </w:pPr>
    </w:p>
    <w:p w:rsidR="00BE11B8" w:rsidRPr="00A93700" w:rsidRDefault="00BE11B8" w:rsidP="00BE11B8">
      <w:pPr>
        <w:tabs>
          <w:tab w:val="left" w:pos="1276"/>
        </w:tabs>
        <w:ind w:left="1276" w:hanging="1276"/>
        <w:rPr>
          <w:sz w:val="22"/>
          <w:szCs w:val="22"/>
        </w:rPr>
      </w:pPr>
      <w:r w:rsidRPr="00A93700">
        <w:rPr>
          <w:sz w:val="22"/>
          <w:szCs w:val="22"/>
        </w:rPr>
        <w:lastRenderedPageBreak/>
        <w:tab/>
      </w:r>
      <w:r w:rsidR="00931B18">
        <w:rPr>
          <w:sz w:val="22"/>
          <w:szCs w:val="22"/>
        </w:rPr>
        <w:t>3.</w:t>
      </w:r>
      <w:r w:rsidR="00931B18" w:rsidRPr="00A93700">
        <w:rPr>
          <w:sz w:val="22"/>
          <w:szCs w:val="22"/>
        </w:rPr>
        <w:t xml:space="preserve"> That</w:t>
      </w:r>
      <w:r w:rsidRPr="00A93700">
        <w:rPr>
          <w:sz w:val="22"/>
          <w:szCs w:val="22"/>
        </w:rPr>
        <w:t xml:space="preserve"> the Terms and Conditions for the garden waste service are updated to reflect the third brown bin option. </w:t>
      </w:r>
    </w:p>
    <w:p w:rsidR="00BE11B8" w:rsidRPr="00A93700" w:rsidRDefault="00BE11B8" w:rsidP="00BE11B8">
      <w:pPr>
        <w:tabs>
          <w:tab w:val="left" w:pos="1276"/>
        </w:tabs>
        <w:ind w:left="1276" w:hanging="1276"/>
        <w:rPr>
          <w:sz w:val="22"/>
          <w:szCs w:val="22"/>
        </w:rPr>
      </w:pPr>
    </w:p>
    <w:p w:rsidR="00BE11B8" w:rsidRPr="00A93700" w:rsidRDefault="00BE11B8" w:rsidP="00BE11B8">
      <w:pPr>
        <w:tabs>
          <w:tab w:val="left" w:pos="1276"/>
        </w:tabs>
        <w:ind w:left="1276" w:hanging="1276"/>
        <w:rPr>
          <w:sz w:val="22"/>
          <w:szCs w:val="22"/>
        </w:rPr>
      </w:pPr>
      <w:r w:rsidRPr="00A93700">
        <w:rPr>
          <w:sz w:val="22"/>
          <w:szCs w:val="22"/>
        </w:rPr>
        <w:tab/>
      </w:r>
      <w:r w:rsidR="00931B18">
        <w:rPr>
          <w:sz w:val="22"/>
          <w:szCs w:val="22"/>
        </w:rPr>
        <w:t>4.</w:t>
      </w:r>
      <w:r w:rsidRPr="00A93700">
        <w:rPr>
          <w:sz w:val="22"/>
          <w:szCs w:val="22"/>
        </w:rPr>
        <w:t xml:space="preserve">That the managing agents and housing associations affected by this increase are written to as soon as budgets are finalised in February to advise them and to offer our continuing support in helping to educate residents. </w:t>
      </w:r>
    </w:p>
    <w:p w:rsidR="00BE11B8" w:rsidRPr="00A93700" w:rsidRDefault="00BE11B8" w:rsidP="00BE11B8">
      <w:pPr>
        <w:tabs>
          <w:tab w:val="left" w:pos="1276"/>
        </w:tabs>
        <w:rPr>
          <w:sz w:val="22"/>
          <w:szCs w:val="22"/>
        </w:rPr>
      </w:pPr>
    </w:p>
    <w:p w:rsidR="00BE11B8" w:rsidRPr="00A93700" w:rsidRDefault="00BE11B8" w:rsidP="00BE11B8">
      <w:pPr>
        <w:tabs>
          <w:tab w:val="left" w:pos="1276"/>
        </w:tabs>
        <w:ind w:left="1276" w:hanging="1276"/>
        <w:rPr>
          <w:sz w:val="22"/>
          <w:szCs w:val="22"/>
        </w:rPr>
      </w:pPr>
      <w:r w:rsidRPr="00A93700">
        <w:rPr>
          <w:sz w:val="22"/>
          <w:szCs w:val="22"/>
        </w:rPr>
        <w:tab/>
      </w:r>
      <w:r w:rsidR="00931B18">
        <w:rPr>
          <w:sz w:val="22"/>
          <w:szCs w:val="22"/>
        </w:rPr>
        <w:t>5.</w:t>
      </w:r>
      <w:r w:rsidR="00931B18" w:rsidRPr="00A93700">
        <w:rPr>
          <w:sz w:val="22"/>
          <w:szCs w:val="22"/>
        </w:rPr>
        <w:t xml:space="preserve"> That</w:t>
      </w:r>
      <w:r w:rsidRPr="00A93700">
        <w:rPr>
          <w:sz w:val="22"/>
          <w:szCs w:val="22"/>
        </w:rPr>
        <w:t xml:space="preserve"> the Council continues its policy of not charging state-funded schools for recycling collections, but that schools be advised of the Council’s expectation that they promote recycling as much as possible.</w:t>
      </w:r>
    </w:p>
    <w:p w:rsidR="00BE11B8" w:rsidRPr="00A93700" w:rsidRDefault="00BE11B8" w:rsidP="00BE11B8">
      <w:pPr>
        <w:tabs>
          <w:tab w:val="left" w:pos="1276"/>
        </w:tabs>
        <w:ind w:left="1276" w:hanging="1276"/>
        <w:rPr>
          <w:sz w:val="22"/>
          <w:szCs w:val="22"/>
        </w:rPr>
      </w:pPr>
    </w:p>
    <w:p w:rsidR="00BE11B8" w:rsidRPr="00A93700" w:rsidRDefault="00BE11B8" w:rsidP="00BE11B8">
      <w:pPr>
        <w:tabs>
          <w:tab w:val="left" w:pos="1276"/>
        </w:tabs>
        <w:ind w:left="1276" w:hanging="1276"/>
        <w:rPr>
          <w:sz w:val="22"/>
          <w:szCs w:val="22"/>
        </w:rPr>
      </w:pPr>
      <w:r w:rsidRPr="00A93700">
        <w:rPr>
          <w:sz w:val="22"/>
          <w:szCs w:val="22"/>
        </w:rPr>
        <w:tab/>
      </w:r>
      <w:r w:rsidR="00931B18">
        <w:rPr>
          <w:sz w:val="22"/>
          <w:szCs w:val="22"/>
        </w:rPr>
        <w:t>6.</w:t>
      </w:r>
      <w:r w:rsidR="00931B18" w:rsidRPr="00A93700">
        <w:rPr>
          <w:sz w:val="22"/>
          <w:szCs w:val="22"/>
        </w:rPr>
        <w:t xml:space="preserve"> That</w:t>
      </w:r>
      <w:r w:rsidRPr="00A93700">
        <w:rPr>
          <w:sz w:val="22"/>
          <w:szCs w:val="22"/>
        </w:rPr>
        <w:t xml:space="preserve"> a report on Glis Glis is brought to the March Committee.</w:t>
      </w:r>
    </w:p>
    <w:p w:rsidR="00BE11B8" w:rsidRPr="00A93700" w:rsidRDefault="00BE11B8" w:rsidP="006435BC">
      <w:pPr>
        <w:ind w:left="1267"/>
        <w:rPr>
          <w:rFonts w:cs="Arial"/>
          <w:sz w:val="22"/>
          <w:szCs w:val="22"/>
        </w:rPr>
      </w:pPr>
    </w:p>
    <w:p w:rsidR="002C18A7" w:rsidRDefault="002C18A7" w:rsidP="002C18A7">
      <w:pPr>
        <w:tabs>
          <w:tab w:val="left" w:pos="1260"/>
        </w:tabs>
        <w:ind w:left="1260" w:hanging="1260"/>
        <w:jc w:val="both"/>
        <w:rPr>
          <w:sz w:val="22"/>
          <w:szCs w:val="22"/>
        </w:rPr>
      </w:pPr>
      <w:r>
        <w:rPr>
          <w:sz w:val="22"/>
          <w:szCs w:val="22"/>
        </w:rPr>
        <w:tab/>
        <w:t>Upon being put to the Committee, the motion was declared CARRIED, the voting being unanimous.</w:t>
      </w:r>
    </w:p>
    <w:p w:rsidR="005A75A5" w:rsidRDefault="005A75A5" w:rsidP="0007190B">
      <w:pPr>
        <w:rPr>
          <w:rFonts w:cs="Arial"/>
          <w:sz w:val="22"/>
          <w:szCs w:val="22"/>
        </w:rPr>
      </w:pPr>
    </w:p>
    <w:p w:rsidR="005A75A5" w:rsidRPr="00755A17" w:rsidRDefault="00931B18" w:rsidP="005A75A5">
      <w:pPr>
        <w:tabs>
          <w:tab w:val="left" w:pos="1260"/>
        </w:tabs>
        <w:ind w:left="1260" w:hanging="1260"/>
        <w:jc w:val="both"/>
        <w:rPr>
          <w:sz w:val="22"/>
          <w:szCs w:val="22"/>
        </w:rPr>
      </w:pPr>
      <w:r>
        <w:rPr>
          <w:sz w:val="22"/>
          <w:szCs w:val="22"/>
        </w:rPr>
        <w:tab/>
      </w:r>
      <w:r w:rsidR="005A75A5" w:rsidRPr="00755A17">
        <w:rPr>
          <w:sz w:val="22"/>
          <w:szCs w:val="22"/>
        </w:rPr>
        <w:t>RESOLVED:</w:t>
      </w:r>
    </w:p>
    <w:p w:rsidR="005A75A5" w:rsidRPr="005A75A5" w:rsidRDefault="005A75A5" w:rsidP="005A75A5">
      <w:pPr>
        <w:tabs>
          <w:tab w:val="left" w:pos="1260"/>
        </w:tabs>
        <w:ind w:left="1260" w:hanging="1260"/>
        <w:jc w:val="both"/>
        <w:rPr>
          <w:sz w:val="22"/>
          <w:szCs w:val="22"/>
        </w:rPr>
      </w:pPr>
    </w:p>
    <w:p w:rsidR="002C18A7" w:rsidRPr="00A93700" w:rsidRDefault="005A75A5" w:rsidP="002C18A7">
      <w:pPr>
        <w:tabs>
          <w:tab w:val="left" w:pos="1276"/>
        </w:tabs>
        <w:ind w:left="1276" w:hanging="1276"/>
        <w:rPr>
          <w:sz w:val="22"/>
          <w:szCs w:val="22"/>
        </w:rPr>
      </w:pPr>
      <w:r w:rsidRPr="005A75A5">
        <w:rPr>
          <w:sz w:val="22"/>
          <w:szCs w:val="22"/>
        </w:rPr>
        <w:tab/>
      </w:r>
      <w:r w:rsidR="00931B18">
        <w:rPr>
          <w:sz w:val="22"/>
          <w:szCs w:val="22"/>
        </w:rPr>
        <w:t>1.</w:t>
      </w:r>
      <w:r w:rsidR="00931B18" w:rsidRPr="00A93700">
        <w:rPr>
          <w:sz w:val="22"/>
          <w:szCs w:val="22"/>
        </w:rPr>
        <w:t xml:space="preserve"> That</w:t>
      </w:r>
      <w:r w:rsidR="002C18A7" w:rsidRPr="00A93700">
        <w:rPr>
          <w:sz w:val="22"/>
          <w:szCs w:val="22"/>
        </w:rPr>
        <w:t xml:space="preserve"> </w:t>
      </w:r>
      <w:r w:rsidR="002C18A7" w:rsidRPr="00A93700">
        <w:rPr>
          <w:sz w:val="22"/>
          <w:szCs w:val="22"/>
        </w:rPr>
        <w:fldChar w:fldCharType="begin"/>
      </w:r>
      <w:r w:rsidR="002C18A7" w:rsidRPr="00A93700">
        <w:rPr>
          <w:sz w:val="22"/>
          <w:szCs w:val="22"/>
        </w:rPr>
        <w:instrText xml:space="preserve">  </w:instrText>
      </w:r>
      <w:r w:rsidR="002C18A7" w:rsidRPr="00A93700">
        <w:rPr>
          <w:sz w:val="22"/>
          <w:szCs w:val="22"/>
        </w:rPr>
        <w:fldChar w:fldCharType="end"/>
      </w:r>
      <w:r w:rsidR="002C18A7" w:rsidRPr="00A93700">
        <w:rPr>
          <w:sz w:val="22"/>
          <w:szCs w:val="22"/>
        </w:rPr>
        <w:t xml:space="preserve"> this Committee recommends the fees and charges detailed within the report are approved by the Policy and Resources Committee and that indoor collections be rephrased as house clearances in future, subject to quotation.</w:t>
      </w:r>
      <w:r w:rsidR="002C18A7">
        <w:rPr>
          <w:sz w:val="22"/>
          <w:szCs w:val="22"/>
        </w:rPr>
        <w:t xml:space="preserve"> The tables in the appendices to be amended as necessary.</w:t>
      </w:r>
    </w:p>
    <w:p w:rsidR="002C18A7" w:rsidRPr="00A93700" w:rsidRDefault="002C18A7" w:rsidP="002C18A7">
      <w:pPr>
        <w:tabs>
          <w:tab w:val="left" w:pos="1276"/>
        </w:tabs>
        <w:ind w:left="1276" w:hanging="1276"/>
        <w:rPr>
          <w:sz w:val="22"/>
          <w:szCs w:val="22"/>
        </w:rPr>
      </w:pPr>
    </w:p>
    <w:p w:rsidR="002C18A7" w:rsidRPr="00A93700" w:rsidRDefault="002C18A7" w:rsidP="002C18A7">
      <w:pPr>
        <w:tabs>
          <w:tab w:val="left" w:pos="1276"/>
        </w:tabs>
        <w:ind w:left="1276" w:hanging="1276"/>
        <w:rPr>
          <w:sz w:val="22"/>
          <w:szCs w:val="22"/>
        </w:rPr>
      </w:pPr>
      <w:r w:rsidRPr="00A93700">
        <w:rPr>
          <w:sz w:val="22"/>
          <w:szCs w:val="22"/>
        </w:rPr>
        <w:tab/>
      </w:r>
      <w:r w:rsidR="00931B18">
        <w:rPr>
          <w:sz w:val="22"/>
          <w:szCs w:val="22"/>
        </w:rPr>
        <w:t>2.</w:t>
      </w:r>
      <w:r w:rsidR="00931B18" w:rsidRPr="00A93700">
        <w:rPr>
          <w:sz w:val="22"/>
          <w:szCs w:val="22"/>
        </w:rPr>
        <w:t xml:space="preserve"> That</w:t>
      </w:r>
      <w:r w:rsidRPr="00A93700">
        <w:rPr>
          <w:sz w:val="22"/>
          <w:szCs w:val="22"/>
        </w:rPr>
        <w:t xml:space="preserve"> direct debits are offered to trade customers with payments being one month in advance. </w:t>
      </w:r>
    </w:p>
    <w:p w:rsidR="002C18A7" w:rsidRPr="00A93700" w:rsidRDefault="002C18A7" w:rsidP="002C18A7">
      <w:pPr>
        <w:tabs>
          <w:tab w:val="left" w:pos="1276"/>
        </w:tabs>
        <w:ind w:left="1276" w:hanging="1276"/>
        <w:rPr>
          <w:sz w:val="22"/>
          <w:szCs w:val="22"/>
        </w:rPr>
      </w:pPr>
    </w:p>
    <w:p w:rsidR="002C18A7" w:rsidRPr="00A93700" w:rsidRDefault="002C18A7" w:rsidP="002C18A7">
      <w:pPr>
        <w:tabs>
          <w:tab w:val="left" w:pos="1276"/>
        </w:tabs>
        <w:ind w:left="1276" w:hanging="1276"/>
        <w:rPr>
          <w:sz w:val="22"/>
          <w:szCs w:val="22"/>
        </w:rPr>
      </w:pPr>
      <w:r w:rsidRPr="00A93700">
        <w:rPr>
          <w:sz w:val="22"/>
          <w:szCs w:val="22"/>
        </w:rPr>
        <w:tab/>
      </w:r>
      <w:r w:rsidR="00931B18">
        <w:rPr>
          <w:sz w:val="22"/>
          <w:szCs w:val="22"/>
        </w:rPr>
        <w:t>3.</w:t>
      </w:r>
      <w:r w:rsidR="00931B18" w:rsidRPr="00A93700">
        <w:rPr>
          <w:sz w:val="22"/>
          <w:szCs w:val="22"/>
        </w:rPr>
        <w:t xml:space="preserve"> That</w:t>
      </w:r>
      <w:r w:rsidRPr="00A93700">
        <w:rPr>
          <w:sz w:val="22"/>
          <w:szCs w:val="22"/>
        </w:rPr>
        <w:t xml:space="preserve"> the Terms and Conditions for the garden waste service are updated to reflect the third brown bin option. </w:t>
      </w:r>
    </w:p>
    <w:p w:rsidR="002C18A7" w:rsidRPr="00A93700" w:rsidRDefault="002C18A7" w:rsidP="002C18A7">
      <w:pPr>
        <w:tabs>
          <w:tab w:val="left" w:pos="1276"/>
        </w:tabs>
        <w:ind w:left="1276" w:hanging="1276"/>
        <w:rPr>
          <w:sz w:val="22"/>
          <w:szCs w:val="22"/>
        </w:rPr>
      </w:pPr>
    </w:p>
    <w:p w:rsidR="002C18A7" w:rsidRPr="00A93700" w:rsidRDefault="002C18A7" w:rsidP="002C18A7">
      <w:pPr>
        <w:tabs>
          <w:tab w:val="left" w:pos="1276"/>
        </w:tabs>
        <w:ind w:left="1276" w:hanging="1276"/>
        <w:rPr>
          <w:sz w:val="22"/>
          <w:szCs w:val="22"/>
        </w:rPr>
      </w:pPr>
      <w:r w:rsidRPr="00A93700">
        <w:rPr>
          <w:sz w:val="22"/>
          <w:szCs w:val="22"/>
        </w:rPr>
        <w:tab/>
      </w:r>
      <w:r w:rsidR="00931B18">
        <w:rPr>
          <w:sz w:val="22"/>
          <w:szCs w:val="22"/>
        </w:rPr>
        <w:t>4.</w:t>
      </w:r>
      <w:r w:rsidRPr="00A93700">
        <w:rPr>
          <w:sz w:val="22"/>
          <w:szCs w:val="22"/>
        </w:rPr>
        <w:t xml:space="preserve">That the managing agents and housing associations affected by this increase are written to as soon as budgets are finalised in February to advise them and to offer our continuing support in helping to educate residents. </w:t>
      </w:r>
    </w:p>
    <w:p w:rsidR="002C18A7" w:rsidRPr="00A93700" w:rsidRDefault="002C18A7" w:rsidP="002C18A7">
      <w:pPr>
        <w:tabs>
          <w:tab w:val="left" w:pos="1276"/>
        </w:tabs>
        <w:rPr>
          <w:sz w:val="22"/>
          <w:szCs w:val="22"/>
        </w:rPr>
      </w:pPr>
    </w:p>
    <w:p w:rsidR="002C18A7" w:rsidRPr="00A93700" w:rsidRDefault="002C18A7" w:rsidP="002C18A7">
      <w:pPr>
        <w:tabs>
          <w:tab w:val="left" w:pos="1276"/>
        </w:tabs>
        <w:ind w:left="1276" w:hanging="1276"/>
        <w:rPr>
          <w:sz w:val="22"/>
          <w:szCs w:val="22"/>
        </w:rPr>
      </w:pPr>
      <w:r w:rsidRPr="00A93700">
        <w:rPr>
          <w:sz w:val="22"/>
          <w:szCs w:val="22"/>
        </w:rPr>
        <w:tab/>
      </w:r>
      <w:r w:rsidR="00931B18">
        <w:rPr>
          <w:sz w:val="22"/>
          <w:szCs w:val="22"/>
        </w:rPr>
        <w:t>5.</w:t>
      </w:r>
      <w:r w:rsidR="00931B18" w:rsidRPr="00A93700">
        <w:rPr>
          <w:sz w:val="22"/>
          <w:szCs w:val="22"/>
        </w:rPr>
        <w:t xml:space="preserve"> That</w:t>
      </w:r>
      <w:r w:rsidRPr="00A93700">
        <w:rPr>
          <w:sz w:val="22"/>
          <w:szCs w:val="22"/>
        </w:rPr>
        <w:t xml:space="preserve"> the Council continues its policy of not charging state-funded schools for recycling collections, but that schools be advised of the Council’s expectation that they promote recycling as much as possible.</w:t>
      </w:r>
    </w:p>
    <w:p w:rsidR="002C18A7" w:rsidRPr="00A93700" w:rsidRDefault="002C18A7" w:rsidP="002C18A7">
      <w:pPr>
        <w:tabs>
          <w:tab w:val="left" w:pos="1276"/>
        </w:tabs>
        <w:ind w:left="1276" w:hanging="1276"/>
        <w:rPr>
          <w:sz w:val="22"/>
          <w:szCs w:val="22"/>
        </w:rPr>
      </w:pPr>
    </w:p>
    <w:p w:rsidR="009027F6" w:rsidRPr="006414E6" w:rsidRDefault="002C18A7" w:rsidP="006414E6">
      <w:pPr>
        <w:tabs>
          <w:tab w:val="left" w:pos="1276"/>
        </w:tabs>
        <w:ind w:left="1276" w:hanging="1276"/>
        <w:rPr>
          <w:sz w:val="22"/>
          <w:szCs w:val="22"/>
        </w:rPr>
      </w:pPr>
      <w:r w:rsidRPr="00A93700">
        <w:rPr>
          <w:sz w:val="22"/>
          <w:szCs w:val="22"/>
        </w:rPr>
        <w:tab/>
      </w:r>
      <w:r w:rsidR="00931B18">
        <w:rPr>
          <w:sz w:val="22"/>
          <w:szCs w:val="22"/>
        </w:rPr>
        <w:t>6.</w:t>
      </w:r>
      <w:r w:rsidR="00931B18" w:rsidRPr="00A93700">
        <w:rPr>
          <w:sz w:val="22"/>
          <w:szCs w:val="22"/>
        </w:rPr>
        <w:t xml:space="preserve"> That</w:t>
      </w:r>
      <w:r w:rsidRPr="00A93700">
        <w:rPr>
          <w:sz w:val="22"/>
          <w:szCs w:val="22"/>
        </w:rPr>
        <w:t xml:space="preserve"> a report on Glis Glis is brought to the March Committee.</w:t>
      </w:r>
      <w:r w:rsidR="009027F6" w:rsidRPr="006414E6">
        <w:rPr>
          <w:rFonts w:cs="Arial"/>
          <w:color w:val="7030A0"/>
          <w:sz w:val="22"/>
          <w:szCs w:val="22"/>
        </w:rPr>
        <w:tab/>
      </w:r>
    </w:p>
    <w:p w:rsidR="00E43CEF" w:rsidRPr="0052294F" w:rsidRDefault="00E43CEF" w:rsidP="007C3D2C">
      <w:pPr>
        <w:tabs>
          <w:tab w:val="left" w:pos="1276"/>
        </w:tabs>
        <w:rPr>
          <w:b/>
          <w:color w:val="7030A0"/>
          <w:sz w:val="22"/>
          <w:szCs w:val="22"/>
        </w:rPr>
      </w:pPr>
    </w:p>
    <w:p w:rsidR="00E43CEF" w:rsidRDefault="003E42C7" w:rsidP="00E43CEF">
      <w:pPr>
        <w:pStyle w:val="BodyTextIndent3"/>
        <w:tabs>
          <w:tab w:val="clear" w:pos="1267"/>
          <w:tab w:val="clear" w:pos="1987"/>
          <w:tab w:val="clear" w:pos="2707"/>
          <w:tab w:val="left" w:pos="1260"/>
          <w:tab w:val="left" w:pos="1980"/>
          <w:tab w:val="left" w:pos="2700"/>
        </w:tabs>
        <w:ind w:left="1260" w:hanging="1260"/>
        <w:rPr>
          <w:rFonts w:cs="Arial"/>
          <w:b/>
          <w:szCs w:val="22"/>
        </w:rPr>
      </w:pPr>
      <w:r w:rsidRPr="00E43CEF">
        <w:rPr>
          <w:b/>
          <w:szCs w:val="22"/>
        </w:rPr>
        <w:t>GPS</w:t>
      </w:r>
      <w:r w:rsidR="00E43CEF" w:rsidRPr="00E43CEF">
        <w:rPr>
          <w:b/>
          <w:szCs w:val="22"/>
        </w:rPr>
        <w:t>20</w:t>
      </w:r>
      <w:r w:rsidR="00777D88" w:rsidRPr="00E43CEF">
        <w:rPr>
          <w:b/>
          <w:szCs w:val="22"/>
        </w:rPr>
        <w:t>/</w:t>
      </w:r>
      <w:r w:rsidRPr="00E43CEF">
        <w:rPr>
          <w:b/>
          <w:szCs w:val="22"/>
        </w:rPr>
        <w:t>16</w:t>
      </w:r>
      <w:r w:rsidR="00E43CEF" w:rsidRPr="00E43CEF">
        <w:rPr>
          <w:rFonts w:cs="Arial"/>
          <w:b/>
          <w:szCs w:val="22"/>
        </w:rPr>
        <w:t xml:space="preserve"> </w:t>
      </w:r>
      <w:r w:rsidR="00E43CEF">
        <w:rPr>
          <w:rFonts w:cs="Arial"/>
          <w:b/>
          <w:szCs w:val="22"/>
        </w:rPr>
        <w:tab/>
      </w:r>
      <w:r w:rsidR="00E43CEF" w:rsidRPr="00C626F7">
        <w:rPr>
          <w:rFonts w:cs="Arial"/>
          <w:b/>
          <w:szCs w:val="22"/>
        </w:rPr>
        <w:t xml:space="preserve">STRATEGIC SERVICE AND FINANCIAL PLANNING 2017-2020 </w:t>
      </w:r>
      <w:r w:rsidR="00E43CEF">
        <w:rPr>
          <w:rFonts w:cs="Arial"/>
          <w:b/>
          <w:szCs w:val="22"/>
        </w:rPr>
        <w:t xml:space="preserve">– </w:t>
      </w:r>
    </w:p>
    <w:p w:rsidR="00E43CEF" w:rsidRDefault="00E43CEF" w:rsidP="00E43CEF">
      <w:pPr>
        <w:pStyle w:val="BodyTextIndent3"/>
        <w:tabs>
          <w:tab w:val="clear" w:pos="1267"/>
          <w:tab w:val="clear" w:pos="1987"/>
          <w:tab w:val="clear" w:pos="2707"/>
          <w:tab w:val="left" w:pos="1260"/>
          <w:tab w:val="left" w:pos="1980"/>
          <w:tab w:val="left" w:pos="2700"/>
        </w:tabs>
        <w:ind w:left="1260" w:hanging="1260"/>
        <w:rPr>
          <w:rFonts w:cs="Arial"/>
          <w:b/>
          <w:szCs w:val="22"/>
        </w:rPr>
      </w:pPr>
      <w:r>
        <w:rPr>
          <w:b/>
          <w:szCs w:val="22"/>
        </w:rPr>
        <w:tab/>
      </w:r>
      <w:r w:rsidRPr="00C626F7">
        <w:rPr>
          <w:rFonts w:cs="Arial"/>
          <w:b/>
          <w:szCs w:val="22"/>
        </w:rPr>
        <w:t xml:space="preserve">COMMUNITY </w:t>
      </w:r>
      <w:r>
        <w:rPr>
          <w:rFonts w:cs="Arial"/>
          <w:b/>
          <w:szCs w:val="22"/>
        </w:rPr>
        <w:t xml:space="preserve">SERVICES </w:t>
      </w:r>
      <w:r w:rsidRPr="00C626F7">
        <w:rPr>
          <w:rFonts w:cs="Arial"/>
          <w:b/>
          <w:szCs w:val="22"/>
        </w:rPr>
        <w:t>SERVICE PLAN</w:t>
      </w:r>
      <w:r>
        <w:rPr>
          <w:rFonts w:cs="Arial"/>
          <w:b/>
          <w:szCs w:val="22"/>
        </w:rPr>
        <w:t xml:space="preserve"> (ENVIRONMENTAL PROTECTION)</w:t>
      </w:r>
    </w:p>
    <w:p w:rsidR="00E43CEF" w:rsidRPr="00C626F7" w:rsidRDefault="00E43CEF" w:rsidP="00E43CEF">
      <w:pPr>
        <w:pStyle w:val="BodyTextIndent3"/>
        <w:tabs>
          <w:tab w:val="clear" w:pos="1267"/>
          <w:tab w:val="clear" w:pos="1987"/>
          <w:tab w:val="clear" w:pos="2707"/>
          <w:tab w:val="left" w:pos="1260"/>
          <w:tab w:val="left" w:pos="1980"/>
          <w:tab w:val="left" w:pos="2700"/>
        </w:tabs>
        <w:ind w:left="1260" w:hanging="1260"/>
        <w:rPr>
          <w:rFonts w:cs="Arial"/>
          <w:b/>
          <w:szCs w:val="22"/>
        </w:rPr>
      </w:pPr>
    </w:p>
    <w:p w:rsidR="00FB69C4" w:rsidRPr="008C636D" w:rsidRDefault="002A5E1D" w:rsidP="00FB69C4">
      <w:pPr>
        <w:ind w:left="1260"/>
        <w:rPr>
          <w:sz w:val="22"/>
          <w:szCs w:val="22"/>
        </w:rPr>
      </w:pPr>
      <w:r w:rsidRPr="008C636D">
        <w:rPr>
          <w:sz w:val="22"/>
          <w:szCs w:val="22"/>
        </w:rPr>
        <w:t xml:space="preserve">This report </w:t>
      </w:r>
      <w:r w:rsidR="00FB69C4" w:rsidRPr="008C636D">
        <w:rPr>
          <w:sz w:val="22"/>
          <w:szCs w:val="22"/>
        </w:rPr>
        <w:t>enabled the Committee to comment to the Policy and Resources Committee on the Strategic Plan, the Committee’s service plans and the growth bids to support them for the three years commencing 1 April 2017.</w:t>
      </w:r>
    </w:p>
    <w:p w:rsidR="00FB69C4" w:rsidRPr="008C636D" w:rsidRDefault="00FB69C4" w:rsidP="00FB69C4">
      <w:pPr>
        <w:ind w:left="1260"/>
        <w:rPr>
          <w:sz w:val="22"/>
          <w:szCs w:val="22"/>
        </w:rPr>
      </w:pPr>
    </w:p>
    <w:p w:rsidR="008C636D" w:rsidRPr="008C636D" w:rsidRDefault="00FB69C4" w:rsidP="00FB69C4">
      <w:pPr>
        <w:ind w:left="1260"/>
        <w:rPr>
          <w:sz w:val="22"/>
          <w:szCs w:val="22"/>
        </w:rPr>
      </w:pPr>
      <w:r w:rsidRPr="008C636D">
        <w:rPr>
          <w:sz w:val="22"/>
          <w:szCs w:val="22"/>
        </w:rPr>
        <w:t xml:space="preserve">The Chairman drew the Committee’s attention to the deletion of item EP02 in Appendix 2, and explained that it was largely a duplication of EP01 but monitored in a different way.  The Council wished to encourage residence to </w:t>
      </w:r>
      <w:r w:rsidR="008C636D" w:rsidRPr="008C636D">
        <w:rPr>
          <w:sz w:val="22"/>
          <w:szCs w:val="22"/>
        </w:rPr>
        <w:t>compost more at home.</w:t>
      </w:r>
    </w:p>
    <w:p w:rsidR="00B82170" w:rsidRDefault="00B82170" w:rsidP="00FB69C4">
      <w:pPr>
        <w:ind w:left="1260"/>
        <w:rPr>
          <w:color w:val="7030A0"/>
          <w:sz w:val="22"/>
          <w:szCs w:val="22"/>
        </w:rPr>
      </w:pPr>
    </w:p>
    <w:p w:rsidR="00DF3A4D" w:rsidRPr="00B82170" w:rsidRDefault="00DF3A4D" w:rsidP="0007190B">
      <w:pPr>
        <w:ind w:left="1260"/>
        <w:rPr>
          <w:sz w:val="22"/>
          <w:szCs w:val="22"/>
        </w:rPr>
      </w:pPr>
      <w:r w:rsidRPr="00B82170">
        <w:rPr>
          <w:sz w:val="22"/>
          <w:szCs w:val="22"/>
        </w:rPr>
        <w:t>Councillor Phil Brading, duly seconded</w:t>
      </w:r>
      <w:r w:rsidR="00D51156">
        <w:rPr>
          <w:sz w:val="22"/>
          <w:szCs w:val="22"/>
        </w:rPr>
        <w:t>,</w:t>
      </w:r>
      <w:r w:rsidRPr="00B82170">
        <w:rPr>
          <w:sz w:val="22"/>
          <w:szCs w:val="22"/>
        </w:rPr>
        <w:t xml:space="preserve"> proposed the following amended recommendations:</w:t>
      </w:r>
    </w:p>
    <w:p w:rsidR="0007190B" w:rsidRDefault="00DF3A4D" w:rsidP="0007190B">
      <w:pPr>
        <w:pStyle w:val="ListParagraph"/>
        <w:numPr>
          <w:ilvl w:val="0"/>
          <w:numId w:val="14"/>
        </w:numPr>
        <w:rPr>
          <w:sz w:val="22"/>
          <w:szCs w:val="22"/>
        </w:rPr>
      </w:pPr>
      <w:r w:rsidRPr="0007190B">
        <w:rPr>
          <w:sz w:val="22"/>
          <w:szCs w:val="22"/>
        </w:rPr>
        <w:t>That the Committee considers the draft Strategic Plan attached as Appendix 1 and conveys any comments to the Policy and Resources Committee.</w:t>
      </w:r>
    </w:p>
    <w:p w:rsidR="0007190B" w:rsidRDefault="00DF3A4D" w:rsidP="0007190B">
      <w:pPr>
        <w:pStyle w:val="ListParagraph"/>
        <w:ind w:left="1996"/>
        <w:rPr>
          <w:sz w:val="22"/>
          <w:szCs w:val="22"/>
        </w:rPr>
      </w:pPr>
      <w:r w:rsidRPr="0007190B">
        <w:rPr>
          <w:sz w:val="22"/>
          <w:szCs w:val="22"/>
        </w:rPr>
        <w:fldChar w:fldCharType="begin"/>
      </w:r>
      <w:r w:rsidRPr="0007190B">
        <w:rPr>
          <w:sz w:val="22"/>
          <w:szCs w:val="22"/>
        </w:rPr>
        <w:instrText xml:space="preserve">  </w:instrText>
      </w:r>
      <w:r w:rsidRPr="0007190B">
        <w:rPr>
          <w:sz w:val="22"/>
          <w:szCs w:val="22"/>
        </w:rPr>
        <w:fldChar w:fldCharType="end"/>
      </w:r>
    </w:p>
    <w:p w:rsidR="00DF3A4D" w:rsidRPr="0007190B" w:rsidRDefault="00DF3A4D" w:rsidP="0007190B">
      <w:pPr>
        <w:pStyle w:val="ListParagraph"/>
        <w:numPr>
          <w:ilvl w:val="0"/>
          <w:numId w:val="14"/>
        </w:numPr>
        <w:rPr>
          <w:sz w:val="22"/>
          <w:szCs w:val="22"/>
        </w:rPr>
      </w:pPr>
      <w:r w:rsidRPr="0007190B">
        <w:rPr>
          <w:sz w:val="22"/>
          <w:szCs w:val="22"/>
        </w:rPr>
        <w:lastRenderedPageBreak/>
        <w:t>That the Committee considers its service plan at Appendix 2 and recommends its content to the Policy and Resources Committee.</w:t>
      </w:r>
    </w:p>
    <w:p w:rsidR="00DF3A4D" w:rsidRDefault="00DF3A4D" w:rsidP="00FB69C4">
      <w:pPr>
        <w:ind w:left="1260"/>
        <w:rPr>
          <w:color w:val="7030A0"/>
          <w:sz w:val="22"/>
          <w:szCs w:val="22"/>
        </w:rPr>
      </w:pPr>
    </w:p>
    <w:p w:rsidR="00DF3A4D" w:rsidRDefault="00DF3A4D" w:rsidP="00DF3A4D">
      <w:pPr>
        <w:tabs>
          <w:tab w:val="left" w:pos="1260"/>
        </w:tabs>
        <w:ind w:left="1260" w:hanging="1260"/>
        <w:jc w:val="both"/>
        <w:rPr>
          <w:sz w:val="22"/>
          <w:szCs w:val="22"/>
        </w:rPr>
      </w:pPr>
      <w:r>
        <w:rPr>
          <w:sz w:val="22"/>
          <w:szCs w:val="22"/>
        </w:rPr>
        <w:tab/>
        <w:t>Upon being put to the Committee, the motion was declared CARRIED, the voting being unanimous.</w:t>
      </w:r>
    </w:p>
    <w:p w:rsidR="009B5E0E" w:rsidRPr="0052294F" w:rsidRDefault="009B5E0E" w:rsidP="00DF3A4D">
      <w:pPr>
        <w:tabs>
          <w:tab w:val="left" w:pos="1276"/>
        </w:tabs>
        <w:rPr>
          <w:color w:val="7030A0"/>
          <w:sz w:val="22"/>
          <w:szCs w:val="22"/>
        </w:rPr>
      </w:pPr>
    </w:p>
    <w:p w:rsidR="009B5E0E" w:rsidRPr="008C636D" w:rsidRDefault="004473F7" w:rsidP="005840FF">
      <w:pPr>
        <w:tabs>
          <w:tab w:val="left" w:pos="1260"/>
        </w:tabs>
        <w:ind w:left="1260" w:hanging="1260"/>
        <w:jc w:val="both"/>
        <w:rPr>
          <w:sz w:val="22"/>
          <w:szCs w:val="22"/>
        </w:rPr>
      </w:pPr>
      <w:r>
        <w:rPr>
          <w:sz w:val="22"/>
          <w:szCs w:val="22"/>
        </w:rPr>
        <w:tab/>
      </w:r>
      <w:r w:rsidR="009B5E0E" w:rsidRPr="008C636D">
        <w:rPr>
          <w:sz w:val="22"/>
          <w:szCs w:val="22"/>
        </w:rPr>
        <w:t>RESOLVED:</w:t>
      </w:r>
    </w:p>
    <w:p w:rsidR="00CC1654" w:rsidRPr="0052294F" w:rsidRDefault="00CC1654" w:rsidP="00B82170">
      <w:pPr>
        <w:rPr>
          <w:color w:val="7030A0"/>
          <w:sz w:val="22"/>
          <w:szCs w:val="22"/>
        </w:rPr>
      </w:pPr>
      <w:r w:rsidRPr="0052294F">
        <w:rPr>
          <w:color w:val="7030A0"/>
          <w:sz w:val="22"/>
          <w:szCs w:val="22"/>
        </w:rPr>
        <w:fldChar w:fldCharType="begin"/>
      </w:r>
      <w:r w:rsidRPr="0052294F">
        <w:rPr>
          <w:color w:val="7030A0"/>
          <w:sz w:val="22"/>
          <w:szCs w:val="22"/>
        </w:rPr>
        <w:instrText xml:space="preserve">  </w:instrText>
      </w:r>
      <w:r w:rsidRPr="0052294F">
        <w:rPr>
          <w:color w:val="7030A0"/>
          <w:sz w:val="22"/>
          <w:szCs w:val="22"/>
        </w:rPr>
        <w:fldChar w:fldCharType="end"/>
      </w:r>
    </w:p>
    <w:p w:rsidR="00DF3A4D" w:rsidRPr="0007190B" w:rsidRDefault="00DF3A4D" w:rsidP="0007190B">
      <w:pPr>
        <w:pStyle w:val="ListParagraph"/>
        <w:numPr>
          <w:ilvl w:val="0"/>
          <w:numId w:val="15"/>
        </w:numPr>
        <w:rPr>
          <w:sz w:val="22"/>
          <w:szCs w:val="22"/>
        </w:rPr>
      </w:pPr>
      <w:r w:rsidRPr="0007190B">
        <w:rPr>
          <w:sz w:val="22"/>
          <w:szCs w:val="22"/>
        </w:rPr>
        <w:t>That the Committee considers the draft Strategic Plan attached as Appendix 1 and conveys any comments to the Policy and Resources Committee.</w:t>
      </w:r>
      <w:r w:rsidRPr="0007190B">
        <w:rPr>
          <w:sz w:val="22"/>
          <w:szCs w:val="22"/>
        </w:rPr>
        <w:fldChar w:fldCharType="begin"/>
      </w:r>
      <w:r w:rsidRPr="0007190B">
        <w:rPr>
          <w:sz w:val="22"/>
          <w:szCs w:val="22"/>
        </w:rPr>
        <w:instrText xml:space="preserve">  </w:instrText>
      </w:r>
      <w:r w:rsidRPr="0007190B">
        <w:rPr>
          <w:sz w:val="22"/>
          <w:szCs w:val="22"/>
        </w:rPr>
        <w:fldChar w:fldCharType="end"/>
      </w:r>
    </w:p>
    <w:p w:rsidR="00DF3A4D" w:rsidRPr="00DF3A4D" w:rsidRDefault="00DF3A4D" w:rsidP="00DF3A4D">
      <w:pPr>
        <w:ind w:left="1276" w:hanging="1276"/>
        <w:rPr>
          <w:sz w:val="22"/>
          <w:szCs w:val="22"/>
        </w:rPr>
      </w:pPr>
    </w:p>
    <w:p w:rsidR="00DF3A4D" w:rsidRPr="0007190B" w:rsidRDefault="00DF3A4D" w:rsidP="0007190B">
      <w:pPr>
        <w:pStyle w:val="ListParagraph"/>
        <w:numPr>
          <w:ilvl w:val="0"/>
          <w:numId w:val="15"/>
        </w:numPr>
        <w:rPr>
          <w:sz w:val="22"/>
          <w:szCs w:val="22"/>
        </w:rPr>
      </w:pPr>
      <w:r w:rsidRPr="0007190B">
        <w:rPr>
          <w:sz w:val="22"/>
          <w:szCs w:val="22"/>
        </w:rPr>
        <w:t>That the Committee considers its service plan at Appendix 2 and recommends its content to the Policy and Resources Committee.</w:t>
      </w:r>
    </w:p>
    <w:p w:rsidR="00376083" w:rsidRPr="0052294F" w:rsidRDefault="00376083" w:rsidP="007C3D2C">
      <w:pPr>
        <w:tabs>
          <w:tab w:val="left" w:pos="1276"/>
        </w:tabs>
        <w:rPr>
          <w:color w:val="7030A0"/>
          <w:sz w:val="22"/>
          <w:szCs w:val="22"/>
        </w:rPr>
      </w:pPr>
    </w:p>
    <w:p w:rsidR="00DA3511" w:rsidRPr="0052294F" w:rsidRDefault="00181C81" w:rsidP="007C3D2C">
      <w:pPr>
        <w:tabs>
          <w:tab w:val="left" w:pos="1276"/>
        </w:tabs>
        <w:rPr>
          <w:b/>
          <w:color w:val="7030A0"/>
          <w:sz w:val="22"/>
          <w:szCs w:val="22"/>
        </w:rPr>
      </w:pPr>
      <w:r w:rsidRPr="00E43CEF">
        <w:rPr>
          <w:b/>
          <w:sz w:val="22"/>
          <w:szCs w:val="22"/>
        </w:rPr>
        <w:t>GPS</w:t>
      </w:r>
      <w:r w:rsidR="00E43CEF" w:rsidRPr="00E43CEF">
        <w:rPr>
          <w:b/>
          <w:sz w:val="22"/>
          <w:szCs w:val="22"/>
        </w:rPr>
        <w:t>2</w:t>
      </w:r>
      <w:r w:rsidRPr="00E43CEF">
        <w:rPr>
          <w:b/>
          <w:sz w:val="22"/>
          <w:szCs w:val="22"/>
        </w:rPr>
        <w:t>1/16</w:t>
      </w:r>
      <w:r w:rsidR="00DA3511" w:rsidRPr="00E43CEF">
        <w:rPr>
          <w:b/>
          <w:sz w:val="22"/>
          <w:szCs w:val="22"/>
        </w:rPr>
        <w:tab/>
        <w:t>WORK PROGRAMME</w:t>
      </w:r>
    </w:p>
    <w:p w:rsidR="00DA3511" w:rsidRPr="0052294F" w:rsidRDefault="00DA3511" w:rsidP="007C3D2C">
      <w:pPr>
        <w:tabs>
          <w:tab w:val="left" w:pos="1276"/>
        </w:tabs>
        <w:rPr>
          <w:color w:val="7030A0"/>
          <w:sz w:val="22"/>
          <w:szCs w:val="22"/>
        </w:rPr>
      </w:pPr>
    </w:p>
    <w:p w:rsidR="008C636D" w:rsidRPr="008C636D" w:rsidRDefault="000E19CA" w:rsidP="003E23A9">
      <w:pPr>
        <w:tabs>
          <w:tab w:val="left" w:pos="1276"/>
        </w:tabs>
        <w:ind w:left="1276"/>
        <w:rPr>
          <w:sz w:val="22"/>
          <w:szCs w:val="22"/>
        </w:rPr>
      </w:pPr>
      <w:r>
        <w:rPr>
          <w:sz w:val="22"/>
          <w:szCs w:val="22"/>
        </w:rPr>
        <w:t>It was noted that a r</w:t>
      </w:r>
      <w:r w:rsidR="003E23A9">
        <w:rPr>
          <w:sz w:val="22"/>
          <w:szCs w:val="22"/>
        </w:rPr>
        <w:t xml:space="preserve">eport on </w:t>
      </w:r>
      <w:r w:rsidR="00C367D7">
        <w:rPr>
          <w:sz w:val="22"/>
          <w:szCs w:val="22"/>
        </w:rPr>
        <w:t>Glis</w:t>
      </w:r>
      <w:r w:rsidR="003E23A9">
        <w:rPr>
          <w:sz w:val="22"/>
          <w:szCs w:val="22"/>
        </w:rPr>
        <w:t xml:space="preserve"> Glis should be added for March 2017.</w:t>
      </w:r>
    </w:p>
    <w:p w:rsidR="00181C81" w:rsidRPr="008C636D" w:rsidRDefault="00376083" w:rsidP="007C3D2C">
      <w:pPr>
        <w:tabs>
          <w:tab w:val="left" w:pos="1276"/>
        </w:tabs>
        <w:rPr>
          <w:sz w:val="22"/>
          <w:szCs w:val="22"/>
        </w:rPr>
      </w:pPr>
      <w:r w:rsidRPr="008C636D">
        <w:rPr>
          <w:sz w:val="22"/>
          <w:szCs w:val="22"/>
        </w:rPr>
        <w:tab/>
      </w:r>
    </w:p>
    <w:p w:rsidR="00376083" w:rsidRPr="008C636D" w:rsidRDefault="00C2688D" w:rsidP="007C3D2C">
      <w:pPr>
        <w:tabs>
          <w:tab w:val="left" w:pos="1276"/>
        </w:tabs>
        <w:rPr>
          <w:sz w:val="22"/>
          <w:szCs w:val="22"/>
        </w:rPr>
      </w:pPr>
      <w:r>
        <w:rPr>
          <w:sz w:val="22"/>
          <w:szCs w:val="22"/>
        </w:rPr>
        <w:tab/>
      </w:r>
      <w:r w:rsidR="00376083" w:rsidRPr="008C636D">
        <w:rPr>
          <w:sz w:val="22"/>
          <w:szCs w:val="22"/>
        </w:rPr>
        <w:t>RESOLVED:</w:t>
      </w:r>
    </w:p>
    <w:p w:rsidR="00376083" w:rsidRPr="008C636D" w:rsidRDefault="00376083" w:rsidP="007C3D2C">
      <w:pPr>
        <w:tabs>
          <w:tab w:val="left" w:pos="1276"/>
        </w:tabs>
        <w:rPr>
          <w:sz w:val="22"/>
          <w:szCs w:val="22"/>
        </w:rPr>
      </w:pPr>
    </w:p>
    <w:p w:rsidR="00C2688D" w:rsidRDefault="00C2688D" w:rsidP="00C2688D">
      <w:pPr>
        <w:tabs>
          <w:tab w:val="left" w:pos="1260"/>
          <w:tab w:val="left" w:pos="1980"/>
          <w:tab w:val="left" w:pos="2700"/>
          <w:tab w:val="left" w:pos="3420"/>
        </w:tabs>
        <w:ind w:left="1260" w:hanging="1260"/>
        <w:jc w:val="both"/>
        <w:rPr>
          <w:sz w:val="22"/>
        </w:rPr>
      </w:pPr>
      <w:r>
        <w:rPr>
          <w:sz w:val="22"/>
        </w:rPr>
        <w:tab/>
        <w:t xml:space="preserve">That </w:t>
      </w:r>
      <w:r>
        <w:rPr>
          <w:sz w:val="22"/>
        </w:rPr>
        <w:fldChar w:fldCharType="begin"/>
      </w:r>
      <w:r>
        <w:rPr>
          <w:sz w:val="22"/>
        </w:rPr>
        <w:instrText xml:space="preserve">  </w:instrText>
      </w:r>
      <w:r>
        <w:rPr>
          <w:sz w:val="22"/>
        </w:rPr>
        <w:fldChar w:fldCharType="end"/>
      </w:r>
      <w:r>
        <w:rPr>
          <w:sz w:val="22"/>
        </w:rPr>
        <w:t>the Committee agrees the items included in the work programme.</w:t>
      </w:r>
    </w:p>
    <w:p w:rsidR="00376083" w:rsidRDefault="00376083" w:rsidP="007C3D2C">
      <w:pPr>
        <w:tabs>
          <w:tab w:val="left" w:pos="1276"/>
        </w:tabs>
        <w:rPr>
          <w:color w:val="7030A0"/>
          <w:sz w:val="22"/>
          <w:szCs w:val="22"/>
        </w:rPr>
      </w:pPr>
    </w:p>
    <w:p w:rsidR="00E43CEF" w:rsidRDefault="00E43CEF" w:rsidP="007C3D2C">
      <w:pPr>
        <w:tabs>
          <w:tab w:val="left" w:pos="1276"/>
        </w:tabs>
        <w:rPr>
          <w:color w:val="7030A0"/>
          <w:sz w:val="22"/>
          <w:szCs w:val="22"/>
        </w:rPr>
      </w:pPr>
    </w:p>
    <w:p w:rsidR="00E43CEF" w:rsidRPr="0052294F" w:rsidRDefault="00E43CEF" w:rsidP="007C3D2C">
      <w:pPr>
        <w:tabs>
          <w:tab w:val="left" w:pos="1276"/>
        </w:tabs>
        <w:rPr>
          <w:color w:val="7030A0"/>
          <w:sz w:val="22"/>
          <w:szCs w:val="22"/>
        </w:rPr>
      </w:pPr>
    </w:p>
    <w:p w:rsidR="004D7980" w:rsidRPr="004D7980" w:rsidRDefault="004D7980" w:rsidP="00C37DAF">
      <w:pPr>
        <w:ind w:left="6480" w:firstLine="720"/>
      </w:pPr>
      <w:r>
        <w:rPr>
          <w:rFonts w:cs="Arial"/>
          <w:b/>
          <w:sz w:val="22"/>
          <w:szCs w:val="22"/>
        </w:rPr>
        <w:t>CHAIRMAN</w:t>
      </w:r>
    </w:p>
    <w:sectPr w:rsidR="004D7980" w:rsidRPr="004D7980" w:rsidSect="00E43CEF">
      <w:headerReference w:type="even" r:id="rId10"/>
      <w:headerReference w:type="default" r:id="rId11"/>
      <w:footerReference w:type="default" r:id="rId12"/>
      <w:headerReference w:type="first" r:id="rId13"/>
      <w:pgSz w:w="11909" w:h="16834" w:code="9"/>
      <w:pgMar w:top="624" w:right="1277" w:bottom="403" w:left="141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DF3" w:rsidRDefault="00BF7DF3">
      <w:r>
        <w:separator/>
      </w:r>
    </w:p>
  </w:endnote>
  <w:endnote w:type="continuationSeparator" w:id="0">
    <w:p w:rsidR="00BF7DF3" w:rsidRDefault="00BF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A" w:rsidRDefault="004115FA">
    <w:pPr>
      <w:pStyle w:val="Footer"/>
      <w:jc w:val="center"/>
    </w:pPr>
    <w:r>
      <w:fldChar w:fldCharType="begin"/>
    </w:r>
    <w:r>
      <w:instrText xml:space="preserve"> PAGE   \* MERGEFORMAT </w:instrText>
    </w:r>
    <w:r>
      <w:fldChar w:fldCharType="separate"/>
    </w:r>
    <w:r w:rsidR="00BF1F64">
      <w:rPr>
        <w:noProof/>
      </w:rPr>
      <w:t>6</w:t>
    </w:r>
    <w:r>
      <w:rPr>
        <w:noProof/>
      </w:rPr>
      <w:fldChar w:fldCharType="end"/>
    </w:r>
  </w:p>
  <w:p w:rsidR="004115FA" w:rsidRPr="00D2519F" w:rsidRDefault="004115FA" w:rsidP="000F3AD7">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DF3" w:rsidRDefault="00BF7DF3">
      <w:r>
        <w:separator/>
      </w:r>
    </w:p>
  </w:footnote>
  <w:footnote w:type="continuationSeparator" w:id="0">
    <w:p w:rsidR="00BF7DF3" w:rsidRDefault="00BF7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AC" w:rsidRDefault="005E7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A" w:rsidRDefault="004115FA">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AC" w:rsidRDefault="005E7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290D"/>
    <w:multiLevelType w:val="hybridMultilevel"/>
    <w:tmpl w:val="0DC462B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
    <w:nsid w:val="16F01AEF"/>
    <w:multiLevelType w:val="hybridMultilevel"/>
    <w:tmpl w:val="1A826B0E"/>
    <w:lvl w:ilvl="0" w:tplc="08090001">
      <w:start w:val="1"/>
      <w:numFmt w:val="bullet"/>
      <w:lvlText w:val=""/>
      <w:lvlJc w:val="left"/>
      <w:pPr>
        <w:ind w:left="1992" w:hanging="360"/>
      </w:pPr>
      <w:rPr>
        <w:rFonts w:ascii="Symbol" w:hAnsi="Symbol"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2">
    <w:nsid w:val="1BA70023"/>
    <w:multiLevelType w:val="hybridMultilevel"/>
    <w:tmpl w:val="C1C4F094"/>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3">
    <w:nsid w:val="353E5760"/>
    <w:multiLevelType w:val="hybridMultilevel"/>
    <w:tmpl w:val="D0A000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3B6C5EEE"/>
    <w:multiLevelType w:val="hybridMultilevel"/>
    <w:tmpl w:val="B36A907C"/>
    <w:lvl w:ilvl="0" w:tplc="E7F67AAC">
      <w:start w:val="1"/>
      <w:numFmt w:val="lowerRoman"/>
      <w:lvlText w:val="%1."/>
      <w:lvlJc w:val="left"/>
      <w:pPr>
        <w:ind w:left="2340" w:hanging="72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5">
    <w:nsid w:val="3C541B68"/>
    <w:multiLevelType w:val="hybridMultilevel"/>
    <w:tmpl w:val="4DB6A38A"/>
    <w:lvl w:ilvl="0" w:tplc="08090001">
      <w:start w:val="1"/>
      <w:numFmt w:val="bullet"/>
      <w:lvlText w:val=""/>
      <w:lvlJc w:val="left"/>
      <w:pPr>
        <w:ind w:left="1992" w:hanging="360"/>
      </w:pPr>
      <w:rPr>
        <w:rFonts w:ascii="Symbol" w:hAnsi="Symbol"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6">
    <w:nsid w:val="408318C1"/>
    <w:multiLevelType w:val="hybridMultilevel"/>
    <w:tmpl w:val="D276AA3C"/>
    <w:lvl w:ilvl="0" w:tplc="08090001">
      <w:start w:val="1"/>
      <w:numFmt w:val="bullet"/>
      <w:lvlText w:val=""/>
      <w:lvlJc w:val="left"/>
      <w:pPr>
        <w:ind w:left="1992" w:hanging="360"/>
      </w:pPr>
      <w:rPr>
        <w:rFonts w:ascii="Symbol" w:hAnsi="Symbol"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7">
    <w:nsid w:val="42463CA4"/>
    <w:multiLevelType w:val="hybridMultilevel"/>
    <w:tmpl w:val="42D8C444"/>
    <w:lvl w:ilvl="0" w:tplc="0809000F">
      <w:start w:val="1"/>
      <w:numFmt w:val="decimal"/>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8">
    <w:nsid w:val="50372222"/>
    <w:multiLevelType w:val="hybridMultilevel"/>
    <w:tmpl w:val="065EBD7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9">
    <w:nsid w:val="565D7186"/>
    <w:multiLevelType w:val="hybridMultilevel"/>
    <w:tmpl w:val="C7B4C80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0">
    <w:nsid w:val="58271EDD"/>
    <w:multiLevelType w:val="hybridMultilevel"/>
    <w:tmpl w:val="6666F392"/>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1">
    <w:nsid w:val="5F5B030C"/>
    <w:multiLevelType w:val="hybridMultilevel"/>
    <w:tmpl w:val="2CC269AC"/>
    <w:lvl w:ilvl="0" w:tplc="08090001">
      <w:start w:val="1"/>
      <w:numFmt w:val="bullet"/>
      <w:lvlText w:val=""/>
      <w:lvlJc w:val="left"/>
      <w:pPr>
        <w:ind w:left="1992" w:hanging="360"/>
      </w:pPr>
      <w:rPr>
        <w:rFonts w:ascii="Symbol" w:hAnsi="Symbol"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12">
    <w:nsid w:val="68AE353A"/>
    <w:multiLevelType w:val="hybridMultilevel"/>
    <w:tmpl w:val="9D646EAA"/>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3">
    <w:nsid w:val="7C8F5215"/>
    <w:multiLevelType w:val="hybridMultilevel"/>
    <w:tmpl w:val="8B5EF6F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1"/>
  </w:num>
  <w:num w:numId="2">
    <w:abstractNumId w:val="0"/>
  </w:num>
  <w:num w:numId="3">
    <w:abstractNumId w:val="11"/>
  </w:num>
  <w:num w:numId="4">
    <w:abstractNumId w:val="5"/>
  </w:num>
  <w:num w:numId="5">
    <w:abstractNumId w:val="3"/>
  </w:num>
  <w:num w:numId="6">
    <w:abstractNumId w:val="2"/>
  </w:num>
  <w:num w:numId="7">
    <w:abstractNumId w:val="6"/>
  </w:num>
  <w:num w:numId="8">
    <w:abstractNumId w:val="12"/>
  </w:num>
  <w:num w:numId="9">
    <w:abstractNumId w:val="13"/>
  </w:num>
  <w:num w:numId="10">
    <w:abstractNumId w:val="1"/>
  </w:num>
  <w:num w:numId="11">
    <w:abstractNumId w:val="7"/>
  </w:num>
  <w:num w:numId="12">
    <w:abstractNumId w:val="4"/>
  </w:num>
  <w:num w:numId="13">
    <w:abstractNumId w:val="10"/>
  </w:num>
  <w:num w:numId="14">
    <w:abstractNumId w:val="9"/>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85"/>
    <w:rsid w:val="00000279"/>
    <w:rsid w:val="00000417"/>
    <w:rsid w:val="00001DEE"/>
    <w:rsid w:val="00002FEE"/>
    <w:rsid w:val="00007402"/>
    <w:rsid w:val="000106C6"/>
    <w:rsid w:val="00010C6C"/>
    <w:rsid w:val="0001160B"/>
    <w:rsid w:val="0002006C"/>
    <w:rsid w:val="00021C3B"/>
    <w:rsid w:val="00022A66"/>
    <w:rsid w:val="00025C7A"/>
    <w:rsid w:val="00027141"/>
    <w:rsid w:val="00030BB5"/>
    <w:rsid w:val="00032232"/>
    <w:rsid w:val="000334DD"/>
    <w:rsid w:val="000337A0"/>
    <w:rsid w:val="00043D60"/>
    <w:rsid w:val="0004415D"/>
    <w:rsid w:val="00046927"/>
    <w:rsid w:val="00046E12"/>
    <w:rsid w:val="00046E56"/>
    <w:rsid w:val="000546BC"/>
    <w:rsid w:val="00057918"/>
    <w:rsid w:val="00062BF6"/>
    <w:rsid w:val="00063E6D"/>
    <w:rsid w:val="00064786"/>
    <w:rsid w:val="00070E2A"/>
    <w:rsid w:val="000714D3"/>
    <w:rsid w:val="0007190B"/>
    <w:rsid w:val="00073347"/>
    <w:rsid w:val="00073A8B"/>
    <w:rsid w:val="0007721B"/>
    <w:rsid w:val="00077A40"/>
    <w:rsid w:val="000805C8"/>
    <w:rsid w:val="000809A9"/>
    <w:rsid w:val="00083D5B"/>
    <w:rsid w:val="00083DA8"/>
    <w:rsid w:val="000859F9"/>
    <w:rsid w:val="00091B64"/>
    <w:rsid w:val="00093DCC"/>
    <w:rsid w:val="00096AE6"/>
    <w:rsid w:val="00096BBC"/>
    <w:rsid w:val="000A0563"/>
    <w:rsid w:val="000A221A"/>
    <w:rsid w:val="000A5D90"/>
    <w:rsid w:val="000B1E49"/>
    <w:rsid w:val="000B25AC"/>
    <w:rsid w:val="000C62C9"/>
    <w:rsid w:val="000D0548"/>
    <w:rsid w:val="000D1385"/>
    <w:rsid w:val="000D17B3"/>
    <w:rsid w:val="000D3D1B"/>
    <w:rsid w:val="000D4DE0"/>
    <w:rsid w:val="000D523D"/>
    <w:rsid w:val="000D5AB2"/>
    <w:rsid w:val="000D65A1"/>
    <w:rsid w:val="000E043E"/>
    <w:rsid w:val="000E16F1"/>
    <w:rsid w:val="000E19CA"/>
    <w:rsid w:val="000E33DD"/>
    <w:rsid w:val="000F042E"/>
    <w:rsid w:val="000F113D"/>
    <w:rsid w:val="000F1824"/>
    <w:rsid w:val="000F350A"/>
    <w:rsid w:val="000F3AD7"/>
    <w:rsid w:val="000F4517"/>
    <w:rsid w:val="000F57F6"/>
    <w:rsid w:val="000F6E07"/>
    <w:rsid w:val="000F71A6"/>
    <w:rsid w:val="000F77D0"/>
    <w:rsid w:val="0010236C"/>
    <w:rsid w:val="00102F1C"/>
    <w:rsid w:val="001074F2"/>
    <w:rsid w:val="00111167"/>
    <w:rsid w:val="00111AEE"/>
    <w:rsid w:val="001208BE"/>
    <w:rsid w:val="00126403"/>
    <w:rsid w:val="00126F9F"/>
    <w:rsid w:val="00127D1B"/>
    <w:rsid w:val="0013152D"/>
    <w:rsid w:val="001326BB"/>
    <w:rsid w:val="0013305B"/>
    <w:rsid w:val="001376A9"/>
    <w:rsid w:val="00141EF7"/>
    <w:rsid w:val="0014268B"/>
    <w:rsid w:val="001442BC"/>
    <w:rsid w:val="0014653D"/>
    <w:rsid w:val="0015213F"/>
    <w:rsid w:val="0015330B"/>
    <w:rsid w:val="0015349F"/>
    <w:rsid w:val="00161AA6"/>
    <w:rsid w:val="00163190"/>
    <w:rsid w:val="001636C6"/>
    <w:rsid w:val="00163C51"/>
    <w:rsid w:val="00165A5E"/>
    <w:rsid w:val="00165BAC"/>
    <w:rsid w:val="0016693A"/>
    <w:rsid w:val="00171718"/>
    <w:rsid w:val="00172022"/>
    <w:rsid w:val="00172702"/>
    <w:rsid w:val="00174150"/>
    <w:rsid w:val="0017518C"/>
    <w:rsid w:val="00175A33"/>
    <w:rsid w:val="00175F49"/>
    <w:rsid w:val="00180225"/>
    <w:rsid w:val="00180F03"/>
    <w:rsid w:val="00181C81"/>
    <w:rsid w:val="0018700A"/>
    <w:rsid w:val="0018789D"/>
    <w:rsid w:val="00195268"/>
    <w:rsid w:val="00196248"/>
    <w:rsid w:val="001B0CC9"/>
    <w:rsid w:val="001B26D9"/>
    <w:rsid w:val="001B27E7"/>
    <w:rsid w:val="001B29D6"/>
    <w:rsid w:val="001B40D5"/>
    <w:rsid w:val="001B4DC7"/>
    <w:rsid w:val="001B5B19"/>
    <w:rsid w:val="001B7270"/>
    <w:rsid w:val="001C2407"/>
    <w:rsid w:val="001C3D69"/>
    <w:rsid w:val="001C4E48"/>
    <w:rsid w:val="001C6545"/>
    <w:rsid w:val="001C671D"/>
    <w:rsid w:val="001D0271"/>
    <w:rsid w:val="001D3FAE"/>
    <w:rsid w:val="001E2C37"/>
    <w:rsid w:val="001E2CCD"/>
    <w:rsid w:val="001F24A5"/>
    <w:rsid w:val="001F3572"/>
    <w:rsid w:val="001F4722"/>
    <w:rsid w:val="001F4D52"/>
    <w:rsid w:val="002046E7"/>
    <w:rsid w:val="0020661E"/>
    <w:rsid w:val="00206DCD"/>
    <w:rsid w:val="00210F6D"/>
    <w:rsid w:val="00211A6D"/>
    <w:rsid w:val="002121E3"/>
    <w:rsid w:val="00212DF1"/>
    <w:rsid w:val="00212FAA"/>
    <w:rsid w:val="002135F6"/>
    <w:rsid w:val="002139EF"/>
    <w:rsid w:val="00214EC1"/>
    <w:rsid w:val="00215685"/>
    <w:rsid w:val="00217794"/>
    <w:rsid w:val="00217AFA"/>
    <w:rsid w:val="00220198"/>
    <w:rsid w:val="00221109"/>
    <w:rsid w:val="00221A5C"/>
    <w:rsid w:val="00231192"/>
    <w:rsid w:val="002340BF"/>
    <w:rsid w:val="002349D5"/>
    <w:rsid w:val="002402F1"/>
    <w:rsid w:val="002410E4"/>
    <w:rsid w:val="00242B5D"/>
    <w:rsid w:val="00244E7A"/>
    <w:rsid w:val="00245C00"/>
    <w:rsid w:val="00245EF4"/>
    <w:rsid w:val="0024618D"/>
    <w:rsid w:val="0024636C"/>
    <w:rsid w:val="00250BE6"/>
    <w:rsid w:val="00251D5A"/>
    <w:rsid w:val="00253C35"/>
    <w:rsid w:val="00256B3F"/>
    <w:rsid w:val="00256C63"/>
    <w:rsid w:val="002603D6"/>
    <w:rsid w:val="002611FC"/>
    <w:rsid w:val="00261373"/>
    <w:rsid w:val="00270518"/>
    <w:rsid w:val="00285CCC"/>
    <w:rsid w:val="00291B7A"/>
    <w:rsid w:val="00294B12"/>
    <w:rsid w:val="00296090"/>
    <w:rsid w:val="00297E9B"/>
    <w:rsid w:val="002A05B1"/>
    <w:rsid w:val="002A3567"/>
    <w:rsid w:val="002A3669"/>
    <w:rsid w:val="002A5E1D"/>
    <w:rsid w:val="002A647E"/>
    <w:rsid w:val="002A67EB"/>
    <w:rsid w:val="002B00AF"/>
    <w:rsid w:val="002B1A81"/>
    <w:rsid w:val="002B2D6B"/>
    <w:rsid w:val="002B3F03"/>
    <w:rsid w:val="002B4FC1"/>
    <w:rsid w:val="002B5EFA"/>
    <w:rsid w:val="002B63B1"/>
    <w:rsid w:val="002C18A7"/>
    <w:rsid w:val="002C2D9E"/>
    <w:rsid w:val="002C4174"/>
    <w:rsid w:val="002C668A"/>
    <w:rsid w:val="002C75B6"/>
    <w:rsid w:val="002C7710"/>
    <w:rsid w:val="002D09E9"/>
    <w:rsid w:val="002D1A96"/>
    <w:rsid w:val="002D53EA"/>
    <w:rsid w:val="002D62AA"/>
    <w:rsid w:val="002E006C"/>
    <w:rsid w:val="002E0445"/>
    <w:rsid w:val="002E25E8"/>
    <w:rsid w:val="002E3CDF"/>
    <w:rsid w:val="002E7296"/>
    <w:rsid w:val="002E7BC0"/>
    <w:rsid w:val="002F1541"/>
    <w:rsid w:val="002F4708"/>
    <w:rsid w:val="002F6FBA"/>
    <w:rsid w:val="002F72EF"/>
    <w:rsid w:val="0030016D"/>
    <w:rsid w:val="003001B5"/>
    <w:rsid w:val="00300C4D"/>
    <w:rsid w:val="00301AEF"/>
    <w:rsid w:val="003103C7"/>
    <w:rsid w:val="0031368C"/>
    <w:rsid w:val="0031417B"/>
    <w:rsid w:val="003141B5"/>
    <w:rsid w:val="003154A3"/>
    <w:rsid w:val="00316AC8"/>
    <w:rsid w:val="00322FEA"/>
    <w:rsid w:val="00330348"/>
    <w:rsid w:val="003343A4"/>
    <w:rsid w:val="00335882"/>
    <w:rsid w:val="0034309A"/>
    <w:rsid w:val="00344A31"/>
    <w:rsid w:val="00344F8C"/>
    <w:rsid w:val="00345795"/>
    <w:rsid w:val="0034788F"/>
    <w:rsid w:val="003612D8"/>
    <w:rsid w:val="00361C0C"/>
    <w:rsid w:val="00366C4B"/>
    <w:rsid w:val="003709A4"/>
    <w:rsid w:val="003716FF"/>
    <w:rsid w:val="003723C2"/>
    <w:rsid w:val="00373089"/>
    <w:rsid w:val="00374D3A"/>
    <w:rsid w:val="00375A95"/>
    <w:rsid w:val="00376083"/>
    <w:rsid w:val="0037745F"/>
    <w:rsid w:val="003812B6"/>
    <w:rsid w:val="00381D5C"/>
    <w:rsid w:val="003820B1"/>
    <w:rsid w:val="00382655"/>
    <w:rsid w:val="00382738"/>
    <w:rsid w:val="00382DE1"/>
    <w:rsid w:val="0038311F"/>
    <w:rsid w:val="003834AD"/>
    <w:rsid w:val="0038586B"/>
    <w:rsid w:val="003900CF"/>
    <w:rsid w:val="003913ED"/>
    <w:rsid w:val="0039350C"/>
    <w:rsid w:val="00395A77"/>
    <w:rsid w:val="003A507C"/>
    <w:rsid w:val="003B1D33"/>
    <w:rsid w:val="003B315D"/>
    <w:rsid w:val="003B73A9"/>
    <w:rsid w:val="003C3629"/>
    <w:rsid w:val="003C4130"/>
    <w:rsid w:val="003C5C9D"/>
    <w:rsid w:val="003C5EB5"/>
    <w:rsid w:val="003D205D"/>
    <w:rsid w:val="003D2E0B"/>
    <w:rsid w:val="003D349C"/>
    <w:rsid w:val="003D74E1"/>
    <w:rsid w:val="003E1C9D"/>
    <w:rsid w:val="003E23A9"/>
    <w:rsid w:val="003E29B0"/>
    <w:rsid w:val="003E3584"/>
    <w:rsid w:val="003E3EAD"/>
    <w:rsid w:val="003E42C7"/>
    <w:rsid w:val="003E4F6B"/>
    <w:rsid w:val="003F17CC"/>
    <w:rsid w:val="003F42D7"/>
    <w:rsid w:val="003F547B"/>
    <w:rsid w:val="003F6F34"/>
    <w:rsid w:val="003F72A6"/>
    <w:rsid w:val="004003AC"/>
    <w:rsid w:val="00404292"/>
    <w:rsid w:val="004115FA"/>
    <w:rsid w:val="00416949"/>
    <w:rsid w:val="00417958"/>
    <w:rsid w:val="0042181E"/>
    <w:rsid w:val="004240A7"/>
    <w:rsid w:val="004308C2"/>
    <w:rsid w:val="00430B5D"/>
    <w:rsid w:val="00431793"/>
    <w:rsid w:val="004341D6"/>
    <w:rsid w:val="00434A61"/>
    <w:rsid w:val="00434DC9"/>
    <w:rsid w:val="0044230F"/>
    <w:rsid w:val="00443B0E"/>
    <w:rsid w:val="00444EEE"/>
    <w:rsid w:val="00445632"/>
    <w:rsid w:val="00446476"/>
    <w:rsid w:val="00446F5D"/>
    <w:rsid w:val="00447344"/>
    <w:rsid w:val="004473F7"/>
    <w:rsid w:val="00447777"/>
    <w:rsid w:val="004506E9"/>
    <w:rsid w:val="00451C83"/>
    <w:rsid w:val="004534DC"/>
    <w:rsid w:val="0045403A"/>
    <w:rsid w:val="00455CBB"/>
    <w:rsid w:val="00462E5C"/>
    <w:rsid w:val="00466A91"/>
    <w:rsid w:val="00470144"/>
    <w:rsid w:val="00470B7E"/>
    <w:rsid w:val="00471D2C"/>
    <w:rsid w:val="004738B0"/>
    <w:rsid w:val="0048087E"/>
    <w:rsid w:val="004820C6"/>
    <w:rsid w:val="004836C3"/>
    <w:rsid w:val="00487C86"/>
    <w:rsid w:val="004903CE"/>
    <w:rsid w:val="00493DC9"/>
    <w:rsid w:val="00495D88"/>
    <w:rsid w:val="004966C4"/>
    <w:rsid w:val="004A0DA1"/>
    <w:rsid w:val="004A21AC"/>
    <w:rsid w:val="004A2AC7"/>
    <w:rsid w:val="004A547B"/>
    <w:rsid w:val="004B072D"/>
    <w:rsid w:val="004B07AA"/>
    <w:rsid w:val="004C2E44"/>
    <w:rsid w:val="004C47FD"/>
    <w:rsid w:val="004C6547"/>
    <w:rsid w:val="004C6A4F"/>
    <w:rsid w:val="004D2D33"/>
    <w:rsid w:val="004D32C4"/>
    <w:rsid w:val="004D33D1"/>
    <w:rsid w:val="004D4123"/>
    <w:rsid w:val="004D7980"/>
    <w:rsid w:val="004E0D71"/>
    <w:rsid w:val="004E25FF"/>
    <w:rsid w:val="004E59E5"/>
    <w:rsid w:val="004E5D16"/>
    <w:rsid w:val="004E5FEF"/>
    <w:rsid w:val="004E6AA2"/>
    <w:rsid w:val="004E6DBA"/>
    <w:rsid w:val="004F0203"/>
    <w:rsid w:val="004F1313"/>
    <w:rsid w:val="004F17AC"/>
    <w:rsid w:val="004F3377"/>
    <w:rsid w:val="004F5812"/>
    <w:rsid w:val="004F6BB0"/>
    <w:rsid w:val="00500B21"/>
    <w:rsid w:val="00502773"/>
    <w:rsid w:val="00505C67"/>
    <w:rsid w:val="005118BB"/>
    <w:rsid w:val="00520B23"/>
    <w:rsid w:val="00521117"/>
    <w:rsid w:val="00521EB6"/>
    <w:rsid w:val="0052294F"/>
    <w:rsid w:val="00524BDA"/>
    <w:rsid w:val="005257BE"/>
    <w:rsid w:val="005311DA"/>
    <w:rsid w:val="00532080"/>
    <w:rsid w:val="00532DAA"/>
    <w:rsid w:val="00533957"/>
    <w:rsid w:val="00533FD4"/>
    <w:rsid w:val="00534D29"/>
    <w:rsid w:val="00536399"/>
    <w:rsid w:val="005368EC"/>
    <w:rsid w:val="0054393D"/>
    <w:rsid w:val="005443B4"/>
    <w:rsid w:val="00551554"/>
    <w:rsid w:val="00554451"/>
    <w:rsid w:val="00557841"/>
    <w:rsid w:val="00561A5E"/>
    <w:rsid w:val="005657EF"/>
    <w:rsid w:val="005658A5"/>
    <w:rsid w:val="00566E9A"/>
    <w:rsid w:val="00567319"/>
    <w:rsid w:val="00567972"/>
    <w:rsid w:val="00567F08"/>
    <w:rsid w:val="0057337C"/>
    <w:rsid w:val="005759D4"/>
    <w:rsid w:val="0058402C"/>
    <w:rsid w:val="005840FF"/>
    <w:rsid w:val="00584BAE"/>
    <w:rsid w:val="005861A8"/>
    <w:rsid w:val="00587D6A"/>
    <w:rsid w:val="00591AD2"/>
    <w:rsid w:val="0059430E"/>
    <w:rsid w:val="00596C9C"/>
    <w:rsid w:val="00597698"/>
    <w:rsid w:val="005977B0"/>
    <w:rsid w:val="00597A58"/>
    <w:rsid w:val="005A30D2"/>
    <w:rsid w:val="005A5AC4"/>
    <w:rsid w:val="005A75A5"/>
    <w:rsid w:val="005B0F79"/>
    <w:rsid w:val="005B4251"/>
    <w:rsid w:val="005B6B52"/>
    <w:rsid w:val="005B7047"/>
    <w:rsid w:val="005B78FB"/>
    <w:rsid w:val="005C235A"/>
    <w:rsid w:val="005C2568"/>
    <w:rsid w:val="005C77EA"/>
    <w:rsid w:val="005D7D42"/>
    <w:rsid w:val="005E0189"/>
    <w:rsid w:val="005E1C9F"/>
    <w:rsid w:val="005E4DB7"/>
    <w:rsid w:val="005E52FF"/>
    <w:rsid w:val="005E76AC"/>
    <w:rsid w:val="005F0A71"/>
    <w:rsid w:val="005F689E"/>
    <w:rsid w:val="005F6CD4"/>
    <w:rsid w:val="005F6F10"/>
    <w:rsid w:val="005F7552"/>
    <w:rsid w:val="005F7BA6"/>
    <w:rsid w:val="00600306"/>
    <w:rsid w:val="006033AA"/>
    <w:rsid w:val="00605B2A"/>
    <w:rsid w:val="006061E3"/>
    <w:rsid w:val="006079B0"/>
    <w:rsid w:val="00610A96"/>
    <w:rsid w:val="00612E7E"/>
    <w:rsid w:val="00613FC9"/>
    <w:rsid w:val="00616B59"/>
    <w:rsid w:val="006238E6"/>
    <w:rsid w:val="006313F1"/>
    <w:rsid w:val="006349F0"/>
    <w:rsid w:val="0063693E"/>
    <w:rsid w:val="00637A04"/>
    <w:rsid w:val="00637E44"/>
    <w:rsid w:val="00637EEA"/>
    <w:rsid w:val="00640B09"/>
    <w:rsid w:val="006414E6"/>
    <w:rsid w:val="006435BC"/>
    <w:rsid w:val="006519B3"/>
    <w:rsid w:val="00652E3D"/>
    <w:rsid w:val="00654CE4"/>
    <w:rsid w:val="00654D52"/>
    <w:rsid w:val="0065662E"/>
    <w:rsid w:val="00661452"/>
    <w:rsid w:val="006615AC"/>
    <w:rsid w:val="00663D32"/>
    <w:rsid w:val="006647E4"/>
    <w:rsid w:val="00665672"/>
    <w:rsid w:val="006661B1"/>
    <w:rsid w:val="00666BCE"/>
    <w:rsid w:val="00674827"/>
    <w:rsid w:val="00681663"/>
    <w:rsid w:val="006833ED"/>
    <w:rsid w:val="00684C79"/>
    <w:rsid w:val="00690C36"/>
    <w:rsid w:val="006913A0"/>
    <w:rsid w:val="00691D4C"/>
    <w:rsid w:val="00693A59"/>
    <w:rsid w:val="00694340"/>
    <w:rsid w:val="00694486"/>
    <w:rsid w:val="0069578A"/>
    <w:rsid w:val="00697F58"/>
    <w:rsid w:val="006A1336"/>
    <w:rsid w:val="006A2A43"/>
    <w:rsid w:val="006A495B"/>
    <w:rsid w:val="006A4AE5"/>
    <w:rsid w:val="006A7A65"/>
    <w:rsid w:val="006B21CD"/>
    <w:rsid w:val="006B2846"/>
    <w:rsid w:val="006B3D13"/>
    <w:rsid w:val="006B6C93"/>
    <w:rsid w:val="006C1BF8"/>
    <w:rsid w:val="006C1EA5"/>
    <w:rsid w:val="006C5808"/>
    <w:rsid w:val="006C5FC7"/>
    <w:rsid w:val="006C62C7"/>
    <w:rsid w:val="006C7B30"/>
    <w:rsid w:val="006D331F"/>
    <w:rsid w:val="006D34EE"/>
    <w:rsid w:val="006D3BA6"/>
    <w:rsid w:val="006D42AB"/>
    <w:rsid w:val="006D55E2"/>
    <w:rsid w:val="006D5CEF"/>
    <w:rsid w:val="006E0EB3"/>
    <w:rsid w:val="006E1628"/>
    <w:rsid w:val="006E1DDF"/>
    <w:rsid w:val="006E55FF"/>
    <w:rsid w:val="006E66CF"/>
    <w:rsid w:val="006E67FF"/>
    <w:rsid w:val="006E68A6"/>
    <w:rsid w:val="006E6D70"/>
    <w:rsid w:val="006F015C"/>
    <w:rsid w:val="006F2351"/>
    <w:rsid w:val="006F355A"/>
    <w:rsid w:val="006F4E64"/>
    <w:rsid w:val="006F53D0"/>
    <w:rsid w:val="006F5F30"/>
    <w:rsid w:val="006F60BB"/>
    <w:rsid w:val="006F677D"/>
    <w:rsid w:val="006F7A30"/>
    <w:rsid w:val="007036B2"/>
    <w:rsid w:val="00703AB2"/>
    <w:rsid w:val="00705CAB"/>
    <w:rsid w:val="007102B1"/>
    <w:rsid w:val="00711874"/>
    <w:rsid w:val="00713ADF"/>
    <w:rsid w:val="00715635"/>
    <w:rsid w:val="007249CF"/>
    <w:rsid w:val="00724C85"/>
    <w:rsid w:val="00732256"/>
    <w:rsid w:val="007339A8"/>
    <w:rsid w:val="00736633"/>
    <w:rsid w:val="007379A3"/>
    <w:rsid w:val="0074037B"/>
    <w:rsid w:val="00741959"/>
    <w:rsid w:val="007439F3"/>
    <w:rsid w:val="00744BE3"/>
    <w:rsid w:val="0074501C"/>
    <w:rsid w:val="007504B8"/>
    <w:rsid w:val="00755A17"/>
    <w:rsid w:val="00761655"/>
    <w:rsid w:val="00763831"/>
    <w:rsid w:val="00765D59"/>
    <w:rsid w:val="00777D88"/>
    <w:rsid w:val="00780E8F"/>
    <w:rsid w:val="00780FFE"/>
    <w:rsid w:val="00783C6A"/>
    <w:rsid w:val="0078658C"/>
    <w:rsid w:val="0078686D"/>
    <w:rsid w:val="00787E2F"/>
    <w:rsid w:val="007906FE"/>
    <w:rsid w:val="00794B10"/>
    <w:rsid w:val="00795D2D"/>
    <w:rsid w:val="00796B27"/>
    <w:rsid w:val="007A370E"/>
    <w:rsid w:val="007A5CD1"/>
    <w:rsid w:val="007A62B2"/>
    <w:rsid w:val="007B1E93"/>
    <w:rsid w:val="007B48AD"/>
    <w:rsid w:val="007B4B4A"/>
    <w:rsid w:val="007B69F1"/>
    <w:rsid w:val="007B7CFF"/>
    <w:rsid w:val="007C3D2C"/>
    <w:rsid w:val="007D07DE"/>
    <w:rsid w:val="007D086E"/>
    <w:rsid w:val="007D5325"/>
    <w:rsid w:val="007E2BEE"/>
    <w:rsid w:val="007E3A49"/>
    <w:rsid w:val="007E3B25"/>
    <w:rsid w:val="007F2CBA"/>
    <w:rsid w:val="007F4618"/>
    <w:rsid w:val="008017F5"/>
    <w:rsid w:val="0080251D"/>
    <w:rsid w:val="00803045"/>
    <w:rsid w:val="0080339F"/>
    <w:rsid w:val="00803793"/>
    <w:rsid w:val="00804CEE"/>
    <w:rsid w:val="00806495"/>
    <w:rsid w:val="00806F20"/>
    <w:rsid w:val="0080788F"/>
    <w:rsid w:val="00807D61"/>
    <w:rsid w:val="008114BD"/>
    <w:rsid w:val="0081221E"/>
    <w:rsid w:val="00814829"/>
    <w:rsid w:val="00816114"/>
    <w:rsid w:val="00816446"/>
    <w:rsid w:val="00822218"/>
    <w:rsid w:val="0082302B"/>
    <w:rsid w:val="008261A9"/>
    <w:rsid w:val="00832D86"/>
    <w:rsid w:val="00836065"/>
    <w:rsid w:val="00841739"/>
    <w:rsid w:val="0084247B"/>
    <w:rsid w:val="0084277F"/>
    <w:rsid w:val="0084297D"/>
    <w:rsid w:val="008435B6"/>
    <w:rsid w:val="00847C75"/>
    <w:rsid w:val="00850515"/>
    <w:rsid w:val="00850F92"/>
    <w:rsid w:val="008577C4"/>
    <w:rsid w:val="00861078"/>
    <w:rsid w:val="008638B5"/>
    <w:rsid w:val="00864A4D"/>
    <w:rsid w:val="00867A80"/>
    <w:rsid w:val="00870510"/>
    <w:rsid w:val="00872083"/>
    <w:rsid w:val="0087281F"/>
    <w:rsid w:val="0087763D"/>
    <w:rsid w:val="00877FC5"/>
    <w:rsid w:val="00880103"/>
    <w:rsid w:val="008801B2"/>
    <w:rsid w:val="00882766"/>
    <w:rsid w:val="00883CF0"/>
    <w:rsid w:val="0088512D"/>
    <w:rsid w:val="0088698B"/>
    <w:rsid w:val="00886FF1"/>
    <w:rsid w:val="00887ECC"/>
    <w:rsid w:val="00891438"/>
    <w:rsid w:val="008A5F1C"/>
    <w:rsid w:val="008A6E77"/>
    <w:rsid w:val="008B0275"/>
    <w:rsid w:val="008B2617"/>
    <w:rsid w:val="008B287B"/>
    <w:rsid w:val="008B3A88"/>
    <w:rsid w:val="008B3C5B"/>
    <w:rsid w:val="008B5072"/>
    <w:rsid w:val="008B508C"/>
    <w:rsid w:val="008B61DE"/>
    <w:rsid w:val="008C4DBD"/>
    <w:rsid w:val="008C5819"/>
    <w:rsid w:val="008C636D"/>
    <w:rsid w:val="008C7FEC"/>
    <w:rsid w:val="008D393F"/>
    <w:rsid w:val="008D3B9B"/>
    <w:rsid w:val="008D4DAB"/>
    <w:rsid w:val="008D7052"/>
    <w:rsid w:val="008E6732"/>
    <w:rsid w:val="008F2E3E"/>
    <w:rsid w:val="008F46D0"/>
    <w:rsid w:val="008F6D1D"/>
    <w:rsid w:val="008F6FBF"/>
    <w:rsid w:val="00902655"/>
    <w:rsid w:val="009027F6"/>
    <w:rsid w:val="0090380B"/>
    <w:rsid w:val="00903D94"/>
    <w:rsid w:val="00907B56"/>
    <w:rsid w:val="00907DE7"/>
    <w:rsid w:val="009111D2"/>
    <w:rsid w:val="0091230C"/>
    <w:rsid w:val="00912578"/>
    <w:rsid w:val="00914331"/>
    <w:rsid w:val="00915E9B"/>
    <w:rsid w:val="00920A6C"/>
    <w:rsid w:val="00922696"/>
    <w:rsid w:val="009229C7"/>
    <w:rsid w:val="0092403A"/>
    <w:rsid w:val="00925B3D"/>
    <w:rsid w:val="00926333"/>
    <w:rsid w:val="00927CB2"/>
    <w:rsid w:val="00931430"/>
    <w:rsid w:val="00931B18"/>
    <w:rsid w:val="009321DC"/>
    <w:rsid w:val="00932BFE"/>
    <w:rsid w:val="00932EFA"/>
    <w:rsid w:val="00937D5F"/>
    <w:rsid w:val="00940413"/>
    <w:rsid w:val="009415C6"/>
    <w:rsid w:val="0094353D"/>
    <w:rsid w:val="00943B22"/>
    <w:rsid w:val="0095041F"/>
    <w:rsid w:val="0095145D"/>
    <w:rsid w:val="00951CCD"/>
    <w:rsid w:val="0095281B"/>
    <w:rsid w:val="0095291B"/>
    <w:rsid w:val="00957DD9"/>
    <w:rsid w:val="009600E3"/>
    <w:rsid w:val="00962BAE"/>
    <w:rsid w:val="00962F66"/>
    <w:rsid w:val="00973896"/>
    <w:rsid w:val="00976041"/>
    <w:rsid w:val="00976AA0"/>
    <w:rsid w:val="009774E5"/>
    <w:rsid w:val="00980F70"/>
    <w:rsid w:val="00981536"/>
    <w:rsid w:val="00982CE9"/>
    <w:rsid w:val="00984D39"/>
    <w:rsid w:val="00985760"/>
    <w:rsid w:val="009941C4"/>
    <w:rsid w:val="009947C2"/>
    <w:rsid w:val="00994945"/>
    <w:rsid w:val="009951B6"/>
    <w:rsid w:val="0099721B"/>
    <w:rsid w:val="009A09F2"/>
    <w:rsid w:val="009A4F68"/>
    <w:rsid w:val="009A5E66"/>
    <w:rsid w:val="009A6A96"/>
    <w:rsid w:val="009B2F92"/>
    <w:rsid w:val="009B38DB"/>
    <w:rsid w:val="009B3EDA"/>
    <w:rsid w:val="009B4B39"/>
    <w:rsid w:val="009B56F1"/>
    <w:rsid w:val="009B5E0E"/>
    <w:rsid w:val="009C07C6"/>
    <w:rsid w:val="009C302F"/>
    <w:rsid w:val="009C4EE1"/>
    <w:rsid w:val="009C642A"/>
    <w:rsid w:val="009C704A"/>
    <w:rsid w:val="009C72B4"/>
    <w:rsid w:val="009D0AB5"/>
    <w:rsid w:val="009D0C10"/>
    <w:rsid w:val="009D130B"/>
    <w:rsid w:val="009D20D9"/>
    <w:rsid w:val="009D52E3"/>
    <w:rsid w:val="009D77EB"/>
    <w:rsid w:val="009E2A24"/>
    <w:rsid w:val="009E5B60"/>
    <w:rsid w:val="009E5C78"/>
    <w:rsid w:val="009F538C"/>
    <w:rsid w:val="009F595B"/>
    <w:rsid w:val="009F6E2B"/>
    <w:rsid w:val="00A0137E"/>
    <w:rsid w:val="00A017BB"/>
    <w:rsid w:val="00A02EB2"/>
    <w:rsid w:val="00A03194"/>
    <w:rsid w:val="00A042B8"/>
    <w:rsid w:val="00A05B5E"/>
    <w:rsid w:val="00A06A5B"/>
    <w:rsid w:val="00A10FCA"/>
    <w:rsid w:val="00A11D32"/>
    <w:rsid w:val="00A139E6"/>
    <w:rsid w:val="00A150CD"/>
    <w:rsid w:val="00A15752"/>
    <w:rsid w:val="00A16972"/>
    <w:rsid w:val="00A179A1"/>
    <w:rsid w:val="00A22BBA"/>
    <w:rsid w:val="00A25163"/>
    <w:rsid w:val="00A267DD"/>
    <w:rsid w:val="00A32480"/>
    <w:rsid w:val="00A329A7"/>
    <w:rsid w:val="00A33651"/>
    <w:rsid w:val="00A37806"/>
    <w:rsid w:val="00A41C52"/>
    <w:rsid w:val="00A445B5"/>
    <w:rsid w:val="00A4495C"/>
    <w:rsid w:val="00A5343D"/>
    <w:rsid w:val="00A57AC6"/>
    <w:rsid w:val="00A57E0D"/>
    <w:rsid w:val="00A611FC"/>
    <w:rsid w:val="00A61884"/>
    <w:rsid w:val="00A61DD1"/>
    <w:rsid w:val="00A623A9"/>
    <w:rsid w:val="00A63A48"/>
    <w:rsid w:val="00A63A86"/>
    <w:rsid w:val="00A654C6"/>
    <w:rsid w:val="00A6660C"/>
    <w:rsid w:val="00A67054"/>
    <w:rsid w:val="00A70DE3"/>
    <w:rsid w:val="00A71AE1"/>
    <w:rsid w:val="00A72E90"/>
    <w:rsid w:val="00A7350C"/>
    <w:rsid w:val="00A73816"/>
    <w:rsid w:val="00A81DF5"/>
    <w:rsid w:val="00A8286A"/>
    <w:rsid w:val="00A82A56"/>
    <w:rsid w:val="00A82B8F"/>
    <w:rsid w:val="00A82DB0"/>
    <w:rsid w:val="00A83485"/>
    <w:rsid w:val="00A86803"/>
    <w:rsid w:val="00A86DCC"/>
    <w:rsid w:val="00A871FB"/>
    <w:rsid w:val="00A914C6"/>
    <w:rsid w:val="00A91A35"/>
    <w:rsid w:val="00A93100"/>
    <w:rsid w:val="00A93700"/>
    <w:rsid w:val="00A9709B"/>
    <w:rsid w:val="00AA06E8"/>
    <w:rsid w:val="00AA2E0C"/>
    <w:rsid w:val="00AB22B7"/>
    <w:rsid w:val="00AB271D"/>
    <w:rsid w:val="00AB7E17"/>
    <w:rsid w:val="00AC1645"/>
    <w:rsid w:val="00AC6770"/>
    <w:rsid w:val="00AC6A15"/>
    <w:rsid w:val="00AC7869"/>
    <w:rsid w:val="00AD1015"/>
    <w:rsid w:val="00AD1AA4"/>
    <w:rsid w:val="00AD1CB2"/>
    <w:rsid w:val="00AD2698"/>
    <w:rsid w:val="00AD2742"/>
    <w:rsid w:val="00AD3D41"/>
    <w:rsid w:val="00AD4564"/>
    <w:rsid w:val="00AD6F66"/>
    <w:rsid w:val="00AE2369"/>
    <w:rsid w:val="00AE25E1"/>
    <w:rsid w:val="00AE2B53"/>
    <w:rsid w:val="00AE2D8D"/>
    <w:rsid w:val="00AE4F03"/>
    <w:rsid w:val="00AF1332"/>
    <w:rsid w:val="00AF1438"/>
    <w:rsid w:val="00AF228F"/>
    <w:rsid w:val="00AF53EF"/>
    <w:rsid w:val="00AF7404"/>
    <w:rsid w:val="00AF78A3"/>
    <w:rsid w:val="00B00933"/>
    <w:rsid w:val="00B047B1"/>
    <w:rsid w:val="00B11761"/>
    <w:rsid w:val="00B121B9"/>
    <w:rsid w:val="00B15BB5"/>
    <w:rsid w:val="00B20395"/>
    <w:rsid w:val="00B2130B"/>
    <w:rsid w:val="00B23033"/>
    <w:rsid w:val="00B24B69"/>
    <w:rsid w:val="00B25109"/>
    <w:rsid w:val="00B26153"/>
    <w:rsid w:val="00B27CEC"/>
    <w:rsid w:val="00B32337"/>
    <w:rsid w:val="00B3662B"/>
    <w:rsid w:val="00B40315"/>
    <w:rsid w:val="00B42CC6"/>
    <w:rsid w:val="00B42EA7"/>
    <w:rsid w:val="00B45CD3"/>
    <w:rsid w:val="00B4632B"/>
    <w:rsid w:val="00B46438"/>
    <w:rsid w:val="00B47940"/>
    <w:rsid w:val="00B51251"/>
    <w:rsid w:val="00B51B77"/>
    <w:rsid w:val="00B52F68"/>
    <w:rsid w:val="00B61ACC"/>
    <w:rsid w:val="00B620E8"/>
    <w:rsid w:val="00B63525"/>
    <w:rsid w:val="00B651F1"/>
    <w:rsid w:val="00B71D1C"/>
    <w:rsid w:val="00B729A1"/>
    <w:rsid w:val="00B735DE"/>
    <w:rsid w:val="00B74253"/>
    <w:rsid w:val="00B762D6"/>
    <w:rsid w:val="00B77BB2"/>
    <w:rsid w:val="00B8067D"/>
    <w:rsid w:val="00B81361"/>
    <w:rsid w:val="00B82170"/>
    <w:rsid w:val="00B832EE"/>
    <w:rsid w:val="00B84221"/>
    <w:rsid w:val="00B84A42"/>
    <w:rsid w:val="00B85508"/>
    <w:rsid w:val="00B85C3D"/>
    <w:rsid w:val="00B85DEC"/>
    <w:rsid w:val="00B916A3"/>
    <w:rsid w:val="00B91A4A"/>
    <w:rsid w:val="00B93617"/>
    <w:rsid w:val="00B950B5"/>
    <w:rsid w:val="00B95BB4"/>
    <w:rsid w:val="00B97723"/>
    <w:rsid w:val="00BA1512"/>
    <w:rsid w:val="00BA1A94"/>
    <w:rsid w:val="00BA3F94"/>
    <w:rsid w:val="00BA6D66"/>
    <w:rsid w:val="00BB0421"/>
    <w:rsid w:val="00BB1AB1"/>
    <w:rsid w:val="00BB1B46"/>
    <w:rsid w:val="00BB1F21"/>
    <w:rsid w:val="00BB2445"/>
    <w:rsid w:val="00BB7EB2"/>
    <w:rsid w:val="00BC09F8"/>
    <w:rsid w:val="00BC40D7"/>
    <w:rsid w:val="00BC430F"/>
    <w:rsid w:val="00BC6E5B"/>
    <w:rsid w:val="00BD25B0"/>
    <w:rsid w:val="00BD2DCE"/>
    <w:rsid w:val="00BE11B8"/>
    <w:rsid w:val="00BE1211"/>
    <w:rsid w:val="00BE26C8"/>
    <w:rsid w:val="00BE2F5F"/>
    <w:rsid w:val="00BE36F0"/>
    <w:rsid w:val="00BE6B0C"/>
    <w:rsid w:val="00BE6C21"/>
    <w:rsid w:val="00BF1F64"/>
    <w:rsid w:val="00BF2822"/>
    <w:rsid w:val="00BF53E8"/>
    <w:rsid w:val="00BF7DF3"/>
    <w:rsid w:val="00C03558"/>
    <w:rsid w:val="00C0503A"/>
    <w:rsid w:val="00C06931"/>
    <w:rsid w:val="00C11F5D"/>
    <w:rsid w:val="00C13149"/>
    <w:rsid w:val="00C14A7D"/>
    <w:rsid w:val="00C16EC6"/>
    <w:rsid w:val="00C21BF7"/>
    <w:rsid w:val="00C23B34"/>
    <w:rsid w:val="00C24863"/>
    <w:rsid w:val="00C2688D"/>
    <w:rsid w:val="00C27A55"/>
    <w:rsid w:val="00C32859"/>
    <w:rsid w:val="00C3446C"/>
    <w:rsid w:val="00C35865"/>
    <w:rsid w:val="00C36330"/>
    <w:rsid w:val="00C367D7"/>
    <w:rsid w:val="00C37506"/>
    <w:rsid w:val="00C37DAF"/>
    <w:rsid w:val="00C43A9A"/>
    <w:rsid w:val="00C44556"/>
    <w:rsid w:val="00C46A3A"/>
    <w:rsid w:val="00C51986"/>
    <w:rsid w:val="00C52B4C"/>
    <w:rsid w:val="00C52F19"/>
    <w:rsid w:val="00C53D4F"/>
    <w:rsid w:val="00C5413B"/>
    <w:rsid w:val="00C56135"/>
    <w:rsid w:val="00C578B5"/>
    <w:rsid w:val="00C57DCB"/>
    <w:rsid w:val="00C610D2"/>
    <w:rsid w:val="00C626F7"/>
    <w:rsid w:val="00C62E9B"/>
    <w:rsid w:val="00C630CB"/>
    <w:rsid w:val="00C71979"/>
    <w:rsid w:val="00C71A16"/>
    <w:rsid w:val="00C722A4"/>
    <w:rsid w:val="00C86F07"/>
    <w:rsid w:val="00C87425"/>
    <w:rsid w:val="00C87DFD"/>
    <w:rsid w:val="00C93A31"/>
    <w:rsid w:val="00C97FC4"/>
    <w:rsid w:val="00CA035E"/>
    <w:rsid w:val="00CA3EBD"/>
    <w:rsid w:val="00CA48CE"/>
    <w:rsid w:val="00CA5A6C"/>
    <w:rsid w:val="00CA5B57"/>
    <w:rsid w:val="00CA69DA"/>
    <w:rsid w:val="00CB3D94"/>
    <w:rsid w:val="00CC1654"/>
    <w:rsid w:val="00CC2CF8"/>
    <w:rsid w:val="00CC6A34"/>
    <w:rsid w:val="00CC6C99"/>
    <w:rsid w:val="00CD073D"/>
    <w:rsid w:val="00CD2093"/>
    <w:rsid w:val="00CD36C1"/>
    <w:rsid w:val="00CD4F68"/>
    <w:rsid w:val="00CD561B"/>
    <w:rsid w:val="00CD56F7"/>
    <w:rsid w:val="00CE497D"/>
    <w:rsid w:val="00CE5D93"/>
    <w:rsid w:val="00CE6F6C"/>
    <w:rsid w:val="00CF22FB"/>
    <w:rsid w:val="00CF39F5"/>
    <w:rsid w:val="00CF3ADF"/>
    <w:rsid w:val="00CF4E07"/>
    <w:rsid w:val="00D01920"/>
    <w:rsid w:val="00D041D0"/>
    <w:rsid w:val="00D079F4"/>
    <w:rsid w:val="00D103D5"/>
    <w:rsid w:val="00D107B6"/>
    <w:rsid w:val="00D12F29"/>
    <w:rsid w:val="00D1520C"/>
    <w:rsid w:val="00D15590"/>
    <w:rsid w:val="00D17ACB"/>
    <w:rsid w:val="00D20DA7"/>
    <w:rsid w:val="00D2196C"/>
    <w:rsid w:val="00D24E13"/>
    <w:rsid w:val="00D2519F"/>
    <w:rsid w:val="00D262CE"/>
    <w:rsid w:val="00D26452"/>
    <w:rsid w:val="00D31882"/>
    <w:rsid w:val="00D36698"/>
    <w:rsid w:val="00D369F1"/>
    <w:rsid w:val="00D40779"/>
    <w:rsid w:val="00D51156"/>
    <w:rsid w:val="00D52311"/>
    <w:rsid w:val="00D57D85"/>
    <w:rsid w:val="00D6075E"/>
    <w:rsid w:val="00D619FC"/>
    <w:rsid w:val="00D63C76"/>
    <w:rsid w:val="00D6462B"/>
    <w:rsid w:val="00D72E4D"/>
    <w:rsid w:val="00D7307D"/>
    <w:rsid w:val="00D73F04"/>
    <w:rsid w:val="00D74014"/>
    <w:rsid w:val="00D74EDE"/>
    <w:rsid w:val="00D76960"/>
    <w:rsid w:val="00D8020A"/>
    <w:rsid w:val="00D85068"/>
    <w:rsid w:val="00D90FB4"/>
    <w:rsid w:val="00D93A4B"/>
    <w:rsid w:val="00D95FFA"/>
    <w:rsid w:val="00D968CD"/>
    <w:rsid w:val="00DA055D"/>
    <w:rsid w:val="00DA15FB"/>
    <w:rsid w:val="00DA31CE"/>
    <w:rsid w:val="00DA3511"/>
    <w:rsid w:val="00DA4CEE"/>
    <w:rsid w:val="00DA53BA"/>
    <w:rsid w:val="00DA6B88"/>
    <w:rsid w:val="00DB510E"/>
    <w:rsid w:val="00DB5421"/>
    <w:rsid w:val="00DB61CD"/>
    <w:rsid w:val="00DB6965"/>
    <w:rsid w:val="00DB7D53"/>
    <w:rsid w:val="00DC1E8A"/>
    <w:rsid w:val="00DC3585"/>
    <w:rsid w:val="00DC55E8"/>
    <w:rsid w:val="00DC6F4C"/>
    <w:rsid w:val="00DD314F"/>
    <w:rsid w:val="00DD5BB4"/>
    <w:rsid w:val="00DD6ADE"/>
    <w:rsid w:val="00DD776E"/>
    <w:rsid w:val="00DE0A24"/>
    <w:rsid w:val="00DE3CCB"/>
    <w:rsid w:val="00DE5807"/>
    <w:rsid w:val="00DE65A0"/>
    <w:rsid w:val="00DE718C"/>
    <w:rsid w:val="00DF0F66"/>
    <w:rsid w:val="00DF3A4D"/>
    <w:rsid w:val="00DF4D9D"/>
    <w:rsid w:val="00E007C9"/>
    <w:rsid w:val="00E061E2"/>
    <w:rsid w:val="00E10DD6"/>
    <w:rsid w:val="00E12074"/>
    <w:rsid w:val="00E14F4D"/>
    <w:rsid w:val="00E1598A"/>
    <w:rsid w:val="00E21A0B"/>
    <w:rsid w:val="00E24A61"/>
    <w:rsid w:val="00E26F80"/>
    <w:rsid w:val="00E3224A"/>
    <w:rsid w:val="00E3304F"/>
    <w:rsid w:val="00E34793"/>
    <w:rsid w:val="00E34F04"/>
    <w:rsid w:val="00E35626"/>
    <w:rsid w:val="00E368D7"/>
    <w:rsid w:val="00E40E2B"/>
    <w:rsid w:val="00E43CEF"/>
    <w:rsid w:val="00E440E3"/>
    <w:rsid w:val="00E44577"/>
    <w:rsid w:val="00E44741"/>
    <w:rsid w:val="00E45D1B"/>
    <w:rsid w:val="00E564EE"/>
    <w:rsid w:val="00E569BA"/>
    <w:rsid w:val="00E62F00"/>
    <w:rsid w:val="00E63E58"/>
    <w:rsid w:val="00E666FF"/>
    <w:rsid w:val="00E70522"/>
    <w:rsid w:val="00E723B7"/>
    <w:rsid w:val="00E72549"/>
    <w:rsid w:val="00E737E3"/>
    <w:rsid w:val="00E74B44"/>
    <w:rsid w:val="00E7580F"/>
    <w:rsid w:val="00E77574"/>
    <w:rsid w:val="00E82205"/>
    <w:rsid w:val="00E83701"/>
    <w:rsid w:val="00E8445B"/>
    <w:rsid w:val="00E91221"/>
    <w:rsid w:val="00E924D6"/>
    <w:rsid w:val="00E9426E"/>
    <w:rsid w:val="00E944F8"/>
    <w:rsid w:val="00E94A20"/>
    <w:rsid w:val="00EA409D"/>
    <w:rsid w:val="00EA4D67"/>
    <w:rsid w:val="00EA7F3D"/>
    <w:rsid w:val="00EB000D"/>
    <w:rsid w:val="00EB2DA2"/>
    <w:rsid w:val="00EB3CAD"/>
    <w:rsid w:val="00EB43D9"/>
    <w:rsid w:val="00EB56CB"/>
    <w:rsid w:val="00EB6CEF"/>
    <w:rsid w:val="00EC01B0"/>
    <w:rsid w:val="00EC0410"/>
    <w:rsid w:val="00EC23C3"/>
    <w:rsid w:val="00EC355C"/>
    <w:rsid w:val="00EC4127"/>
    <w:rsid w:val="00EC5574"/>
    <w:rsid w:val="00EC70E3"/>
    <w:rsid w:val="00ED423B"/>
    <w:rsid w:val="00ED46A9"/>
    <w:rsid w:val="00EF57F1"/>
    <w:rsid w:val="00EF63CF"/>
    <w:rsid w:val="00EF65F1"/>
    <w:rsid w:val="00F03278"/>
    <w:rsid w:val="00F061F1"/>
    <w:rsid w:val="00F12CF0"/>
    <w:rsid w:val="00F13D48"/>
    <w:rsid w:val="00F13ED8"/>
    <w:rsid w:val="00F1497A"/>
    <w:rsid w:val="00F15937"/>
    <w:rsid w:val="00F21D24"/>
    <w:rsid w:val="00F21DFC"/>
    <w:rsid w:val="00F22FB5"/>
    <w:rsid w:val="00F30031"/>
    <w:rsid w:val="00F30C2D"/>
    <w:rsid w:val="00F337D1"/>
    <w:rsid w:val="00F34078"/>
    <w:rsid w:val="00F367B2"/>
    <w:rsid w:val="00F43F6B"/>
    <w:rsid w:val="00F45014"/>
    <w:rsid w:val="00F52245"/>
    <w:rsid w:val="00F52394"/>
    <w:rsid w:val="00F53885"/>
    <w:rsid w:val="00F54E4E"/>
    <w:rsid w:val="00F5571B"/>
    <w:rsid w:val="00F66D8B"/>
    <w:rsid w:val="00F7101B"/>
    <w:rsid w:val="00F71FBC"/>
    <w:rsid w:val="00F7585D"/>
    <w:rsid w:val="00F77346"/>
    <w:rsid w:val="00F8064A"/>
    <w:rsid w:val="00F82C94"/>
    <w:rsid w:val="00F84632"/>
    <w:rsid w:val="00F85465"/>
    <w:rsid w:val="00F91DEB"/>
    <w:rsid w:val="00F91F9C"/>
    <w:rsid w:val="00F9357C"/>
    <w:rsid w:val="00F93A3D"/>
    <w:rsid w:val="00F940D1"/>
    <w:rsid w:val="00F94F90"/>
    <w:rsid w:val="00F95887"/>
    <w:rsid w:val="00FA1206"/>
    <w:rsid w:val="00FA493C"/>
    <w:rsid w:val="00FA587E"/>
    <w:rsid w:val="00FA5E04"/>
    <w:rsid w:val="00FA7467"/>
    <w:rsid w:val="00FB11EF"/>
    <w:rsid w:val="00FB20A0"/>
    <w:rsid w:val="00FB3D2E"/>
    <w:rsid w:val="00FB3E04"/>
    <w:rsid w:val="00FB69C4"/>
    <w:rsid w:val="00FB76EB"/>
    <w:rsid w:val="00FB77E3"/>
    <w:rsid w:val="00FB7FCA"/>
    <w:rsid w:val="00FC05BF"/>
    <w:rsid w:val="00FC2AA3"/>
    <w:rsid w:val="00FC352E"/>
    <w:rsid w:val="00FC3EAD"/>
    <w:rsid w:val="00FC4B81"/>
    <w:rsid w:val="00FD3116"/>
    <w:rsid w:val="00FD5349"/>
    <w:rsid w:val="00FD5383"/>
    <w:rsid w:val="00FD5BE6"/>
    <w:rsid w:val="00FE08FC"/>
    <w:rsid w:val="00FE1551"/>
    <w:rsid w:val="00FE3A62"/>
    <w:rsid w:val="00FE5EC3"/>
    <w:rsid w:val="00FF0452"/>
    <w:rsid w:val="00FF5B23"/>
    <w:rsid w:val="00FF6108"/>
    <w:rsid w:val="00FF7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090"/>
      </w:tabs>
      <w:jc w:val="both"/>
      <w:outlineLvl w:val="0"/>
    </w:pPr>
    <w:rPr>
      <w:b/>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tabs>
        <w:tab w:val="right" w:pos="9180"/>
      </w:tabs>
      <w:ind w:right="-3"/>
      <w:outlineLvl w:val="2"/>
    </w:pPr>
    <w:rPr>
      <w:i/>
      <w:sz w:val="20"/>
    </w:rPr>
  </w:style>
  <w:style w:type="paragraph" w:styleId="Heading4">
    <w:name w:val="heading 4"/>
    <w:basedOn w:val="Normal"/>
    <w:next w:val="Normal"/>
    <w:qFormat/>
    <w:pPr>
      <w:keepNext/>
      <w:tabs>
        <w:tab w:val="left" w:pos="432"/>
        <w:tab w:val="left" w:pos="1062"/>
        <w:tab w:val="right" w:pos="9090"/>
      </w:tabs>
      <w:ind w:left="1062" w:hanging="1062"/>
      <w:jc w:val="both"/>
      <w:outlineLvl w:val="3"/>
    </w:pPr>
    <w:rPr>
      <w:b/>
      <w:sz w:val="22"/>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tabs>
        <w:tab w:val="right" w:pos="9090"/>
      </w:tabs>
      <w:ind w:right="-3"/>
      <w:jc w:val="both"/>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tabs>
        <w:tab w:val="right" w:pos="9090"/>
      </w:tabs>
      <w:jc w:val="both"/>
    </w:pPr>
    <w:rPr>
      <w:sz w:val="22"/>
    </w:rPr>
  </w:style>
  <w:style w:type="paragraph" w:styleId="BodyText2">
    <w:name w:val="Body Text 2"/>
    <w:basedOn w:val="Normal"/>
    <w:pPr>
      <w:tabs>
        <w:tab w:val="right" w:pos="9090"/>
      </w:tabs>
      <w:jc w:val="both"/>
    </w:pPr>
    <w:rPr>
      <w:b/>
      <w:sz w:val="22"/>
    </w:rPr>
  </w:style>
  <w:style w:type="paragraph" w:styleId="BodyText3">
    <w:name w:val="Body Text 3"/>
    <w:basedOn w:val="Normal"/>
    <w:pPr>
      <w:tabs>
        <w:tab w:val="left" w:pos="1260"/>
        <w:tab w:val="left" w:pos="1980"/>
        <w:tab w:val="left" w:pos="2700"/>
        <w:tab w:val="left" w:pos="3420"/>
      </w:tabs>
      <w:jc w:val="both"/>
    </w:pPr>
  </w:style>
  <w:style w:type="paragraph" w:styleId="DocumentMap">
    <w:name w:val="Document Map"/>
    <w:basedOn w:val="Normal"/>
    <w:semiHidden/>
    <w:pPr>
      <w:shd w:val="clear" w:color="auto" w:fill="000080"/>
    </w:pPr>
    <w:rPr>
      <w:rFonts w:ascii="Tahoma" w:hAnsi="Tahoma"/>
    </w:rPr>
  </w:style>
  <w:style w:type="paragraph" w:customStyle="1" w:styleId="-PAGE-">
    <w:name w:val="- PAGE -"/>
    <w:pPr>
      <w:jc w:val="center"/>
    </w:pPr>
    <w:rPr>
      <w:rFonts w:ascii="Arial" w:hAnsi="Arial"/>
      <w:sz w:val="22"/>
    </w:rPr>
  </w:style>
  <w:style w:type="paragraph" w:styleId="BodyTextIndent">
    <w:name w:val="Body Text Indent"/>
    <w:basedOn w:val="Normal"/>
    <w:pPr>
      <w:keepNext/>
      <w:tabs>
        <w:tab w:val="left" w:pos="1260"/>
        <w:tab w:val="left" w:pos="1980"/>
        <w:tab w:val="left" w:pos="2700"/>
        <w:tab w:val="left" w:pos="3420"/>
      </w:tabs>
      <w:ind w:left="1267" w:hanging="1267"/>
    </w:pPr>
    <w:rPr>
      <w:b/>
      <w:sz w:val="22"/>
    </w:rPr>
  </w:style>
  <w:style w:type="paragraph" w:styleId="BodyTextIndent2">
    <w:name w:val="Body Text Indent 2"/>
    <w:basedOn w:val="Normal"/>
    <w:pPr>
      <w:tabs>
        <w:tab w:val="left" w:pos="0"/>
      </w:tabs>
      <w:ind w:firstLine="1260"/>
    </w:pPr>
    <w:rPr>
      <w:b/>
    </w:rPr>
  </w:style>
  <w:style w:type="paragraph" w:styleId="List">
    <w:name w:val="List"/>
    <w:basedOn w:val="Normal"/>
    <w:pPr>
      <w:tabs>
        <w:tab w:val="left" w:pos="1267"/>
        <w:tab w:val="left" w:pos="1987"/>
        <w:tab w:val="left" w:pos="2707"/>
        <w:tab w:val="left" w:pos="3427"/>
      </w:tabs>
      <w:ind w:left="283" w:hanging="283"/>
      <w:jc w:val="both"/>
    </w:pPr>
    <w:rPr>
      <w:sz w:val="22"/>
    </w:rPr>
  </w:style>
  <w:style w:type="paragraph" w:styleId="BodyTextIndent3">
    <w:name w:val="Body Text Indent 3"/>
    <w:basedOn w:val="Normal"/>
    <w:pPr>
      <w:tabs>
        <w:tab w:val="left" w:pos="1267"/>
        <w:tab w:val="left" w:pos="1987"/>
        <w:tab w:val="left" w:pos="2707"/>
        <w:tab w:val="left" w:pos="3427"/>
      </w:tabs>
      <w:ind w:left="1267" w:hanging="1267"/>
      <w:jc w:val="both"/>
    </w:pPr>
    <w:rPr>
      <w:sz w:val="22"/>
    </w:rPr>
  </w:style>
  <w:style w:type="paragraph" w:styleId="Caption">
    <w:name w:val="caption"/>
    <w:basedOn w:val="Normal"/>
    <w:next w:val="Normal"/>
    <w:qFormat/>
    <w:pPr>
      <w:tabs>
        <w:tab w:val="right" w:pos="9180"/>
      </w:tabs>
      <w:spacing w:before="120"/>
      <w:jc w:val="right"/>
    </w:pPr>
    <w:rPr>
      <w:i/>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pPr>
      <w:tabs>
        <w:tab w:val="left" w:pos="1260"/>
        <w:tab w:val="left" w:pos="1980"/>
        <w:tab w:val="left" w:pos="2700"/>
        <w:tab w:val="left" w:pos="3420"/>
      </w:tabs>
      <w:jc w:val="both"/>
    </w:pPr>
    <w:rPr>
      <w:sz w:val="20"/>
    </w:rPr>
  </w:style>
  <w:style w:type="paragraph" w:customStyle="1" w:styleId="Body1">
    <w:name w:val="Body 1"/>
    <w:basedOn w:val="Normal"/>
    <w:pPr>
      <w:tabs>
        <w:tab w:val="left" w:pos="992"/>
        <w:tab w:val="left" w:pos="1701"/>
      </w:tabs>
      <w:spacing w:after="240" w:line="276" w:lineRule="auto"/>
      <w:ind w:left="992"/>
      <w:jc w:val="both"/>
    </w:pPr>
    <w:rPr>
      <w:rFonts w:cs="Arial"/>
      <w:sz w:val="21"/>
      <w:szCs w:val="21"/>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
    <w:name w:val="Default Paragraph Font Para Char"/>
    <w:basedOn w:val="Normal"/>
    <w:pPr>
      <w:spacing w:before="120" w:after="120"/>
      <w:jc w:val="both"/>
    </w:pPr>
    <w:rPr>
      <w:rFonts w:eastAsia="SimSun"/>
      <w:sz w:val="20"/>
      <w:lang w:eastAsia="zh-CN"/>
    </w:rPr>
  </w:style>
  <w:style w:type="paragraph" w:customStyle="1" w:styleId="Style1">
    <w:name w:val="Style1"/>
    <w:basedOn w:val="Heading3"/>
    <w:rsid w:val="007439F3"/>
    <w:pPr>
      <w:keepNext w:val="0"/>
      <w:tabs>
        <w:tab w:val="clear" w:pos="9180"/>
        <w:tab w:val="left" w:pos="0"/>
        <w:tab w:val="left" w:pos="2880"/>
        <w:tab w:val="left" w:pos="3600"/>
      </w:tabs>
      <w:ind w:right="0"/>
    </w:pPr>
    <w:rPr>
      <w:i w:val="0"/>
      <w:sz w:val="22"/>
    </w:rPr>
  </w:style>
  <w:style w:type="character" w:styleId="Hyperlink">
    <w:name w:val="Hyperlink"/>
    <w:rsid w:val="008F2E3E"/>
    <w:rPr>
      <w:color w:val="0000FF"/>
      <w:u w:val="single"/>
    </w:rPr>
  </w:style>
  <w:style w:type="character" w:styleId="FollowedHyperlink">
    <w:name w:val="FollowedHyperlink"/>
    <w:rsid w:val="009C642A"/>
    <w:rPr>
      <w:color w:val="800080"/>
      <w:u w:val="single"/>
    </w:rPr>
  </w:style>
  <w:style w:type="paragraph" w:styleId="Revision">
    <w:name w:val="Revision"/>
    <w:hidden/>
    <w:uiPriority w:val="99"/>
    <w:semiHidden/>
    <w:rsid w:val="00787E2F"/>
    <w:rPr>
      <w:rFonts w:ascii="Arial" w:hAnsi="Arial"/>
      <w:sz w:val="24"/>
    </w:rPr>
  </w:style>
  <w:style w:type="paragraph" w:styleId="PlainText">
    <w:name w:val="Plain Text"/>
    <w:basedOn w:val="Normal"/>
    <w:link w:val="PlainTextChar"/>
    <w:uiPriority w:val="99"/>
    <w:unhideWhenUsed/>
    <w:rsid w:val="00CA48CE"/>
    <w:rPr>
      <w:rFonts w:ascii="Calibri" w:eastAsia="MS PGothic" w:hAnsi="Calibri" w:cs="MS PGothic"/>
      <w:sz w:val="22"/>
      <w:szCs w:val="22"/>
      <w:lang w:eastAsia="en-US"/>
    </w:rPr>
  </w:style>
  <w:style w:type="character" w:customStyle="1" w:styleId="PlainTextChar">
    <w:name w:val="Plain Text Char"/>
    <w:link w:val="PlainText"/>
    <w:uiPriority w:val="99"/>
    <w:rsid w:val="00CA48CE"/>
    <w:rPr>
      <w:rFonts w:ascii="Calibri" w:eastAsia="MS PGothic" w:hAnsi="Calibri" w:cs="MS PGothic"/>
      <w:sz w:val="22"/>
      <w:szCs w:val="22"/>
      <w:lang w:eastAsia="en-US"/>
    </w:rPr>
  </w:style>
  <w:style w:type="character" w:customStyle="1" w:styleId="HeaderChar">
    <w:name w:val="Header Char"/>
    <w:link w:val="Header"/>
    <w:rsid w:val="00822218"/>
    <w:rPr>
      <w:rFonts w:ascii="Arial" w:hAnsi="Arial"/>
      <w:sz w:val="24"/>
    </w:rPr>
  </w:style>
  <w:style w:type="paragraph" w:styleId="ListParagraph">
    <w:name w:val="List Paragraph"/>
    <w:basedOn w:val="Normal"/>
    <w:uiPriority w:val="34"/>
    <w:qFormat/>
    <w:rsid w:val="00BC09F8"/>
    <w:pPr>
      <w:ind w:left="720"/>
    </w:pPr>
  </w:style>
  <w:style w:type="character" w:customStyle="1" w:styleId="FooterChar">
    <w:name w:val="Footer Char"/>
    <w:link w:val="Footer"/>
    <w:uiPriority w:val="99"/>
    <w:rsid w:val="002D09E9"/>
    <w:rPr>
      <w:rFonts w:ascii="Arial" w:hAnsi="Arial"/>
      <w:sz w:val="24"/>
    </w:rPr>
  </w:style>
  <w:style w:type="paragraph" w:customStyle="1" w:styleId="ecxmsonormal">
    <w:name w:val="ecxmsonormal"/>
    <w:basedOn w:val="Normal"/>
    <w:rsid w:val="00EC355C"/>
    <w:pPr>
      <w:spacing w:after="324"/>
    </w:pPr>
    <w:rPr>
      <w:rFonts w:ascii="Times New Roman" w:hAnsi="Times New Roman"/>
      <w:szCs w:val="24"/>
      <w:lang w:val="en-US" w:eastAsia="en-US"/>
    </w:rPr>
  </w:style>
  <w:style w:type="character" w:customStyle="1" w:styleId="organisation-logo">
    <w:name w:val="organisation-logo"/>
    <w:rsid w:val="0099721B"/>
  </w:style>
  <w:style w:type="paragraph" w:styleId="CommentSubject">
    <w:name w:val="annotation subject"/>
    <w:basedOn w:val="CommentText"/>
    <w:next w:val="CommentText"/>
    <w:semiHidden/>
    <w:rsid w:val="00FE5EC3"/>
    <w:pPr>
      <w:tabs>
        <w:tab w:val="clear" w:pos="1260"/>
        <w:tab w:val="clear" w:pos="1980"/>
        <w:tab w:val="clear" w:pos="2700"/>
        <w:tab w:val="clear" w:pos="3420"/>
      </w:tabs>
      <w:jc w:val="lef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090"/>
      </w:tabs>
      <w:jc w:val="both"/>
      <w:outlineLvl w:val="0"/>
    </w:pPr>
    <w:rPr>
      <w:b/>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tabs>
        <w:tab w:val="right" w:pos="9180"/>
      </w:tabs>
      <w:ind w:right="-3"/>
      <w:outlineLvl w:val="2"/>
    </w:pPr>
    <w:rPr>
      <w:i/>
      <w:sz w:val="20"/>
    </w:rPr>
  </w:style>
  <w:style w:type="paragraph" w:styleId="Heading4">
    <w:name w:val="heading 4"/>
    <w:basedOn w:val="Normal"/>
    <w:next w:val="Normal"/>
    <w:qFormat/>
    <w:pPr>
      <w:keepNext/>
      <w:tabs>
        <w:tab w:val="left" w:pos="432"/>
        <w:tab w:val="left" w:pos="1062"/>
        <w:tab w:val="right" w:pos="9090"/>
      </w:tabs>
      <w:ind w:left="1062" w:hanging="1062"/>
      <w:jc w:val="both"/>
      <w:outlineLvl w:val="3"/>
    </w:pPr>
    <w:rPr>
      <w:b/>
      <w:sz w:val="22"/>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tabs>
        <w:tab w:val="right" w:pos="9090"/>
      </w:tabs>
      <w:ind w:right="-3"/>
      <w:jc w:val="both"/>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tabs>
        <w:tab w:val="right" w:pos="9090"/>
      </w:tabs>
      <w:jc w:val="both"/>
    </w:pPr>
    <w:rPr>
      <w:sz w:val="22"/>
    </w:rPr>
  </w:style>
  <w:style w:type="paragraph" w:styleId="BodyText2">
    <w:name w:val="Body Text 2"/>
    <w:basedOn w:val="Normal"/>
    <w:pPr>
      <w:tabs>
        <w:tab w:val="right" w:pos="9090"/>
      </w:tabs>
      <w:jc w:val="both"/>
    </w:pPr>
    <w:rPr>
      <w:b/>
      <w:sz w:val="22"/>
    </w:rPr>
  </w:style>
  <w:style w:type="paragraph" w:styleId="BodyText3">
    <w:name w:val="Body Text 3"/>
    <w:basedOn w:val="Normal"/>
    <w:pPr>
      <w:tabs>
        <w:tab w:val="left" w:pos="1260"/>
        <w:tab w:val="left" w:pos="1980"/>
        <w:tab w:val="left" w:pos="2700"/>
        <w:tab w:val="left" w:pos="3420"/>
      </w:tabs>
      <w:jc w:val="both"/>
    </w:pPr>
  </w:style>
  <w:style w:type="paragraph" w:styleId="DocumentMap">
    <w:name w:val="Document Map"/>
    <w:basedOn w:val="Normal"/>
    <w:semiHidden/>
    <w:pPr>
      <w:shd w:val="clear" w:color="auto" w:fill="000080"/>
    </w:pPr>
    <w:rPr>
      <w:rFonts w:ascii="Tahoma" w:hAnsi="Tahoma"/>
    </w:rPr>
  </w:style>
  <w:style w:type="paragraph" w:customStyle="1" w:styleId="-PAGE-">
    <w:name w:val="- PAGE -"/>
    <w:pPr>
      <w:jc w:val="center"/>
    </w:pPr>
    <w:rPr>
      <w:rFonts w:ascii="Arial" w:hAnsi="Arial"/>
      <w:sz w:val="22"/>
    </w:rPr>
  </w:style>
  <w:style w:type="paragraph" w:styleId="BodyTextIndent">
    <w:name w:val="Body Text Indent"/>
    <w:basedOn w:val="Normal"/>
    <w:pPr>
      <w:keepNext/>
      <w:tabs>
        <w:tab w:val="left" w:pos="1260"/>
        <w:tab w:val="left" w:pos="1980"/>
        <w:tab w:val="left" w:pos="2700"/>
        <w:tab w:val="left" w:pos="3420"/>
      </w:tabs>
      <w:ind w:left="1267" w:hanging="1267"/>
    </w:pPr>
    <w:rPr>
      <w:b/>
      <w:sz w:val="22"/>
    </w:rPr>
  </w:style>
  <w:style w:type="paragraph" w:styleId="BodyTextIndent2">
    <w:name w:val="Body Text Indent 2"/>
    <w:basedOn w:val="Normal"/>
    <w:pPr>
      <w:tabs>
        <w:tab w:val="left" w:pos="0"/>
      </w:tabs>
      <w:ind w:firstLine="1260"/>
    </w:pPr>
    <w:rPr>
      <w:b/>
    </w:rPr>
  </w:style>
  <w:style w:type="paragraph" w:styleId="List">
    <w:name w:val="List"/>
    <w:basedOn w:val="Normal"/>
    <w:pPr>
      <w:tabs>
        <w:tab w:val="left" w:pos="1267"/>
        <w:tab w:val="left" w:pos="1987"/>
        <w:tab w:val="left" w:pos="2707"/>
        <w:tab w:val="left" w:pos="3427"/>
      </w:tabs>
      <w:ind w:left="283" w:hanging="283"/>
      <w:jc w:val="both"/>
    </w:pPr>
    <w:rPr>
      <w:sz w:val="22"/>
    </w:rPr>
  </w:style>
  <w:style w:type="paragraph" w:styleId="BodyTextIndent3">
    <w:name w:val="Body Text Indent 3"/>
    <w:basedOn w:val="Normal"/>
    <w:pPr>
      <w:tabs>
        <w:tab w:val="left" w:pos="1267"/>
        <w:tab w:val="left" w:pos="1987"/>
        <w:tab w:val="left" w:pos="2707"/>
        <w:tab w:val="left" w:pos="3427"/>
      </w:tabs>
      <w:ind w:left="1267" w:hanging="1267"/>
      <w:jc w:val="both"/>
    </w:pPr>
    <w:rPr>
      <w:sz w:val="22"/>
    </w:rPr>
  </w:style>
  <w:style w:type="paragraph" w:styleId="Caption">
    <w:name w:val="caption"/>
    <w:basedOn w:val="Normal"/>
    <w:next w:val="Normal"/>
    <w:qFormat/>
    <w:pPr>
      <w:tabs>
        <w:tab w:val="right" w:pos="9180"/>
      </w:tabs>
      <w:spacing w:before="120"/>
      <w:jc w:val="right"/>
    </w:pPr>
    <w:rPr>
      <w:i/>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pPr>
      <w:tabs>
        <w:tab w:val="left" w:pos="1260"/>
        <w:tab w:val="left" w:pos="1980"/>
        <w:tab w:val="left" w:pos="2700"/>
        <w:tab w:val="left" w:pos="3420"/>
      </w:tabs>
      <w:jc w:val="both"/>
    </w:pPr>
    <w:rPr>
      <w:sz w:val="20"/>
    </w:rPr>
  </w:style>
  <w:style w:type="paragraph" w:customStyle="1" w:styleId="Body1">
    <w:name w:val="Body 1"/>
    <w:basedOn w:val="Normal"/>
    <w:pPr>
      <w:tabs>
        <w:tab w:val="left" w:pos="992"/>
        <w:tab w:val="left" w:pos="1701"/>
      </w:tabs>
      <w:spacing w:after="240" w:line="276" w:lineRule="auto"/>
      <w:ind w:left="992"/>
      <w:jc w:val="both"/>
    </w:pPr>
    <w:rPr>
      <w:rFonts w:cs="Arial"/>
      <w:sz w:val="21"/>
      <w:szCs w:val="21"/>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
    <w:name w:val="Default Paragraph Font Para Char"/>
    <w:basedOn w:val="Normal"/>
    <w:pPr>
      <w:spacing w:before="120" w:after="120"/>
      <w:jc w:val="both"/>
    </w:pPr>
    <w:rPr>
      <w:rFonts w:eastAsia="SimSun"/>
      <w:sz w:val="20"/>
      <w:lang w:eastAsia="zh-CN"/>
    </w:rPr>
  </w:style>
  <w:style w:type="paragraph" w:customStyle="1" w:styleId="Style1">
    <w:name w:val="Style1"/>
    <w:basedOn w:val="Heading3"/>
    <w:rsid w:val="007439F3"/>
    <w:pPr>
      <w:keepNext w:val="0"/>
      <w:tabs>
        <w:tab w:val="clear" w:pos="9180"/>
        <w:tab w:val="left" w:pos="0"/>
        <w:tab w:val="left" w:pos="2880"/>
        <w:tab w:val="left" w:pos="3600"/>
      </w:tabs>
      <w:ind w:right="0"/>
    </w:pPr>
    <w:rPr>
      <w:i w:val="0"/>
      <w:sz w:val="22"/>
    </w:rPr>
  </w:style>
  <w:style w:type="character" w:styleId="Hyperlink">
    <w:name w:val="Hyperlink"/>
    <w:rsid w:val="008F2E3E"/>
    <w:rPr>
      <w:color w:val="0000FF"/>
      <w:u w:val="single"/>
    </w:rPr>
  </w:style>
  <w:style w:type="character" w:styleId="FollowedHyperlink">
    <w:name w:val="FollowedHyperlink"/>
    <w:rsid w:val="009C642A"/>
    <w:rPr>
      <w:color w:val="800080"/>
      <w:u w:val="single"/>
    </w:rPr>
  </w:style>
  <w:style w:type="paragraph" w:styleId="Revision">
    <w:name w:val="Revision"/>
    <w:hidden/>
    <w:uiPriority w:val="99"/>
    <w:semiHidden/>
    <w:rsid w:val="00787E2F"/>
    <w:rPr>
      <w:rFonts w:ascii="Arial" w:hAnsi="Arial"/>
      <w:sz w:val="24"/>
    </w:rPr>
  </w:style>
  <w:style w:type="paragraph" w:styleId="PlainText">
    <w:name w:val="Plain Text"/>
    <w:basedOn w:val="Normal"/>
    <w:link w:val="PlainTextChar"/>
    <w:uiPriority w:val="99"/>
    <w:unhideWhenUsed/>
    <w:rsid w:val="00CA48CE"/>
    <w:rPr>
      <w:rFonts w:ascii="Calibri" w:eastAsia="MS PGothic" w:hAnsi="Calibri" w:cs="MS PGothic"/>
      <w:sz w:val="22"/>
      <w:szCs w:val="22"/>
      <w:lang w:eastAsia="en-US"/>
    </w:rPr>
  </w:style>
  <w:style w:type="character" w:customStyle="1" w:styleId="PlainTextChar">
    <w:name w:val="Plain Text Char"/>
    <w:link w:val="PlainText"/>
    <w:uiPriority w:val="99"/>
    <w:rsid w:val="00CA48CE"/>
    <w:rPr>
      <w:rFonts w:ascii="Calibri" w:eastAsia="MS PGothic" w:hAnsi="Calibri" w:cs="MS PGothic"/>
      <w:sz w:val="22"/>
      <w:szCs w:val="22"/>
      <w:lang w:eastAsia="en-US"/>
    </w:rPr>
  </w:style>
  <w:style w:type="character" w:customStyle="1" w:styleId="HeaderChar">
    <w:name w:val="Header Char"/>
    <w:link w:val="Header"/>
    <w:rsid w:val="00822218"/>
    <w:rPr>
      <w:rFonts w:ascii="Arial" w:hAnsi="Arial"/>
      <w:sz w:val="24"/>
    </w:rPr>
  </w:style>
  <w:style w:type="paragraph" w:styleId="ListParagraph">
    <w:name w:val="List Paragraph"/>
    <w:basedOn w:val="Normal"/>
    <w:uiPriority w:val="34"/>
    <w:qFormat/>
    <w:rsid w:val="00BC09F8"/>
    <w:pPr>
      <w:ind w:left="720"/>
    </w:pPr>
  </w:style>
  <w:style w:type="character" w:customStyle="1" w:styleId="FooterChar">
    <w:name w:val="Footer Char"/>
    <w:link w:val="Footer"/>
    <w:uiPriority w:val="99"/>
    <w:rsid w:val="002D09E9"/>
    <w:rPr>
      <w:rFonts w:ascii="Arial" w:hAnsi="Arial"/>
      <w:sz w:val="24"/>
    </w:rPr>
  </w:style>
  <w:style w:type="paragraph" w:customStyle="1" w:styleId="ecxmsonormal">
    <w:name w:val="ecxmsonormal"/>
    <w:basedOn w:val="Normal"/>
    <w:rsid w:val="00EC355C"/>
    <w:pPr>
      <w:spacing w:after="324"/>
    </w:pPr>
    <w:rPr>
      <w:rFonts w:ascii="Times New Roman" w:hAnsi="Times New Roman"/>
      <w:szCs w:val="24"/>
      <w:lang w:val="en-US" w:eastAsia="en-US"/>
    </w:rPr>
  </w:style>
  <w:style w:type="character" w:customStyle="1" w:styleId="organisation-logo">
    <w:name w:val="organisation-logo"/>
    <w:rsid w:val="0099721B"/>
  </w:style>
  <w:style w:type="paragraph" w:styleId="CommentSubject">
    <w:name w:val="annotation subject"/>
    <w:basedOn w:val="CommentText"/>
    <w:next w:val="CommentText"/>
    <w:semiHidden/>
    <w:rsid w:val="00FE5EC3"/>
    <w:pPr>
      <w:tabs>
        <w:tab w:val="clear" w:pos="1260"/>
        <w:tab w:val="clear" w:pos="1980"/>
        <w:tab w:val="clear" w:pos="2700"/>
        <w:tab w:val="clear" w:pos="3420"/>
      </w:tabs>
      <w:jc w:val="lef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6232">
      <w:bodyDiv w:val="1"/>
      <w:marLeft w:val="0"/>
      <w:marRight w:val="0"/>
      <w:marTop w:val="0"/>
      <w:marBottom w:val="0"/>
      <w:divBdr>
        <w:top w:val="none" w:sz="0" w:space="0" w:color="auto"/>
        <w:left w:val="none" w:sz="0" w:space="0" w:color="auto"/>
        <w:bottom w:val="none" w:sz="0" w:space="0" w:color="auto"/>
        <w:right w:val="none" w:sz="0" w:space="0" w:color="auto"/>
      </w:divBdr>
    </w:div>
    <w:div w:id="145902436">
      <w:bodyDiv w:val="1"/>
      <w:marLeft w:val="0"/>
      <w:marRight w:val="0"/>
      <w:marTop w:val="0"/>
      <w:marBottom w:val="0"/>
      <w:divBdr>
        <w:top w:val="none" w:sz="0" w:space="0" w:color="auto"/>
        <w:left w:val="none" w:sz="0" w:space="0" w:color="auto"/>
        <w:bottom w:val="none" w:sz="0" w:space="0" w:color="auto"/>
        <w:right w:val="none" w:sz="0" w:space="0" w:color="auto"/>
      </w:divBdr>
      <w:divsChild>
        <w:div w:id="1666665587">
          <w:marLeft w:val="0"/>
          <w:marRight w:val="0"/>
          <w:marTop w:val="0"/>
          <w:marBottom w:val="0"/>
          <w:divBdr>
            <w:top w:val="none" w:sz="0" w:space="0" w:color="auto"/>
            <w:left w:val="none" w:sz="0" w:space="0" w:color="auto"/>
            <w:bottom w:val="none" w:sz="0" w:space="0" w:color="auto"/>
            <w:right w:val="none" w:sz="0" w:space="0" w:color="auto"/>
          </w:divBdr>
          <w:divsChild>
            <w:div w:id="1757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6790">
      <w:bodyDiv w:val="1"/>
      <w:marLeft w:val="0"/>
      <w:marRight w:val="0"/>
      <w:marTop w:val="0"/>
      <w:marBottom w:val="0"/>
      <w:divBdr>
        <w:top w:val="none" w:sz="0" w:space="0" w:color="auto"/>
        <w:left w:val="none" w:sz="0" w:space="0" w:color="auto"/>
        <w:bottom w:val="none" w:sz="0" w:space="0" w:color="auto"/>
        <w:right w:val="none" w:sz="0" w:space="0" w:color="auto"/>
      </w:divBdr>
    </w:div>
    <w:div w:id="443426238">
      <w:bodyDiv w:val="1"/>
      <w:marLeft w:val="0"/>
      <w:marRight w:val="0"/>
      <w:marTop w:val="0"/>
      <w:marBottom w:val="0"/>
      <w:divBdr>
        <w:top w:val="none" w:sz="0" w:space="0" w:color="auto"/>
        <w:left w:val="none" w:sz="0" w:space="0" w:color="auto"/>
        <w:bottom w:val="none" w:sz="0" w:space="0" w:color="auto"/>
        <w:right w:val="none" w:sz="0" w:space="0" w:color="auto"/>
      </w:divBdr>
    </w:div>
    <w:div w:id="641036640">
      <w:bodyDiv w:val="1"/>
      <w:marLeft w:val="0"/>
      <w:marRight w:val="0"/>
      <w:marTop w:val="0"/>
      <w:marBottom w:val="0"/>
      <w:divBdr>
        <w:top w:val="none" w:sz="0" w:space="0" w:color="auto"/>
        <w:left w:val="none" w:sz="0" w:space="0" w:color="auto"/>
        <w:bottom w:val="none" w:sz="0" w:space="0" w:color="auto"/>
        <w:right w:val="none" w:sz="0" w:space="0" w:color="auto"/>
      </w:divBdr>
    </w:div>
    <w:div w:id="762065863">
      <w:bodyDiv w:val="1"/>
      <w:marLeft w:val="0"/>
      <w:marRight w:val="0"/>
      <w:marTop w:val="0"/>
      <w:marBottom w:val="0"/>
      <w:divBdr>
        <w:top w:val="none" w:sz="0" w:space="0" w:color="auto"/>
        <w:left w:val="none" w:sz="0" w:space="0" w:color="auto"/>
        <w:bottom w:val="none" w:sz="0" w:space="0" w:color="auto"/>
        <w:right w:val="none" w:sz="0" w:space="0" w:color="auto"/>
      </w:divBdr>
    </w:div>
    <w:div w:id="775099374">
      <w:bodyDiv w:val="1"/>
      <w:marLeft w:val="0"/>
      <w:marRight w:val="0"/>
      <w:marTop w:val="0"/>
      <w:marBottom w:val="0"/>
      <w:divBdr>
        <w:top w:val="none" w:sz="0" w:space="0" w:color="auto"/>
        <w:left w:val="none" w:sz="0" w:space="0" w:color="auto"/>
        <w:bottom w:val="none" w:sz="0" w:space="0" w:color="auto"/>
        <w:right w:val="none" w:sz="0" w:space="0" w:color="auto"/>
      </w:divBdr>
      <w:divsChild>
        <w:div w:id="230776042">
          <w:marLeft w:val="0"/>
          <w:marRight w:val="0"/>
          <w:marTop w:val="0"/>
          <w:marBottom w:val="0"/>
          <w:divBdr>
            <w:top w:val="none" w:sz="0" w:space="0" w:color="auto"/>
            <w:left w:val="none" w:sz="0" w:space="0" w:color="auto"/>
            <w:bottom w:val="none" w:sz="0" w:space="0" w:color="auto"/>
            <w:right w:val="none" w:sz="0" w:space="0" w:color="auto"/>
          </w:divBdr>
          <w:divsChild>
            <w:div w:id="10247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2433">
      <w:bodyDiv w:val="1"/>
      <w:marLeft w:val="0"/>
      <w:marRight w:val="0"/>
      <w:marTop w:val="0"/>
      <w:marBottom w:val="0"/>
      <w:divBdr>
        <w:top w:val="none" w:sz="0" w:space="0" w:color="auto"/>
        <w:left w:val="none" w:sz="0" w:space="0" w:color="auto"/>
        <w:bottom w:val="none" w:sz="0" w:space="0" w:color="auto"/>
        <w:right w:val="none" w:sz="0" w:space="0" w:color="auto"/>
      </w:divBdr>
    </w:div>
    <w:div w:id="860894203">
      <w:bodyDiv w:val="1"/>
      <w:marLeft w:val="0"/>
      <w:marRight w:val="0"/>
      <w:marTop w:val="0"/>
      <w:marBottom w:val="0"/>
      <w:divBdr>
        <w:top w:val="none" w:sz="0" w:space="0" w:color="auto"/>
        <w:left w:val="none" w:sz="0" w:space="0" w:color="auto"/>
        <w:bottom w:val="none" w:sz="0" w:space="0" w:color="auto"/>
        <w:right w:val="none" w:sz="0" w:space="0" w:color="auto"/>
      </w:divBdr>
    </w:div>
    <w:div w:id="887568981">
      <w:bodyDiv w:val="1"/>
      <w:marLeft w:val="0"/>
      <w:marRight w:val="0"/>
      <w:marTop w:val="0"/>
      <w:marBottom w:val="0"/>
      <w:divBdr>
        <w:top w:val="none" w:sz="0" w:space="0" w:color="auto"/>
        <w:left w:val="none" w:sz="0" w:space="0" w:color="auto"/>
        <w:bottom w:val="none" w:sz="0" w:space="0" w:color="auto"/>
        <w:right w:val="none" w:sz="0" w:space="0" w:color="auto"/>
      </w:divBdr>
    </w:div>
    <w:div w:id="888607657">
      <w:bodyDiv w:val="1"/>
      <w:marLeft w:val="0"/>
      <w:marRight w:val="0"/>
      <w:marTop w:val="0"/>
      <w:marBottom w:val="0"/>
      <w:divBdr>
        <w:top w:val="none" w:sz="0" w:space="0" w:color="auto"/>
        <w:left w:val="none" w:sz="0" w:space="0" w:color="auto"/>
        <w:bottom w:val="none" w:sz="0" w:space="0" w:color="auto"/>
        <w:right w:val="none" w:sz="0" w:space="0" w:color="auto"/>
      </w:divBdr>
    </w:div>
    <w:div w:id="1081178507">
      <w:bodyDiv w:val="1"/>
      <w:marLeft w:val="0"/>
      <w:marRight w:val="0"/>
      <w:marTop w:val="0"/>
      <w:marBottom w:val="0"/>
      <w:divBdr>
        <w:top w:val="none" w:sz="0" w:space="0" w:color="auto"/>
        <w:left w:val="none" w:sz="0" w:space="0" w:color="auto"/>
        <w:bottom w:val="none" w:sz="0" w:space="0" w:color="auto"/>
        <w:right w:val="none" w:sz="0" w:space="0" w:color="auto"/>
      </w:divBdr>
    </w:div>
    <w:div w:id="1130978798">
      <w:bodyDiv w:val="1"/>
      <w:marLeft w:val="0"/>
      <w:marRight w:val="0"/>
      <w:marTop w:val="0"/>
      <w:marBottom w:val="0"/>
      <w:divBdr>
        <w:top w:val="none" w:sz="0" w:space="0" w:color="auto"/>
        <w:left w:val="none" w:sz="0" w:space="0" w:color="auto"/>
        <w:bottom w:val="none" w:sz="0" w:space="0" w:color="auto"/>
        <w:right w:val="none" w:sz="0" w:space="0" w:color="auto"/>
      </w:divBdr>
    </w:div>
    <w:div w:id="1143695294">
      <w:bodyDiv w:val="1"/>
      <w:marLeft w:val="0"/>
      <w:marRight w:val="0"/>
      <w:marTop w:val="0"/>
      <w:marBottom w:val="0"/>
      <w:divBdr>
        <w:top w:val="none" w:sz="0" w:space="0" w:color="auto"/>
        <w:left w:val="none" w:sz="0" w:space="0" w:color="auto"/>
        <w:bottom w:val="none" w:sz="0" w:space="0" w:color="auto"/>
        <w:right w:val="none" w:sz="0" w:space="0" w:color="auto"/>
      </w:divBdr>
      <w:divsChild>
        <w:div w:id="731465478">
          <w:marLeft w:val="547"/>
          <w:marRight w:val="0"/>
          <w:marTop w:val="154"/>
          <w:marBottom w:val="0"/>
          <w:divBdr>
            <w:top w:val="none" w:sz="0" w:space="0" w:color="auto"/>
            <w:left w:val="none" w:sz="0" w:space="0" w:color="auto"/>
            <w:bottom w:val="none" w:sz="0" w:space="0" w:color="auto"/>
            <w:right w:val="none" w:sz="0" w:space="0" w:color="auto"/>
          </w:divBdr>
        </w:div>
        <w:div w:id="1098062314">
          <w:marLeft w:val="547"/>
          <w:marRight w:val="0"/>
          <w:marTop w:val="154"/>
          <w:marBottom w:val="0"/>
          <w:divBdr>
            <w:top w:val="none" w:sz="0" w:space="0" w:color="auto"/>
            <w:left w:val="none" w:sz="0" w:space="0" w:color="auto"/>
            <w:bottom w:val="none" w:sz="0" w:space="0" w:color="auto"/>
            <w:right w:val="none" w:sz="0" w:space="0" w:color="auto"/>
          </w:divBdr>
        </w:div>
        <w:div w:id="1470171537">
          <w:marLeft w:val="547"/>
          <w:marRight w:val="0"/>
          <w:marTop w:val="154"/>
          <w:marBottom w:val="0"/>
          <w:divBdr>
            <w:top w:val="none" w:sz="0" w:space="0" w:color="auto"/>
            <w:left w:val="none" w:sz="0" w:space="0" w:color="auto"/>
            <w:bottom w:val="none" w:sz="0" w:space="0" w:color="auto"/>
            <w:right w:val="none" w:sz="0" w:space="0" w:color="auto"/>
          </w:divBdr>
        </w:div>
        <w:div w:id="1888754679">
          <w:marLeft w:val="547"/>
          <w:marRight w:val="0"/>
          <w:marTop w:val="154"/>
          <w:marBottom w:val="0"/>
          <w:divBdr>
            <w:top w:val="none" w:sz="0" w:space="0" w:color="auto"/>
            <w:left w:val="none" w:sz="0" w:space="0" w:color="auto"/>
            <w:bottom w:val="none" w:sz="0" w:space="0" w:color="auto"/>
            <w:right w:val="none" w:sz="0" w:space="0" w:color="auto"/>
          </w:divBdr>
        </w:div>
        <w:div w:id="1906258130">
          <w:marLeft w:val="547"/>
          <w:marRight w:val="0"/>
          <w:marTop w:val="154"/>
          <w:marBottom w:val="0"/>
          <w:divBdr>
            <w:top w:val="none" w:sz="0" w:space="0" w:color="auto"/>
            <w:left w:val="none" w:sz="0" w:space="0" w:color="auto"/>
            <w:bottom w:val="none" w:sz="0" w:space="0" w:color="auto"/>
            <w:right w:val="none" w:sz="0" w:space="0" w:color="auto"/>
          </w:divBdr>
        </w:div>
      </w:divsChild>
    </w:div>
    <w:div w:id="1421829331">
      <w:bodyDiv w:val="1"/>
      <w:marLeft w:val="0"/>
      <w:marRight w:val="0"/>
      <w:marTop w:val="0"/>
      <w:marBottom w:val="0"/>
      <w:divBdr>
        <w:top w:val="none" w:sz="0" w:space="0" w:color="auto"/>
        <w:left w:val="none" w:sz="0" w:space="0" w:color="auto"/>
        <w:bottom w:val="none" w:sz="0" w:space="0" w:color="auto"/>
        <w:right w:val="none" w:sz="0" w:space="0" w:color="auto"/>
      </w:divBdr>
    </w:div>
    <w:div w:id="1447776106">
      <w:bodyDiv w:val="1"/>
      <w:marLeft w:val="0"/>
      <w:marRight w:val="0"/>
      <w:marTop w:val="0"/>
      <w:marBottom w:val="0"/>
      <w:divBdr>
        <w:top w:val="none" w:sz="0" w:space="0" w:color="auto"/>
        <w:left w:val="none" w:sz="0" w:space="0" w:color="auto"/>
        <w:bottom w:val="none" w:sz="0" w:space="0" w:color="auto"/>
        <w:right w:val="none" w:sz="0" w:space="0" w:color="auto"/>
      </w:divBdr>
    </w:div>
    <w:div w:id="1545750744">
      <w:bodyDiv w:val="1"/>
      <w:marLeft w:val="0"/>
      <w:marRight w:val="0"/>
      <w:marTop w:val="0"/>
      <w:marBottom w:val="0"/>
      <w:divBdr>
        <w:top w:val="none" w:sz="0" w:space="0" w:color="auto"/>
        <w:left w:val="none" w:sz="0" w:space="0" w:color="auto"/>
        <w:bottom w:val="none" w:sz="0" w:space="0" w:color="auto"/>
        <w:right w:val="none" w:sz="0" w:space="0" w:color="auto"/>
      </w:divBdr>
    </w:div>
    <w:div w:id="1546597100">
      <w:bodyDiv w:val="1"/>
      <w:marLeft w:val="0"/>
      <w:marRight w:val="0"/>
      <w:marTop w:val="0"/>
      <w:marBottom w:val="0"/>
      <w:divBdr>
        <w:top w:val="none" w:sz="0" w:space="0" w:color="auto"/>
        <w:left w:val="none" w:sz="0" w:space="0" w:color="auto"/>
        <w:bottom w:val="none" w:sz="0" w:space="0" w:color="auto"/>
        <w:right w:val="none" w:sz="0" w:space="0" w:color="auto"/>
      </w:divBdr>
    </w:div>
    <w:div w:id="1666087342">
      <w:bodyDiv w:val="1"/>
      <w:marLeft w:val="0"/>
      <w:marRight w:val="0"/>
      <w:marTop w:val="0"/>
      <w:marBottom w:val="0"/>
      <w:divBdr>
        <w:top w:val="none" w:sz="0" w:space="0" w:color="auto"/>
        <w:left w:val="none" w:sz="0" w:space="0" w:color="auto"/>
        <w:bottom w:val="none" w:sz="0" w:space="0" w:color="auto"/>
        <w:right w:val="none" w:sz="0" w:space="0" w:color="auto"/>
      </w:divBdr>
    </w:div>
    <w:div w:id="1804421377">
      <w:bodyDiv w:val="1"/>
      <w:marLeft w:val="0"/>
      <w:marRight w:val="0"/>
      <w:marTop w:val="0"/>
      <w:marBottom w:val="0"/>
      <w:divBdr>
        <w:top w:val="none" w:sz="0" w:space="0" w:color="auto"/>
        <w:left w:val="none" w:sz="0" w:space="0" w:color="auto"/>
        <w:bottom w:val="none" w:sz="0" w:space="0" w:color="auto"/>
        <w:right w:val="none" w:sz="0" w:space="0" w:color="auto"/>
      </w:divBdr>
    </w:div>
    <w:div w:id="1842695329">
      <w:bodyDiv w:val="1"/>
      <w:marLeft w:val="0"/>
      <w:marRight w:val="0"/>
      <w:marTop w:val="0"/>
      <w:marBottom w:val="0"/>
      <w:divBdr>
        <w:top w:val="none" w:sz="0" w:space="0" w:color="auto"/>
        <w:left w:val="none" w:sz="0" w:space="0" w:color="auto"/>
        <w:bottom w:val="none" w:sz="0" w:space="0" w:color="auto"/>
        <w:right w:val="none" w:sz="0" w:space="0" w:color="auto"/>
      </w:divBdr>
    </w:div>
    <w:div w:id="2004507496">
      <w:bodyDiv w:val="1"/>
      <w:marLeft w:val="0"/>
      <w:marRight w:val="0"/>
      <w:marTop w:val="0"/>
      <w:marBottom w:val="0"/>
      <w:divBdr>
        <w:top w:val="none" w:sz="0" w:space="0" w:color="auto"/>
        <w:left w:val="none" w:sz="0" w:space="0" w:color="auto"/>
        <w:bottom w:val="none" w:sz="0" w:space="0" w:color="auto"/>
        <w:right w:val="none" w:sz="0" w:space="0" w:color="auto"/>
      </w:divBdr>
    </w:div>
    <w:div w:id="2048797669">
      <w:bodyDiv w:val="1"/>
      <w:marLeft w:val="0"/>
      <w:marRight w:val="0"/>
      <w:marTop w:val="0"/>
      <w:marBottom w:val="0"/>
      <w:divBdr>
        <w:top w:val="none" w:sz="0" w:space="0" w:color="auto"/>
        <w:left w:val="none" w:sz="0" w:space="0" w:color="auto"/>
        <w:bottom w:val="none" w:sz="0" w:space="0" w:color="auto"/>
        <w:right w:val="none" w:sz="0" w:space="0" w:color="auto"/>
      </w:divBdr>
      <w:divsChild>
        <w:div w:id="630332104">
          <w:marLeft w:val="0"/>
          <w:marRight w:val="0"/>
          <w:marTop w:val="0"/>
          <w:marBottom w:val="0"/>
          <w:divBdr>
            <w:top w:val="none" w:sz="0" w:space="0" w:color="auto"/>
            <w:left w:val="none" w:sz="0" w:space="0" w:color="auto"/>
            <w:bottom w:val="none" w:sz="0" w:space="0" w:color="auto"/>
            <w:right w:val="none" w:sz="0" w:space="0" w:color="auto"/>
          </w:divBdr>
          <w:divsChild>
            <w:div w:id="15263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8CCF8-3D04-4E63-9BE6-567AB56A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6</Pages>
  <Words>1997</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Report: SD 15.07.14: agenda contents</vt:lpstr>
    </vt:vector>
  </TitlesOfParts>
  <Company>Pre-installed Company</Company>
  <LinksUpToDate>false</LinksUpToDate>
  <CharactersWithSpaces>12983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SD 15.07.14: agenda contents</dc:title>
  <dc:creator>Three Rivers DC</dc:creator>
  <cp:lastModifiedBy>Helen Wailling</cp:lastModifiedBy>
  <cp:revision>78</cp:revision>
  <cp:lastPrinted>2015-09-02T08:41:00Z</cp:lastPrinted>
  <dcterms:created xsi:type="dcterms:W3CDTF">2016-11-24T12:35:00Z</dcterms:created>
  <dcterms:modified xsi:type="dcterms:W3CDTF">2017-03-01T10:21:00Z</dcterms:modified>
</cp:coreProperties>
</file>