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FD" w:rsidRDefault="00390FFD" w:rsidP="00390FFD">
      <w:pPr>
        <w:jc w:val="center"/>
        <w:rPr>
          <w:b/>
        </w:rPr>
      </w:pPr>
      <w:bookmarkStart w:id="0" w:name="_GoBack"/>
      <w:bookmarkEnd w:id="0"/>
    </w:p>
    <w:p w:rsidR="00390FFD" w:rsidRDefault="00390FFD" w:rsidP="00390FFD">
      <w:pPr>
        <w:jc w:val="center"/>
        <w:rPr>
          <w:b/>
        </w:rPr>
      </w:pPr>
    </w:p>
    <w:p w:rsidR="00390FFD" w:rsidRDefault="00390FFD" w:rsidP="00390FFD">
      <w:pPr>
        <w:jc w:val="center"/>
        <w:rPr>
          <w:b/>
        </w:rPr>
      </w:pPr>
      <w:r>
        <w:rPr>
          <w:b/>
        </w:rPr>
        <w:t>GENERAL PUBLIC SERVICES AND COMMUNITY SAFETY COMMITTEE</w:t>
      </w:r>
    </w:p>
    <w:p w:rsidR="00390FFD" w:rsidRDefault="00390FFD" w:rsidP="00390FFD">
      <w:pPr>
        <w:jc w:val="left"/>
        <w:rPr>
          <w:b/>
        </w:rPr>
      </w:pPr>
    </w:p>
    <w:p w:rsidR="00390FFD" w:rsidRDefault="00390FFD" w:rsidP="00390FFD">
      <w:pPr>
        <w:jc w:val="center"/>
        <w:rPr>
          <w:b/>
          <w:i/>
        </w:rPr>
      </w:pPr>
      <w:r>
        <w:rPr>
          <w:b/>
        </w:rPr>
        <w:fldChar w:fldCharType="begin"/>
      </w:r>
      <w:r>
        <w:rPr>
          <w:b/>
        </w:rPr>
        <w:instrText xml:space="preserve">  </w:instrText>
      </w:r>
      <w:r>
        <w:rPr>
          <w:b/>
        </w:rPr>
        <w:fldChar w:fldCharType="end"/>
      </w:r>
      <w:r>
        <w:rPr>
          <w:b/>
        </w:rPr>
        <w:fldChar w:fldCharType="begin"/>
      </w:r>
      <w:r>
        <w:rPr>
          <w:b/>
        </w:rPr>
        <w:instrText xml:space="preserve">  </w:instrText>
      </w:r>
      <w:r>
        <w:rPr>
          <w:b/>
        </w:rPr>
        <w:fldChar w:fldCharType="end"/>
      </w:r>
      <w:r>
        <w:rPr>
          <w:b/>
        </w:rPr>
        <w:fldChar w:fldCharType="begin"/>
      </w:r>
      <w:r>
        <w:rPr>
          <w:b/>
        </w:rPr>
        <w:instrText xml:space="preserve">  </w:instrText>
      </w:r>
      <w:r>
        <w:rPr>
          <w:b/>
        </w:rPr>
        <w:fldChar w:fldCharType="end"/>
      </w:r>
      <w:r>
        <w:rPr>
          <w:b/>
        </w:rPr>
        <w:t>9 MARCH 2017</w:t>
      </w:r>
    </w:p>
    <w:p w:rsidR="00390FFD" w:rsidRDefault="00390FFD" w:rsidP="00390FFD">
      <w:pPr>
        <w:jc w:val="center"/>
      </w:pPr>
    </w:p>
    <w:p w:rsidR="00390FFD" w:rsidRDefault="00390FFD" w:rsidP="00390FFD">
      <w:pPr>
        <w:jc w:val="center"/>
        <w:rPr>
          <w:b/>
        </w:rPr>
      </w:pPr>
      <w:r>
        <w:rPr>
          <w:b/>
        </w:rPr>
        <w:t xml:space="preserve">PART </w:t>
      </w:r>
      <w:r>
        <w:rPr>
          <w:b/>
        </w:rPr>
        <w:fldChar w:fldCharType="begin"/>
      </w:r>
      <w:r>
        <w:rPr>
          <w:b/>
        </w:rPr>
        <w:instrText xml:space="preserve">  </w:instrText>
      </w:r>
      <w:r>
        <w:rPr>
          <w:b/>
        </w:rPr>
        <w:fldChar w:fldCharType="end"/>
      </w:r>
      <w:r>
        <w:rPr>
          <w:b/>
        </w:rPr>
        <w:t>I -</w:t>
      </w:r>
      <w:r w:rsidR="004F2ED2">
        <w:rPr>
          <w:b/>
        </w:rPr>
        <w:t xml:space="preserve"> </w:t>
      </w:r>
      <w:r>
        <w:rPr>
          <w:b/>
        </w:rPr>
        <w:t xml:space="preserve">DELEGATED </w:t>
      </w:r>
    </w:p>
    <w:p w:rsidR="00390FFD" w:rsidRDefault="00390FFD" w:rsidP="00390FFD">
      <w:pPr>
        <w:jc w:val="center"/>
      </w:pPr>
    </w:p>
    <w:p w:rsidR="00390FFD" w:rsidRDefault="00390FFD" w:rsidP="004F2ED2">
      <w:pPr>
        <w:keepNext/>
        <w:rPr>
          <w:b/>
        </w:rPr>
      </w:pPr>
      <w:r>
        <w:rPr>
          <w:b/>
        </w:rPr>
        <w:fldChar w:fldCharType="begin"/>
      </w:r>
      <w:r>
        <w:rPr>
          <w:b/>
        </w:rPr>
        <w:instrText xml:space="preserve">  </w:instrText>
      </w:r>
      <w:r>
        <w:rPr>
          <w:b/>
        </w:rPr>
        <w:fldChar w:fldCharType="end"/>
      </w:r>
      <w:r w:rsidR="00FC45D5">
        <w:rPr>
          <w:b/>
        </w:rPr>
        <w:t>7</w:t>
      </w:r>
      <w:r w:rsidR="004F2ED2">
        <w:rPr>
          <w:b/>
        </w:rPr>
        <w:t>.</w:t>
      </w:r>
      <w:r w:rsidR="004F2ED2">
        <w:rPr>
          <w:b/>
        </w:rPr>
        <w:tab/>
      </w:r>
      <w:r>
        <w:rPr>
          <w:b/>
        </w:rPr>
        <w:t xml:space="preserve">PROVISION OF BAGS FOR FOOD WASTE </w:t>
      </w:r>
    </w:p>
    <w:p w:rsidR="00390FFD" w:rsidRPr="00390FFD" w:rsidRDefault="00390FFD" w:rsidP="00390FFD">
      <w:pPr>
        <w:keepNext/>
        <w:ind w:left="1267" w:hanging="1267"/>
      </w:pPr>
      <w:r w:rsidRPr="00390FFD">
        <w:t xml:space="preserve">                    (DCES)</w:t>
      </w:r>
    </w:p>
    <w:p w:rsidR="00390FFD" w:rsidRDefault="00390FFD" w:rsidP="00390FFD">
      <w:pPr>
        <w:ind w:left="1267" w:hanging="1267"/>
      </w:pPr>
    </w:p>
    <w:p w:rsidR="00390FFD" w:rsidRDefault="00390FFD" w:rsidP="00390FFD">
      <w:pPr>
        <w:keepNext/>
        <w:ind w:left="1267" w:hanging="1267"/>
      </w:pPr>
      <w:r>
        <w:t>1.</w:t>
      </w:r>
      <w:r>
        <w:tab/>
      </w:r>
      <w:r>
        <w:rPr>
          <w:b/>
        </w:rPr>
        <w:t>Summary</w:t>
      </w:r>
    </w:p>
    <w:p w:rsidR="00390FFD" w:rsidRDefault="00390FFD" w:rsidP="00390FFD">
      <w:pPr>
        <w:keepNext/>
        <w:ind w:left="1267" w:hanging="1267"/>
      </w:pPr>
    </w:p>
    <w:p w:rsidR="00390FFD" w:rsidRDefault="00390FFD" w:rsidP="00390FFD">
      <w:pPr>
        <w:ind w:left="1267" w:hanging="1267"/>
      </w:pPr>
      <w:r>
        <w:t>1.1</w:t>
      </w:r>
      <w:r>
        <w:tab/>
      </w:r>
      <w:r>
        <w:fldChar w:fldCharType="begin"/>
      </w:r>
      <w:r>
        <w:instrText xml:space="preserve">  </w:instrText>
      </w:r>
      <w:r>
        <w:fldChar w:fldCharType="end"/>
      </w:r>
      <w:r w:rsidR="00EB6EDE">
        <w:t xml:space="preserve">To review the provision of corn starch caddy liners </w:t>
      </w:r>
      <w:r w:rsidR="00532DE3">
        <w:t>for</w:t>
      </w:r>
      <w:r w:rsidR="00EB6EDE">
        <w:t xml:space="preserve"> food waste and promote the use of plastic bags.</w:t>
      </w:r>
    </w:p>
    <w:p w:rsidR="00390FFD" w:rsidRDefault="00390FFD" w:rsidP="00390FFD">
      <w:pPr>
        <w:ind w:left="1267" w:hanging="1267"/>
      </w:pPr>
    </w:p>
    <w:p w:rsidR="00390FFD" w:rsidRDefault="00390FFD" w:rsidP="00390FFD">
      <w:pPr>
        <w:keepNext/>
        <w:ind w:left="1267" w:hanging="1267"/>
        <w:rPr>
          <w:b/>
        </w:rPr>
      </w:pPr>
      <w:r>
        <w:t>2.</w:t>
      </w:r>
      <w:r>
        <w:tab/>
      </w:r>
      <w:r>
        <w:rPr>
          <w:b/>
        </w:rPr>
        <w:t>Details</w:t>
      </w:r>
    </w:p>
    <w:p w:rsidR="00390FFD" w:rsidRDefault="00390FFD" w:rsidP="00390FFD">
      <w:pPr>
        <w:keepNext/>
        <w:ind w:left="1267" w:hanging="1267"/>
        <w:rPr>
          <w:b/>
          <w:u w:val="single"/>
        </w:rPr>
      </w:pPr>
    </w:p>
    <w:p w:rsidR="00F10104" w:rsidRDefault="00390FFD" w:rsidP="00390FFD">
      <w:pPr>
        <w:ind w:left="1267" w:hanging="1267"/>
        <w:rPr>
          <w:rFonts w:cs="Arial"/>
        </w:rPr>
      </w:pPr>
      <w:r>
        <w:t>2.1</w:t>
      </w:r>
      <w:r>
        <w:tab/>
      </w:r>
      <w:r w:rsidR="00AD0895">
        <w:rPr>
          <w:rFonts w:cs="Arial"/>
        </w:rPr>
        <w:t>Before</w:t>
      </w:r>
      <w:r w:rsidR="00AD0895" w:rsidRPr="00010BE9">
        <w:rPr>
          <w:rFonts w:cs="Arial"/>
        </w:rPr>
        <w:t xml:space="preserve"> </w:t>
      </w:r>
      <w:r w:rsidR="00532DE3" w:rsidRPr="00010BE9">
        <w:rPr>
          <w:rFonts w:cs="Arial"/>
        </w:rPr>
        <w:t xml:space="preserve">October 2014 food waste was collected in the brown bin, along with garden waste.   At this time the waste was processed </w:t>
      </w:r>
      <w:r w:rsidR="00F10104">
        <w:rPr>
          <w:rFonts w:cs="Arial"/>
        </w:rPr>
        <w:t>at the</w:t>
      </w:r>
      <w:r w:rsidR="00532DE3" w:rsidRPr="00010BE9">
        <w:rPr>
          <w:rFonts w:cs="Arial"/>
        </w:rPr>
        <w:t xml:space="preserve"> in-vessel composting </w:t>
      </w:r>
      <w:r w:rsidR="00F10104">
        <w:rPr>
          <w:rFonts w:cs="Arial"/>
        </w:rPr>
        <w:t>facility run</w:t>
      </w:r>
      <w:r w:rsidR="00532DE3" w:rsidRPr="00010BE9">
        <w:rPr>
          <w:rFonts w:cs="Arial"/>
        </w:rPr>
        <w:t xml:space="preserve"> by West London Composting.  </w:t>
      </w:r>
    </w:p>
    <w:p w:rsidR="00F10104" w:rsidRDefault="00F10104" w:rsidP="00390FFD">
      <w:pPr>
        <w:ind w:left="1267" w:hanging="1267"/>
        <w:rPr>
          <w:rFonts w:cs="Arial"/>
        </w:rPr>
      </w:pPr>
    </w:p>
    <w:p w:rsidR="00532DE3" w:rsidRDefault="00F10104" w:rsidP="00390FFD">
      <w:pPr>
        <w:ind w:left="1267" w:hanging="1267"/>
        <w:rPr>
          <w:rFonts w:cs="Arial"/>
        </w:rPr>
      </w:pPr>
      <w:r>
        <w:rPr>
          <w:rFonts w:cs="Arial"/>
        </w:rPr>
        <w:t>2.2</w:t>
      </w:r>
      <w:r>
        <w:rPr>
          <w:rFonts w:cs="Arial"/>
        </w:rPr>
        <w:tab/>
      </w:r>
      <w:r w:rsidR="00532DE3" w:rsidRPr="00010BE9">
        <w:rPr>
          <w:rFonts w:cs="Arial"/>
        </w:rPr>
        <w:t>Corn starch bags, displaying the ‘seedling’ logo, meaning they are certified to a standard whereby they would break down during the composting process, were accepted</w:t>
      </w:r>
      <w:r w:rsidR="00D64208">
        <w:rPr>
          <w:rFonts w:cs="Arial"/>
        </w:rPr>
        <w:t xml:space="preserve"> in the brown bin</w:t>
      </w:r>
      <w:r w:rsidR="00532DE3" w:rsidRPr="00010BE9">
        <w:rPr>
          <w:rFonts w:cs="Arial"/>
        </w:rPr>
        <w:t>.  Outlets across the district were sought and TRDC purchased bags to sell to these outlets who, in tu</w:t>
      </w:r>
      <w:r w:rsidR="00532DE3">
        <w:rPr>
          <w:rFonts w:cs="Arial"/>
        </w:rPr>
        <w:t>rn, could sell the bags</w:t>
      </w:r>
      <w:r w:rsidR="00532DE3" w:rsidRPr="00010BE9">
        <w:rPr>
          <w:rFonts w:cs="Arial"/>
        </w:rPr>
        <w:t xml:space="preserve"> to residents.  This was deemed the best way at the time to ensure residents were using the correct bags</w:t>
      </w:r>
      <w:r w:rsidR="00532DE3">
        <w:rPr>
          <w:rFonts w:cs="Arial"/>
        </w:rPr>
        <w:t xml:space="preserve"> as there was concern regarding contamination</w:t>
      </w:r>
      <w:r w:rsidR="00D04E30">
        <w:rPr>
          <w:rFonts w:cs="Arial"/>
        </w:rPr>
        <w:t>.</w:t>
      </w:r>
      <w:r w:rsidR="00BF2218">
        <w:rPr>
          <w:rFonts w:cs="Arial"/>
        </w:rPr>
        <w:t xml:space="preserve">  </w:t>
      </w:r>
      <w:r w:rsidR="00460A99" w:rsidRPr="00460A99">
        <w:rPr>
          <w:rFonts w:cs="Arial"/>
        </w:rPr>
        <w:t xml:space="preserve">Minute </w:t>
      </w:r>
      <w:r w:rsidR="00460A99" w:rsidRPr="00460A99">
        <w:rPr>
          <w:bCs/>
        </w:rPr>
        <w:t>EX09/11 refers.</w:t>
      </w:r>
      <w:r w:rsidR="00460A99">
        <w:rPr>
          <w:b/>
          <w:bCs/>
        </w:rPr>
        <w:t>    </w:t>
      </w:r>
    </w:p>
    <w:p w:rsidR="00532DE3" w:rsidRDefault="00532DE3" w:rsidP="00390FFD">
      <w:pPr>
        <w:ind w:left="1267" w:hanging="1267"/>
        <w:rPr>
          <w:rFonts w:cs="Arial"/>
        </w:rPr>
      </w:pPr>
    </w:p>
    <w:p w:rsidR="00532DE3" w:rsidRPr="00BF2218" w:rsidRDefault="00532DE3" w:rsidP="00BF2218">
      <w:pPr>
        <w:ind w:left="1276" w:hanging="1276"/>
      </w:pPr>
      <w:r>
        <w:rPr>
          <w:rFonts w:cs="Arial"/>
        </w:rPr>
        <w:t>2.</w:t>
      </w:r>
      <w:r w:rsidR="00F10104">
        <w:rPr>
          <w:rFonts w:cs="Arial"/>
        </w:rPr>
        <w:t>3</w:t>
      </w:r>
      <w:r>
        <w:rPr>
          <w:rFonts w:cs="Arial"/>
        </w:rPr>
        <w:tab/>
      </w:r>
      <w:r w:rsidR="00BF2218">
        <w:t xml:space="preserve">Each roll (52 bags) of corn starch liners costs TRDC approximately £1.10 to purchase from the manufacturer.  The outlets purchase these from TRDC for £1.60 per roll, generating an income to the Council of 50 pence per roll, and sell these to residents for £2.50.  The outlets are allowed to keep the difference, thus making 90 pence profit per roll.  Any rolls sold to residents via Three Rivers House generate an income of £1.40 per roll. </w:t>
      </w:r>
      <w:r w:rsidRPr="00532DE3">
        <w:rPr>
          <w:rFonts w:eastAsiaTheme="minorHAnsi" w:cs="Arial"/>
          <w:szCs w:val="22"/>
          <w:lang w:eastAsia="en-US"/>
        </w:rPr>
        <w:t xml:space="preserve">Current outlets are listed </w:t>
      </w:r>
      <w:r>
        <w:rPr>
          <w:rFonts w:eastAsiaTheme="minorHAnsi" w:cs="Arial"/>
          <w:szCs w:val="22"/>
          <w:lang w:eastAsia="en-US"/>
        </w:rPr>
        <w:t>in Appendix A</w:t>
      </w:r>
      <w:r w:rsidRPr="00532DE3">
        <w:rPr>
          <w:rFonts w:eastAsiaTheme="minorHAnsi" w:cs="Arial"/>
          <w:szCs w:val="22"/>
          <w:lang w:eastAsia="en-US"/>
        </w:rPr>
        <w:t xml:space="preserve">.  Upon request Enforcement Officers deliver boxes of bags to the outlets and Support Officers raise an invoice. </w:t>
      </w:r>
    </w:p>
    <w:p w:rsidR="00532DE3" w:rsidRDefault="00532DE3" w:rsidP="00532DE3">
      <w:pPr>
        <w:tabs>
          <w:tab w:val="clear" w:pos="1980"/>
          <w:tab w:val="clear" w:pos="2700"/>
          <w:tab w:val="clear" w:pos="3420"/>
        </w:tabs>
        <w:spacing w:before="100" w:beforeAutospacing="1" w:after="100" w:afterAutospacing="1" w:line="276" w:lineRule="auto"/>
        <w:contextualSpacing/>
        <w:jc w:val="left"/>
        <w:rPr>
          <w:rFonts w:cs="Arial"/>
          <w:szCs w:val="22"/>
        </w:rPr>
      </w:pPr>
    </w:p>
    <w:p w:rsidR="00532DE3" w:rsidRDefault="00532DE3" w:rsidP="00532DE3">
      <w:pPr>
        <w:ind w:left="1260" w:hanging="1260"/>
        <w:rPr>
          <w:rFonts w:eastAsiaTheme="minorHAnsi" w:cs="Arial"/>
          <w:szCs w:val="22"/>
          <w:lang w:eastAsia="en-US"/>
        </w:rPr>
      </w:pPr>
      <w:r>
        <w:rPr>
          <w:rFonts w:cs="Arial"/>
          <w:szCs w:val="22"/>
        </w:rPr>
        <w:t>2.</w:t>
      </w:r>
      <w:r w:rsidR="00F10104">
        <w:rPr>
          <w:rFonts w:cs="Arial"/>
          <w:szCs w:val="22"/>
        </w:rPr>
        <w:t>4</w:t>
      </w:r>
      <w:r>
        <w:rPr>
          <w:rFonts w:cs="Arial"/>
          <w:szCs w:val="22"/>
        </w:rPr>
        <w:tab/>
      </w:r>
      <w:r w:rsidRPr="00532DE3">
        <w:rPr>
          <w:rFonts w:eastAsiaTheme="minorHAnsi" w:cs="Arial"/>
          <w:szCs w:val="22"/>
          <w:lang w:eastAsia="en-US"/>
        </w:rPr>
        <w:t>In October 2014</w:t>
      </w:r>
      <w:r w:rsidR="00AD0895">
        <w:rPr>
          <w:rFonts w:eastAsiaTheme="minorHAnsi" w:cs="Arial"/>
          <w:szCs w:val="22"/>
          <w:lang w:eastAsia="en-US"/>
        </w:rPr>
        <w:t>,</w:t>
      </w:r>
      <w:r w:rsidRPr="00532DE3">
        <w:rPr>
          <w:rFonts w:eastAsiaTheme="minorHAnsi" w:cs="Arial"/>
          <w:szCs w:val="22"/>
          <w:lang w:eastAsia="en-US"/>
        </w:rPr>
        <w:t xml:space="preserve"> TRDC started collectin</w:t>
      </w:r>
      <w:r w:rsidR="00EE7EE4">
        <w:rPr>
          <w:rFonts w:eastAsiaTheme="minorHAnsi" w:cs="Arial"/>
          <w:szCs w:val="22"/>
          <w:lang w:eastAsia="en-US"/>
        </w:rPr>
        <w:t xml:space="preserve">g </w:t>
      </w:r>
      <w:r w:rsidR="00F10104">
        <w:rPr>
          <w:rFonts w:eastAsiaTheme="minorHAnsi" w:cs="Arial"/>
          <w:szCs w:val="22"/>
          <w:lang w:eastAsia="en-US"/>
        </w:rPr>
        <w:t xml:space="preserve">separate </w:t>
      </w:r>
      <w:r w:rsidR="00EE7EE4">
        <w:rPr>
          <w:rFonts w:eastAsiaTheme="minorHAnsi" w:cs="Arial"/>
          <w:szCs w:val="22"/>
          <w:lang w:eastAsia="en-US"/>
        </w:rPr>
        <w:t>food waste</w:t>
      </w:r>
      <w:r w:rsidR="00F10104">
        <w:rPr>
          <w:rFonts w:eastAsiaTheme="minorHAnsi" w:cs="Arial"/>
          <w:szCs w:val="22"/>
          <w:lang w:eastAsia="en-US"/>
        </w:rPr>
        <w:t xml:space="preserve"> as part of the weekly recycling service.  The food is bulked and sent separately </w:t>
      </w:r>
      <w:r w:rsidRPr="00532DE3">
        <w:rPr>
          <w:rFonts w:eastAsiaTheme="minorHAnsi" w:cs="Arial"/>
          <w:szCs w:val="22"/>
          <w:lang w:eastAsia="en-US"/>
        </w:rPr>
        <w:t>to an anaerobic digestion plant managed by Agrivert</w:t>
      </w:r>
      <w:r w:rsidR="00F10104">
        <w:rPr>
          <w:rFonts w:eastAsiaTheme="minorHAnsi" w:cs="Arial"/>
          <w:szCs w:val="22"/>
          <w:lang w:eastAsia="en-US"/>
        </w:rPr>
        <w:t xml:space="preserve"> in Chertsey.  However</w:t>
      </w:r>
      <w:r w:rsidR="00AD0895">
        <w:rPr>
          <w:rFonts w:eastAsiaTheme="minorHAnsi" w:cs="Arial"/>
          <w:szCs w:val="22"/>
          <w:lang w:eastAsia="en-US"/>
        </w:rPr>
        <w:t>,</w:t>
      </w:r>
      <w:r w:rsidR="00F10104">
        <w:rPr>
          <w:rFonts w:eastAsiaTheme="minorHAnsi" w:cs="Arial"/>
          <w:szCs w:val="22"/>
          <w:lang w:eastAsia="en-US"/>
        </w:rPr>
        <w:t xml:space="preserve"> more recently</w:t>
      </w:r>
      <w:r w:rsidR="00AD0895">
        <w:rPr>
          <w:rFonts w:eastAsiaTheme="minorHAnsi" w:cs="Arial"/>
          <w:szCs w:val="22"/>
          <w:lang w:eastAsia="en-US"/>
        </w:rPr>
        <w:t>, the</w:t>
      </w:r>
      <w:r w:rsidR="00F10104">
        <w:rPr>
          <w:rFonts w:eastAsiaTheme="minorHAnsi" w:cs="Arial"/>
          <w:szCs w:val="22"/>
          <w:lang w:eastAsia="en-US"/>
        </w:rPr>
        <w:t xml:space="preserve"> Authority’s food waste have been directed to the Coursers Farm AD facility, </w:t>
      </w:r>
      <w:r w:rsidRPr="00532DE3">
        <w:rPr>
          <w:rFonts w:eastAsiaTheme="minorHAnsi" w:cs="Arial"/>
          <w:szCs w:val="22"/>
          <w:lang w:eastAsia="en-US"/>
        </w:rPr>
        <w:t>in London Colney.  Anaerobic digestion treatment dif</w:t>
      </w:r>
      <w:r w:rsidR="00EE7EE4">
        <w:rPr>
          <w:rFonts w:eastAsiaTheme="minorHAnsi" w:cs="Arial"/>
          <w:szCs w:val="22"/>
          <w:lang w:eastAsia="en-US"/>
        </w:rPr>
        <w:t xml:space="preserve">fers </w:t>
      </w:r>
      <w:r w:rsidR="00AD0895">
        <w:rPr>
          <w:rFonts w:eastAsiaTheme="minorHAnsi" w:cs="Arial"/>
          <w:szCs w:val="22"/>
          <w:lang w:eastAsia="en-US"/>
        </w:rPr>
        <w:t xml:space="preserve">from </w:t>
      </w:r>
      <w:r w:rsidR="00EE7EE4">
        <w:rPr>
          <w:rFonts w:eastAsiaTheme="minorHAnsi" w:cs="Arial"/>
          <w:szCs w:val="22"/>
          <w:lang w:eastAsia="en-US"/>
        </w:rPr>
        <w:t>in-vessel composting in that</w:t>
      </w:r>
      <w:r w:rsidRPr="00532DE3">
        <w:rPr>
          <w:rFonts w:eastAsiaTheme="minorHAnsi" w:cs="Arial"/>
          <w:szCs w:val="22"/>
          <w:lang w:eastAsia="en-US"/>
        </w:rPr>
        <w:t xml:space="preserve"> all packaging has to be removed at the start of the process to achieve the PAS110 standard.  Plastic is lighter than corn starch, and produces a ‘cleaner’ plastic waste stream reducing the volume of residues which have to be disposed of.  Corn starch becomes ‘gloopy’ as food waste is stored in it, and organic matter tends to stick to it, thus increasing the amount of organic matter within the plastic waste stream. There is also the potential for the corn starch bags to stretch ro</w:t>
      </w:r>
      <w:r w:rsidR="00F10104">
        <w:rPr>
          <w:rFonts w:eastAsiaTheme="minorHAnsi" w:cs="Arial"/>
          <w:szCs w:val="22"/>
          <w:lang w:eastAsia="en-US"/>
        </w:rPr>
        <w:t xml:space="preserve">und the pre-treatment equipment, resulting in additional downtime and maintenance needs. </w:t>
      </w:r>
    </w:p>
    <w:p w:rsidR="00532DE3" w:rsidRDefault="00532DE3" w:rsidP="00532DE3">
      <w:pPr>
        <w:ind w:left="1260" w:hanging="1260"/>
        <w:rPr>
          <w:rFonts w:eastAsiaTheme="minorHAnsi" w:cs="Arial"/>
          <w:szCs w:val="22"/>
          <w:lang w:eastAsia="en-US"/>
        </w:rPr>
      </w:pPr>
    </w:p>
    <w:p w:rsidR="00532DE3" w:rsidRDefault="00532DE3" w:rsidP="00532DE3">
      <w:pPr>
        <w:ind w:left="1276" w:hanging="1276"/>
        <w:rPr>
          <w:rFonts w:eastAsiaTheme="minorHAnsi" w:cs="Arial"/>
          <w:szCs w:val="22"/>
          <w:lang w:eastAsia="en-US"/>
        </w:rPr>
      </w:pPr>
      <w:r>
        <w:rPr>
          <w:rFonts w:eastAsiaTheme="minorHAnsi" w:cs="Arial"/>
          <w:szCs w:val="22"/>
          <w:lang w:eastAsia="en-US"/>
        </w:rPr>
        <w:t>2.</w:t>
      </w:r>
      <w:r w:rsidR="00F10104">
        <w:rPr>
          <w:rFonts w:eastAsiaTheme="minorHAnsi" w:cs="Arial"/>
          <w:szCs w:val="22"/>
          <w:lang w:eastAsia="en-US"/>
        </w:rPr>
        <w:t>5</w:t>
      </w:r>
      <w:r>
        <w:rPr>
          <w:rFonts w:eastAsiaTheme="minorHAnsi" w:cs="Arial"/>
          <w:szCs w:val="22"/>
          <w:lang w:eastAsia="en-US"/>
        </w:rPr>
        <w:tab/>
      </w:r>
      <w:r w:rsidRPr="00532DE3">
        <w:rPr>
          <w:rFonts w:eastAsiaTheme="minorHAnsi" w:cs="Arial"/>
          <w:szCs w:val="22"/>
          <w:lang w:eastAsia="en-US"/>
        </w:rPr>
        <w:t>In January 2016 TRDC started advising residents that food could be placed in plastic bags (as well as continuing to state that corn starch was acceptable).  Correspondence was sent to all outlets (Appen</w:t>
      </w:r>
      <w:r w:rsidR="00122A95">
        <w:rPr>
          <w:rFonts w:eastAsiaTheme="minorHAnsi" w:cs="Arial"/>
          <w:szCs w:val="22"/>
          <w:lang w:eastAsia="en-US"/>
        </w:rPr>
        <w:t>dix B</w:t>
      </w:r>
      <w:r w:rsidRPr="00532DE3">
        <w:rPr>
          <w:rFonts w:eastAsiaTheme="minorHAnsi" w:cs="Arial"/>
          <w:szCs w:val="22"/>
          <w:lang w:eastAsia="en-US"/>
        </w:rPr>
        <w:t>) so they were aware of this and an article, approved by Agrivert, was placed i</w:t>
      </w:r>
      <w:r w:rsidR="00122A95">
        <w:rPr>
          <w:rFonts w:eastAsiaTheme="minorHAnsi" w:cs="Arial"/>
          <w:szCs w:val="22"/>
          <w:lang w:eastAsia="en-US"/>
        </w:rPr>
        <w:t>n Three Rivers Times (Appendix C</w:t>
      </w:r>
      <w:r w:rsidRPr="00532DE3">
        <w:rPr>
          <w:rFonts w:eastAsiaTheme="minorHAnsi" w:cs="Arial"/>
          <w:szCs w:val="22"/>
          <w:lang w:eastAsia="en-US"/>
        </w:rPr>
        <w:t xml:space="preserve">) and issued as a press release.  A reminder about how food waste </w:t>
      </w:r>
      <w:r w:rsidRPr="00532DE3">
        <w:rPr>
          <w:rFonts w:eastAsiaTheme="minorHAnsi" w:cs="Arial"/>
          <w:szCs w:val="22"/>
          <w:lang w:eastAsia="en-US"/>
        </w:rPr>
        <w:lastRenderedPageBreak/>
        <w:t>can be wrapped was included in the 2016/17 collection calendar information leaflet, issued in November 2016.</w:t>
      </w:r>
    </w:p>
    <w:p w:rsidR="00BF2218" w:rsidRDefault="00BF2218" w:rsidP="00532DE3">
      <w:pPr>
        <w:ind w:left="1276" w:hanging="1276"/>
        <w:rPr>
          <w:rFonts w:eastAsiaTheme="minorHAnsi" w:cs="Arial"/>
          <w:szCs w:val="22"/>
          <w:lang w:eastAsia="en-US"/>
        </w:rPr>
      </w:pPr>
    </w:p>
    <w:p w:rsidR="00C34731" w:rsidRDefault="00BF2218" w:rsidP="00484C3A">
      <w:pPr>
        <w:ind w:left="1276" w:hanging="1276"/>
        <w:rPr>
          <w:rFonts w:eastAsiaTheme="minorHAnsi" w:cs="Arial"/>
          <w:szCs w:val="22"/>
          <w:lang w:eastAsia="en-US"/>
        </w:rPr>
      </w:pPr>
      <w:r>
        <w:rPr>
          <w:rFonts w:eastAsiaTheme="minorHAnsi" w:cs="Arial"/>
          <w:szCs w:val="22"/>
          <w:lang w:eastAsia="en-US"/>
        </w:rPr>
        <w:t>2.</w:t>
      </w:r>
      <w:r w:rsidR="00F10104">
        <w:rPr>
          <w:rFonts w:eastAsiaTheme="minorHAnsi" w:cs="Arial"/>
          <w:szCs w:val="22"/>
          <w:lang w:eastAsia="en-US"/>
        </w:rPr>
        <w:t>6</w:t>
      </w:r>
      <w:r>
        <w:rPr>
          <w:rFonts w:eastAsiaTheme="minorHAnsi" w:cs="Arial"/>
          <w:szCs w:val="22"/>
          <w:lang w:eastAsia="en-US"/>
        </w:rPr>
        <w:tab/>
      </w:r>
      <w:r w:rsidR="00171BE6">
        <w:rPr>
          <w:rFonts w:eastAsiaTheme="minorHAnsi" w:cs="Arial"/>
          <w:szCs w:val="22"/>
          <w:lang w:eastAsia="en-US"/>
        </w:rPr>
        <w:t xml:space="preserve">In 2016/17 to date (up to </w:t>
      </w:r>
      <w:r w:rsidR="00AD0895">
        <w:rPr>
          <w:rFonts w:eastAsiaTheme="minorHAnsi" w:cs="Arial"/>
          <w:szCs w:val="22"/>
          <w:lang w:eastAsia="en-US"/>
        </w:rPr>
        <w:t xml:space="preserve">the </w:t>
      </w:r>
      <w:r w:rsidR="00171BE6">
        <w:rPr>
          <w:rFonts w:eastAsiaTheme="minorHAnsi" w:cs="Arial"/>
          <w:szCs w:val="22"/>
          <w:lang w:eastAsia="en-US"/>
        </w:rPr>
        <w:t xml:space="preserve">end of January 2017) </w:t>
      </w:r>
      <w:r w:rsidR="00484C3A">
        <w:rPr>
          <w:rFonts w:eastAsiaTheme="minorHAnsi" w:cs="Arial"/>
          <w:szCs w:val="22"/>
          <w:lang w:eastAsia="en-US"/>
        </w:rPr>
        <w:t>7</w:t>
      </w:r>
      <w:r w:rsidR="00A25C19">
        <w:rPr>
          <w:rFonts w:eastAsiaTheme="minorHAnsi" w:cs="Arial"/>
          <w:szCs w:val="22"/>
          <w:lang w:eastAsia="en-US"/>
        </w:rPr>
        <w:t>,</w:t>
      </w:r>
      <w:r w:rsidR="00484C3A">
        <w:rPr>
          <w:rFonts w:eastAsiaTheme="minorHAnsi" w:cs="Arial"/>
          <w:szCs w:val="22"/>
          <w:lang w:eastAsia="en-US"/>
        </w:rPr>
        <w:t>800</w:t>
      </w:r>
      <w:r w:rsidR="00171BE6">
        <w:rPr>
          <w:rFonts w:eastAsiaTheme="minorHAnsi" w:cs="Arial"/>
          <w:szCs w:val="22"/>
          <w:lang w:eastAsia="en-US"/>
        </w:rPr>
        <w:t xml:space="preserve"> rolls </w:t>
      </w:r>
      <w:r w:rsidR="00484C3A">
        <w:rPr>
          <w:rFonts w:eastAsiaTheme="minorHAnsi" w:cs="Arial"/>
          <w:szCs w:val="22"/>
          <w:lang w:eastAsia="en-US"/>
        </w:rPr>
        <w:t>have been sold, w</w:t>
      </w:r>
      <w:r w:rsidR="00790195">
        <w:rPr>
          <w:rFonts w:eastAsiaTheme="minorHAnsi" w:cs="Arial"/>
          <w:szCs w:val="22"/>
          <w:lang w:eastAsia="en-US"/>
        </w:rPr>
        <w:t>ith an expenditure of</w:t>
      </w:r>
      <w:r w:rsidR="00484C3A">
        <w:rPr>
          <w:rFonts w:eastAsiaTheme="minorHAnsi" w:cs="Arial"/>
          <w:szCs w:val="22"/>
          <w:lang w:eastAsia="en-US"/>
        </w:rPr>
        <w:t xml:space="preserve"> £8</w:t>
      </w:r>
      <w:r w:rsidR="00A25C19">
        <w:rPr>
          <w:rFonts w:eastAsiaTheme="minorHAnsi" w:cs="Arial"/>
          <w:szCs w:val="22"/>
          <w:lang w:eastAsia="en-US"/>
        </w:rPr>
        <w:t>,</w:t>
      </w:r>
      <w:r w:rsidR="00484C3A">
        <w:rPr>
          <w:rFonts w:eastAsiaTheme="minorHAnsi" w:cs="Arial"/>
          <w:szCs w:val="22"/>
          <w:lang w:eastAsia="en-US"/>
        </w:rPr>
        <w:t>580</w:t>
      </w:r>
      <w:r w:rsidR="00171BE6">
        <w:rPr>
          <w:rFonts w:eastAsiaTheme="minorHAnsi" w:cs="Arial"/>
          <w:szCs w:val="22"/>
          <w:lang w:eastAsia="en-US"/>
        </w:rPr>
        <w:t xml:space="preserve">.  </w:t>
      </w:r>
      <w:r w:rsidR="00484C3A">
        <w:rPr>
          <w:rFonts w:eastAsiaTheme="minorHAnsi" w:cs="Arial"/>
          <w:szCs w:val="22"/>
          <w:lang w:eastAsia="en-US"/>
        </w:rPr>
        <w:t>Income to date is £14,000.  O</w:t>
      </w:r>
      <w:r w:rsidR="00171BE6">
        <w:rPr>
          <w:rFonts w:eastAsiaTheme="minorHAnsi" w:cs="Arial"/>
          <w:szCs w:val="22"/>
          <w:lang w:eastAsia="en-US"/>
        </w:rPr>
        <w:t xml:space="preserve">fficers have made 85 journeys </w:t>
      </w:r>
      <w:r w:rsidR="004C02CD">
        <w:rPr>
          <w:rFonts w:eastAsiaTheme="minorHAnsi" w:cs="Arial"/>
          <w:szCs w:val="22"/>
          <w:lang w:eastAsia="en-US"/>
        </w:rPr>
        <w:t xml:space="preserve">of approximately an hour each time </w:t>
      </w:r>
      <w:r w:rsidR="00171BE6">
        <w:rPr>
          <w:rFonts w:eastAsiaTheme="minorHAnsi" w:cs="Arial"/>
          <w:szCs w:val="22"/>
          <w:lang w:eastAsia="en-US"/>
        </w:rPr>
        <w:t>to</w:t>
      </w:r>
      <w:r w:rsidR="004C02CD">
        <w:rPr>
          <w:rFonts w:eastAsiaTheme="minorHAnsi" w:cs="Arial"/>
          <w:szCs w:val="22"/>
          <w:lang w:eastAsia="en-US"/>
        </w:rPr>
        <w:t xml:space="preserve"> sort, load and</w:t>
      </w:r>
      <w:r w:rsidR="00171BE6">
        <w:rPr>
          <w:rFonts w:eastAsiaTheme="minorHAnsi" w:cs="Arial"/>
          <w:szCs w:val="22"/>
          <w:lang w:eastAsia="en-US"/>
        </w:rPr>
        <w:t xml:space="preserve"> deliver these, costing £1</w:t>
      </w:r>
      <w:r w:rsidR="00A25C19">
        <w:rPr>
          <w:rFonts w:eastAsiaTheme="minorHAnsi" w:cs="Arial"/>
          <w:szCs w:val="22"/>
          <w:lang w:eastAsia="en-US"/>
        </w:rPr>
        <w:t>,</w:t>
      </w:r>
      <w:r w:rsidR="00171BE6">
        <w:rPr>
          <w:rFonts w:eastAsiaTheme="minorHAnsi" w:cs="Arial"/>
          <w:szCs w:val="22"/>
          <w:lang w:eastAsia="en-US"/>
        </w:rPr>
        <w:t xml:space="preserve">785 </w:t>
      </w:r>
      <w:r w:rsidR="00790195">
        <w:rPr>
          <w:rFonts w:eastAsiaTheme="minorHAnsi" w:cs="Arial"/>
          <w:szCs w:val="22"/>
          <w:lang w:eastAsia="en-US"/>
        </w:rPr>
        <w:t xml:space="preserve">(officer time and vehicle use), as well as the time taken to raise invoices. </w:t>
      </w:r>
    </w:p>
    <w:p w:rsidR="00C34731" w:rsidRDefault="00C34731" w:rsidP="00BF2218">
      <w:pPr>
        <w:ind w:left="1276" w:hanging="1276"/>
        <w:rPr>
          <w:rFonts w:eastAsiaTheme="minorHAnsi" w:cs="Arial"/>
          <w:szCs w:val="22"/>
          <w:lang w:eastAsia="en-US"/>
        </w:rPr>
      </w:pPr>
    </w:p>
    <w:p w:rsidR="00BF2218" w:rsidRDefault="00C34731" w:rsidP="00BF2218">
      <w:pPr>
        <w:ind w:left="1276" w:hanging="1276"/>
        <w:rPr>
          <w:rFonts w:eastAsiaTheme="minorHAnsi" w:cs="Arial"/>
          <w:szCs w:val="22"/>
          <w:lang w:eastAsia="en-US"/>
        </w:rPr>
      </w:pPr>
      <w:r>
        <w:rPr>
          <w:rFonts w:eastAsiaTheme="minorHAnsi" w:cs="Arial"/>
          <w:szCs w:val="22"/>
          <w:lang w:eastAsia="en-US"/>
        </w:rPr>
        <w:t>2.</w:t>
      </w:r>
      <w:r w:rsidR="00F10104">
        <w:rPr>
          <w:rFonts w:eastAsiaTheme="minorHAnsi" w:cs="Arial"/>
          <w:szCs w:val="22"/>
          <w:lang w:eastAsia="en-US"/>
        </w:rPr>
        <w:t>7</w:t>
      </w:r>
      <w:r>
        <w:rPr>
          <w:rFonts w:eastAsiaTheme="minorHAnsi" w:cs="Arial"/>
          <w:szCs w:val="22"/>
          <w:lang w:eastAsia="en-US"/>
        </w:rPr>
        <w:tab/>
      </w:r>
      <w:r w:rsidR="00BF2218" w:rsidRPr="00BF2218">
        <w:rPr>
          <w:rFonts w:eastAsiaTheme="minorHAnsi" w:cs="Arial"/>
          <w:szCs w:val="22"/>
          <w:lang w:eastAsia="en-US"/>
        </w:rPr>
        <w:t>In 2015/16 a total of 3</w:t>
      </w:r>
      <w:r w:rsidR="00A25C19">
        <w:rPr>
          <w:rFonts w:eastAsiaTheme="minorHAnsi" w:cs="Arial"/>
          <w:szCs w:val="22"/>
          <w:lang w:eastAsia="en-US"/>
        </w:rPr>
        <w:t>,</w:t>
      </w:r>
      <w:r w:rsidR="00BF2218" w:rsidRPr="00BF2218">
        <w:rPr>
          <w:rFonts w:eastAsiaTheme="minorHAnsi" w:cs="Arial"/>
          <w:szCs w:val="22"/>
          <w:lang w:eastAsia="en-US"/>
        </w:rPr>
        <w:t>122 tonnes of food waste was collected, with 1</w:t>
      </w:r>
      <w:r w:rsidR="00A25C19">
        <w:rPr>
          <w:rFonts w:eastAsiaTheme="minorHAnsi" w:cs="Arial"/>
          <w:szCs w:val="22"/>
          <w:lang w:eastAsia="en-US"/>
        </w:rPr>
        <w:t>,</w:t>
      </w:r>
      <w:r w:rsidR="00BF2218" w:rsidRPr="00BF2218">
        <w:rPr>
          <w:rFonts w:eastAsiaTheme="minorHAnsi" w:cs="Arial"/>
          <w:szCs w:val="22"/>
          <w:lang w:eastAsia="en-US"/>
        </w:rPr>
        <w:t>538 tonnes being collected in the first half of the year (April-September).  In 2016/17 during the first half of the year</w:t>
      </w:r>
      <w:r w:rsidR="00AD0895">
        <w:rPr>
          <w:rFonts w:eastAsiaTheme="minorHAnsi" w:cs="Arial"/>
          <w:szCs w:val="22"/>
          <w:lang w:eastAsia="en-US"/>
        </w:rPr>
        <w:t>,</w:t>
      </w:r>
      <w:r w:rsidR="00BF2218" w:rsidRPr="00BF2218">
        <w:rPr>
          <w:rFonts w:eastAsiaTheme="minorHAnsi" w:cs="Arial"/>
          <w:szCs w:val="22"/>
          <w:lang w:eastAsia="en-US"/>
        </w:rPr>
        <w:t xml:space="preserve"> 1</w:t>
      </w:r>
      <w:r w:rsidR="00A25C19">
        <w:rPr>
          <w:rFonts w:eastAsiaTheme="minorHAnsi" w:cs="Arial"/>
          <w:szCs w:val="22"/>
          <w:lang w:eastAsia="en-US"/>
        </w:rPr>
        <w:t>,</w:t>
      </w:r>
      <w:r w:rsidR="00BF2218" w:rsidRPr="00BF2218">
        <w:rPr>
          <w:rFonts w:eastAsiaTheme="minorHAnsi" w:cs="Arial"/>
          <w:szCs w:val="22"/>
          <w:lang w:eastAsia="en-US"/>
        </w:rPr>
        <w:t xml:space="preserve">634 tonnes of food </w:t>
      </w:r>
      <w:r w:rsidR="00AD0895">
        <w:rPr>
          <w:rFonts w:eastAsiaTheme="minorHAnsi" w:cs="Arial"/>
          <w:szCs w:val="22"/>
          <w:lang w:eastAsia="en-US"/>
        </w:rPr>
        <w:t>have</w:t>
      </w:r>
      <w:r w:rsidR="00AD0895" w:rsidRPr="00BF2218">
        <w:rPr>
          <w:rFonts w:eastAsiaTheme="minorHAnsi" w:cs="Arial"/>
          <w:szCs w:val="22"/>
          <w:lang w:eastAsia="en-US"/>
        </w:rPr>
        <w:t xml:space="preserve"> </w:t>
      </w:r>
      <w:r w:rsidR="00BF2218" w:rsidRPr="00BF2218">
        <w:rPr>
          <w:rFonts w:eastAsiaTheme="minorHAnsi" w:cs="Arial"/>
          <w:szCs w:val="22"/>
          <w:lang w:eastAsia="en-US"/>
        </w:rPr>
        <w:t>been collected.</w:t>
      </w:r>
    </w:p>
    <w:p w:rsidR="00122A95" w:rsidRDefault="00122A95" w:rsidP="00BF2218">
      <w:pPr>
        <w:ind w:left="1276" w:hanging="1276"/>
        <w:rPr>
          <w:rFonts w:eastAsiaTheme="minorHAnsi" w:cs="Arial"/>
          <w:szCs w:val="22"/>
          <w:lang w:eastAsia="en-US"/>
        </w:rPr>
      </w:pPr>
    </w:p>
    <w:p w:rsidR="00122A95" w:rsidRPr="00BF2218" w:rsidRDefault="00122A95" w:rsidP="00BF2218">
      <w:pPr>
        <w:ind w:left="1276" w:hanging="1276"/>
        <w:rPr>
          <w:rFonts w:eastAsiaTheme="minorHAnsi" w:cs="Arial"/>
          <w:szCs w:val="22"/>
          <w:lang w:eastAsia="en-US"/>
        </w:rPr>
      </w:pPr>
      <w:r>
        <w:rPr>
          <w:rFonts w:eastAsiaTheme="minorHAnsi" w:cs="Arial"/>
          <w:szCs w:val="22"/>
          <w:lang w:eastAsia="en-US"/>
        </w:rPr>
        <w:t>2.8</w:t>
      </w:r>
      <w:r>
        <w:rPr>
          <w:rFonts w:eastAsiaTheme="minorHAnsi" w:cs="Arial"/>
          <w:szCs w:val="22"/>
          <w:lang w:eastAsia="en-US"/>
        </w:rPr>
        <w:tab/>
        <w:t>All refuse bins were stickered in February 2016 to remind residents that food, recycling and garden waste should not be placed in that bin</w:t>
      </w:r>
      <w:r w:rsidR="003C4617">
        <w:rPr>
          <w:rFonts w:eastAsiaTheme="minorHAnsi" w:cs="Arial"/>
          <w:szCs w:val="22"/>
          <w:lang w:eastAsia="en-US"/>
        </w:rPr>
        <w:t xml:space="preserve"> </w:t>
      </w:r>
      <w:r>
        <w:rPr>
          <w:rFonts w:eastAsiaTheme="minorHAnsi" w:cs="Arial"/>
          <w:szCs w:val="22"/>
          <w:lang w:eastAsia="en-US"/>
        </w:rPr>
        <w:t>(Appendix D).</w:t>
      </w:r>
      <w:r w:rsidR="007651E2">
        <w:rPr>
          <w:rFonts w:eastAsiaTheme="minorHAnsi" w:cs="Arial"/>
          <w:szCs w:val="22"/>
          <w:lang w:eastAsia="en-US"/>
        </w:rPr>
        <w:t xml:space="preserve">  Officers will continue to promote this. </w:t>
      </w:r>
    </w:p>
    <w:p w:rsidR="00501AD0" w:rsidRDefault="00501AD0" w:rsidP="00BF2218">
      <w:pPr>
        <w:rPr>
          <w:rFonts w:eastAsiaTheme="minorHAnsi" w:cs="Arial"/>
          <w:szCs w:val="22"/>
          <w:lang w:eastAsia="en-US"/>
        </w:rPr>
      </w:pPr>
    </w:p>
    <w:p w:rsidR="002C7A7E" w:rsidRDefault="00501AD0" w:rsidP="00C3500E">
      <w:pPr>
        <w:ind w:left="1276" w:hanging="1276"/>
        <w:rPr>
          <w:rFonts w:eastAsiaTheme="minorHAnsi" w:cs="Arial"/>
          <w:szCs w:val="22"/>
          <w:lang w:eastAsia="en-US"/>
        </w:rPr>
      </w:pPr>
      <w:r>
        <w:rPr>
          <w:rFonts w:eastAsiaTheme="minorHAnsi" w:cs="Arial"/>
          <w:szCs w:val="22"/>
          <w:lang w:eastAsia="en-US"/>
        </w:rPr>
        <w:t>2.</w:t>
      </w:r>
      <w:r w:rsidR="00122A95">
        <w:rPr>
          <w:rFonts w:eastAsiaTheme="minorHAnsi" w:cs="Arial"/>
          <w:szCs w:val="22"/>
          <w:lang w:eastAsia="en-US"/>
        </w:rPr>
        <w:t>9</w:t>
      </w:r>
      <w:r>
        <w:rPr>
          <w:rFonts w:eastAsiaTheme="minorHAnsi" w:cs="Arial"/>
          <w:szCs w:val="22"/>
          <w:lang w:eastAsia="en-US"/>
        </w:rPr>
        <w:tab/>
      </w:r>
      <w:r w:rsidR="00721AE0">
        <w:rPr>
          <w:rFonts w:eastAsiaTheme="minorHAnsi" w:cs="Arial"/>
          <w:szCs w:val="22"/>
          <w:lang w:eastAsia="en-US"/>
        </w:rPr>
        <w:t xml:space="preserve">A quote for plastic bags gives a price of 36 pence per roll (52 bags). </w:t>
      </w:r>
    </w:p>
    <w:p w:rsidR="00532DE3" w:rsidRDefault="00532DE3" w:rsidP="00C3500E">
      <w:pPr>
        <w:rPr>
          <w:rFonts w:eastAsiaTheme="minorHAnsi" w:cs="Arial"/>
          <w:szCs w:val="22"/>
          <w:lang w:eastAsia="en-US"/>
        </w:rPr>
      </w:pPr>
    </w:p>
    <w:p w:rsidR="00532DE3" w:rsidRPr="00EE7EE4" w:rsidRDefault="00532DE3" w:rsidP="00EE7EE4">
      <w:pPr>
        <w:ind w:left="1276" w:hanging="1276"/>
        <w:rPr>
          <w:rFonts w:eastAsiaTheme="minorHAnsi" w:cs="Arial"/>
          <w:szCs w:val="22"/>
          <w:lang w:eastAsia="en-US"/>
        </w:rPr>
      </w:pPr>
      <w:r>
        <w:rPr>
          <w:rFonts w:eastAsiaTheme="minorHAnsi" w:cs="Arial"/>
          <w:szCs w:val="22"/>
          <w:lang w:eastAsia="en-US"/>
        </w:rPr>
        <w:t>2</w:t>
      </w:r>
      <w:r w:rsidR="00F10104">
        <w:rPr>
          <w:rFonts w:eastAsiaTheme="minorHAnsi" w:cs="Arial"/>
          <w:szCs w:val="22"/>
          <w:lang w:eastAsia="en-US"/>
        </w:rPr>
        <w:t>.</w:t>
      </w:r>
      <w:r w:rsidR="00122A95">
        <w:rPr>
          <w:rFonts w:eastAsiaTheme="minorHAnsi" w:cs="Arial"/>
          <w:szCs w:val="22"/>
          <w:lang w:eastAsia="en-US"/>
        </w:rPr>
        <w:t>1</w:t>
      </w:r>
      <w:r w:rsidR="00C3500E">
        <w:rPr>
          <w:rFonts w:eastAsiaTheme="minorHAnsi" w:cs="Arial"/>
          <w:szCs w:val="22"/>
          <w:lang w:eastAsia="en-US"/>
        </w:rPr>
        <w:t>0</w:t>
      </w:r>
      <w:r>
        <w:rPr>
          <w:rFonts w:eastAsiaTheme="minorHAnsi" w:cs="Arial"/>
          <w:szCs w:val="22"/>
          <w:lang w:eastAsia="en-US"/>
        </w:rPr>
        <w:tab/>
      </w:r>
      <w:r w:rsidRPr="00532DE3">
        <w:rPr>
          <w:rFonts w:eastAsiaTheme="minorHAnsi" w:cs="Arial"/>
          <w:szCs w:val="22"/>
          <w:lang w:eastAsia="en-US"/>
        </w:rPr>
        <w:t xml:space="preserve">WasteAware, </w:t>
      </w:r>
      <w:r w:rsidR="00F10104">
        <w:rPr>
          <w:rFonts w:eastAsiaTheme="minorHAnsi" w:cs="Arial"/>
          <w:szCs w:val="22"/>
          <w:lang w:eastAsia="en-US"/>
        </w:rPr>
        <w:t>the public face of the Hertfordshire</w:t>
      </w:r>
      <w:r w:rsidRPr="00532DE3">
        <w:rPr>
          <w:rFonts w:eastAsiaTheme="minorHAnsi" w:cs="Arial"/>
          <w:szCs w:val="22"/>
          <w:lang w:eastAsia="en-US"/>
        </w:rPr>
        <w:t xml:space="preserve"> Waste Partnership, continues to promote awareness of food waste with the topic being a key focus of the 2016/17 work plan</w:t>
      </w:r>
      <w:r w:rsidR="00BB1B2E">
        <w:rPr>
          <w:rFonts w:eastAsiaTheme="minorHAnsi" w:cs="Arial"/>
          <w:szCs w:val="22"/>
          <w:lang w:eastAsia="en-US"/>
        </w:rPr>
        <w:t xml:space="preserve"> with officers </w:t>
      </w:r>
      <w:r w:rsidR="00EE7EE4">
        <w:rPr>
          <w:rFonts w:eastAsiaTheme="minorHAnsi" w:cs="Arial"/>
          <w:szCs w:val="22"/>
          <w:lang w:eastAsia="en-US"/>
        </w:rPr>
        <w:t>keen to continue these messages into 2017/18</w:t>
      </w:r>
      <w:r w:rsidRPr="00532DE3">
        <w:rPr>
          <w:rFonts w:eastAsiaTheme="minorHAnsi" w:cs="Arial"/>
          <w:szCs w:val="22"/>
          <w:lang w:eastAsia="en-US"/>
        </w:rPr>
        <w:t xml:space="preserve">. The subject of food waste is unlikely to fall off the agenda as it is one of the main material groups left in the residual bin that </w:t>
      </w:r>
      <w:r w:rsidR="00BB1B2E">
        <w:rPr>
          <w:rFonts w:eastAsiaTheme="minorHAnsi" w:cs="Arial"/>
          <w:szCs w:val="22"/>
          <w:lang w:eastAsia="en-US"/>
        </w:rPr>
        <w:t>needs to be ideally reduced in the first place or diverted to composting or ideally anaerobic digestion</w:t>
      </w:r>
      <w:r w:rsidRPr="00532DE3">
        <w:rPr>
          <w:rFonts w:eastAsiaTheme="minorHAnsi" w:cs="Arial"/>
          <w:szCs w:val="22"/>
          <w:lang w:eastAsia="en-US"/>
        </w:rPr>
        <w:t>.  More and more Councils are considering separate food waste, alongside charging for garden waste, so TRDC will benefit from increased promotions on this subject.</w:t>
      </w:r>
    </w:p>
    <w:p w:rsidR="00390FFD" w:rsidRDefault="00390FFD" w:rsidP="00755D13">
      <w:pPr>
        <w:ind w:left="1418" w:hanging="142"/>
      </w:pPr>
      <w:r>
        <w:fldChar w:fldCharType="begin"/>
      </w:r>
      <w:r>
        <w:instrText xml:space="preserve">  </w:instrText>
      </w:r>
      <w:r>
        <w:fldChar w:fldCharType="end"/>
      </w:r>
    </w:p>
    <w:p w:rsidR="00390FFD" w:rsidRDefault="00390FFD" w:rsidP="00390FFD">
      <w:pPr>
        <w:keepNext/>
        <w:ind w:left="1267" w:hanging="1267"/>
        <w:rPr>
          <w:b/>
        </w:rPr>
      </w:pPr>
      <w:r>
        <w:t>3.</w:t>
      </w:r>
      <w:r>
        <w:tab/>
      </w:r>
      <w:r>
        <w:rPr>
          <w:b/>
        </w:rPr>
        <w:t>Options/Reasons for Recommendation</w:t>
      </w:r>
    </w:p>
    <w:p w:rsidR="00F40990" w:rsidRDefault="00F40990" w:rsidP="00390FFD">
      <w:pPr>
        <w:keepNext/>
        <w:ind w:left="1267" w:hanging="1267"/>
      </w:pPr>
    </w:p>
    <w:p w:rsidR="00F40990" w:rsidRDefault="00F40990" w:rsidP="00390FFD">
      <w:pPr>
        <w:keepNext/>
        <w:ind w:left="1267" w:hanging="1267"/>
      </w:pPr>
      <w:r>
        <w:t>3.1</w:t>
      </w:r>
      <w:r>
        <w:tab/>
      </w:r>
      <w:r w:rsidR="00932F47">
        <w:t>One option is to continue to sell corn starch</w:t>
      </w:r>
      <w:r>
        <w:t xml:space="preserve"> bags.  This option would however mean residents are spending more than perhaps they need to, as plastic bags are cheaper.  These bags are also not preferred by the AD plant. </w:t>
      </w:r>
      <w:r w:rsidR="00C251A0">
        <w:t>By continuing to sell these it may be harder to explain to residents that plastic is preferred</w:t>
      </w:r>
      <w:r w:rsidR="00932F47">
        <w:t>, that residents are spending more than they need to</w:t>
      </w:r>
      <w:r w:rsidR="00C251A0">
        <w:t xml:space="preserve"> and sends out mixed messages.</w:t>
      </w:r>
      <w:r w:rsidR="00932F47">
        <w:t xml:space="preserve">  The sale of these bags does however generate a small income to the Council.</w:t>
      </w:r>
      <w:r w:rsidR="00C251A0">
        <w:t xml:space="preserve"> </w:t>
      </w:r>
    </w:p>
    <w:p w:rsidR="00390FFD" w:rsidRDefault="00390FFD" w:rsidP="00390FFD">
      <w:pPr>
        <w:keepNext/>
        <w:ind w:left="1267" w:hanging="1267"/>
      </w:pPr>
    </w:p>
    <w:p w:rsidR="00EE7EE4" w:rsidRDefault="00390FFD" w:rsidP="00EE7EE4">
      <w:pPr>
        <w:ind w:left="1276" w:hanging="1276"/>
        <w:rPr>
          <w:rFonts w:eastAsiaTheme="minorHAnsi" w:cs="Arial"/>
          <w:szCs w:val="22"/>
          <w:lang w:eastAsia="en-US"/>
        </w:rPr>
      </w:pPr>
      <w:r>
        <w:t>3.</w:t>
      </w:r>
      <w:r w:rsidR="00C251A0">
        <w:t>2</w:t>
      </w:r>
      <w:r>
        <w:tab/>
      </w:r>
      <w:r w:rsidR="00A163D9">
        <w:rPr>
          <w:rFonts w:eastAsiaTheme="minorHAnsi" w:cs="Arial"/>
        </w:rPr>
        <w:t>The second</w:t>
      </w:r>
      <w:r w:rsidR="00EE7EE4" w:rsidRPr="00EE7EE4">
        <w:rPr>
          <w:rFonts w:eastAsiaTheme="minorHAnsi" w:cs="Arial"/>
        </w:rPr>
        <w:t xml:space="preserve"> option</w:t>
      </w:r>
      <w:r w:rsidR="00A163D9">
        <w:rPr>
          <w:rFonts w:eastAsiaTheme="minorHAnsi" w:cs="Arial"/>
        </w:rPr>
        <w:t xml:space="preserve"> is</w:t>
      </w:r>
      <w:r w:rsidR="00EE7EE4" w:rsidRPr="00EE7EE4">
        <w:rPr>
          <w:rFonts w:eastAsiaTheme="minorHAnsi" w:cs="Arial"/>
        </w:rPr>
        <w:t xml:space="preserve"> to consider is to cease to purchase/supply corn starch liners to the outlets and instead direct residents to source their own bags (corn starch or plastic). Residents still wishing to use corn starch would be advised to purchase those readily available commercially. (Although Agrivert prefer plastic they understand that residents are used to corn starch and may still wish to use this type and wouldn’t expect us to place a total ban on their use).  Plastic bags can be purchased more cheaply than corn starch and residents would be welcome to use carrier bags they have from their shopping (although due to the 5p bag charge there will no doubt be </w:t>
      </w:r>
      <w:r w:rsidR="00AD0895">
        <w:rPr>
          <w:rFonts w:eastAsiaTheme="minorHAnsi" w:cs="Arial"/>
        </w:rPr>
        <w:t>fewer</w:t>
      </w:r>
      <w:r w:rsidR="00AD0895" w:rsidRPr="00EE7EE4">
        <w:rPr>
          <w:rFonts w:eastAsiaTheme="minorHAnsi" w:cs="Arial"/>
        </w:rPr>
        <w:t xml:space="preserve"> </w:t>
      </w:r>
      <w:r w:rsidR="00EE7EE4" w:rsidRPr="00EE7EE4">
        <w:rPr>
          <w:rFonts w:eastAsiaTheme="minorHAnsi" w:cs="Arial"/>
        </w:rPr>
        <w:t>bags in circulation than previously), or fruit</w:t>
      </w:r>
      <w:r w:rsidR="00F40990">
        <w:rPr>
          <w:rFonts w:eastAsiaTheme="minorHAnsi" w:cs="Arial"/>
        </w:rPr>
        <w:t>, cereal</w:t>
      </w:r>
      <w:r w:rsidR="00EE7EE4" w:rsidRPr="00EE7EE4">
        <w:rPr>
          <w:rFonts w:eastAsiaTheme="minorHAnsi" w:cs="Arial"/>
        </w:rPr>
        <w:t xml:space="preserve"> or bread bags </w:t>
      </w:r>
      <w:r w:rsidR="00F40990">
        <w:rPr>
          <w:rFonts w:eastAsiaTheme="minorHAnsi" w:cs="Arial"/>
        </w:rPr>
        <w:t>they may already</w:t>
      </w:r>
      <w:r w:rsidR="00C251A0">
        <w:rPr>
          <w:rFonts w:eastAsiaTheme="minorHAnsi" w:cs="Arial"/>
        </w:rPr>
        <w:t xml:space="preserve"> have</w:t>
      </w:r>
      <w:r w:rsidR="00EE7EE4" w:rsidRPr="00EE7EE4">
        <w:rPr>
          <w:rFonts w:eastAsiaTheme="minorHAnsi" w:cs="Arial"/>
        </w:rPr>
        <w:t>.</w:t>
      </w:r>
      <w:r w:rsidR="00EE7EE4">
        <w:rPr>
          <w:rFonts w:eastAsiaTheme="minorHAnsi" w:cs="Arial"/>
        </w:rPr>
        <w:t xml:space="preserve">  Use of bags residents already have would be strongly publicised as</w:t>
      </w:r>
      <w:r w:rsidR="00C251A0">
        <w:rPr>
          <w:rFonts w:eastAsiaTheme="minorHAnsi" w:cs="Arial"/>
        </w:rPr>
        <w:t xml:space="preserve"> this</w:t>
      </w:r>
      <w:r w:rsidR="00EE7EE4">
        <w:rPr>
          <w:rFonts w:eastAsiaTheme="minorHAnsi" w:cs="Arial"/>
        </w:rPr>
        <w:t xml:space="preserve"> would remove the need for residents to purchase anything.  </w:t>
      </w:r>
      <w:r w:rsidR="00EE7EE4" w:rsidRPr="00EE7EE4">
        <w:rPr>
          <w:rFonts w:eastAsiaTheme="minorHAnsi" w:cs="Arial"/>
          <w:szCs w:val="22"/>
          <w:lang w:eastAsia="en-US"/>
        </w:rPr>
        <w:t>This option will negate the need for officers to ord</w:t>
      </w:r>
      <w:r w:rsidR="00755D13">
        <w:rPr>
          <w:rFonts w:eastAsiaTheme="minorHAnsi" w:cs="Arial"/>
          <w:szCs w:val="22"/>
          <w:lang w:eastAsia="en-US"/>
        </w:rPr>
        <w:t xml:space="preserve">er and monitor stock levels, </w:t>
      </w:r>
      <w:r w:rsidR="00EE7EE4" w:rsidRPr="00EE7EE4">
        <w:rPr>
          <w:rFonts w:eastAsiaTheme="minorHAnsi" w:cs="Arial"/>
          <w:szCs w:val="22"/>
          <w:lang w:eastAsia="en-US"/>
        </w:rPr>
        <w:t>invoice the outlets</w:t>
      </w:r>
      <w:r w:rsidR="00755D13">
        <w:rPr>
          <w:rFonts w:eastAsiaTheme="minorHAnsi" w:cs="Arial"/>
          <w:szCs w:val="22"/>
          <w:lang w:eastAsia="en-US"/>
        </w:rPr>
        <w:t xml:space="preserve"> and deliver the bags to outlets.</w:t>
      </w:r>
      <w:r w:rsidR="00EE7EE4" w:rsidRPr="00EE7EE4">
        <w:rPr>
          <w:rFonts w:eastAsiaTheme="minorHAnsi" w:cs="Arial"/>
          <w:szCs w:val="22"/>
          <w:lang w:eastAsia="en-US"/>
        </w:rPr>
        <w:t xml:space="preserve"> </w:t>
      </w:r>
      <w:r w:rsidR="00C3500E">
        <w:rPr>
          <w:rFonts w:eastAsiaTheme="minorHAnsi" w:cs="Arial"/>
          <w:szCs w:val="22"/>
          <w:lang w:eastAsia="en-US"/>
        </w:rPr>
        <w:t>Stock of corn starch bags is relatively low, therefore if the decision is taken to cease sales no future orders will be placed and outlets will be advised stock will be used up on a first come first served basis.</w:t>
      </w:r>
    </w:p>
    <w:p w:rsidR="00EE7EE4" w:rsidRDefault="00EE7EE4" w:rsidP="00EE7EE4">
      <w:pPr>
        <w:ind w:left="1276" w:hanging="1276"/>
        <w:rPr>
          <w:rFonts w:eastAsiaTheme="minorHAnsi" w:cs="Arial"/>
          <w:szCs w:val="22"/>
          <w:lang w:eastAsia="en-US"/>
        </w:rPr>
      </w:pPr>
    </w:p>
    <w:p w:rsidR="00EE7EE4" w:rsidRDefault="00EE7EE4" w:rsidP="00721AE0">
      <w:pPr>
        <w:ind w:left="1276" w:hanging="1276"/>
        <w:rPr>
          <w:rFonts w:eastAsiaTheme="minorHAnsi" w:cs="Arial"/>
          <w:szCs w:val="22"/>
          <w:lang w:eastAsia="en-US"/>
        </w:rPr>
      </w:pPr>
      <w:r w:rsidRPr="00EE7EE4">
        <w:rPr>
          <w:rFonts w:eastAsiaTheme="minorHAnsi" w:cs="Arial"/>
        </w:rPr>
        <w:t>3.</w:t>
      </w:r>
      <w:r w:rsidR="00C251A0">
        <w:rPr>
          <w:rFonts w:eastAsiaTheme="minorHAnsi" w:cs="Arial"/>
        </w:rPr>
        <w:t>3</w:t>
      </w:r>
      <w:r w:rsidRPr="00EE7EE4">
        <w:rPr>
          <w:rFonts w:eastAsiaTheme="minorHAnsi" w:cs="Arial"/>
        </w:rPr>
        <w:tab/>
        <w:t>A</w:t>
      </w:r>
      <w:r w:rsidR="00755D13">
        <w:rPr>
          <w:rFonts w:eastAsiaTheme="minorHAnsi" w:cs="Arial"/>
        </w:rPr>
        <w:t xml:space="preserve"> third </w:t>
      </w:r>
      <w:r w:rsidRPr="00EE7EE4">
        <w:rPr>
          <w:rFonts w:eastAsiaTheme="minorHAnsi" w:cs="Arial"/>
        </w:rPr>
        <w:t xml:space="preserve">option </w:t>
      </w:r>
      <w:r w:rsidR="00755D13">
        <w:rPr>
          <w:rFonts w:eastAsiaTheme="minorHAnsi" w:cs="Arial"/>
        </w:rPr>
        <w:t>is</w:t>
      </w:r>
      <w:r w:rsidRPr="00EE7EE4">
        <w:rPr>
          <w:rFonts w:eastAsiaTheme="minorHAnsi" w:cs="Arial"/>
        </w:rPr>
        <w:t xml:space="preserve"> to consider supplying plastic bags</w:t>
      </w:r>
      <w:r w:rsidR="00BF2218">
        <w:rPr>
          <w:rFonts w:eastAsiaTheme="minorHAnsi" w:cs="Arial"/>
        </w:rPr>
        <w:t xml:space="preserve"> </w:t>
      </w:r>
      <w:r w:rsidRPr="00EE7EE4">
        <w:rPr>
          <w:rFonts w:eastAsiaTheme="minorHAnsi" w:cs="Arial"/>
        </w:rPr>
        <w:t xml:space="preserve">to the outlets across the district.  </w:t>
      </w:r>
      <w:r w:rsidR="00721AE0">
        <w:rPr>
          <w:rFonts w:eastAsiaTheme="minorHAnsi" w:cs="Arial"/>
        </w:rPr>
        <w:t xml:space="preserve">Each roll would work out 74 pence cheaper than corn starch for TRDC to initially purchase.  If this option is chosen these bags could be sold to outlets </w:t>
      </w:r>
      <w:r w:rsidR="00721AE0" w:rsidRPr="00171BE6">
        <w:rPr>
          <w:rFonts w:eastAsiaTheme="minorHAnsi" w:cs="Arial"/>
        </w:rPr>
        <w:t>for £1 per roll, with a view to outlets selling these to residents for £1.50 per roll</w:t>
      </w:r>
      <w:r w:rsidR="00721AE0">
        <w:rPr>
          <w:rFonts w:eastAsiaTheme="minorHAnsi" w:cs="Arial"/>
        </w:rPr>
        <w:t xml:space="preserve">.   </w:t>
      </w:r>
      <w:r w:rsidRPr="00EE7EE4">
        <w:rPr>
          <w:rFonts w:eastAsiaTheme="minorHAnsi" w:cs="Arial"/>
          <w:szCs w:val="22"/>
          <w:lang w:eastAsia="en-US"/>
        </w:rPr>
        <w:t>This optio</w:t>
      </w:r>
      <w:r w:rsidR="00755D13">
        <w:rPr>
          <w:rFonts w:eastAsiaTheme="minorHAnsi" w:cs="Arial"/>
          <w:szCs w:val="22"/>
          <w:lang w:eastAsia="en-US"/>
        </w:rPr>
        <w:t xml:space="preserve">n would </w:t>
      </w:r>
      <w:r w:rsidRPr="00EE7EE4">
        <w:rPr>
          <w:rFonts w:eastAsiaTheme="minorHAnsi" w:cs="Arial"/>
          <w:szCs w:val="22"/>
          <w:lang w:eastAsia="en-US"/>
        </w:rPr>
        <w:t xml:space="preserve">require Enforcement Officers to deliver the bags and for the </w:t>
      </w:r>
      <w:r w:rsidRPr="00EE7EE4">
        <w:rPr>
          <w:rFonts w:eastAsiaTheme="minorHAnsi" w:cs="Arial"/>
          <w:szCs w:val="22"/>
          <w:lang w:eastAsia="en-US"/>
        </w:rPr>
        <w:lastRenderedPageBreak/>
        <w:t>Support team to raise an invoice</w:t>
      </w:r>
      <w:r w:rsidR="00755D13">
        <w:rPr>
          <w:rFonts w:eastAsiaTheme="minorHAnsi" w:cs="Arial"/>
          <w:szCs w:val="22"/>
          <w:lang w:eastAsia="en-US"/>
        </w:rPr>
        <w:t xml:space="preserve"> as they do now</w:t>
      </w:r>
      <w:r w:rsidRPr="00EE7EE4">
        <w:rPr>
          <w:rFonts w:eastAsiaTheme="minorHAnsi" w:cs="Arial"/>
          <w:szCs w:val="22"/>
          <w:lang w:eastAsia="en-US"/>
        </w:rPr>
        <w:t xml:space="preserve">. </w:t>
      </w:r>
      <w:r w:rsidR="00171BE6">
        <w:rPr>
          <w:rFonts w:eastAsiaTheme="minorHAnsi" w:cs="Arial"/>
          <w:szCs w:val="22"/>
          <w:lang w:eastAsia="en-US"/>
        </w:rPr>
        <w:t xml:space="preserve">It should be noted that supermarkets sell plastic bags very cheaply, for example 120 bags per </w:t>
      </w:r>
      <w:r w:rsidR="00932F47">
        <w:rPr>
          <w:rFonts w:eastAsiaTheme="minorHAnsi" w:cs="Arial"/>
          <w:szCs w:val="22"/>
          <w:lang w:eastAsia="en-US"/>
        </w:rPr>
        <w:t>roll for £1.18</w:t>
      </w:r>
      <w:r w:rsidR="004C02CD">
        <w:rPr>
          <w:rFonts w:eastAsiaTheme="minorHAnsi" w:cs="Arial"/>
          <w:szCs w:val="22"/>
          <w:lang w:eastAsia="en-US"/>
        </w:rPr>
        <w:t>.</w:t>
      </w:r>
    </w:p>
    <w:p w:rsidR="00721AE0" w:rsidRPr="00721AE0" w:rsidRDefault="00721AE0" w:rsidP="00721AE0">
      <w:pPr>
        <w:ind w:left="1276" w:hanging="1276"/>
        <w:rPr>
          <w:rFonts w:eastAsiaTheme="minorHAnsi" w:cs="Arial"/>
        </w:rPr>
      </w:pPr>
    </w:p>
    <w:p w:rsidR="00390FFD" w:rsidRPr="00882881" w:rsidRDefault="006955A8" w:rsidP="00882881">
      <w:pPr>
        <w:tabs>
          <w:tab w:val="clear" w:pos="1260"/>
          <w:tab w:val="clear" w:pos="1980"/>
          <w:tab w:val="clear" w:pos="2700"/>
          <w:tab w:val="clear" w:pos="3420"/>
        </w:tabs>
        <w:spacing w:after="200" w:line="276" w:lineRule="auto"/>
        <w:ind w:left="1276" w:hanging="1276"/>
        <w:rPr>
          <w:rFonts w:eastAsiaTheme="minorHAnsi" w:cs="Arial"/>
          <w:szCs w:val="22"/>
          <w:lang w:eastAsia="en-US"/>
        </w:rPr>
      </w:pPr>
      <w:r>
        <w:rPr>
          <w:rFonts w:eastAsiaTheme="minorHAnsi" w:cs="Arial"/>
          <w:szCs w:val="22"/>
          <w:lang w:eastAsia="en-US"/>
        </w:rPr>
        <w:t>3.</w:t>
      </w:r>
      <w:r w:rsidR="00C251A0">
        <w:rPr>
          <w:rFonts w:eastAsiaTheme="minorHAnsi" w:cs="Arial"/>
          <w:szCs w:val="22"/>
          <w:lang w:eastAsia="en-US"/>
        </w:rPr>
        <w:t>4</w:t>
      </w:r>
      <w:r>
        <w:rPr>
          <w:rFonts w:eastAsiaTheme="minorHAnsi" w:cs="Arial"/>
          <w:szCs w:val="22"/>
          <w:lang w:eastAsia="en-US"/>
        </w:rPr>
        <w:tab/>
        <w:t xml:space="preserve">A </w:t>
      </w:r>
      <w:r w:rsidR="00755D13">
        <w:rPr>
          <w:rFonts w:eastAsiaTheme="minorHAnsi" w:cs="Arial"/>
          <w:szCs w:val="22"/>
          <w:lang w:eastAsia="en-US"/>
        </w:rPr>
        <w:t>fourth option</w:t>
      </w:r>
      <w:r>
        <w:rPr>
          <w:rFonts w:eastAsiaTheme="minorHAnsi" w:cs="Arial"/>
          <w:szCs w:val="22"/>
          <w:lang w:eastAsia="en-US"/>
        </w:rPr>
        <w:t xml:space="preserve"> would be to give resident</w:t>
      </w:r>
      <w:r w:rsidR="00207D62">
        <w:rPr>
          <w:rFonts w:eastAsiaTheme="minorHAnsi" w:cs="Arial"/>
          <w:szCs w:val="22"/>
          <w:lang w:eastAsia="en-US"/>
        </w:rPr>
        <w:t xml:space="preserve">s plastic bags free of charge, although officers feel there would be little appetite for this.  </w:t>
      </w:r>
      <w:r w:rsidR="00F663A5">
        <w:rPr>
          <w:rFonts w:eastAsiaTheme="minorHAnsi" w:cs="Arial"/>
          <w:szCs w:val="22"/>
          <w:lang w:eastAsia="en-US"/>
        </w:rPr>
        <w:t>Costs would be a</w:t>
      </w:r>
      <w:r w:rsidR="00B64DFA">
        <w:rPr>
          <w:rFonts w:eastAsiaTheme="minorHAnsi" w:cs="Arial"/>
          <w:szCs w:val="22"/>
          <w:lang w:eastAsia="en-US"/>
        </w:rPr>
        <w:t xml:space="preserve">t least </w:t>
      </w:r>
      <w:r w:rsidR="00F663A5">
        <w:rPr>
          <w:rFonts w:eastAsiaTheme="minorHAnsi" w:cs="Arial"/>
          <w:szCs w:val="22"/>
          <w:lang w:eastAsia="en-US"/>
        </w:rPr>
        <w:t>£13,5</w:t>
      </w:r>
      <w:r w:rsidR="003C4617">
        <w:rPr>
          <w:rFonts w:eastAsiaTheme="minorHAnsi" w:cs="Arial"/>
          <w:szCs w:val="22"/>
          <w:lang w:eastAsia="en-US"/>
        </w:rPr>
        <w:t xml:space="preserve">00 per annum to provide the bags, plus other costs such as delivery and officer time to manage the logistics. </w:t>
      </w:r>
    </w:p>
    <w:p w:rsidR="00390FFD" w:rsidRDefault="00390FFD" w:rsidP="00484C3A">
      <w:pPr>
        <w:keepNext/>
        <w:ind w:left="1267" w:hanging="1267"/>
      </w:pPr>
      <w:r>
        <w:t>4.</w:t>
      </w:r>
      <w:r>
        <w:tab/>
      </w:r>
      <w:r>
        <w:rPr>
          <w:b/>
        </w:rPr>
        <w:t>Policy/Budget Reference and Implications</w:t>
      </w:r>
    </w:p>
    <w:p w:rsidR="00390FFD" w:rsidRDefault="00390FFD" w:rsidP="00390FFD">
      <w:pPr>
        <w:ind w:left="1267" w:hanging="1267"/>
      </w:pPr>
    </w:p>
    <w:p w:rsidR="00390FFD" w:rsidRPr="00C3500E" w:rsidRDefault="00390FFD" w:rsidP="00C3500E">
      <w:pPr>
        <w:ind w:left="1267" w:hanging="1267"/>
        <w:rPr>
          <w:b/>
          <w:i/>
          <w:color w:val="008000"/>
        </w:rPr>
      </w:pPr>
      <w:r>
        <w:t>4.1</w:t>
      </w:r>
      <w:r>
        <w:tab/>
        <w:t xml:space="preserve">The recommendations in this report are within the Council’s agreed policy and budgets.  </w:t>
      </w:r>
    </w:p>
    <w:p w:rsidR="00390FFD" w:rsidRPr="00B43F33" w:rsidRDefault="00390FFD" w:rsidP="00B43F33">
      <w:pPr>
        <w:rPr>
          <w:b/>
        </w:rPr>
      </w:pPr>
    </w:p>
    <w:p w:rsidR="00390FFD" w:rsidRPr="00790195" w:rsidRDefault="00390FFD" w:rsidP="00790195">
      <w:pPr>
        <w:keepNext/>
        <w:ind w:left="1267" w:hanging="1267"/>
      </w:pPr>
      <w:r>
        <w:t>5.</w:t>
      </w:r>
      <w:r>
        <w:tab/>
      </w:r>
      <w:r>
        <w:rPr>
          <w:b/>
        </w:rPr>
        <w:t>Financial Implications</w:t>
      </w:r>
      <w:r>
        <w:fldChar w:fldCharType="begin"/>
      </w:r>
      <w:r>
        <w:instrText xml:space="preserve">  </w:instrText>
      </w:r>
      <w:r>
        <w:fldChar w:fldCharType="end"/>
      </w:r>
    </w:p>
    <w:p w:rsidR="00390FFD" w:rsidRDefault="00390FFD" w:rsidP="00790195"/>
    <w:p w:rsidR="00390FFD" w:rsidRDefault="00790195" w:rsidP="00790195">
      <w:pPr>
        <w:ind w:left="1267" w:hanging="1267"/>
      </w:pPr>
      <w:r>
        <w:t>5.1</w:t>
      </w:r>
      <w:r w:rsidR="00117A55">
        <w:tab/>
      </w:r>
      <w:r w:rsidR="00902796">
        <w:t xml:space="preserve">Sales are expected to drop and it is anticipated the recommendations will be revenue neutral from 2017/18. Any changes in incidence will be reported in the future through budget monitoring.    </w:t>
      </w:r>
    </w:p>
    <w:p w:rsidR="00C3500E" w:rsidRPr="00737D04" w:rsidRDefault="00C3500E" w:rsidP="00C87F55">
      <w:pPr>
        <w:tabs>
          <w:tab w:val="clear" w:pos="1260"/>
          <w:tab w:val="left" w:pos="1276"/>
        </w:tabs>
        <w:rPr>
          <w:szCs w:val="22"/>
        </w:rPr>
      </w:pPr>
    </w:p>
    <w:p w:rsidR="00C3500E" w:rsidRPr="00737D04" w:rsidRDefault="00C87F55" w:rsidP="00117A55">
      <w:pPr>
        <w:tabs>
          <w:tab w:val="clear" w:pos="1260"/>
          <w:tab w:val="left" w:pos="1276"/>
        </w:tabs>
        <w:ind w:left="1267" w:hanging="1267"/>
        <w:rPr>
          <w:szCs w:val="22"/>
        </w:rPr>
      </w:pPr>
      <w:r>
        <w:rPr>
          <w:szCs w:val="22"/>
        </w:rPr>
        <w:t>5.2</w:t>
      </w:r>
      <w:r w:rsidR="00C3500E" w:rsidRPr="00737D04">
        <w:rPr>
          <w:szCs w:val="22"/>
        </w:rPr>
        <w:tab/>
      </w:r>
      <w:r w:rsidR="00117A55">
        <w:rPr>
          <w:szCs w:val="22"/>
        </w:rPr>
        <w:tab/>
      </w:r>
      <w:r w:rsidR="00C3500E" w:rsidRPr="00737D04">
        <w:rPr>
          <w:rFonts w:cs="Arial"/>
          <w:szCs w:val="22"/>
        </w:rPr>
        <w:t>Members</w:t>
      </w:r>
      <w:r w:rsidR="00AD0895">
        <w:rPr>
          <w:rFonts w:cs="Arial"/>
          <w:szCs w:val="22"/>
        </w:rPr>
        <w:t>’</w:t>
      </w:r>
      <w:r w:rsidR="00C3500E" w:rsidRPr="00737D04">
        <w:rPr>
          <w:rFonts w:cs="Arial"/>
          <w:szCs w:val="22"/>
        </w:rPr>
        <w:t xml:space="preserve"> attention is also drawn to the A</w:t>
      </w:r>
      <w:r w:rsidR="00902796">
        <w:rPr>
          <w:rFonts w:cs="Arial"/>
          <w:szCs w:val="22"/>
        </w:rPr>
        <w:t xml:space="preserve">lternative </w:t>
      </w:r>
      <w:r w:rsidR="00C3500E" w:rsidRPr="00737D04">
        <w:rPr>
          <w:rFonts w:cs="Arial"/>
          <w:szCs w:val="22"/>
        </w:rPr>
        <w:t>F</w:t>
      </w:r>
      <w:r w:rsidR="00902796">
        <w:rPr>
          <w:rFonts w:cs="Arial"/>
          <w:szCs w:val="22"/>
        </w:rPr>
        <w:t xml:space="preserve">inancial </w:t>
      </w:r>
      <w:r w:rsidR="00C3500E" w:rsidRPr="00737D04">
        <w:rPr>
          <w:rFonts w:cs="Arial"/>
          <w:szCs w:val="22"/>
        </w:rPr>
        <w:t>M</w:t>
      </w:r>
      <w:r w:rsidR="00902796">
        <w:rPr>
          <w:rFonts w:cs="Arial"/>
          <w:szCs w:val="22"/>
        </w:rPr>
        <w:t>odel</w:t>
      </w:r>
      <w:r w:rsidR="00C3500E" w:rsidRPr="00737D04">
        <w:rPr>
          <w:rFonts w:cs="Arial"/>
          <w:szCs w:val="22"/>
        </w:rPr>
        <w:t xml:space="preserve"> </w:t>
      </w:r>
      <w:r w:rsidR="00117A55">
        <w:rPr>
          <w:rFonts w:cs="Arial"/>
          <w:szCs w:val="22"/>
        </w:rPr>
        <w:t xml:space="preserve">(AFM) </w:t>
      </w:r>
      <w:r w:rsidR="00C3500E" w:rsidRPr="00737D04">
        <w:rPr>
          <w:rFonts w:cs="Arial"/>
          <w:szCs w:val="22"/>
        </w:rPr>
        <w:t xml:space="preserve">payment mechanism which HCC pays to the districts for reducing residual waste. If a barrier to placing food waste in the correct container is removed, and with increased promotions regarding food waste disposal, the food tonnage in the residual bin should decrease and TRDC will benefit from increased payment via the AFM. </w:t>
      </w:r>
    </w:p>
    <w:p w:rsidR="00390FFD" w:rsidRDefault="00390FFD" w:rsidP="00390FFD"/>
    <w:p w:rsidR="00390FFD" w:rsidRDefault="009170F4" w:rsidP="00390FFD">
      <w:pPr>
        <w:keepNext/>
        <w:ind w:left="1267" w:hanging="1267"/>
        <w:rPr>
          <w:b/>
        </w:rPr>
      </w:pPr>
      <w:r>
        <w:t>6</w:t>
      </w:r>
      <w:r w:rsidR="00390FFD">
        <w:t>.</w:t>
      </w:r>
      <w:r w:rsidR="00390FFD">
        <w:tab/>
      </w:r>
      <w:r w:rsidR="00390FFD">
        <w:rPr>
          <w:b/>
        </w:rPr>
        <w:t>Equal Opportunities Implications</w:t>
      </w:r>
    </w:p>
    <w:p w:rsidR="00390FFD" w:rsidRDefault="00390FFD" w:rsidP="00390FFD">
      <w:pPr>
        <w:keepNext/>
        <w:ind w:left="1267" w:hanging="1267"/>
        <w:rPr>
          <w:b/>
        </w:rPr>
      </w:pPr>
    </w:p>
    <w:p w:rsidR="00390FFD" w:rsidRDefault="009170F4" w:rsidP="00390FFD">
      <w:pPr>
        <w:keepNext/>
        <w:keepLines/>
        <w:ind w:left="1259" w:hanging="1259"/>
        <w:rPr>
          <w:b/>
        </w:rPr>
      </w:pPr>
      <w:r>
        <w:t>6</w:t>
      </w:r>
      <w:r w:rsidR="00390FFD">
        <w:t>.1</w:t>
      </w:r>
      <w:r w:rsidR="00390FFD">
        <w:tab/>
      </w:r>
      <w:r w:rsidR="00390FFD">
        <w:rPr>
          <w:b/>
        </w:rPr>
        <w:t>Relevance Test</w:t>
      </w:r>
    </w:p>
    <w:p w:rsidR="00390FFD" w:rsidRDefault="00390FFD" w:rsidP="00390FFD">
      <w:pPr>
        <w:keepNext/>
        <w:keepLines/>
        <w:ind w:left="1259" w:hanging="1259"/>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390FFD" w:rsidTr="00D04E30">
        <w:tc>
          <w:tcPr>
            <w:tcW w:w="6096" w:type="dxa"/>
          </w:tcPr>
          <w:p w:rsidR="00390FFD" w:rsidRDefault="00390FFD" w:rsidP="00B43F33">
            <w:pPr>
              <w:keepNext/>
              <w:keepLines/>
            </w:pPr>
            <w:r>
              <w:t>Has a relevance test been completed for Equality Impact?</w:t>
            </w:r>
            <w:r>
              <w:rPr>
                <w:b/>
                <w:i/>
                <w:color w:val="008000"/>
              </w:rPr>
              <w:t xml:space="preserve"> </w:t>
            </w:r>
          </w:p>
        </w:tc>
        <w:tc>
          <w:tcPr>
            <w:tcW w:w="1984" w:type="dxa"/>
          </w:tcPr>
          <w:p w:rsidR="00390FFD" w:rsidRDefault="00B43F33" w:rsidP="00B43F33">
            <w:pPr>
              <w:rPr>
                <w:i/>
                <w:color w:val="FF0000"/>
              </w:rPr>
            </w:pPr>
            <w:r>
              <w:t>No</w:t>
            </w:r>
          </w:p>
        </w:tc>
      </w:tr>
      <w:tr w:rsidR="00390FFD" w:rsidTr="00D04E30">
        <w:tc>
          <w:tcPr>
            <w:tcW w:w="6096" w:type="dxa"/>
          </w:tcPr>
          <w:p w:rsidR="00390FFD" w:rsidRDefault="00390FFD" w:rsidP="00D04E30">
            <w:pPr>
              <w:keepNext/>
              <w:keepLines/>
            </w:pPr>
            <w:r>
              <w:t>Did the relevance test conclude a full impact assessment was required?</w:t>
            </w:r>
          </w:p>
          <w:p w:rsidR="00390FFD" w:rsidRDefault="00390FFD" w:rsidP="00D04E30">
            <w:pPr>
              <w:rPr>
                <w:i/>
                <w:color w:val="FF0000"/>
              </w:rPr>
            </w:pPr>
          </w:p>
        </w:tc>
        <w:tc>
          <w:tcPr>
            <w:tcW w:w="1984" w:type="dxa"/>
          </w:tcPr>
          <w:p w:rsidR="00390FFD" w:rsidRDefault="00B43F33" w:rsidP="00D04E30">
            <w:r>
              <w:t>N/A</w:t>
            </w:r>
          </w:p>
        </w:tc>
      </w:tr>
    </w:tbl>
    <w:p w:rsidR="00390FFD" w:rsidRDefault="00390FFD" w:rsidP="00390FFD"/>
    <w:p w:rsidR="00390FFD" w:rsidRDefault="009170F4" w:rsidP="00390FFD">
      <w:pPr>
        <w:keepNext/>
        <w:ind w:left="1267" w:hanging="1267"/>
      </w:pPr>
      <w:r>
        <w:t>7</w:t>
      </w:r>
      <w:r w:rsidR="00390FFD">
        <w:t>.</w:t>
      </w:r>
      <w:r w:rsidR="00390FFD">
        <w:tab/>
      </w:r>
      <w:r w:rsidR="00390FFD">
        <w:rPr>
          <w:b/>
        </w:rPr>
        <w:t>Staffing Implications / Community Safety / Legal / Public Health</w:t>
      </w:r>
      <w:r w:rsidR="00B43F33">
        <w:rPr>
          <w:b/>
        </w:rPr>
        <w:t xml:space="preserve"> / Community Safety / Health and Safety</w:t>
      </w:r>
    </w:p>
    <w:p w:rsidR="00390FFD" w:rsidRDefault="00390FFD" w:rsidP="00390FFD">
      <w:pPr>
        <w:keepNext/>
        <w:ind w:left="1267" w:hanging="1267"/>
      </w:pPr>
    </w:p>
    <w:p w:rsidR="00390FFD" w:rsidRDefault="009170F4" w:rsidP="00390FFD">
      <w:r>
        <w:t>7</w:t>
      </w:r>
      <w:r w:rsidR="00390FFD">
        <w:t>.1</w:t>
      </w:r>
      <w:r w:rsidR="00390FFD">
        <w:tab/>
      </w:r>
      <w:r w:rsidR="00390FFD">
        <w:fldChar w:fldCharType="begin"/>
      </w:r>
      <w:r w:rsidR="00390FFD">
        <w:instrText xml:space="preserve">  </w:instrText>
      </w:r>
      <w:r w:rsidR="00390FFD">
        <w:fldChar w:fldCharType="end"/>
      </w:r>
      <w:r w:rsidR="00390FFD">
        <w:t>None specific</w:t>
      </w:r>
    </w:p>
    <w:p w:rsidR="00390FFD" w:rsidRDefault="00390FFD" w:rsidP="00390FFD"/>
    <w:p w:rsidR="00390FFD" w:rsidRDefault="009170F4" w:rsidP="00390FFD">
      <w:pPr>
        <w:keepNext/>
        <w:ind w:left="1267" w:hanging="1267"/>
      </w:pPr>
      <w:r>
        <w:t>8</w:t>
      </w:r>
      <w:r w:rsidR="00390FFD">
        <w:t>.</w:t>
      </w:r>
      <w:r w:rsidR="00390FFD">
        <w:tab/>
      </w:r>
      <w:r w:rsidR="00390FFD">
        <w:rPr>
          <w:b/>
        </w:rPr>
        <w:t>Environmental Implications</w:t>
      </w:r>
    </w:p>
    <w:p w:rsidR="00390FFD" w:rsidRDefault="00390FFD" w:rsidP="00390FFD">
      <w:pPr>
        <w:keepNext/>
        <w:ind w:left="1267" w:hanging="1267"/>
      </w:pPr>
    </w:p>
    <w:p w:rsidR="00390FFD" w:rsidRDefault="009170F4" w:rsidP="00B43F33">
      <w:pPr>
        <w:ind w:left="1260" w:hanging="1260"/>
      </w:pPr>
      <w:r>
        <w:t>8</w:t>
      </w:r>
      <w:r w:rsidR="00390FFD">
        <w:t>.1</w:t>
      </w:r>
      <w:r w:rsidR="00390FFD">
        <w:tab/>
      </w:r>
      <w:r w:rsidR="00390FFD">
        <w:fldChar w:fldCharType="begin"/>
      </w:r>
      <w:r w:rsidR="00390FFD">
        <w:instrText xml:space="preserve">  </w:instrText>
      </w:r>
      <w:r w:rsidR="00390FFD">
        <w:fldChar w:fldCharType="end"/>
      </w:r>
      <w:r w:rsidR="00390FFD">
        <w:t xml:space="preserve">By </w:t>
      </w:r>
      <w:r w:rsidR="00AD0895">
        <w:t xml:space="preserve">our </w:t>
      </w:r>
      <w:r w:rsidR="00390FFD">
        <w:t>encouraging residents to use plastic bags</w:t>
      </w:r>
      <w:r w:rsidR="00AD0895">
        <w:t>,</w:t>
      </w:r>
      <w:r w:rsidR="00390FFD">
        <w:t xml:space="preserve"> the capture of food waste should increase.  Plastic bags are cheaper and more readily accessible for residents which shoul</w:t>
      </w:r>
      <w:r w:rsidR="00D04E30">
        <w:t xml:space="preserve">d remove one of the barriers </w:t>
      </w:r>
      <w:r w:rsidR="00AD0895">
        <w:t>preventing</w:t>
      </w:r>
      <w:r w:rsidR="00D04E30">
        <w:t xml:space="preserve"> </w:t>
      </w:r>
      <w:r w:rsidR="00390FFD">
        <w:t>placing food waste out for collection.</w:t>
      </w:r>
    </w:p>
    <w:p w:rsidR="00390FFD" w:rsidRDefault="00390FFD" w:rsidP="00390FFD">
      <w:pPr>
        <w:keepNext/>
        <w:ind w:left="1267" w:hanging="1267"/>
      </w:pPr>
    </w:p>
    <w:p w:rsidR="00390FFD" w:rsidRDefault="009170F4" w:rsidP="00390FFD">
      <w:pPr>
        <w:keepNext/>
        <w:ind w:left="1267" w:hanging="1267"/>
      </w:pPr>
      <w:r w:rsidRPr="00857E33">
        <w:t>9</w:t>
      </w:r>
      <w:r w:rsidR="00390FFD" w:rsidRPr="00857E33">
        <w:t>.</w:t>
      </w:r>
      <w:r w:rsidR="00390FFD">
        <w:rPr>
          <w:b/>
        </w:rPr>
        <w:tab/>
        <w:t>Customer Services Centre Implications</w:t>
      </w:r>
    </w:p>
    <w:p w:rsidR="00390FFD" w:rsidRDefault="00390FFD" w:rsidP="00390FFD">
      <w:pPr>
        <w:keepNext/>
        <w:ind w:left="1267" w:hanging="1267"/>
      </w:pPr>
    </w:p>
    <w:p w:rsidR="00390FFD" w:rsidRDefault="009170F4" w:rsidP="00390FFD">
      <w:pPr>
        <w:ind w:left="1260" w:hanging="1260"/>
      </w:pPr>
      <w:r>
        <w:t>9</w:t>
      </w:r>
      <w:r w:rsidR="00390FFD">
        <w:t>.1</w:t>
      </w:r>
      <w:r w:rsidR="00390FFD">
        <w:tab/>
      </w:r>
      <w:r w:rsidR="00390FFD">
        <w:fldChar w:fldCharType="begin"/>
      </w:r>
      <w:r w:rsidR="00390FFD">
        <w:instrText xml:space="preserve">  </w:instrText>
      </w:r>
      <w:r w:rsidR="00390FFD">
        <w:fldChar w:fldCharType="end"/>
      </w:r>
      <w:r w:rsidR="00390FFD">
        <w:t xml:space="preserve">Minor scripting changes will be required, which can be met within existing resources. </w:t>
      </w:r>
    </w:p>
    <w:p w:rsidR="00390FFD" w:rsidRDefault="00390FFD" w:rsidP="00390FFD"/>
    <w:p w:rsidR="00390FFD" w:rsidRPr="00DF6E55" w:rsidRDefault="009170F4" w:rsidP="00390FFD">
      <w:pPr>
        <w:keepNext/>
        <w:ind w:left="1267" w:hanging="1267"/>
      </w:pPr>
      <w:r>
        <w:t>10</w:t>
      </w:r>
      <w:r w:rsidR="00390FFD">
        <w:t>.</w:t>
      </w:r>
      <w:r w:rsidR="00390FFD">
        <w:tab/>
      </w:r>
      <w:r w:rsidR="00390FFD">
        <w:rPr>
          <w:b/>
        </w:rPr>
        <w:t>Communications and</w:t>
      </w:r>
      <w:r w:rsidR="00390FFD">
        <w:t xml:space="preserve"> </w:t>
      </w:r>
      <w:r w:rsidR="00390FFD">
        <w:rPr>
          <w:b/>
        </w:rPr>
        <w:t>Website Implications</w:t>
      </w:r>
    </w:p>
    <w:p w:rsidR="00390FFD" w:rsidRDefault="00390FFD" w:rsidP="00390FFD">
      <w:pPr>
        <w:keepNext/>
        <w:ind w:left="1267" w:hanging="1267"/>
      </w:pPr>
    </w:p>
    <w:p w:rsidR="00390FFD" w:rsidRDefault="009170F4" w:rsidP="00390FFD">
      <w:pPr>
        <w:ind w:left="1260" w:hanging="1260"/>
      </w:pPr>
      <w:r>
        <w:t>10</w:t>
      </w:r>
      <w:r w:rsidR="00390FFD">
        <w:t>.1</w:t>
      </w:r>
      <w:r w:rsidR="00390FFD">
        <w:tab/>
      </w:r>
      <w:r w:rsidR="00390FFD">
        <w:fldChar w:fldCharType="begin"/>
      </w:r>
      <w:r w:rsidR="00390FFD">
        <w:instrText xml:space="preserve">  </w:instrText>
      </w:r>
      <w:r w:rsidR="00390FFD">
        <w:fldChar w:fldCharType="end"/>
      </w:r>
      <w:r w:rsidR="00390FFD">
        <w:t xml:space="preserve">The current outlets need to be written to regarding the changes.  They would be provided with </w:t>
      </w:r>
      <w:r w:rsidR="009E4285">
        <w:t xml:space="preserve">relevant </w:t>
      </w:r>
      <w:r w:rsidR="00390FFD">
        <w:t xml:space="preserve">information to display for residents.  The website will need to be updated as well as other promotional work including articles in Three </w:t>
      </w:r>
      <w:r w:rsidR="00390FFD">
        <w:lastRenderedPageBreak/>
        <w:t xml:space="preserve">Rivers Times, e-newsletters, social media posts and notices on Council notice boards.  </w:t>
      </w:r>
      <w:r w:rsidR="00147EB9">
        <w:t xml:space="preserve">The explanation to residents will be that the process the food now goes through is totally different </w:t>
      </w:r>
      <w:r w:rsidR="00AD0895">
        <w:t xml:space="preserve">from </w:t>
      </w:r>
      <w:r w:rsidR="00147EB9">
        <w:t xml:space="preserve">the previous process and that there is no longer a need to purchase corn starch when plastic is cheaper. </w:t>
      </w:r>
      <w:r w:rsidR="00F663A5">
        <w:t>A further push can be given to residents about not placing food waste in their refuse bins.</w:t>
      </w:r>
      <w:r w:rsidR="00147EB9">
        <w:t xml:space="preserve"> </w:t>
      </w:r>
      <w:r w:rsidR="00390FFD">
        <w:t xml:space="preserve">All </w:t>
      </w:r>
      <w:r w:rsidR="00147EB9">
        <w:t xml:space="preserve">promotions </w:t>
      </w:r>
      <w:r w:rsidR="00390FFD">
        <w:t xml:space="preserve">can be met within existing resources. </w:t>
      </w:r>
    </w:p>
    <w:p w:rsidR="00390FFD" w:rsidRDefault="00390FFD" w:rsidP="00390FFD">
      <w:pPr>
        <w:pStyle w:val="Header"/>
        <w:tabs>
          <w:tab w:val="clear" w:pos="4153"/>
          <w:tab w:val="clear" w:pos="8306"/>
          <w:tab w:val="left" w:pos="1260"/>
          <w:tab w:val="left" w:pos="1980"/>
          <w:tab w:val="left" w:pos="2700"/>
          <w:tab w:val="left" w:pos="3420"/>
        </w:tabs>
      </w:pPr>
    </w:p>
    <w:p w:rsidR="00390FFD" w:rsidRDefault="009170F4" w:rsidP="00390FFD">
      <w:pPr>
        <w:keepNext/>
        <w:ind w:left="1267" w:hanging="1267"/>
        <w:rPr>
          <w:b/>
        </w:rPr>
      </w:pPr>
      <w:r>
        <w:t>11</w:t>
      </w:r>
      <w:r w:rsidR="00390FFD">
        <w:t>.</w:t>
      </w:r>
      <w:r w:rsidR="00390FFD">
        <w:tab/>
      </w:r>
      <w:r w:rsidR="00390FFD">
        <w:rPr>
          <w:b/>
        </w:rPr>
        <w:t>Risk Management and Health &amp; Safety Implications</w:t>
      </w:r>
    </w:p>
    <w:p w:rsidR="00390FFD" w:rsidRDefault="00390FFD" w:rsidP="00390FFD">
      <w:pPr>
        <w:keepNext/>
        <w:ind w:left="1267" w:hanging="1267"/>
      </w:pPr>
    </w:p>
    <w:p w:rsidR="00390FFD" w:rsidRDefault="009170F4" w:rsidP="00390FFD">
      <w:pPr>
        <w:ind w:left="1276" w:hanging="1276"/>
      </w:pPr>
      <w:r>
        <w:t>11</w:t>
      </w:r>
      <w:r w:rsidR="00390FFD">
        <w:t>.1</w:t>
      </w:r>
      <w:r w:rsidR="00390FFD">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390FFD" w:rsidRDefault="00390FFD" w:rsidP="00390FFD"/>
    <w:p w:rsidR="00390FFD" w:rsidRDefault="009170F4" w:rsidP="00484C3A">
      <w:pPr>
        <w:ind w:left="1260" w:hanging="1260"/>
      </w:pPr>
      <w:r>
        <w:t>11</w:t>
      </w:r>
      <w:r w:rsidR="00390FFD">
        <w:t>.2</w:t>
      </w:r>
      <w:r w:rsidR="00390FFD">
        <w:tab/>
        <w:t xml:space="preserve">The following table gives the risks if the recommendation(s) are agreed, together with a scored assessment of their impact and likelihood: </w:t>
      </w:r>
    </w:p>
    <w:p w:rsidR="00390FFD" w:rsidRDefault="00390FFD" w:rsidP="00390FFD">
      <w:pPr>
        <w:pStyle w:val="Header"/>
        <w:tabs>
          <w:tab w:val="clear" w:pos="4153"/>
          <w:tab w:val="clear" w:pos="8306"/>
          <w:tab w:val="left" w:pos="1260"/>
          <w:tab w:val="left" w:pos="1980"/>
          <w:tab w:val="left" w:pos="2700"/>
          <w:tab w:val="left" w:pos="3420"/>
        </w:tabs>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390FFD" w:rsidTr="00D04E30">
        <w:tc>
          <w:tcPr>
            <w:tcW w:w="5384" w:type="dxa"/>
            <w:gridSpan w:val="2"/>
          </w:tcPr>
          <w:p w:rsidR="00390FFD" w:rsidRDefault="00390FFD" w:rsidP="00D04E30">
            <w:pPr>
              <w:jc w:val="center"/>
              <w:rPr>
                <w:sz w:val="20"/>
              </w:rPr>
            </w:pPr>
            <w:r>
              <w:rPr>
                <w:sz w:val="20"/>
              </w:rPr>
              <w:t>Description of Risk</w:t>
            </w:r>
          </w:p>
        </w:tc>
        <w:tc>
          <w:tcPr>
            <w:tcW w:w="1170" w:type="dxa"/>
          </w:tcPr>
          <w:p w:rsidR="00390FFD" w:rsidRDefault="00390FFD" w:rsidP="00D04E30">
            <w:pPr>
              <w:jc w:val="center"/>
              <w:rPr>
                <w:sz w:val="20"/>
              </w:rPr>
            </w:pPr>
            <w:r>
              <w:rPr>
                <w:sz w:val="20"/>
              </w:rPr>
              <w:t>Impact</w:t>
            </w:r>
          </w:p>
        </w:tc>
        <w:tc>
          <w:tcPr>
            <w:tcW w:w="1350" w:type="dxa"/>
          </w:tcPr>
          <w:p w:rsidR="00390FFD" w:rsidRDefault="00390FFD" w:rsidP="00D04E30">
            <w:pPr>
              <w:ind w:left="34"/>
              <w:jc w:val="center"/>
              <w:rPr>
                <w:sz w:val="20"/>
              </w:rPr>
            </w:pPr>
            <w:r>
              <w:rPr>
                <w:sz w:val="20"/>
              </w:rPr>
              <w:t>Likelihood</w:t>
            </w:r>
          </w:p>
        </w:tc>
      </w:tr>
      <w:tr w:rsidR="00390FFD" w:rsidTr="00D04E30">
        <w:tc>
          <w:tcPr>
            <w:tcW w:w="328" w:type="dxa"/>
          </w:tcPr>
          <w:p w:rsidR="00390FFD" w:rsidRDefault="00390FFD" w:rsidP="00D04E30">
            <w:pPr>
              <w:jc w:val="left"/>
              <w:rPr>
                <w:sz w:val="20"/>
              </w:rPr>
            </w:pPr>
            <w:r>
              <w:rPr>
                <w:sz w:val="20"/>
              </w:rPr>
              <w:t>1</w:t>
            </w:r>
          </w:p>
        </w:tc>
        <w:tc>
          <w:tcPr>
            <w:tcW w:w="5056" w:type="dxa"/>
          </w:tcPr>
          <w:p w:rsidR="00390FFD" w:rsidRDefault="00460A99" w:rsidP="00D04E30">
            <w:pPr>
              <w:jc w:val="left"/>
              <w:rPr>
                <w:sz w:val="20"/>
              </w:rPr>
            </w:pPr>
            <w:r>
              <w:rPr>
                <w:sz w:val="20"/>
              </w:rPr>
              <w:t>Customers complain about the change</w:t>
            </w:r>
          </w:p>
        </w:tc>
        <w:tc>
          <w:tcPr>
            <w:tcW w:w="1170" w:type="dxa"/>
          </w:tcPr>
          <w:p w:rsidR="00390FFD" w:rsidRDefault="00484C3A" w:rsidP="00D04E30">
            <w:pPr>
              <w:jc w:val="center"/>
              <w:rPr>
                <w:sz w:val="20"/>
              </w:rPr>
            </w:pPr>
            <w:r>
              <w:rPr>
                <w:sz w:val="20"/>
              </w:rPr>
              <w:t>II</w:t>
            </w:r>
            <w:r w:rsidR="00C3500E">
              <w:rPr>
                <w:sz w:val="20"/>
              </w:rPr>
              <w:t>I</w:t>
            </w:r>
          </w:p>
        </w:tc>
        <w:tc>
          <w:tcPr>
            <w:tcW w:w="1350" w:type="dxa"/>
          </w:tcPr>
          <w:p w:rsidR="00390FFD" w:rsidRDefault="00147EB9" w:rsidP="00D04E30">
            <w:pPr>
              <w:jc w:val="center"/>
              <w:rPr>
                <w:sz w:val="20"/>
              </w:rPr>
            </w:pPr>
            <w:r>
              <w:rPr>
                <w:sz w:val="20"/>
              </w:rPr>
              <w:t>E</w:t>
            </w:r>
          </w:p>
        </w:tc>
      </w:tr>
      <w:tr w:rsidR="00460A99" w:rsidTr="00D04E30">
        <w:tc>
          <w:tcPr>
            <w:tcW w:w="328" w:type="dxa"/>
          </w:tcPr>
          <w:p w:rsidR="00460A99" w:rsidRDefault="00460A99" w:rsidP="00D04E30">
            <w:pPr>
              <w:jc w:val="left"/>
              <w:rPr>
                <w:sz w:val="20"/>
              </w:rPr>
            </w:pPr>
            <w:r>
              <w:rPr>
                <w:sz w:val="20"/>
              </w:rPr>
              <w:t>2</w:t>
            </w:r>
          </w:p>
        </w:tc>
        <w:tc>
          <w:tcPr>
            <w:tcW w:w="5056" w:type="dxa"/>
          </w:tcPr>
          <w:p w:rsidR="00460A99" w:rsidRDefault="00460A99" w:rsidP="00D04E30">
            <w:pPr>
              <w:jc w:val="left"/>
              <w:rPr>
                <w:sz w:val="20"/>
              </w:rPr>
            </w:pPr>
            <w:r>
              <w:rPr>
                <w:sz w:val="20"/>
              </w:rPr>
              <w:t>Negative press coverage</w:t>
            </w:r>
          </w:p>
        </w:tc>
        <w:tc>
          <w:tcPr>
            <w:tcW w:w="1170" w:type="dxa"/>
          </w:tcPr>
          <w:p w:rsidR="00460A99" w:rsidRDefault="00484C3A" w:rsidP="00D04E30">
            <w:pPr>
              <w:jc w:val="center"/>
              <w:rPr>
                <w:sz w:val="20"/>
              </w:rPr>
            </w:pPr>
            <w:r>
              <w:rPr>
                <w:sz w:val="20"/>
              </w:rPr>
              <w:t>II</w:t>
            </w:r>
            <w:r w:rsidR="00C3500E">
              <w:rPr>
                <w:sz w:val="20"/>
              </w:rPr>
              <w:t>I</w:t>
            </w:r>
          </w:p>
        </w:tc>
        <w:tc>
          <w:tcPr>
            <w:tcW w:w="1350" w:type="dxa"/>
          </w:tcPr>
          <w:p w:rsidR="00460A99" w:rsidRDefault="00147EB9" w:rsidP="00D04E30">
            <w:pPr>
              <w:jc w:val="center"/>
              <w:rPr>
                <w:sz w:val="20"/>
              </w:rPr>
            </w:pPr>
            <w:r>
              <w:rPr>
                <w:sz w:val="20"/>
              </w:rPr>
              <w:t>E</w:t>
            </w:r>
          </w:p>
        </w:tc>
      </w:tr>
      <w:tr w:rsidR="00460A99" w:rsidTr="00D04E30">
        <w:tc>
          <w:tcPr>
            <w:tcW w:w="328" w:type="dxa"/>
          </w:tcPr>
          <w:p w:rsidR="00460A99" w:rsidRDefault="00460A99" w:rsidP="00D04E30">
            <w:pPr>
              <w:jc w:val="left"/>
              <w:rPr>
                <w:sz w:val="20"/>
              </w:rPr>
            </w:pPr>
            <w:r>
              <w:rPr>
                <w:sz w:val="20"/>
              </w:rPr>
              <w:t>3</w:t>
            </w:r>
          </w:p>
        </w:tc>
        <w:tc>
          <w:tcPr>
            <w:tcW w:w="5056" w:type="dxa"/>
          </w:tcPr>
          <w:p w:rsidR="00460A99" w:rsidRDefault="00FA1E0D" w:rsidP="00D04E30">
            <w:pPr>
              <w:jc w:val="left"/>
              <w:rPr>
                <w:sz w:val="20"/>
              </w:rPr>
            </w:pPr>
            <w:r>
              <w:rPr>
                <w:sz w:val="20"/>
              </w:rPr>
              <w:t>Food waste tonnages decrease</w:t>
            </w:r>
          </w:p>
        </w:tc>
        <w:tc>
          <w:tcPr>
            <w:tcW w:w="1170" w:type="dxa"/>
          </w:tcPr>
          <w:p w:rsidR="00460A99" w:rsidRDefault="00484C3A" w:rsidP="00D04E30">
            <w:pPr>
              <w:jc w:val="center"/>
              <w:rPr>
                <w:sz w:val="20"/>
              </w:rPr>
            </w:pPr>
            <w:r>
              <w:rPr>
                <w:sz w:val="20"/>
              </w:rPr>
              <w:t>I</w:t>
            </w:r>
            <w:r w:rsidR="001D6598">
              <w:rPr>
                <w:sz w:val="20"/>
              </w:rPr>
              <w:t>V</w:t>
            </w:r>
          </w:p>
        </w:tc>
        <w:tc>
          <w:tcPr>
            <w:tcW w:w="1350" w:type="dxa"/>
          </w:tcPr>
          <w:p w:rsidR="00460A99" w:rsidRDefault="00484C3A" w:rsidP="00D04E30">
            <w:pPr>
              <w:jc w:val="center"/>
              <w:rPr>
                <w:sz w:val="20"/>
              </w:rPr>
            </w:pPr>
            <w:r>
              <w:rPr>
                <w:sz w:val="20"/>
              </w:rPr>
              <w:t>F</w:t>
            </w:r>
          </w:p>
        </w:tc>
      </w:tr>
      <w:tr w:rsidR="00460A99" w:rsidTr="00D04E30">
        <w:tc>
          <w:tcPr>
            <w:tcW w:w="328" w:type="dxa"/>
          </w:tcPr>
          <w:p w:rsidR="00460A99" w:rsidRDefault="00460A99" w:rsidP="00D04E30">
            <w:pPr>
              <w:jc w:val="left"/>
              <w:rPr>
                <w:sz w:val="20"/>
              </w:rPr>
            </w:pPr>
            <w:r>
              <w:rPr>
                <w:sz w:val="20"/>
              </w:rPr>
              <w:t>4</w:t>
            </w:r>
          </w:p>
        </w:tc>
        <w:tc>
          <w:tcPr>
            <w:tcW w:w="5056" w:type="dxa"/>
          </w:tcPr>
          <w:p w:rsidR="00460A99" w:rsidRDefault="00460A99" w:rsidP="00D04E30">
            <w:pPr>
              <w:jc w:val="left"/>
              <w:rPr>
                <w:sz w:val="20"/>
              </w:rPr>
            </w:pPr>
            <w:r>
              <w:rPr>
                <w:sz w:val="20"/>
              </w:rPr>
              <w:t>Food waste tonnages increase and vehicle cannot cope</w:t>
            </w:r>
          </w:p>
        </w:tc>
        <w:tc>
          <w:tcPr>
            <w:tcW w:w="1170" w:type="dxa"/>
          </w:tcPr>
          <w:p w:rsidR="00460A99" w:rsidRDefault="00484C3A" w:rsidP="00D04E30">
            <w:pPr>
              <w:jc w:val="center"/>
              <w:rPr>
                <w:sz w:val="20"/>
              </w:rPr>
            </w:pPr>
            <w:r>
              <w:rPr>
                <w:sz w:val="20"/>
              </w:rPr>
              <w:t>I</w:t>
            </w:r>
            <w:r w:rsidR="001D6598">
              <w:rPr>
                <w:sz w:val="20"/>
              </w:rPr>
              <w:t>V</w:t>
            </w:r>
          </w:p>
        </w:tc>
        <w:tc>
          <w:tcPr>
            <w:tcW w:w="1350" w:type="dxa"/>
          </w:tcPr>
          <w:p w:rsidR="00460A99" w:rsidRDefault="00484C3A" w:rsidP="00D04E30">
            <w:pPr>
              <w:jc w:val="center"/>
              <w:rPr>
                <w:sz w:val="20"/>
              </w:rPr>
            </w:pPr>
            <w:r>
              <w:rPr>
                <w:sz w:val="20"/>
              </w:rPr>
              <w:t>F</w:t>
            </w:r>
          </w:p>
        </w:tc>
      </w:tr>
    </w:tbl>
    <w:p w:rsidR="00484C3A" w:rsidRDefault="00484C3A" w:rsidP="00390FFD">
      <w:pPr>
        <w:ind w:left="1276" w:hanging="1276"/>
      </w:pPr>
    </w:p>
    <w:p w:rsidR="00390FFD" w:rsidRDefault="009170F4" w:rsidP="00390FFD">
      <w:pPr>
        <w:ind w:left="1276" w:hanging="1276"/>
      </w:pPr>
      <w:r>
        <w:t>11</w:t>
      </w:r>
      <w:r w:rsidR="00390FFD">
        <w:t>.</w:t>
      </w:r>
      <w:r w:rsidR="00484C3A">
        <w:t>3</w:t>
      </w:r>
      <w:r w:rsidR="00390FFD">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rsidR="00390FFD" w:rsidRDefault="00390FFD" w:rsidP="00390FFD">
      <w:pPr>
        <w:keepNext/>
        <w:keepLines/>
        <w:ind w:left="126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390FFD" w:rsidTr="00D04E30">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390FFD" w:rsidRDefault="00390FFD" w:rsidP="00D04E30">
            <w:pPr>
              <w:keepNext/>
              <w:keepLines/>
              <w:ind w:left="113" w:right="113"/>
              <w:jc w:val="center"/>
              <w:rPr>
                <w:b/>
                <w:szCs w:val="22"/>
              </w:rPr>
            </w:pPr>
            <w:r>
              <w:rPr>
                <w:b/>
                <w:noProof/>
                <w:szCs w:val="22"/>
              </w:rPr>
              <mc:AlternateContent>
                <mc:Choice Requires="wps">
                  <w:drawing>
                    <wp:anchor distT="0" distB="0" distL="114300" distR="114300" simplePos="0" relativeHeight="251659264" behindDoc="0" locked="0" layoutInCell="0" allowOverlap="1">
                      <wp:simplePos x="0" y="0"/>
                      <wp:positionH relativeFrom="column">
                        <wp:posOffset>1115695</wp:posOffset>
                      </wp:positionH>
                      <wp:positionV relativeFrom="paragraph">
                        <wp:posOffset>107950</wp:posOffset>
                      </wp:positionV>
                      <wp:extent cx="0" cy="1296670"/>
                      <wp:effectExtent l="59055" t="20955" r="5524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" o:allowincell="f">
                      <v:stroke endarrow="block"/>
                    </v:line>
                  </w:pict>
                </mc:Fallback>
              </mc:AlternateContent>
            </w:r>
            <w:r>
              <w:rPr>
                <w:noProof/>
                <w:szCs w:val="22"/>
              </w:rPr>
              <mc:AlternateContent>
                <mc:Choice Requires="wps">
                  <w:drawing>
                    <wp:anchor distT="0" distB="0" distL="114300" distR="114300" simplePos="0" relativeHeight="251660288" behindDoc="0" locked="0" layoutInCell="0" allowOverlap="1">
                      <wp:simplePos x="0" y="0"/>
                      <wp:positionH relativeFrom="column">
                        <wp:posOffset>1298575</wp:posOffset>
                      </wp:positionH>
                      <wp:positionV relativeFrom="paragraph">
                        <wp:posOffset>1388110</wp:posOffset>
                      </wp:positionV>
                      <wp:extent cx="2286000" cy="0"/>
                      <wp:effectExtent l="13335" t="53340" r="15240" b="609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" o:allowincell="f">
                      <v:stroke endarrow="block"/>
                    </v:line>
                  </w:pict>
                </mc:Fallback>
              </mc:AlternateContent>
            </w:r>
            <w:r>
              <w:rPr>
                <w:b/>
                <w:szCs w:val="22"/>
              </w:rPr>
              <w:t>Likelihood</w:t>
            </w:r>
          </w:p>
        </w:tc>
        <w:tc>
          <w:tcPr>
            <w:tcW w:w="452" w:type="dxa"/>
            <w:tcBorders>
              <w:top w:val="single" w:sz="4" w:space="0" w:color="auto"/>
              <w:left w:val="single" w:sz="4" w:space="0" w:color="auto"/>
            </w:tcBorders>
          </w:tcPr>
          <w:p w:rsidR="00390FFD" w:rsidRDefault="00390FFD" w:rsidP="00D04E30">
            <w:pPr>
              <w:keepNext/>
              <w:keepLines/>
            </w:pPr>
            <w:r>
              <w:t>A</w:t>
            </w:r>
          </w:p>
        </w:tc>
        <w:tc>
          <w:tcPr>
            <w:tcW w:w="723" w:type="dxa"/>
            <w:tcBorders>
              <w:top w:val="single" w:sz="4" w:space="0" w:color="auto"/>
            </w:tcBorders>
            <w:shd w:val="pct15" w:color="auto" w:fill="FFFFFF"/>
          </w:tcPr>
          <w:p w:rsidR="00390FFD" w:rsidRDefault="00390FFD" w:rsidP="00D04E30">
            <w:pPr>
              <w:keepNext/>
              <w:keepLines/>
            </w:pPr>
          </w:p>
        </w:tc>
        <w:tc>
          <w:tcPr>
            <w:tcW w:w="723" w:type="dxa"/>
            <w:tcBorders>
              <w:top w:val="single" w:sz="4" w:space="0" w:color="auto"/>
            </w:tcBorders>
          </w:tcPr>
          <w:p w:rsidR="00390FFD" w:rsidRDefault="00390FFD" w:rsidP="00D04E30">
            <w:pPr>
              <w:keepNext/>
              <w:keepLines/>
            </w:pPr>
          </w:p>
        </w:tc>
        <w:tc>
          <w:tcPr>
            <w:tcW w:w="724" w:type="dxa"/>
            <w:tcBorders>
              <w:top w:val="single" w:sz="4" w:space="0" w:color="auto"/>
              <w:bottom w:val="single" w:sz="4" w:space="0" w:color="auto"/>
            </w:tcBorders>
          </w:tcPr>
          <w:p w:rsidR="00390FFD" w:rsidRDefault="00390FFD" w:rsidP="00D04E30">
            <w:pPr>
              <w:keepNext/>
              <w:keepLines/>
            </w:pPr>
          </w:p>
        </w:tc>
        <w:tc>
          <w:tcPr>
            <w:tcW w:w="723" w:type="dxa"/>
            <w:tcBorders>
              <w:top w:val="single" w:sz="4" w:space="0" w:color="auto"/>
              <w:bottom w:val="single" w:sz="4" w:space="0" w:color="auto"/>
              <w:right w:val="single" w:sz="4" w:space="0" w:color="auto"/>
            </w:tcBorders>
          </w:tcPr>
          <w:p w:rsidR="00390FFD" w:rsidRDefault="00390FFD" w:rsidP="00D04E30">
            <w:pPr>
              <w:keepNext/>
              <w:keepLines/>
              <w:jc w:val="center"/>
            </w:pPr>
          </w:p>
        </w:tc>
        <w:tc>
          <w:tcPr>
            <w:tcW w:w="724" w:type="dxa"/>
            <w:tcBorders>
              <w:top w:val="single" w:sz="4" w:space="0" w:color="auto"/>
              <w:bottom w:val="single" w:sz="4" w:space="0" w:color="auto"/>
              <w:right w:val="single" w:sz="4" w:space="0" w:color="auto"/>
            </w:tcBorders>
          </w:tcPr>
          <w:p w:rsidR="00390FFD" w:rsidRDefault="00390FFD" w:rsidP="00D04E30">
            <w:pPr>
              <w:keepNext/>
              <w:keepLines/>
              <w:jc w:val="center"/>
            </w:pPr>
          </w:p>
        </w:tc>
        <w:tc>
          <w:tcPr>
            <w:tcW w:w="1508" w:type="dxa"/>
            <w:tcBorders>
              <w:top w:val="nil"/>
              <w:left w:val="single" w:sz="4" w:space="0" w:color="auto"/>
              <w:bottom w:val="nil"/>
              <w:right w:val="nil"/>
            </w:tcBorders>
          </w:tcPr>
          <w:p w:rsidR="00390FFD" w:rsidRDefault="00390FFD" w:rsidP="00D04E30">
            <w:pPr>
              <w:keepNext/>
              <w:keepLines/>
              <w:rPr>
                <w:sz w:val="16"/>
              </w:rPr>
            </w:pPr>
            <w:r>
              <w:rPr>
                <w:sz w:val="16"/>
              </w:rPr>
              <w:t>Impact</w:t>
            </w:r>
          </w:p>
        </w:tc>
        <w:tc>
          <w:tcPr>
            <w:tcW w:w="1608" w:type="dxa"/>
            <w:tcBorders>
              <w:top w:val="nil"/>
              <w:left w:val="nil"/>
              <w:bottom w:val="nil"/>
              <w:right w:val="nil"/>
            </w:tcBorders>
          </w:tcPr>
          <w:p w:rsidR="00390FFD" w:rsidRDefault="00390FFD" w:rsidP="00D04E30">
            <w:pPr>
              <w:keepNext/>
              <w:keepLines/>
              <w:rPr>
                <w:sz w:val="16"/>
              </w:rPr>
            </w:pPr>
            <w:r>
              <w:rPr>
                <w:sz w:val="16"/>
              </w:rPr>
              <w:t>Likelihood</w:t>
            </w:r>
          </w:p>
        </w:tc>
      </w:tr>
      <w:tr w:rsidR="00390FFD" w:rsidTr="00D04E30">
        <w:trPr>
          <w:cantSplit/>
        </w:trPr>
        <w:tc>
          <w:tcPr>
            <w:tcW w:w="645" w:type="dxa"/>
            <w:vMerge/>
            <w:tcBorders>
              <w:left w:val="single" w:sz="4" w:space="0" w:color="auto"/>
              <w:bottom w:val="single" w:sz="4" w:space="0" w:color="auto"/>
              <w:right w:val="single" w:sz="4" w:space="0" w:color="auto"/>
            </w:tcBorders>
          </w:tcPr>
          <w:p w:rsidR="00390FFD" w:rsidRDefault="00390FFD" w:rsidP="00D04E30">
            <w:pPr>
              <w:keepNext/>
              <w:keepLines/>
            </w:pPr>
          </w:p>
        </w:tc>
        <w:tc>
          <w:tcPr>
            <w:tcW w:w="452" w:type="dxa"/>
            <w:tcBorders>
              <w:left w:val="single" w:sz="4" w:space="0" w:color="auto"/>
            </w:tcBorders>
          </w:tcPr>
          <w:p w:rsidR="00390FFD" w:rsidRDefault="00390FFD" w:rsidP="00D04E30">
            <w:pPr>
              <w:keepNext/>
              <w:keepLines/>
            </w:pPr>
            <w:r>
              <w:t>B</w:t>
            </w:r>
          </w:p>
        </w:tc>
        <w:tc>
          <w:tcPr>
            <w:tcW w:w="723" w:type="dxa"/>
            <w:shd w:val="pct15" w:color="auto" w:fill="FFFFFF"/>
          </w:tcPr>
          <w:p w:rsidR="00390FFD" w:rsidRDefault="00390FFD" w:rsidP="00D04E30">
            <w:pPr>
              <w:keepNext/>
              <w:keepLines/>
            </w:pPr>
          </w:p>
        </w:tc>
        <w:tc>
          <w:tcPr>
            <w:tcW w:w="723" w:type="dxa"/>
          </w:tcPr>
          <w:p w:rsidR="00390FFD" w:rsidRDefault="00390FFD" w:rsidP="00D04E30">
            <w:pPr>
              <w:keepNext/>
              <w:keepLines/>
            </w:pPr>
          </w:p>
        </w:tc>
        <w:tc>
          <w:tcPr>
            <w:tcW w:w="724" w:type="dxa"/>
            <w:tcBorders>
              <w:bottom w:val="single" w:sz="4" w:space="0" w:color="auto"/>
            </w:tcBorders>
          </w:tcPr>
          <w:p w:rsidR="00390FFD" w:rsidRDefault="00390FFD" w:rsidP="00D04E30">
            <w:pPr>
              <w:keepNext/>
              <w:keepLines/>
            </w:pPr>
          </w:p>
        </w:tc>
        <w:tc>
          <w:tcPr>
            <w:tcW w:w="723" w:type="dxa"/>
            <w:tcBorders>
              <w:right w:val="single" w:sz="4" w:space="0" w:color="auto"/>
            </w:tcBorders>
          </w:tcPr>
          <w:p w:rsidR="00390FFD" w:rsidRDefault="00390FFD" w:rsidP="00D04E30">
            <w:pPr>
              <w:keepNext/>
              <w:keepLines/>
              <w:jc w:val="center"/>
            </w:pPr>
          </w:p>
        </w:tc>
        <w:tc>
          <w:tcPr>
            <w:tcW w:w="724" w:type="dxa"/>
            <w:tcBorders>
              <w:right w:val="single" w:sz="4" w:space="0" w:color="auto"/>
            </w:tcBorders>
          </w:tcPr>
          <w:p w:rsidR="00390FFD" w:rsidRDefault="00390FFD" w:rsidP="00D04E30">
            <w:pPr>
              <w:keepNext/>
              <w:keepLines/>
              <w:jc w:val="center"/>
            </w:pPr>
          </w:p>
        </w:tc>
        <w:tc>
          <w:tcPr>
            <w:tcW w:w="1508" w:type="dxa"/>
            <w:tcBorders>
              <w:top w:val="nil"/>
              <w:left w:val="single" w:sz="4" w:space="0" w:color="auto"/>
              <w:bottom w:val="nil"/>
              <w:right w:val="nil"/>
            </w:tcBorders>
          </w:tcPr>
          <w:p w:rsidR="00390FFD" w:rsidRDefault="00390FFD" w:rsidP="00D04E30">
            <w:pPr>
              <w:keepNext/>
              <w:keepLines/>
              <w:rPr>
                <w:sz w:val="16"/>
              </w:rPr>
            </w:pPr>
            <w:r>
              <w:rPr>
                <w:sz w:val="16"/>
              </w:rPr>
              <w:t>V = Catastrophic</w:t>
            </w:r>
          </w:p>
        </w:tc>
        <w:tc>
          <w:tcPr>
            <w:tcW w:w="1608" w:type="dxa"/>
            <w:tcBorders>
              <w:top w:val="nil"/>
              <w:left w:val="nil"/>
              <w:bottom w:val="nil"/>
              <w:right w:val="nil"/>
            </w:tcBorders>
          </w:tcPr>
          <w:p w:rsidR="00390FFD" w:rsidRDefault="00390FFD" w:rsidP="00D04E30">
            <w:pPr>
              <w:keepNext/>
              <w:keepLines/>
              <w:rPr>
                <w:sz w:val="16"/>
              </w:rPr>
            </w:pPr>
            <w:r>
              <w:rPr>
                <w:sz w:val="16"/>
              </w:rPr>
              <w:t>A = &gt;98%</w:t>
            </w:r>
          </w:p>
        </w:tc>
      </w:tr>
      <w:tr w:rsidR="00390FFD" w:rsidTr="00D04E30">
        <w:trPr>
          <w:cantSplit/>
        </w:trPr>
        <w:tc>
          <w:tcPr>
            <w:tcW w:w="645" w:type="dxa"/>
            <w:vMerge/>
            <w:tcBorders>
              <w:left w:val="single" w:sz="4" w:space="0" w:color="auto"/>
              <w:bottom w:val="single" w:sz="4" w:space="0" w:color="auto"/>
              <w:right w:val="single" w:sz="4" w:space="0" w:color="auto"/>
            </w:tcBorders>
          </w:tcPr>
          <w:p w:rsidR="00390FFD" w:rsidRDefault="00390FFD" w:rsidP="00D04E30">
            <w:pPr>
              <w:keepNext/>
              <w:keepLines/>
            </w:pPr>
          </w:p>
        </w:tc>
        <w:tc>
          <w:tcPr>
            <w:tcW w:w="452" w:type="dxa"/>
            <w:tcBorders>
              <w:left w:val="single" w:sz="4" w:space="0" w:color="auto"/>
            </w:tcBorders>
          </w:tcPr>
          <w:p w:rsidR="00390FFD" w:rsidRDefault="00390FFD" w:rsidP="00D04E30">
            <w:pPr>
              <w:keepNext/>
              <w:keepLines/>
            </w:pPr>
            <w:r>
              <w:t>C</w:t>
            </w:r>
          </w:p>
        </w:tc>
        <w:tc>
          <w:tcPr>
            <w:tcW w:w="723" w:type="dxa"/>
            <w:shd w:val="pct15" w:color="auto" w:fill="FFFFFF"/>
          </w:tcPr>
          <w:p w:rsidR="00390FFD" w:rsidRDefault="00390FFD" w:rsidP="00D04E30">
            <w:pPr>
              <w:keepNext/>
              <w:keepLines/>
            </w:pPr>
          </w:p>
        </w:tc>
        <w:tc>
          <w:tcPr>
            <w:tcW w:w="723" w:type="dxa"/>
            <w:tcBorders>
              <w:top w:val="single" w:sz="4" w:space="0" w:color="auto"/>
              <w:bottom w:val="single" w:sz="4" w:space="0" w:color="auto"/>
            </w:tcBorders>
          </w:tcPr>
          <w:p w:rsidR="00390FFD" w:rsidRDefault="00390FFD" w:rsidP="00D04E30">
            <w:pPr>
              <w:keepNext/>
              <w:keepLines/>
            </w:pPr>
          </w:p>
        </w:tc>
        <w:tc>
          <w:tcPr>
            <w:tcW w:w="724" w:type="dxa"/>
            <w:tcBorders>
              <w:top w:val="single" w:sz="4" w:space="0" w:color="auto"/>
              <w:bottom w:val="single" w:sz="4" w:space="0" w:color="auto"/>
            </w:tcBorders>
          </w:tcPr>
          <w:p w:rsidR="00390FFD" w:rsidRDefault="00390FFD" w:rsidP="00D04E30">
            <w:pPr>
              <w:keepNext/>
              <w:keepLines/>
            </w:pPr>
          </w:p>
        </w:tc>
        <w:tc>
          <w:tcPr>
            <w:tcW w:w="723" w:type="dxa"/>
            <w:tcBorders>
              <w:top w:val="single" w:sz="4" w:space="0" w:color="auto"/>
              <w:bottom w:val="single" w:sz="4" w:space="0" w:color="auto"/>
              <w:right w:val="single" w:sz="4" w:space="0" w:color="auto"/>
            </w:tcBorders>
          </w:tcPr>
          <w:p w:rsidR="00390FFD" w:rsidRDefault="00390FFD" w:rsidP="00D04E30">
            <w:pPr>
              <w:keepNext/>
              <w:keepLines/>
              <w:jc w:val="center"/>
            </w:pPr>
          </w:p>
        </w:tc>
        <w:tc>
          <w:tcPr>
            <w:tcW w:w="724" w:type="dxa"/>
            <w:tcBorders>
              <w:right w:val="single" w:sz="4" w:space="0" w:color="auto"/>
            </w:tcBorders>
          </w:tcPr>
          <w:p w:rsidR="00390FFD" w:rsidRDefault="00390FFD" w:rsidP="00D04E30">
            <w:pPr>
              <w:keepNext/>
              <w:keepLines/>
              <w:jc w:val="center"/>
            </w:pPr>
          </w:p>
        </w:tc>
        <w:tc>
          <w:tcPr>
            <w:tcW w:w="1508" w:type="dxa"/>
            <w:tcBorders>
              <w:top w:val="nil"/>
              <w:left w:val="single" w:sz="4" w:space="0" w:color="auto"/>
              <w:bottom w:val="nil"/>
              <w:right w:val="nil"/>
            </w:tcBorders>
          </w:tcPr>
          <w:p w:rsidR="00390FFD" w:rsidRDefault="00390FFD" w:rsidP="00D04E30">
            <w:pPr>
              <w:keepNext/>
              <w:keepLines/>
              <w:rPr>
                <w:sz w:val="16"/>
              </w:rPr>
            </w:pPr>
            <w:r>
              <w:rPr>
                <w:sz w:val="16"/>
              </w:rPr>
              <w:t>IV = Critical</w:t>
            </w:r>
          </w:p>
        </w:tc>
        <w:tc>
          <w:tcPr>
            <w:tcW w:w="1608" w:type="dxa"/>
            <w:tcBorders>
              <w:top w:val="nil"/>
              <w:left w:val="nil"/>
              <w:bottom w:val="nil"/>
              <w:right w:val="nil"/>
            </w:tcBorders>
          </w:tcPr>
          <w:p w:rsidR="00390FFD" w:rsidRDefault="00390FFD" w:rsidP="00D04E30">
            <w:pPr>
              <w:keepNext/>
              <w:keepLines/>
              <w:rPr>
                <w:sz w:val="16"/>
              </w:rPr>
            </w:pPr>
            <w:r>
              <w:rPr>
                <w:sz w:val="16"/>
              </w:rPr>
              <w:t>B = 75% - 97%</w:t>
            </w:r>
          </w:p>
        </w:tc>
      </w:tr>
      <w:tr w:rsidR="00390FFD" w:rsidTr="00D04E30">
        <w:trPr>
          <w:cantSplit/>
        </w:trPr>
        <w:tc>
          <w:tcPr>
            <w:tcW w:w="645" w:type="dxa"/>
            <w:vMerge/>
            <w:tcBorders>
              <w:left w:val="single" w:sz="4" w:space="0" w:color="auto"/>
              <w:bottom w:val="single" w:sz="4" w:space="0" w:color="auto"/>
              <w:right w:val="single" w:sz="4" w:space="0" w:color="auto"/>
            </w:tcBorders>
          </w:tcPr>
          <w:p w:rsidR="00390FFD" w:rsidRDefault="00390FFD" w:rsidP="00D04E30">
            <w:pPr>
              <w:keepNext/>
              <w:keepLines/>
            </w:pPr>
          </w:p>
        </w:tc>
        <w:tc>
          <w:tcPr>
            <w:tcW w:w="452" w:type="dxa"/>
            <w:tcBorders>
              <w:left w:val="single" w:sz="4" w:space="0" w:color="auto"/>
            </w:tcBorders>
          </w:tcPr>
          <w:p w:rsidR="00390FFD" w:rsidRDefault="00390FFD" w:rsidP="00D04E30">
            <w:pPr>
              <w:keepNext/>
              <w:keepLines/>
            </w:pPr>
            <w:r>
              <w:t>D</w:t>
            </w:r>
          </w:p>
        </w:tc>
        <w:tc>
          <w:tcPr>
            <w:tcW w:w="723" w:type="dxa"/>
            <w:tcBorders>
              <w:bottom w:val="single" w:sz="4" w:space="0" w:color="auto"/>
            </w:tcBorders>
            <w:shd w:val="pct15" w:color="auto" w:fill="FFFFFF"/>
          </w:tcPr>
          <w:p w:rsidR="00390FFD" w:rsidRDefault="00390FFD" w:rsidP="00D04E30">
            <w:pPr>
              <w:keepNext/>
              <w:keepLines/>
            </w:pPr>
          </w:p>
        </w:tc>
        <w:tc>
          <w:tcPr>
            <w:tcW w:w="723" w:type="dxa"/>
            <w:tcBorders>
              <w:top w:val="single" w:sz="4" w:space="0" w:color="auto"/>
            </w:tcBorders>
            <w:shd w:val="pct15" w:color="auto" w:fill="FFFFFF"/>
          </w:tcPr>
          <w:p w:rsidR="00390FFD" w:rsidRDefault="00390FFD" w:rsidP="00147EB9">
            <w:pPr>
              <w:keepNext/>
              <w:keepLines/>
            </w:pPr>
          </w:p>
        </w:tc>
        <w:tc>
          <w:tcPr>
            <w:tcW w:w="724" w:type="dxa"/>
            <w:tcBorders>
              <w:top w:val="single" w:sz="4" w:space="0" w:color="auto"/>
              <w:bottom w:val="single" w:sz="4" w:space="0" w:color="auto"/>
            </w:tcBorders>
          </w:tcPr>
          <w:p w:rsidR="00390FFD" w:rsidRDefault="00390FFD" w:rsidP="00D04E30">
            <w:pPr>
              <w:keepNext/>
              <w:keepLines/>
            </w:pPr>
          </w:p>
        </w:tc>
        <w:tc>
          <w:tcPr>
            <w:tcW w:w="723" w:type="dxa"/>
            <w:tcBorders>
              <w:top w:val="single" w:sz="4" w:space="0" w:color="auto"/>
              <w:bottom w:val="single" w:sz="4" w:space="0" w:color="auto"/>
              <w:right w:val="single" w:sz="4" w:space="0" w:color="auto"/>
            </w:tcBorders>
          </w:tcPr>
          <w:p w:rsidR="00390FFD" w:rsidRDefault="00390FFD" w:rsidP="00D04E30">
            <w:pPr>
              <w:keepNext/>
              <w:keepLines/>
              <w:jc w:val="center"/>
            </w:pPr>
          </w:p>
        </w:tc>
        <w:tc>
          <w:tcPr>
            <w:tcW w:w="724" w:type="dxa"/>
            <w:tcBorders>
              <w:right w:val="single" w:sz="4" w:space="0" w:color="auto"/>
            </w:tcBorders>
          </w:tcPr>
          <w:p w:rsidR="00390FFD" w:rsidRDefault="00390FFD" w:rsidP="00D04E30">
            <w:pPr>
              <w:keepNext/>
              <w:keepLines/>
              <w:jc w:val="center"/>
            </w:pPr>
          </w:p>
        </w:tc>
        <w:tc>
          <w:tcPr>
            <w:tcW w:w="1508" w:type="dxa"/>
            <w:tcBorders>
              <w:top w:val="nil"/>
              <w:left w:val="single" w:sz="4" w:space="0" w:color="auto"/>
              <w:bottom w:val="nil"/>
              <w:right w:val="nil"/>
            </w:tcBorders>
          </w:tcPr>
          <w:p w:rsidR="00390FFD" w:rsidRDefault="00390FFD" w:rsidP="00D04E30">
            <w:pPr>
              <w:keepNext/>
              <w:keepLines/>
              <w:rPr>
                <w:sz w:val="16"/>
              </w:rPr>
            </w:pPr>
            <w:r>
              <w:rPr>
                <w:sz w:val="16"/>
              </w:rPr>
              <w:t>III = Significant</w:t>
            </w:r>
          </w:p>
        </w:tc>
        <w:tc>
          <w:tcPr>
            <w:tcW w:w="1608" w:type="dxa"/>
            <w:tcBorders>
              <w:top w:val="nil"/>
              <w:left w:val="nil"/>
              <w:bottom w:val="nil"/>
              <w:right w:val="nil"/>
            </w:tcBorders>
          </w:tcPr>
          <w:p w:rsidR="00390FFD" w:rsidRDefault="00390FFD" w:rsidP="00D04E30">
            <w:pPr>
              <w:keepNext/>
              <w:keepLines/>
              <w:rPr>
                <w:sz w:val="16"/>
              </w:rPr>
            </w:pPr>
            <w:r>
              <w:rPr>
                <w:sz w:val="16"/>
              </w:rPr>
              <w:t>C = 50% - 74%</w:t>
            </w:r>
          </w:p>
        </w:tc>
      </w:tr>
      <w:tr w:rsidR="00390FFD" w:rsidTr="00D04E30">
        <w:trPr>
          <w:cantSplit/>
        </w:trPr>
        <w:tc>
          <w:tcPr>
            <w:tcW w:w="645" w:type="dxa"/>
            <w:vMerge/>
            <w:tcBorders>
              <w:left w:val="single" w:sz="4" w:space="0" w:color="auto"/>
              <w:bottom w:val="single" w:sz="4" w:space="0" w:color="auto"/>
              <w:right w:val="single" w:sz="4" w:space="0" w:color="auto"/>
            </w:tcBorders>
          </w:tcPr>
          <w:p w:rsidR="00390FFD" w:rsidRDefault="00390FFD" w:rsidP="00D04E30">
            <w:pPr>
              <w:keepNext/>
              <w:keepLines/>
            </w:pPr>
          </w:p>
        </w:tc>
        <w:tc>
          <w:tcPr>
            <w:tcW w:w="452" w:type="dxa"/>
            <w:tcBorders>
              <w:left w:val="single" w:sz="4" w:space="0" w:color="auto"/>
            </w:tcBorders>
          </w:tcPr>
          <w:p w:rsidR="00390FFD" w:rsidRDefault="00390FFD" w:rsidP="00D04E30">
            <w:pPr>
              <w:keepNext/>
              <w:keepLines/>
            </w:pPr>
            <w:r>
              <w:t>E</w:t>
            </w:r>
          </w:p>
        </w:tc>
        <w:tc>
          <w:tcPr>
            <w:tcW w:w="723" w:type="dxa"/>
            <w:tcBorders>
              <w:bottom w:val="single" w:sz="4" w:space="0" w:color="auto"/>
            </w:tcBorders>
            <w:shd w:val="pct15" w:color="auto" w:fill="FFFFFF"/>
          </w:tcPr>
          <w:p w:rsidR="00390FFD" w:rsidRDefault="00390FFD" w:rsidP="00D04E30">
            <w:pPr>
              <w:keepNext/>
              <w:keepLines/>
            </w:pPr>
          </w:p>
        </w:tc>
        <w:tc>
          <w:tcPr>
            <w:tcW w:w="723" w:type="dxa"/>
            <w:shd w:val="pct15" w:color="auto" w:fill="FFFFFF"/>
          </w:tcPr>
          <w:p w:rsidR="00390FFD" w:rsidRDefault="00390FFD" w:rsidP="00D04E30">
            <w:pPr>
              <w:keepNext/>
              <w:keepLines/>
            </w:pPr>
          </w:p>
        </w:tc>
        <w:tc>
          <w:tcPr>
            <w:tcW w:w="724" w:type="dxa"/>
            <w:tcBorders>
              <w:bottom w:val="single" w:sz="4" w:space="0" w:color="auto"/>
            </w:tcBorders>
          </w:tcPr>
          <w:p w:rsidR="00390FFD" w:rsidRDefault="00C3500E" w:rsidP="00D04E30">
            <w:pPr>
              <w:keepNext/>
              <w:keepLines/>
            </w:pPr>
            <w:r>
              <w:t>1,2</w:t>
            </w:r>
          </w:p>
        </w:tc>
        <w:tc>
          <w:tcPr>
            <w:tcW w:w="723" w:type="dxa"/>
            <w:tcBorders>
              <w:top w:val="single" w:sz="4" w:space="0" w:color="auto"/>
              <w:right w:val="single" w:sz="4" w:space="0" w:color="auto"/>
            </w:tcBorders>
          </w:tcPr>
          <w:p w:rsidR="00390FFD" w:rsidRDefault="00390FFD" w:rsidP="00D04E30">
            <w:pPr>
              <w:keepNext/>
              <w:keepLines/>
              <w:jc w:val="center"/>
            </w:pPr>
          </w:p>
        </w:tc>
        <w:tc>
          <w:tcPr>
            <w:tcW w:w="724" w:type="dxa"/>
            <w:tcBorders>
              <w:top w:val="single" w:sz="4" w:space="0" w:color="auto"/>
              <w:bottom w:val="single" w:sz="4" w:space="0" w:color="auto"/>
              <w:right w:val="single" w:sz="4" w:space="0" w:color="auto"/>
            </w:tcBorders>
          </w:tcPr>
          <w:p w:rsidR="00390FFD" w:rsidRDefault="00390FFD" w:rsidP="00D04E30">
            <w:pPr>
              <w:keepNext/>
              <w:keepLines/>
              <w:jc w:val="center"/>
            </w:pPr>
          </w:p>
        </w:tc>
        <w:tc>
          <w:tcPr>
            <w:tcW w:w="1508" w:type="dxa"/>
            <w:tcBorders>
              <w:top w:val="nil"/>
              <w:left w:val="single" w:sz="4" w:space="0" w:color="auto"/>
              <w:bottom w:val="nil"/>
              <w:right w:val="nil"/>
            </w:tcBorders>
          </w:tcPr>
          <w:p w:rsidR="00390FFD" w:rsidRDefault="00390FFD" w:rsidP="00D04E30">
            <w:pPr>
              <w:keepNext/>
              <w:keepLines/>
              <w:rPr>
                <w:sz w:val="16"/>
              </w:rPr>
            </w:pPr>
            <w:r>
              <w:rPr>
                <w:sz w:val="16"/>
              </w:rPr>
              <w:t>II = Marginal</w:t>
            </w:r>
          </w:p>
        </w:tc>
        <w:tc>
          <w:tcPr>
            <w:tcW w:w="1608" w:type="dxa"/>
            <w:tcBorders>
              <w:top w:val="nil"/>
              <w:left w:val="nil"/>
              <w:bottom w:val="nil"/>
              <w:right w:val="nil"/>
            </w:tcBorders>
          </w:tcPr>
          <w:p w:rsidR="00390FFD" w:rsidRDefault="00390FFD" w:rsidP="00D04E30">
            <w:pPr>
              <w:keepNext/>
              <w:keepLines/>
              <w:rPr>
                <w:sz w:val="16"/>
              </w:rPr>
            </w:pPr>
            <w:r>
              <w:rPr>
                <w:sz w:val="16"/>
              </w:rPr>
              <w:t>D = 25% - 49%</w:t>
            </w:r>
          </w:p>
        </w:tc>
      </w:tr>
      <w:tr w:rsidR="00390FFD" w:rsidTr="00D04E30">
        <w:trPr>
          <w:cantSplit/>
        </w:trPr>
        <w:tc>
          <w:tcPr>
            <w:tcW w:w="645" w:type="dxa"/>
            <w:vMerge/>
            <w:tcBorders>
              <w:left w:val="single" w:sz="4" w:space="0" w:color="auto"/>
              <w:bottom w:val="single" w:sz="4" w:space="0" w:color="auto"/>
              <w:right w:val="single" w:sz="4" w:space="0" w:color="auto"/>
            </w:tcBorders>
          </w:tcPr>
          <w:p w:rsidR="00390FFD" w:rsidRDefault="00390FFD" w:rsidP="00D04E30">
            <w:pPr>
              <w:keepNext/>
              <w:keepLines/>
            </w:pPr>
          </w:p>
        </w:tc>
        <w:tc>
          <w:tcPr>
            <w:tcW w:w="452" w:type="dxa"/>
            <w:tcBorders>
              <w:left w:val="single" w:sz="4" w:space="0" w:color="auto"/>
            </w:tcBorders>
          </w:tcPr>
          <w:p w:rsidR="00390FFD" w:rsidRDefault="00390FFD" w:rsidP="00D04E30">
            <w:pPr>
              <w:keepNext/>
              <w:keepLines/>
            </w:pPr>
            <w:r>
              <w:t>F</w:t>
            </w:r>
          </w:p>
        </w:tc>
        <w:tc>
          <w:tcPr>
            <w:tcW w:w="723" w:type="dxa"/>
            <w:shd w:val="pct15" w:color="auto" w:fill="FFFFFF"/>
          </w:tcPr>
          <w:p w:rsidR="00390FFD" w:rsidRDefault="00390FFD" w:rsidP="00D04E30">
            <w:pPr>
              <w:keepNext/>
              <w:keepLines/>
            </w:pPr>
          </w:p>
        </w:tc>
        <w:tc>
          <w:tcPr>
            <w:tcW w:w="723" w:type="dxa"/>
            <w:shd w:val="pct15" w:color="auto" w:fill="FFFFFF"/>
          </w:tcPr>
          <w:p w:rsidR="00390FFD" w:rsidRDefault="00390FFD" w:rsidP="00D04E30">
            <w:pPr>
              <w:keepNext/>
              <w:keepLines/>
            </w:pPr>
          </w:p>
        </w:tc>
        <w:tc>
          <w:tcPr>
            <w:tcW w:w="724" w:type="dxa"/>
            <w:tcBorders>
              <w:top w:val="single" w:sz="4" w:space="0" w:color="auto"/>
            </w:tcBorders>
            <w:shd w:val="pct15" w:color="auto" w:fill="FFFFFF"/>
          </w:tcPr>
          <w:p w:rsidR="00390FFD" w:rsidRDefault="00390FFD" w:rsidP="00D04E30">
            <w:pPr>
              <w:keepNext/>
              <w:keepLines/>
            </w:pPr>
          </w:p>
        </w:tc>
        <w:tc>
          <w:tcPr>
            <w:tcW w:w="723" w:type="dxa"/>
            <w:tcBorders>
              <w:right w:val="single" w:sz="4" w:space="0" w:color="auto"/>
            </w:tcBorders>
          </w:tcPr>
          <w:p w:rsidR="00390FFD" w:rsidRDefault="00C3500E" w:rsidP="00D04E30">
            <w:pPr>
              <w:keepNext/>
              <w:keepLines/>
              <w:jc w:val="center"/>
            </w:pPr>
            <w:r>
              <w:t>3,4</w:t>
            </w:r>
          </w:p>
        </w:tc>
        <w:tc>
          <w:tcPr>
            <w:tcW w:w="724" w:type="dxa"/>
            <w:tcBorders>
              <w:right w:val="single" w:sz="4" w:space="0" w:color="auto"/>
            </w:tcBorders>
          </w:tcPr>
          <w:p w:rsidR="00390FFD" w:rsidRDefault="00390FFD" w:rsidP="00D04E30">
            <w:pPr>
              <w:keepNext/>
              <w:keepLines/>
              <w:jc w:val="center"/>
            </w:pPr>
          </w:p>
        </w:tc>
        <w:tc>
          <w:tcPr>
            <w:tcW w:w="1508" w:type="dxa"/>
            <w:tcBorders>
              <w:top w:val="nil"/>
              <w:left w:val="single" w:sz="4" w:space="0" w:color="auto"/>
              <w:bottom w:val="nil"/>
              <w:right w:val="nil"/>
            </w:tcBorders>
          </w:tcPr>
          <w:p w:rsidR="00390FFD" w:rsidRDefault="00390FFD" w:rsidP="00D04E30">
            <w:pPr>
              <w:keepNext/>
              <w:keepLines/>
              <w:rPr>
                <w:sz w:val="16"/>
              </w:rPr>
            </w:pPr>
            <w:r>
              <w:rPr>
                <w:sz w:val="16"/>
              </w:rPr>
              <w:t>I = Negligible</w:t>
            </w:r>
          </w:p>
        </w:tc>
        <w:tc>
          <w:tcPr>
            <w:tcW w:w="1608" w:type="dxa"/>
            <w:tcBorders>
              <w:top w:val="nil"/>
              <w:left w:val="nil"/>
              <w:bottom w:val="nil"/>
              <w:right w:val="nil"/>
            </w:tcBorders>
          </w:tcPr>
          <w:p w:rsidR="00390FFD" w:rsidRDefault="00390FFD" w:rsidP="00D04E30">
            <w:pPr>
              <w:keepNext/>
              <w:keepLines/>
              <w:rPr>
                <w:sz w:val="16"/>
              </w:rPr>
            </w:pPr>
            <w:r>
              <w:rPr>
                <w:sz w:val="16"/>
              </w:rPr>
              <w:t>E = 3% - 24%</w:t>
            </w:r>
          </w:p>
        </w:tc>
      </w:tr>
      <w:tr w:rsidR="00390FFD" w:rsidTr="00D04E30">
        <w:trPr>
          <w:cantSplit/>
        </w:trPr>
        <w:tc>
          <w:tcPr>
            <w:tcW w:w="645" w:type="dxa"/>
            <w:vMerge/>
            <w:tcBorders>
              <w:left w:val="single" w:sz="4" w:space="0" w:color="auto"/>
              <w:bottom w:val="single" w:sz="4" w:space="0" w:color="auto"/>
              <w:right w:val="single" w:sz="4" w:space="0" w:color="auto"/>
            </w:tcBorders>
          </w:tcPr>
          <w:p w:rsidR="00390FFD" w:rsidRDefault="00390FFD" w:rsidP="00D04E30">
            <w:pPr>
              <w:keepNext/>
              <w:keepLines/>
            </w:pPr>
          </w:p>
        </w:tc>
        <w:tc>
          <w:tcPr>
            <w:tcW w:w="452" w:type="dxa"/>
            <w:tcBorders>
              <w:left w:val="single" w:sz="4" w:space="0" w:color="auto"/>
              <w:bottom w:val="single" w:sz="4" w:space="0" w:color="auto"/>
            </w:tcBorders>
          </w:tcPr>
          <w:p w:rsidR="00390FFD" w:rsidRDefault="00390FFD" w:rsidP="00D04E30">
            <w:pPr>
              <w:keepNext/>
              <w:keepLines/>
            </w:pPr>
          </w:p>
        </w:tc>
        <w:tc>
          <w:tcPr>
            <w:tcW w:w="723" w:type="dxa"/>
            <w:tcBorders>
              <w:bottom w:val="single" w:sz="4" w:space="0" w:color="auto"/>
            </w:tcBorders>
          </w:tcPr>
          <w:p w:rsidR="00390FFD" w:rsidRDefault="00390FFD" w:rsidP="00D04E30">
            <w:pPr>
              <w:keepNext/>
              <w:keepLines/>
              <w:jc w:val="center"/>
            </w:pPr>
            <w:r>
              <w:t>I</w:t>
            </w:r>
          </w:p>
        </w:tc>
        <w:tc>
          <w:tcPr>
            <w:tcW w:w="723" w:type="dxa"/>
            <w:tcBorders>
              <w:bottom w:val="single" w:sz="4" w:space="0" w:color="auto"/>
            </w:tcBorders>
          </w:tcPr>
          <w:p w:rsidR="00390FFD" w:rsidRDefault="00390FFD" w:rsidP="00D04E30">
            <w:pPr>
              <w:keepNext/>
              <w:keepLines/>
              <w:jc w:val="center"/>
            </w:pPr>
            <w:r>
              <w:t>II</w:t>
            </w:r>
          </w:p>
        </w:tc>
        <w:tc>
          <w:tcPr>
            <w:tcW w:w="724" w:type="dxa"/>
            <w:tcBorders>
              <w:bottom w:val="single" w:sz="4" w:space="0" w:color="auto"/>
            </w:tcBorders>
          </w:tcPr>
          <w:p w:rsidR="00390FFD" w:rsidRDefault="00390FFD" w:rsidP="00D04E30">
            <w:pPr>
              <w:keepNext/>
              <w:keepLines/>
              <w:jc w:val="center"/>
            </w:pPr>
            <w:r>
              <w:t>III</w:t>
            </w:r>
          </w:p>
        </w:tc>
        <w:tc>
          <w:tcPr>
            <w:tcW w:w="723" w:type="dxa"/>
            <w:tcBorders>
              <w:bottom w:val="single" w:sz="4" w:space="0" w:color="auto"/>
              <w:right w:val="single" w:sz="4" w:space="0" w:color="auto"/>
            </w:tcBorders>
          </w:tcPr>
          <w:p w:rsidR="00390FFD" w:rsidRDefault="00390FFD" w:rsidP="00D04E30">
            <w:pPr>
              <w:keepNext/>
              <w:keepLines/>
              <w:jc w:val="center"/>
            </w:pPr>
            <w:r>
              <w:t>IV</w:t>
            </w:r>
          </w:p>
        </w:tc>
        <w:tc>
          <w:tcPr>
            <w:tcW w:w="724" w:type="dxa"/>
            <w:tcBorders>
              <w:bottom w:val="single" w:sz="4" w:space="0" w:color="auto"/>
              <w:right w:val="single" w:sz="4" w:space="0" w:color="auto"/>
            </w:tcBorders>
          </w:tcPr>
          <w:p w:rsidR="00390FFD" w:rsidRDefault="00390FFD" w:rsidP="00D04E30">
            <w:pPr>
              <w:keepNext/>
              <w:keepLines/>
              <w:jc w:val="center"/>
            </w:pPr>
            <w:r>
              <w:t>V</w:t>
            </w:r>
          </w:p>
        </w:tc>
        <w:tc>
          <w:tcPr>
            <w:tcW w:w="1508" w:type="dxa"/>
            <w:tcBorders>
              <w:top w:val="nil"/>
              <w:left w:val="single" w:sz="4" w:space="0" w:color="auto"/>
              <w:bottom w:val="nil"/>
              <w:right w:val="nil"/>
            </w:tcBorders>
          </w:tcPr>
          <w:p w:rsidR="00390FFD" w:rsidRDefault="00390FFD" w:rsidP="00D04E30">
            <w:pPr>
              <w:keepNext/>
              <w:keepLines/>
            </w:pPr>
          </w:p>
        </w:tc>
        <w:tc>
          <w:tcPr>
            <w:tcW w:w="1608" w:type="dxa"/>
            <w:tcBorders>
              <w:top w:val="nil"/>
              <w:left w:val="nil"/>
              <w:bottom w:val="nil"/>
              <w:right w:val="nil"/>
            </w:tcBorders>
          </w:tcPr>
          <w:p w:rsidR="00390FFD" w:rsidRDefault="00390FFD" w:rsidP="00D04E30">
            <w:pPr>
              <w:keepNext/>
              <w:keepLines/>
              <w:rPr>
                <w:sz w:val="16"/>
              </w:rPr>
            </w:pPr>
            <w:r>
              <w:rPr>
                <w:sz w:val="16"/>
              </w:rPr>
              <w:t xml:space="preserve">F = </w:t>
            </w:r>
            <w:r>
              <w:rPr>
                <w:spacing w:val="-8"/>
                <w:sz w:val="16"/>
              </w:rPr>
              <w:t xml:space="preserve"> &lt;2%</w:t>
            </w:r>
          </w:p>
        </w:tc>
      </w:tr>
      <w:tr w:rsidR="00390FFD" w:rsidTr="00D04E30">
        <w:trPr>
          <w:cantSplit/>
          <w:trHeight w:val="387"/>
        </w:trPr>
        <w:tc>
          <w:tcPr>
            <w:tcW w:w="645" w:type="dxa"/>
            <w:vMerge/>
            <w:tcBorders>
              <w:left w:val="single" w:sz="4" w:space="0" w:color="auto"/>
              <w:bottom w:val="single" w:sz="4" w:space="0" w:color="auto"/>
              <w:right w:val="single" w:sz="4" w:space="0" w:color="auto"/>
            </w:tcBorders>
          </w:tcPr>
          <w:p w:rsidR="00390FFD" w:rsidRDefault="00390FFD" w:rsidP="00D04E30">
            <w:pPr>
              <w:keepNext/>
              <w:keepLines/>
            </w:pPr>
          </w:p>
        </w:tc>
        <w:tc>
          <w:tcPr>
            <w:tcW w:w="4069" w:type="dxa"/>
            <w:gridSpan w:val="6"/>
            <w:tcBorders>
              <w:left w:val="single" w:sz="4" w:space="0" w:color="auto"/>
              <w:bottom w:val="single" w:sz="4" w:space="0" w:color="auto"/>
              <w:right w:val="single" w:sz="4" w:space="0" w:color="auto"/>
            </w:tcBorders>
          </w:tcPr>
          <w:p w:rsidR="00390FFD" w:rsidRDefault="00390FFD" w:rsidP="00D04E30">
            <w:pPr>
              <w:keepNext/>
              <w:keepLines/>
              <w:spacing w:before="40"/>
              <w:jc w:val="center"/>
              <w:rPr>
                <w:b/>
                <w:szCs w:val="22"/>
              </w:rPr>
            </w:pPr>
            <w:r>
              <w:rPr>
                <w:b/>
                <w:szCs w:val="22"/>
              </w:rPr>
              <w:t>Impact</w:t>
            </w:r>
          </w:p>
          <w:p w:rsidR="00390FFD" w:rsidRDefault="00390FFD" w:rsidP="00D04E30">
            <w:pPr>
              <w:keepNext/>
              <w:keepLines/>
              <w:rPr>
                <w:b/>
                <w:sz w:val="20"/>
              </w:rPr>
            </w:pPr>
          </w:p>
        </w:tc>
        <w:tc>
          <w:tcPr>
            <w:tcW w:w="1508" w:type="dxa"/>
            <w:tcBorders>
              <w:top w:val="nil"/>
              <w:left w:val="single" w:sz="4" w:space="0" w:color="auto"/>
              <w:bottom w:val="nil"/>
              <w:right w:val="nil"/>
            </w:tcBorders>
          </w:tcPr>
          <w:p w:rsidR="00390FFD" w:rsidRDefault="00390FFD" w:rsidP="00D04E30">
            <w:pPr>
              <w:keepNext/>
              <w:keepLines/>
            </w:pPr>
          </w:p>
        </w:tc>
        <w:tc>
          <w:tcPr>
            <w:tcW w:w="1608" w:type="dxa"/>
            <w:tcBorders>
              <w:top w:val="nil"/>
              <w:left w:val="nil"/>
              <w:bottom w:val="nil"/>
              <w:right w:val="nil"/>
            </w:tcBorders>
          </w:tcPr>
          <w:p w:rsidR="00390FFD" w:rsidRDefault="00390FFD" w:rsidP="00D04E30">
            <w:pPr>
              <w:keepNext/>
              <w:keepLines/>
            </w:pPr>
          </w:p>
        </w:tc>
      </w:tr>
    </w:tbl>
    <w:p w:rsidR="00390FFD" w:rsidRDefault="00390FFD" w:rsidP="00390FFD">
      <w:pPr>
        <w:pStyle w:val="Header"/>
        <w:tabs>
          <w:tab w:val="clear" w:pos="4153"/>
          <w:tab w:val="clear" w:pos="8306"/>
          <w:tab w:val="left" w:pos="1260"/>
          <w:tab w:val="left" w:pos="1980"/>
          <w:tab w:val="left" w:pos="2700"/>
          <w:tab w:val="left" w:pos="3420"/>
        </w:tabs>
      </w:pPr>
    </w:p>
    <w:p w:rsidR="00390FFD" w:rsidRDefault="009170F4" w:rsidP="00390FFD">
      <w:pPr>
        <w:ind w:left="1276" w:hanging="1276"/>
      </w:pPr>
      <w:r>
        <w:t>11</w:t>
      </w:r>
      <w:r w:rsidR="00390FFD">
        <w:t>.</w:t>
      </w:r>
      <w:r>
        <w:t>4</w:t>
      </w:r>
      <w:r w:rsidR="00390FFD">
        <w:tab/>
        <w:t>In the officers’ opinion none of the new risks above, were they to come about, would seriously prejudice the achievement of the Strategic Plan and are therefore operational risks.  The effectiveness of treatment plans are reviewed by the Audit Committee annually.</w:t>
      </w:r>
    </w:p>
    <w:p w:rsidR="00390FFD" w:rsidRDefault="00390FFD" w:rsidP="00390FFD">
      <w:pPr>
        <w:pStyle w:val="BodyTextIndent"/>
      </w:pPr>
    </w:p>
    <w:p w:rsidR="00EE69F2" w:rsidRDefault="009170F4" w:rsidP="00F93C6D">
      <w:pPr>
        <w:keepNext/>
        <w:ind w:left="1267" w:hanging="1267"/>
      </w:pPr>
      <w:r>
        <w:t>12</w:t>
      </w:r>
      <w:r w:rsidR="00390FFD">
        <w:t>.</w:t>
      </w:r>
      <w:r w:rsidR="00390FFD">
        <w:fldChar w:fldCharType="begin"/>
      </w:r>
      <w:r w:rsidR="00390FFD">
        <w:instrText xml:space="preserve">  </w:instrText>
      </w:r>
      <w:r w:rsidR="00390FFD">
        <w:fldChar w:fldCharType="end"/>
      </w:r>
      <w:r w:rsidR="00390FFD">
        <w:tab/>
      </w:r>
      <w:r w:rsidR="00390FFD">
        <w:rPr>
          <w:b/>
        </w:rPr>
        <w:t>Recommendation</w:t>
      </w:r>
      <w:r w:rsidR="00390FFD">
        <w:tab/>
      </w:r>
      <w:r w:rsidR="00EE69F2">
        <w:t xml:space="preserve"> </w:t>
      </w:r>
    </w:p>
    <w:p w:rsidR="00EE69F2" w:rsidRDefault="00EE69F2" w:rsidP="00F93C6D"/>
    <w:p w:rsidR="00D04E30" w:rsidRDefault="009170F4" w:rsidP="00857E33">
      <w:pPr>
        <w:ind w:left="1276" w:hanging="1276"/>
      </w:pPr>
      <w:r>
        <w:t>12</w:t>
      </w:r>
      <w:r w:rsidR="00EE69F2">
        <w:t>.</w:t>
      </w:r>
      <w:r w:rsidR="00F91815">
        <w:t>1</w:t>
      </w:r>
      <w:r w:rsidR="00EE69F2">
        <w:tab/>
      </w:r>
      <w:r w:rsidR="00F91815">
        <w:t xml:space="preserve">That </w:t>
      </w:r>
      <w:r w:rsidR="00EE69F2">
        <w:t>C</w:t>
      </w:r>
      <w:r w:rsidR="00D04E30">
        <w:t>orn starch liners are no long</w:t>
      </w:r>
      <w:r w:rsidR="00685B7A">
        <w:t>er sold to outlets / residents and instead residents are directed to purchase or use their own bags</w:t>
      </w:r>
      <w:r w:rsidR="00A163D9">
        <w:t xml:space="preserve"> (as per the second option, para 3.2)</w:t>
      </w:r>
      <w:r w:rsidR="00685B7A">
        <w:t xml:space="preserve">;  </w:t>
      </w:r>
    </w:p>
    <w:p w:rsidR="00D04E30" w:rsidRDefault="00D04E30" w:rsidP="00390FFD"/>
    <w:p w:rsidR="00F91815" w:rsidRDefault="009170F4" w:rsidP="00857E33">
      <w:pPr>
        <w:ind w:left="1276" w:hanging="1276"/>
      </w:pPr>
      <w:r>
        <w:t>12</w:t>
      </w:r>
      <w:r w:rsidR="009D5BD2">
        <w:t>.</w:t>
      </w:r>
      <w:r w:rsidR="00F91815">
        <w:t>2</w:t>
      </w:r>
      <w:r w:rsidR="00D04E30">
        <w:tab/>
        <w:t xml:space="preserve">That all outlets are written to advise of this and supplied with information to display for residents </w:t>
      </w:r>
      <w:r w:rsidR="00685B7A">
        <w:t>emphasis</w:t>
      </w:r>
      <w:r w:rsidR="001D6598">
        <w:t>ing</w:t>
      </w:r>
      <w:r w:rsidR="00685B7A">
        <w:t xml:space="preserve"> that plastic bags are preferred and to highlight the use of bags residents may already have.</w:t>
      </w:r>
    </w:p>
    <w:p w:rsidR="00F91815" w:rsidRDefault="00F91815" w:rsidP="00857E33">
      <w:pPr>
        <w:ind w:left="1276" w:hanging="1276"/>
      </w:pPr>
    </w:p>
    <w:p w:rsidR="00390FFD" w:rsidRDefault="00F91815" w:rsidP="00857E33">
      <w:pPr>
        <w:ind w:left="1276" w:hanging="1276"/>
      </w:pPr>
      <w:r>
        <w:lastRenderedPageBreak/>
        <w:t>12.3</w:t>
      </w:r>
      <w:r>
        <w:tab/>
        <w:t>That any fluctuation in income is dealt with via budget monitoring.</w:t>
      </w:r>
      <w:r w:rsidR="00685B7A">
        <w:t xml:space="preserve"> </w:t>
      </w:r>
      <w:r w:rsidR="00390FFD">
        <w:fldChar w:fldCharType="begin"/>
      </w:r>
      <w:r w:rsidR="00390FFD">
        <w:instrText xml:space="preserve">  </w:instrText>
      </w:r>
      <w:r w:rsidR="00390FFD">
        <w:fldChar w:fldCharType="end"/>
      </w:r>
    </w:p>
    <w:p w:rsidR="00390FFD" w:rsidRDefault="00390FFD" w:rsidP="00390FFD"/>
    <w:p w:rsidR="00390FFD" w:rsidRDefault="00390FFD" w:rsidP="00390FFD">
      <w:r>
        <w:rPr>
          <w:b/>
          <w:i/>
          <w:color w:val="008000"/>
        </w:rPr>
        <w:fldChar w:fldCharType="begin"/>
      </w:r>
      <w:r>
        <w:rPr>
          <w:b/>
          <w:i/>
          <w:color w:val="008000"/>
        </w:rPr>
        <w:instrText xml:space="preserve">  </w:instrText>
      </w:r>
      <w:r>
        <w:rPr>
          <w:b/>
          <w:i/>
          <w:color w:val="008000"/>
        </w:rPr>
        <w:fldChar w:fldCharType="end"/>
      </w:r>
      <w:r>
        <w:rPr>
          <w:b/>
          <w:i/>
          <w:color w:val="008000"/>
        </w:rPr>
        <w:fldChar w:fldCharType="begin"/>
      </w:r>
      <w:r>
        <w:rPr>
          <w:b/>
          <w:i/>
          <w:color w:val="008000"/>
        </w:rPr>
        <w:instrText xml:space="preserve">  </w:instrText>
      </w:r>
      <w:r>
        <w:rPr>
          <w:b/>
          <w:i/>
          <w:color w:val="008000"/>
        </w:rPr>
        <w:fldChar w:fldCharType="end"/>
      </w:r>
    </w:p>
    <w:p w:rsidR="00390FFD" w:rsidRDefault="00390FFD" w:rsidP="00390FFD">
      <w:pPr>
        <w:rPr>
          <w:b/>
          <w:i/>
          <w:color w:val="008000"/>
        </w:rPr>
      </w:pPr>
      <w:r>
        <w:tab/>
        <w:t>Report prepared by:</w:t>
      </w:r>
      <w:r>
        <w:tab/>
      </w:r>
      <w:r>
        <w:fldChar w:fldCharType="begin"/>
      </w:r>
      <w:r>
        <w:instrText xml:space="preserve">  </w:instrText>
      </w:r>
      <w:r>
        <w:fldChar w:fldCharType="end"/>
      </w:r>
      <w:r>
        <w:t>Jennie Probert, Environmental Projects Officer</w:t>
      </w:r>
    </w:p>
    <w:p w:rsidR="00390FFD" w:rsidRDefault="00390FFD" w:rsidP="00390FFD">
      <w:pPr>
        <w:ind w:left="1253" w:hanging="1253"/>
      </w:pPr>
    </w:p>
    <w:p w:rsidR="00390FFD" w:rsidRDefault="00390FFD" w:rsidP="00390FFD">
      <w:pPr>
        <w:keepNext/>
        <w:keepLines/>
        <w:ind w:left="1267" w:hanging="1267"/>
        <w:outlineLvl w:val="0"/>
        <w:rPr>
          <w:b/>
          <w:i/>
          <w:color w:val="008000"/>
        </w:rPr>
      </w:pPr>
      <w:r>
        <w:tab/>
      </w:r>
    </w:p>
    <w:p w:rsidR="00390FFD" w:rsidRDefault="00390FFD" w:rsidP="00B43F33">
      <w:r>
        <w:rPr>
          <w:i/>
        </w:rPr>
        <w:tab/>
      </w:r>
      <w:r>
        <w:t xml:space="preserve">Data checked by: </w:t>
      </w:r>
      <w:r>
        <w:fldChar w:fldCharType="begin"/>
      </w:r>
      <w:r>
        <w:instrText xml:space="preserve"> ASK   \* MERGEFORMAT </w:instrText>
      </w:r>
      <w:r>
        <w:fldChar w:fldCharType="end"/>
      </w:r>
      <w:r>
        <w:t>Malcolm Clarke, Services Manager</w:t>
      </w:r>
    </w:p>
    <w:p w:rsidR="00390FFD" w:rsidRDefault="00390FFD" w:rsidP="00390FFD">
      <w:pPr>
        <w:ind w:left="1260" w:hanging="1260"/>
        <w:rPr>
          <w:b/>
          <w:i/>
          <w:color w:val="008000"/>
        </w:rPr>
      </w:pPr>
      <w:r>
        <w:rPr>
          <w:b/>
          <w:i/>
        </w:rPr>
        <w:tab/>
      </w:r>
    </w:p>
    <w:p w:rsidR="00390FFD" w:rsidRDefault="00390FFD" w:rsidP="00390FFD">
      <w:pPr>
        <w:ind w:left="1253" w:hanging="1253"/>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390FFD" w:rsidTr="00D04E30">
        <w:trPr>
          <w:trHeight w:hRule="exact" w:val="346"/>
        </w:trPr>
        <w:tc>
          <w:tcPr>
            <w:tcW w:w="392" w:type="dxa"/>
            <w:vAlign w:val="center"/>
          </w:tcPr>
          <w:p w:rsidR="00390FFD" w:rsidRDefault="00390FFD" w:rsidP="00D04E30">
            <w:pPr>
              <w:keepNext/>
              <w:keepLines/>
            </w:pPr>
            <w:r>
              <w:t>1</w:t>
            </w:r>
          </w:p>
        </w:tc>
        <w:tc>
          <w:tcPr>
            <w:tcW w:w="1276" w:type="dxa"/>
            <w:vAlign w:val="center"/>
          </w:tcPr>
          <w:p w:rsidR="00390FFD" w:rsidRDefault="00390FFD" w:rsidP="00D04E30">
            <w:pPr>
              <w:keepNext/>
              <w:keepLines/>
            </w:pPr>
            <w:r>
              <w:t>Poor</w:t>
            </w:r>
          </w:p>
        </w:tc>
        <w:tc>
          <w:tcPr>
            <w:tcW w:w="492" w:type="dxa"/>
            <w:vAlign w:val="center"/>
          </w:tcPr>
          <w:p w:rsidR="00390FFD" w:rsidRDefault="00390FFD" w:rsidP="00D04E30">
            <w:pPr>
              <w:keepNext/>
              <w:keepLines/>
              <w:jc w:val="center"/>
            </w:pPr>
          </w:p>
        </w:tc>
      </w:tr>
      <w:tr w:rsidR="00390FFD" w:rsidTr="00D04E30">
        <w:trPr>
          <w:trHeight w:hRule="exact" w:val="346"/>
        </w:trPr>
        <w:tc>
          <w:tcPr>
            <w:tcW w:w="392" w:type="dxa"/>
            <w:vAlign w:val="center"/>
          </w:tcPr>
          <w:p w:rsidR="00390FFD" w:rsidRDefault="00390FFD" w:rsidP="00D04E30">
            <w:pPr>
              <w:keepNext/>
              <w:keepLines/>
            </w:pPr>
            <w:r>
              <w:t>2</w:t>
            </w:r>
          </w:p>
        </w:tc>
        <w:tc>
          <w:tcPr>
            <w:tcW w:w="1276" w:type="dxa"/>
            <w:vAlign w:val="center"/>
          </w:tcPr>
          <w:p w:rsidR="00390FFD" w:rsidRDefault="00390FFD" w:rsidP="00D04E30">
            <w:pPr>
              <w:keepNext/>
              <w:keepLines/>
            </w:pPr>
            <w:r>
              <w:t>Sufficient</w:t>
            </w:r>
          </w:p>
        </w:tc>
        <w:tc>
          <w:tcPr>
            <w:tcW w:w="492" w:type="dxa"/>
            <w:vAlign w:val="center"/>
          </w:tcPr>
          <w:p w:rsidR="00390FFD" w:rsidRDefault="00390FFD" w:rsidP="00D04E30">
            <w:pPr>
              <w:keepNext/>
              <w:keepLines/>
              <w:jc w:val="center"/>
            </w:pPr>
            <w:r>
              <w:rPr>
                <w:b/>
                <w:szCs w:val="22"/>
              </w:rPr>
              <w:sym w:font="Wingdings" w:char="F0FC"/>
            </w:r>
          </w:p>
        </w:tc>
      </w:tr>
      <w:tr w:rsidR="00390FFD" w:rsidTr="00D04E30">
        <w:trPr>
          <w:trHeight w:hRule="exact" w:val="346"/>
        </w:trPr>
        <w:tc>
          <w:tcPr>
            <w:tcW w:w="392" w:type="dxa"/>
            <w:vAlign w:val="center"/>
          </w:tcPr>
          <w:p w:rsidR="00390FFD" w:rsidRDefault="00390FFD" w:rsidP="00D04E30">
            <w:pPr>
              <w:keepNext/>
              <w:keepLines/>
            </w:pPr>
            <w:r>
              <w:t>3</w:t>
            </w:r>
          </w:p>
        </w:tc>
        <w:tc>
          <w:tcPr>
            <w:tcW w:w="1276" w:type="dxa"/>
            <w:vAlign w:val="center"/>
          </w:tcPr>
          <w:p w:rsidR="00390FFD" w:rsidRDefault="00390FFD" w:rsidP="00D04E30">
            <w:pPr>
              <w:keepNext/>
              <w:keepLines/>
            </w:pPr>
            <w:r>
              <w:t>High</w:t>
            </w:r>
          </w:p>
        </w:tc>
        <w:tc>
          <w:tcPr>
            <w:tcW w:w="492" w:type="dxa"/>
            <w:vAlign w:val="center"/>
          </w:tcPr>
          <w:p w:rsidR="00390FFD" w:rsidRDefault="00390FFD" w:rsidP="00D04E30">
            <w:pPr>
              <w:keepNext/>
              <w:keepLines/>
              <w:jc w:val="center"/>
            </w:pPr>
          </w:p>
        </w:tc>
      </w:tr>
    </w:tbl>
    <w:p w:rsidR="00390FFD" w:rsidRDefault="00390FFD" w:rsidP="00390FFD">
      <w:pPr>
        <w:ind w:left="1253" w:hanging="1253"/>
      </w:pPr>
    </w:p>
    <w:p w:rsidR="00390FFD" w:rsidRDefault="00390FFD" w:rsidP="00462451">
      <w:pPr>
        <w:keepNext/>
        <w:rPr>
          <w:b/>
        </w:rPr>
      </w:pPr>
    </w:p>
    <w:p w:rsidR="00390FFD" w:rsidRDefault="00390FFD" w:rsidP="00B43F33">
      <w:pPr>
        <w:keepNext/>
      </w:pPr>
    </w:p>
    <w:p w:rsidR="00390FFD" w:rsidRDefault="00390FFD" w:rsidP="00390FFD">
      <w:r>
        <w:tab/>
      </w:r>
      <w:r>
        <w:fldChar w:fldCharType="begin"/>
      </w:r>
      <w:r>
        <w:instrText xml:space="preserve">  </w:instrText>
      </w:r>
      <w:r>
        <w:fldChar w:fldCharType="end"/>
      </w:r>
    </w:p>
    <w:p w:rsidR="00390FFD" w:rsidRDefault="00462451" w:rsidP="00390FFD">
      <w:pPr>
        <w:rPr>
          <w:b/>
        </w:rPr>
      </w:pPr>
      <w:r>
        <w:tab/>
      </w:r>
      <w:r w:rsidRPr="00462451">
        <w:rPr>
          <w:b/>
        </w:rPr>
        <w:t>Appendices</w:t>
      </w:r>
    </w:p>
    <w:p w:rsidR="00462451" w:rsidRDefault="00462451" w:rsidP="00390FFD">
      <w:r>
        <w:rPr>
          <w:b/>
        </w:rPr>
        <w:tab/>
      </w:r>
      <w:r>
        <w:t>Appendix A – Current outlets</w:t>
      </w:r>
    </w:p>
    <w:p w:rsidR="00462451" w:rsidRDefault="00462451" w:rsidP="00390FFD">
      <w:pPr>
        <w:rPr>
          <w:rFonts w:eastAsiaTheme="minorHAnsi" w:cs="Arial"/>
          <w:szCs w:val="22"/>
          <w:lang w:eastAsia="en-US"/>
        </w:rPr>
      </w:pPr>
      <w:r>
        <w:tab/>
        <w:t xml:space="preserve">Appendix B - </w:t>
      </w:r>
      <w:r w:rsidRPr="00462451">
        <w:rPr>
          <w:rFonts w:eastAsiaTheme="minorHAnsi" w:cs="Arial"/>
          <w:szCs w:val="22"/>
          <w:lang w:eastAsia="en-US"/>
        </w:rPr>
        <w:t>Correspondence sent to the outlets in January 2016</w:t>
      </w:r>
    </w:p>
    <w:p w:rsidR="00462451" w:rsidRDefault="00462451" w:rsidP="00390FFD">
      <w:pPr>
        <w:rPr>
          <w:rFonts w:eastAsiaTheme="minorHAnsi" w:cs="Arial"/>
          <w:szCs w:val="22"/>
          <w:lang w:eastAsia="en-US"/>
        </w:rPr>
      </w:pPr>
      <w:r>
        <w:rPr>
          <w:rFonts w:eastAsiaTheme="minorHAnsi" w:cs="Arial"/>
          <w:szCs w:val="22"/>
          <w:lang w:eastAsia="en-US"/>
        </w:rPr>
        <w:tab/>
        <w:t xml:space="preserve">Appendix C - </w:t>
      </w:r>
      <w:r w:rsidRPr="00462451">
        <w:rPr>
          <w:rFonts w:eastAsiaTheme="minorHAnsi" w:cs="Arial"/>
          <w:szCs w:val="22"/>
          <w:lang w:eastAsia="en-US"/>
        </w:rPr>
        <w:t>Article from Summer 2016 Three Rivers Times</w:t>
      </w:r>
    </w:p>
    <w:p w:rsidR="00462451" w:rsidRPr="00462451" w:rsidRDefault="00462451" w:rsidP="00390FFD">
      <w:r>
        <w:rPr>
          <w:rFonts w:eastAsiaTheme="minorHAnsi" w:cs="Arial"/>
          <w:szCs w:val="22"/>
          <w:lang w:eastAsia="en-US"/>
        </w:rPr>
        <w:tab/>
        <w:t>Appendix D – Refuse bin sticker</w:t>
      </w:r>
    </w:p>
    <w:p w:rsidR="007667BC" w:rsidRDefault="007667BC"/>
    <w:p w:rsidR="00532DE3" w:rsidRDefault="00532DE3"/>
    <w:p w:rsidR="00532DE3" w:rsidRDefault="00532DE3"/>
    <w:p w:rsidR="00532DE3" w:rsidRDefault="00532DE3"/>
    <w:p w:rsidR="00532DE3" w:rsidRDefault="00532DE3"/>
    <w:p w:rsidR="00532DE3" w:rsidRDefault="00532DE3"/>
    <w:p w:rsidR="00532DE3" w:rsidRDefault="00532DE3"/>
    <w:p w:rsidR="00532DE3" w:rsidRDefault="00532DE3"/>
    <w:p w:rsidR="00532DE3" w:rsidRDefault="00532DE3"/>
    <w:p w:rsidR="00532DE3" w:rsidRDefault="00532DE3"/>
    <w:p w:rsidR="00532DE3" w:rsidRDefault="00532DE3"/>
    <w:p w:rsidR="00532DE3" w:rsidRDefault="00532DE3"/>
    <w:p w:rsidR="00532DE3" w:rsidRDefault="00532DE3"/>
    <w:p w:rsidR="00484C3A" w:rsidRDefault="00484C3A"/>
    <w:p w:rsidR="00484C3A" w:rsidRDefault="00484C3A"/>
    <w:p w:rsidR="00484C3A" w:rsidRDefault="00484C3A"/>
    <w:p w:rsidR="00484C3A" w:rsidRDefault="00484C3A"/>
    <w:p w:rsidR="006E0B80" w:rsidRDefault="006E0B80">
      <w:pPr>
        <w:rPr>
          <w:b/>
        </w:rPr>
      </w:pPr>
    </w:p>
    <w:p w:rsidR="006E0B80" w:rsidRDefault="006E0B80">
      <w:pPr>
        <w:rPr>
          <w:b/>
        </w:rPr>
      </w:pPr>
    </w:p>
    <w:p w:rsidR="006E0B80" w:rsidRDefault="006E0B80">
      <w:pPr>
        <w:rPr>
          <w:b/>
        </w:rPr>
      </w:pPr>
    </w:p>
    <w:p w:rsidR="006E0B80" w:rsidRDefault="006E0B80">
      <w:pPr>
        <w:rPr>
          <w:b/>
        </w:rPr>
      </w:pPr>
    </w:p>
    <w:p w:rsidR="006E0B80" w:rsidRDefault="006E0B80">
      <w:pPr>
        <w:rPr>
          <w:b/>
        </w:rPr>
      </w:pPr>
    </w:p>
    <w:p w:rsidR="006E0B80" w:rsidRDefault="006E0B80">
      <w:pPr>
        <w:rPr>
          <w:b/>
        </w:rPr>
      </w:pPr>
    </w:p>
    <w:p w:rsidR="006E0B80" w:rsidRDefault="006E0B80">
      <w:pPr>
        <w:rPr>
          <w:b/>
        </w:rPr>
      </w:pPr>
    </w:p>
    <w:p w:rsidR="006E0B80" w:rsidRDefault="006E0B80">
      <w:pPr>
        <w:rPr>
          <w:b/>
        </w:rPr>
      </w:pPr>
    </w:p>
    <w:p w:rsidR="006E0B80" w:rsidRDefault="006E0B80">
      <w:pPr>
        <w:rPr>
          <w:b/>
        </w:rPr>
      </w:pPr>
    </w:p>
    <w:p w:rsidR="006E0B80" w:rsidRDefault="006E0B80">
      <w:pPr>
        <w:rPr>
          <w:b/>
        </w:rPr>
      </w:pPr>
    </w:p>
    <w:p w:rsidR="006E0B80" w:rsidRDefault="006E0B80">
      <w:pPr>
        <w:rPr>
          <w:b/>
        </w:rPr>
      </w:pPr>
    </w:p>
    <w:p w:rsidR="006E0B80" w:rsidRDefault="006E0B80">
      <w:pPr>
        <w:rPr>
          <w:b/>
        </w:rPr>
      </w:pPr>
    </w:p>
    <w:p w:rsidR="006E0B80" w:rsidRDefault="006E0B80">
      <w:pPr>
        <w:rPr>
          <w:b/>
        </w:rPr>
      </w:pPr>
    </w:p>
    <w:p w:rsidR="006E0B80" w:rsidRDefault="006E0B80">
      <w:pPr>
        <w:rPr>
          <w:b/>
        </w:rPr>
      </w:pPr>
    </w:p>
    <w:p w:rsidR="00882881" w:rsidRDefault="00882881">
      <w:pPr>
        <w:rPr>
          <w:b/>
        </w:rPr>
      </w:pPr>
    </w:p>
    <w:p w:rsidR="007B5C3D" w:rsidRDefault="007B5C3D">
      <w:pPr>
        <w:rPr>
          <w:b/>
        </w:rPr>
      </w:pPr>
    </w:p>
    <w:p w:rsidR="007B5C3D" w:rsidRDefault="007B5C3D">
      <w:pPr>
        <w:rPr>
          <w:b/>
        </w:rPr>
      </w:pPr>
    </w:p>
    <w:p w:rsidR="00882881" w:rsidRDefault="00882881">
      <w:pPr>
        <w:rPr>
          <w:b/>
        </w:rPr>
      </w:pPr>
    </w:p>
    <w:p w:rsidR="00882881" w:rsidRDefault="00882881">
      <w:pPr>
        <w:rPr>
          <w:b/>
        </w:rPr>
      </w:pPr>
    </w:p>
    <w:p w:rsidR="00532DE3" w:rsidRPr="00755D13" w:rsidRDefault="00755D13">
      <w:pPr>
        <w:rPr>
          <w:b/>
        </w:rPr>
      </w:pPr>
      <w:r>
        <w:rPr>
          <w:b/>
        </w:rPr>
        <w:lastRenderedPageBreak/>
        <w:t>Appendix A – Current outlets</w:t>
      </w:r>
    </w:p>
    <w:p w:rsidR="00532DE3" w:rsidRPr="00532DE3" w:rsidRDefault="00532DE3" w:rsidP="00532DE3">
      <w:pPr>
        <w:numPr>
          <w:ilvl w:val="0"/>
          <w:numId w:val="1"/>
        </w:numPr>
        <w:tabs>
          <w:tab w:val="clear" w:pos="644"/>
          <w:tab w:val="clear" w:pos="1260"/>
          <w:tab w:val="clear" w:pos="1980"/>
          <w:tab w:val="clear" w:pos="2700"/>
          <w:tab w:val="clear" w:pos="3420"/>
          <w:tab w:val="num" w:pos="1276"/>
        </w:tabs>
        <w:spacing w:before="100" w:beforeAutospacing="1" w:after="100" w:afterAutospacing="1" w:line="276" w:lineRule="auto"/>
        <w:ind w:left="1134" w:firstLine="142"/>
        <w:jc w:val="left"/>
        <w:rPr>
          <w:rFonts w:cs="Arial"/>
          <w:szCs w:val="22"/>
        </w:rPr>
      </w:pPr>
      <w:r w:rsidRPr="00532DE3">
        <w:rPr>
          <w:rFonts w:cs="Arial"/>
          <w:szCs w:val="22"/>
        </w:rPr>
        <w:t xml:space="preserve">Three Rivers House, Northway, Rickmansworth, WD3 1RL </w:t>
      </w:r>
    </w:p>
    <w:p w:rsidR="00532DE3" w:rsidRPr="00532DE3" w:rsidRDefault="00532DE3" w:rsidP="00532DE3">
      <w:pPr>
        <w:numPr>
          <w:ilvl w:val="0"/>
          <w:numId w:val="1"/>
        </w:numPr>
        <w:tabs>
          <w:tab w:val="clear" w:pos="644"/>
          <w:tab w:val="clear" w:pos="1260"/>
          <w:tab w:val="clear" w:pos="1980"/>
          <w:tab w:val="clear" w:pos="2700"/>
          <w:tab w:val="clear" w:pos="3420"/>
          <w:tab w:val="num" w:pos="1276"/>
        </w:tabs>
        <w:spacing w:before="100" w:beforeAutospacing="1" w:after="100" w:afterAutospacing="1" w:line="276" w:lineRule="auto"/>
        <w:ind w:left="1418" w:hanging="142"/>
        <w:jc w:val="left"/>
        <w:rPr>
          <w:rFonts w:cs="Arial"/>
          <w:szCs w:val="22"/>
        </w:rPr>
      </w:pPr>
      <w:r w:rsidRPr="00532DE3">
        <w:rPr>
          <w:rFonts w:cs="Arial"/>
          <w:szCs w:val="22"/>
        </w:rPr>
        <w:t>Ark Limited/Melbourne Builders, 151a Uxbridge Road, Mill End, Rickmansworth, WD3 7DW</w:t>
      </w:r>
    </w:p>
    <w:p w:rsidR="00532DE3" w:rsidRPr="00532DE3" w:rsidRDefault="00532DE3" w:rsidP="00532DE3">
      <w:pPr>
        <w:numPr>
          <w:ilvl w:val="0"/>
          <w:numId w:val="1"/>
        </w:numPr>
        <w:tabs>
          <w:tab w:val="clear" w:pos="644"/>
          <w:tab w:val="clear" w:pos="1260"/>
          <w:tab w:val="clear" w:pos="1980"/>
          <w:tab w:val="clear" w:pos="2700"/>
          <w:tab w:val="clear" w:pos="3420"/>
          <w:tab w:val="num" w:pos="1276"/>
        </w:tabs>
        <w:spacing w:before="100" w:beforeAutospacing="1" w:after="100" w:afterAutospacing="1" w:line="276" w:lineRule="auto"/>
        <w:ind w:left="1418" w:hanging="142"/>
        <w:contextualSpacing/>
        <w:jc w:val="left"/>
        <w:rPr>
          <w:rFonts w:cs="Arial"/>
          <w:szCs w:val="22"/>
        </w:rPr>
      </w:pPr>
      <w:r w:rsidRPr="00532DE3">
        <w:rPr>
          <w:rFonts w:cs="Arial"/>
          <w:szCs w:val="22"/>
        </w:rPr>
        <w:t>Ark Building Supplies/Melbourne Builders, 80-82 Church Lane, Rickmansworth, WD3 8HE</w:t>
      </w:r>
    </w:p>
    <w:p w:rsidR="00532DE3" w:rsidRPr="00532DE3" w:rsidRDefault="00532DE3" w:rsidP="00532DE3">
      <w:pPr>
        <w:numPr>
          <w:ilvl w:val="0"/>
          <w:numId w:val="1"/>
        </w:numPr>
        <w:tabs>
          <w:tab w:val="clear" w:pos="644"/>
          <w:tab w:val="clear" w:pos="1260"/>
          <w:tab w:val="clear" w:pos="1980"/>
          <w:tab w:val="clear" w:pos="2700"/>
          <w:tab w:val="clear" w:pos="3420"/>
          <w:tab w:val="num" w:pos="1276"/>
        </w:tabs>
        <w:spacing w:before="100" w:beforeAutospacing="1" w:after="100" w:afterAutospacing="1" w:line="276" w:lineRule="auto"/>
        <w:ind w:left="1418" w:hanging="142"/>
        <w:jc w:val="left"/>
        <w:rPr>
          <w:rFonts w:cs="Arial"/>
          <w:szCs w:val="22"/>
        </w:rPr>
      </w:pPr>
      <w:r w:rsidRPr="00532DE3">
        <w:rPr>
          <w:rFonts w:cs="Arial"/>
          <w:szCs w:val="22"/>
        </w:rPr>
        <w:t>Abbots Langley Parish Council, Langley Road, Abbots Langley, WD5 0EJ</w:t>
      </w:r>
    </w:p>
    <w:p w:rsidR="00532DE3" w:rsidRPr="00532DE3" w:rsidRDefault="00532DE3" w:rsidP="00532DE3">
      <w:pPr>
        <w:numPr>
          <w:ilvl w:val="0"/>
          <w:numId w:val="1"/>
        </w:numPr>
        <w:tabs>
          <w:tab w:val="clear" w:pos="644"/>
          <w:tab w:val="clear" w:pos="1260"/>
          <w:tab w:val="clear" w:pos="1980"/>
          <w:tab w:val="clear" w:pos="2700"/>
          <w:tab w:val="clear" w:pos="3420"/>
          <w:tab w:val="num" w:pos="1276"/>
        </w:tabs>
        <w:spacing w:before="100" w:beforeAutospacing="1" w:after="100" w:afterAutospacing="1" w:line="276" w:lineRule="auto"/>
        <w:ind w:left="1418" w:hanging="142"/>
        <w:jc w:val="left"/>
        <w:rPr>
          <w:rFonts w:cs="Arial"/>
          <w:szCs w:val="22"/>
        </w:rPr>
      </w:pPr>
      <w:r w:rsidRPr="00532DE3">
        <w:rPr>
          <w:rFonts w:cs="Arial"/>
          <w:szCs w:val="22"/>
        </w:rPr>
        <w:t>Budgens, 59 High Street, Abbots Langley, WD5 0AE</w:t>
      </w:r>
    </w:p>
    <w:p w:rsidR="00532DE3" w:rsidRPr="00532DE3" w:rsidRDefault="00532DE3" w:rsidP="00532DE3">
      <w:pPr>
        <w:numPr>
          <w:ilvl w:val="0"/>
          <w:numId w:val="1"/>
        </w:numPr>
        <w:tabs>
          <w:tab w:val="clear" w:pos="644"/>
          <w:tab w:val="clear" w:pos="1260"/>
          <w:tab w:val="clear" w:pos="1980"/>
          <w:tab w:val="clear" w:pos="2700"/>
          <w:tab w:val="clear" w:pos="3420"/>
          <w:tab w:val="num" w:pos="1276"/>
        </w:tabs>
        <w:spacing w:before="100" w:beforeAutospacing="1" w:after="100" w:afterAutospacing="1" w:line="276" w:lineRule="auto"/>
        <w:ind w:left="1418" w:hanging="142"/>
        <w:jc w:val="left"/>
        <w:rPr>
          <w:rFonts w:cs="Arial"/>
          <w:szCs w:val="22"/>
        </w:rPr>
      </w:pPr>
      <w:r w:rsidRPr="00532DE3">
        <w:rPr>
          <w:rFonts w:cs="Arial"/>
          <w:szCs w:val="22"/>
        </w:rPr>
        <w:t>Abbots Home &amp; Garden, 7 Langley Parade, Abbots Langley, WD5 0AB</w:t>
      </w:r>
    </w:p>
    <w:p w:rsidR="00532DE3" w:rsidRPr="00532DE3" w:rsidRDefault="00532DE3" w:rsidP="00532DE3">
      <w:pPr>
        <w:numPr>
          <w:ilvl w:val="0"/>
          <w:numId w:val="1"/>
        </w:numPr>
        <w:tabs>
          <w:tab w:val="clear" w:pos="644"/>
          <w:tab w:val="clear" w:pos="1260"/>
          <w:tab w:val="clear" w:pos="1980"/>
          <w:tab w:val="clear" w:pos="2700"/>
          <w:tab w:val="clear" w:pos="3420"/>
          <w:tab w:val="num" w:pos="1276"/>
        </w:tabs>
        <w:spacing w:before="100" w:beforeAutospacing="1" w:after="100" w:afterAutospacing="1" w:line="276" w:lineRule="auto"/>
        <w:ind w:left="1418" w:hanging="142"/>
        <w:jc w:val="left"/>
        <w:rPr>
          <w:rFonts w:cs="Arial"/>
          <w:szCs w:val="22"/>
        </w:rPr>
      </w:pPr>
      <w:r w:rsidRPr="00532DE3">
        <w:rPr>
          <w:rFonts w:cs="Arial"/>
          <w:szCs w:val="22"/>
        </w:rPr>
        <w:t>Chorleywood Parish Council, South Lodge, Chorleywood House, Rickmansworth Road, Chorleywood, WD3 5SL</w:t>
      </w:r>
    </w:p>
    <w:p w:rsidR="00532DE3" w:rsidRPr="00532DE3" w:rsidRDefault="00532DE3" w:rsidP="00532DE3">
      <w:pPr>
        <w:numPr>
          <w:ilvl w:val="0"/>
          <w:numId w:val="1"/>
        </w:numPr>
        <w:tabs>
          <w:tab w:val="clear" w:pos="644"/>
          <w:tab w:val="clear" w:pos="1260"/>
          <w:tab w:val="clear" w:pos="1980"/>
          <w:tab w:val="clear" w:pos="2700"/>
          <w:tab w:val="clear" w:pos="3420"/>
          <w:tab w:val="num" w:pos="1276"/>
        </w:tabs>
        <w:spacing w:before="100" w:beforeAutospacing="1" w:after="100" w:afterAutospacing="1" w:line="276" w:lineRule="auto"/>
        <w:ind w:left="1418" w:hanging="142"/>
        <w:jc w:val="left"/>
        <w:rPr>
          <w:rFonts w:cs="Arial"/>
          <w:szCs w:val="22"/>
        </w:rPr>
      </w:pPr>
      <w:r w:rsidRPr="00532DE3">
        <w:rPr>
          <w:rFonts w:cs="Arial"/>
          <w:szCs w:val="22"/>
        </w:rPr>
        <w:t>J &amp; J May, Lower Road, Chorleywood, 8 Main Parade, Chorleywood, WD3 5RB</w:t>
      </w:r>
    </w:p>
    <w:p w:rsidR="00532DE3" w:rsidRPr="00532DE3" w:rsidRDefault="00532DE3" w:rsidP="00532DE3">
      <w:pPr>
        <w:numPr>
          <w:ilvl w:val="0"/>
          <w:numId w:val="1"/>
        </w:numPr>
        <w:tabs>
          <w:tab w:val="clear" w:pos="644"/>
          <w:tab w:val="clear" w:pos="1260"/>
          <w:tab w:val="clear" w:pos="1980"/>
          <w:tab w:val="clear" w:pos="2700"/>
          <w:tab w:val="clear" w:pos="3420"/>
          <w:tab w:val="num" w:pos="1276"/>
        </w:tabs>
        <w:spacing w:before="100" w:beforeAutospacing="1" w:after="100" w:afterAutospacing="1" w:line="276" w:lineRule="auto"/>
        <w:ind w:left="1418" w:hanging="142"/>
        <w:jc w:val="left"/>
        <w:rPr>
          <w:rFonts w:cs="Arial"/>
          <w:szCs w:val="22"/>
        </w:rPr>
      </w:pPr>
      <w:r w:rsidRPr="00532DE3">
        <w:rPr>
          <w:rFonts w:cs="Arial"/>
          <w:szCs w:val="22"/>
        </w:rPr>
        <w:t>Croxley Green Parish Council, Community Way, Croxley Green, Herts WD3 3SU</w:t>
      </w:r>
    </w:p>
    <w:p w:rsidR="00532DE3" w:rsidRPr="00532DE3" w:rsidRDefault="00532DE3" w:rsidP="00532DE3">
      <w:pPr>
        <w:numPr>
          <w:ilvl w:val="0"/>
          <w:numId w:val="1"/>
        </w:numPr>
        <w:tabs>
          <w:tab w:val="clear" w:pos="644"/>
          <w:tab w:val="clear" w:pos="1260"/>
          <w:tab w:val="clear" w:pos="1980"/>
          <w:tab w:val="clear" w:pos="2700"/>
          <w:tab w:val="clear" w:pos="3420"/>
          <w:tab w:val="num" w:pos="1276"/>
        </w:tabs>
        <w:spacing w:before="100" w:beforeAutospacing="1" w:after="100" w:afterAutospacing="1" w:line="276" w:lineRule="auto"/>
        <w:ind w:left="1418" w:hanging="142"/>
        <w:jc w:val="left"/>
        <w:rPr>
          <w:rFonts w:cs="Arial"/>
          <w:szCs w:val="22"/>
        </w:rPr>
      </w:pPr>
      <w:r w:rsidRPr="00532DE3">
        <w:rPr>
          <w:rFonts w:cs="Arial"/>
          <w:szCs w:val="22"/>
        </w:rPr>
        <w:t>Costcutter, 12 Scots Hill, Croxley Green, WD3 3AD</w:t>
      </w:r>
    </w:p>
    <w:p w:rsidR="00532DE3" w:rsidRPr="00532DE3" w:rsidRDefault="00532DE3" w:rsidP="00532DE3">
      <w:pPr>
        <w:numPr>
          <w:ilvl w:val="0"/>
          <w:numId w:val="1"/>
        </w:numPr>
        <w:tabs>
          <w:tab w:val="clear" w:pos="644"/>
          <w:tab w:val="clear" w:pos="1260"/>
          <w:tab w:val="clear" w:pos="1980"/>
          <w:tab w:val="clear" w:pos="2700"/>
          <w:tab w:val="clear" w:pos="3420"/>
          <w:tab w:val="num" w:pos="1276"/>
        </w:tabs>
        <w:spacing w:before="100" w:beforeAutospacing="1" w:after="100" w:afterAutospacing="1" w:line="276" w:lineRule="auto"/>
        <w:ind w:left="1418" w:hanging="142"/>
        <w:jc w:val="left"/>
        <w:rPr>
          <w:rFonts w:cs="Arial"/>
          <w:szCs w:val="22"/>
        </w:rPr>
      </w:pPr>
      <w:r w:rsidRPr="00532DE3">
        <w:rPr>
          <w:rFonts w:cs="Arial"/>
          <w:szCs w:val="22"/>
        </w:rPr>
        <w:t>Croxley Hardware, 43 Baldwins Lane, Croxley Green, WD3 3LS</w:t>
      </w:r>
    </w:p>
    <w:p w:rsidR="00532DE3" w:rsidRPr="00532DE3" w:rsidRDefault="00532DE3" w:rsidP="00532DE3">
      <w:pPr>
        <w:numPr>
          <w:ilvl w:val="0"/>
          <w:numId w:val="1"/>
        </w:numPr>
        <w:tabs>
          <w:tab w:val="clear" w:pos="644"/>
          <w:tab w:val="clear" w:pos="1260"/>
          <w:tab w:val="clear" w:pos="1980"/>
          <w:tab w:val="clear" w:pos="2700"/>
          <w:tab w:val="clear" w:pos="3420"/>
          <w:tab w:val="num" w:pos="1276"/>
        </w:tabs>
        <w:spacing w:before="100" w:beforeAutospacing="1" w:after="100" w:afterAutospacing="1" w:line="276" w:lineRule="auto"/>
        <w:ind w:left="1418" w:hanging="142"/>
        <w:jc w:val="left"/>
        <w:rPr>
          <w:rFonts w:cs="Arial"/>
          <w:szCs w:val="22"/>
        </w:rPr>
      </w:pPr>
      <w:r w:rsidRPr="00532DE3">
        <w:rPr>
          <w:rFonts w:cs="Arial"/>
          <w:szCs w:val="22"/>
        </w:rPr>
        <w:t>Sarratt Village shop, The Green, Sarratt, WD3 9XB</w:t>
      </w:r>
    </w:p>
    <w:p w:rsidR="00532DE3" w:rsidRPr="00532DE3" w:rsidRDefault="00532DE3" w:rsidP="00532DE3">
      <w:pPr>
        <w:numPr>
          <w:ilvl w:val="0"/>
          <w:numId w:val="1"/>
        </w:numPr>
        <w:tabs>
          <w:tab w:val="clear" w:pos="644"/>
          <w:tab w:val="clear" w:pos="1260"/>
          <w:tab w:val="clear" w:pos="1980"/>
          <w:tab w:val="clear" w:pos="2700"/>
          <w:tab w:val="clear" w:pos="3420"/>
          <w:tab w:val="num" w:pos="1276"/>
        </w:tabs>
        <w:spacing w:before="100" w:beforeAutospacing="1" w:after="100" w:afterAutospacing="1" w:line="276" w:lineRule="auto"/>
        <w:ind w:left="1418" w:hanging="142"/>
        <w:jc w:val="left"/>
        <w:rPr>
          <w:rFonts w:cs="Arial"/>
          <w:szCs w:val="22"/>
        </w:rPr>
      </w:pPr>
      <w:r w:rsidRPr="00532DE3">
        <w:rPr>
          <w:rFonts w:cs="Arial"/>
          <w:szCs w:val="22"/>
        </w:rPr>
        <w:t>Carpenders Park Post Office, 6 The Parade, Delta Gain, Carpenders Park, WD19 5BL</w:t>
      </w:r>
    </w:p>
    <w:p w:rsidR="00532DE3" w:rsidRPr="00532DE3" w:rsidRDefault="00532DE3" w:rsidP="00532DE3">
      <w:pPr>
        <w:numPr>
          <w:ilvl w:val="0"/>
          <w:numId w:val="1"/>
        </w:numPr>
        <w:tabs>
          <w:tab w:val="clear" w:pos="644"/>
          <w:tab w:val="clear" w:pos="1260"/>
          <w:tab w:val="clear" w:pos="1980"/>
          <w:tab w:val="clear" w:pos="2700"/>
          <w:tab w:val="clear" w:pos="3420"/>
          <w:tab w:val="num" w:pos="1276"/>
        </w:tabs>
        <w:spacing w:before="100" w:beforeAutospacing="1" w:after="100" w:afterAutospacing="1" w:line="276" w:lineRule="auto"/>
        <w:ind w:left="1418" w:hanging="142"/>
        <w:jc w:val="left"/>
        <w:rPr>
          <w:rFonts w:cs="Arial"/>
          <w:szCs w:val="22"/>
        </w:rPr>
      </w:pPr>
      <w:r w:rsidRPr="00532DE3">
        <w:rPr>
          <w:rFonts w:cs="Arial"/>
          <w:szCs w:val="22"/>
        </w:rPr>
        <w:t>Moor Park Post Office, 8 Main Parade, Moor Park, HA6 2HJ</w:t>
      </w:r>
    </w:p>
    <w:p w:rsidR="00532DE3" w:rsidRDefault="00532DE3" w:rsidP="00532DE3">
      <w:pPr>
        <w:numPr>
          <w:ilvl w:val="0"/>
          <w:numId w:val="1"/>
        </w:numPr>
        <w:tabs>
          <w:tab w:val="clear" w:pos="644"/>
          <w:tab w:val="clear" w:pos="1260"/>
          <w:tab w:val="clear" w:pos="1980"/>
          <w:tab w:val="clear" w:pos="2700"/>
          <w:tab w:val="clear" w:pos="3420"/>
          <w:tab w:val="num" w:pos="1276"/>
        </w:tabs>
        <w:spacing w:before="100" w:beforeAutospacing="1" w:after="100" w:afterAutospacing="1" w:line="276" w:lineRule="auto"/>
        <w:ind w:left="1418" w:hanging="142"/>
        <w:contextualSpacing/>
        <w:jc w:val="left"/>
        <w:rPr>
          <w:rFonts w:cs="Arial"/>
          <w:szCs w:val="22"/>
        </w:rPr>
      </w:pPr>
      <w:r w:rsidRPr="00532DE3">
        <w:rPr>
          <w:rFonts w:cs="Arial"/>
          <w:szCs w:val="22"/>
        </w:rPr>
        <w:t>Watford Rural Parish Council, Oxhey Drive, South Oxhey, WD19 7SB</w:t>
      </w:r>
    </w:p>
    <w:p w:rsidR="00532DE3" w:rsidRDefault="00532DE3"/>
    <w:p w:rsidR="00532DE3" w:rsidRDefault="00532DE3"/>
    <w:p w:rsidR="006E0B80" w:rsidRDefault="006E0B80"/>
    <w:p w:rsidR="00532DE3" w:rsidRPr="00532DE3" w:rsidRDefault="00532DE3" w:rsidP="00532DE3">
      <w:pPr>
        <w:tabs>
          <w:tab w:val="clear" w:pos="1260"/>
          <w:tab w:val="clear" w:pos="1980"/>
          <w:tab w:val="clear" w:pos="2700"/>
          <w:tab w:val="clear" w:pos="3420"/>
        </w:tabs>
        <w:spacing w:after="200" w:line="276" w:lineRule="auto"/>
        <w:rPr>
          <w:rFonts w:eastAsiaTheme="minorHAnsi" w:cs="Arial"/>
          <w:szCs w:val="22"/>
          <w:lang w:eastAsia="en-US"/>
        </w:rPr>
      </w:pPr>
      <w:r>
        <w:rPr>
          <w:rFonts w:eastAsiaTheme="minorHAnsi" w:cs="Arial"/>
          <w:b/>
          <w:szCs w:val="22"/>
          <w:lang w:eastAsia="en-US"/>
        </w:rPr>
        <w:t>Appendix B</w:t>
      </w:r>
      <w:r w:rsidRPr="00532DE3">
        <w:rPr>
          <w:rFonts w:eastAsiaTheme="minorHAnsi" w:cs="Arial"/>
          <w:b/>
          <w:szCs w:val="22"/>
          <w:lang w:eastAsia="en-US"/>
        </w:rPr>
        <w:t xml:space="preserve"> – Correspondence sent to the outlets in January 2016</w:t>
      </w:r>
    </w:p>
    <w:p w:rsidR="00532DE3" w:rsidRPr="00532DE3" w:rsidRDefault="00532DE3" w:rsidP="00532DE3">
      <w:pPr>
        <w:tabs>
          <w:tab w:val="clear" w:pos="1260"/>
          <w:tab w:val="clear" w:pos="1980"/>
          <w:tab w:val="clear" w:pos="2700"/>
          <w:tab w:val="clear" w:pos="3420"/>
        </w:tabs>
        <w:spacing w:after="200" w:line="276" w:lineRule="auto"/>
        <w:jc w:val="left"/>
        <w:rPr>
          <w:rFonts w:eastAsiaTheme="minorHAnsi" w:cs="Arial"/>
          <w:i/>
          <w:szCs w:val="22"/>
          <w:lang w:eastAsia="en-US"/>
        </w:rPr>
      </w:pPr>
      <w:r w:rsidRPr="00532DE3">
        <w:rPr>
          <w:rFonts w:eastAsiaTheme="minorHAnsi" w:cs="Arial"/>
          <w:i/>
          <w:szCs w:val="22"/>
          <w:lang w:eastAsia="en-US"/>
        </w:rPr>
        <w:t>Please be aware that we have agreement to start promoting that food waste can be wrapped in plastic bags in the food pods.  Including plastic does not affect the food recycling process and we hope that it will encourage more people to place out more food for recycling rather than placing it in refuse bins.  Residents will be able to place their food waste into plastic bags such as carrier bags, sandwich bags or bags that bread, fruit/vegetables come in for example (we will not accept black bags).  We are going to start promoting this over the coming weeks.</w:t>
      </w:r>
      <w:r w:rsidRPr="00532DE3">
        <w:rPr>
          <w:rFonts w:eastAsiaTheme="minorHAnsi" w:cs="Arial"/>
          <w:i/>
          <w:szCs w:val="22"/>
          <w:lang w:eastAsia="en-US"/>
        </w:rPr>
        <w:br/>
      </w:r>
      <w:r w:rsidRPr="00532DE3">
        <w:rPr>
          <w:rFonts w:eastAsiaTheme="minorHAnsi" w:cs="Arial"/>
          <w:i/>
          <w:szCs w:val="22"/>
          <w:lang w:eastAsia="en-US"/>
        </w:rPr>
        <w:br/>
        <w:t>We will still collect food waste in corn starch liners in the pods and many residents may still prefer to use these, however when our current stock runs out we may not be purchasing any more in to supply you.  We do however have quite a large stock at the moment so it might be sometime until we make this decision and we will update you in due course.</w:t>
      </w:r>
      <w:r w:rsidRPr="00532DE3">
        <w:rPr>
          <w:rFonts w:eastAsiaTheme="minorHAnsi" w:cs="Arial"/>
          <w:i/>
          <w:szCs w:val="22"/>
          <w:lang w:eastAsia="en-US"/>
        </w:rPr>
        <w:br/>
      </w:r>
      <w:r w:rsidRPr="00532DE3">
        <w:rPr>
          <w:rFonts w:eastAsiaTheme="minorHAnsi" w:cs="Arial"/>
          <w:i/>
          <w:szCs w:val="22"/>
          <w:lang w:eastAsia="en-US"/>
        </w:rPr>
        <w:br/>
        <w:t>I am sorry if you are disappointed with this however we really need to remove food waste from the general refuse and this is one of the best ways to increase take up of this scheme.  </w:t>
      </w:r>
    </w:p>
    <w:p w:rsidR="00532DE3" w:rsidRPr="00532DE3" w:rsidRDefault="00532DE3" w:rsidP="00532DE3">
      <w:pPr>
        <w:tabs>
          <w:tab w:val="clear" w:pos="1260"/>
          <w:tab w:val="clear" w:pos="1980"/>
          <w:tab w:val="clear" w:pos="2700"/>
          <w:tab w:val="clear" w:pos="3420"/>
        </w:tabs>
        <w:spacing w:after="200" w:line="276" w:lineRule="auto"/>
        <w:jc w:val="left"/>
        <w:rPr>
          <w:rFonts w:eastAsiaTheme="minorHAnsi" w:cs="Arial"/>
          <w:i/>
          <w:szCs w:val="22"/>
          <w:lang w:eastAsia="en-US"/>
        </w:rPr>
      </w:pPr>
      <w:r w:rsidRPr="00532DE3">
        <w:rPr>
          <w:rFonts w:eastAsiaTheme="minorHAnsi" w:cs="Arial"/>
          <w:i/>
          <w:szCs w:val="22"/>
          <w:lang w:eastAsia="en-US"/>
        </w:rPr>
        <w:t>Yours faithfully</w:t>
      </w:r>
    </w:p>
    <w:p w:rsidR="00532DE3" w:rsidRDefault="00532DE3" w:rsidP="00532DE3">
      <w:pPr>
        <w:jc w:val="left"/>
      </w:pPr>
      <w:r w:rsidRPr="00532DE3">
        <w:rPr>
          <w:rFonts w:eastAsiaTheme="minorHAnsi" w:cs="Arial"/>
          <w:i/>
          <w:szCs w:val="22"/>
          <w:lang w:eastAsia="en-US"/>
        </w:rPr>
        <w:t>Jennie Probert</w:t>
      </w:r>
      <w:r w:rsidRPr="00532DE3">
        <w:rPr>
          <w:rFonts w:eastAsiaTheme="minorHAnsi" w:cs="Arial"/>
          <w:szCs w:val="22"/>
          <w:lang w:eastAsia="en-US"/>
        </w:rPr>
        <w:br/>
      </w:r>
    </w:p>
    <w:p w:rsidR="00532DE3" w:rsidRDefault="00532DE3" w:rsidP="00532DE3">
      <w:pPr>
        <w:jc w:val="left"/>
      </w:pPr>
    </w:p>
    <w:p w:rsidR="006E0B80" w:rsidRDefault="006E0B80" w:rsidP="00532DE3">
      <w:pPr>
        <w:jc w:val="left"/>
      </w:pPr>
    </w:p>
    <w:p w:rsidR="00532DE3" w:rsidRDefault="00532DE3" w:rsidP="00532DE3">
      <w:pPr>
        <w:jc w:val="left"/>
      </w:pPr>
    </w:p>
    <w:p w:rsidR="00EE4097" w:rsidRDefault="00EE4097" w:rsidP="00532DE3">
      <w:pPr>
        <w:tabs>
          <w:tab w:val="clear" w:pos="1260"/>
          <w:tab w:val="clear" w:pos="1980"/>
          <w:tab w:val="clear" w:pos="2700"/>
          <w:tab w:val="clear" w:pos="3420"/>
        </w:tabs>
        <w:spacing w:after="200" w:line="276" w:lineRule="auto"/>
        <w:jc w:val="left"/>
        <w:rPr>
          <w:rFonts w:eastAsiaTheme="minorHAnsi" w:cs="Arial"/>
          <w:b/>
          <w:szCs w:val="22"/>
          <w:lang w:eastAsia="en-US"/>
        </w:rPr>
      </w:pPr>
    </w:p>
    <w:p w:rsidR="006E0B80" w:rsidRDefault="006E0B80" w:rsidP="00532DE3">
      <w:pPr>
        <w:tabs>
          <w:tab w:val="clear" w:pos="1260"/>
          <w:tab w:val="clear" w:pos="1980"/>
          <w:tab w:val="clear" w:pos="2700"/>
          <w:tab w:val="clear" w:pos="3420"/>
        </w:tabs>
        <w:spacing w:after="200" w:line="276" w:lineRule="auto"/>
        <w:jc w:val="left"/>
        <w:rPr>
          <w:rFonts w:eastAsiaTheme="minorHAnsi" w:cs="Arial"/>
          <w:b/>
          <w:szCs w:val="22"/>
          <w:lang w:eastAsia="en-US"/>
        </w:rPr>
      </w:pPr>
    </w:p>
    <w:p w:rsidR="00532DE3" w:rsidRPr="00532DE3" w:rsidRDefault="00532DE3" w:rsidP="00532DE3">
      <w:pPr>
        <w:tabs>
          <w:tab w:val="clear" w:pos="1260"/>
          <w:tab w:val="clear" w:pos="1980"/>
          <w:tab w:val="clear" w:pos="2700"/>
          <w:tab w:val="clear" w:pos="3420"/>
        </w:tabs>
        <w:spacing w:after="200" w:line="276" w:lineRule="auto"/>
        <w:jc w:val="left"/>
        <w:rPr>
          <w:rFonts w:eastAsiaTheme="minorHAnsi" w:cs="Arial"/>
          <w:i/>
          <w:szCs w:val="22"/>
          <w:lang w:eastAsia="en-US"/>
        </w:rPr>
      </w:pPr>
      <w:r>
        <w:rPr>
          <w:rFonts w:eastAsiaTheme="minorHAnsi" w:cs="Arial"/>
          <w:b/>
          <w:szCs w:val="22"/>
          <w:lang w:eastAsia="en-US"/>
        </w:rPr>
        <w:t>Appendix C</w:t>
      </w:r>
      <w:r w:rsidRPr="00532DE3">
        <w:rPr>
          <w:rFonts w:eastAsiaTheme="minorHAnsi" w:cs="Arial"/>
          <w:b/>
          <w:szCs w:val="22"/>
          <w:lang w:eastAsia="en-US"/>
        </w:rPr>
        <w:t xml:space="preserve"> – Article from Summer 2016 Three Rivers Times</w:t>
      </w:r>
    </w:p>
    <w:p w:rsidR="00532DE3" w:rsidRDefault="00532DE3" w:rsidP="00532DE3">
      <w:pPr>
        <w:tabs>
          <w:tab w:val="clear" w:pos="1260"/>
          <w:tab w:val="clear" w:pos="1980"/>
          <w:tab w:val="clear" w:pos="2700"/>
          <w:tab w:val="clear" w:pos="3420"/>
        </w:tabs>
        <w:spacing w:after="200" w:line="276" w:lineRule="auto"/>
        <w:rPr>
          <w:rFonts w:asciiTheme="minorHAnsi" w:eastAsiaTheme="minorHAnsi" w:hAnsiTheme="minorHAnsi" w:cstheme="minorBidi"/>
          <w:b/>
          <w:szCs w:val="22"/>
          <w:lang w:eastAsia="en-US"/>
        </w:rPr>
      </w:pPr>
      <w:r w:rsidRPr="00532DE3">
        <w:rPr>
          <w:rFonts w:asciiTheme="minorHAnsi" w:eastAsiaTheme="minorHAnsi" w:hAnsiTheme="minorHAnsi" w:cstheme="minorBidi"/>
          <w:b/>
          <w:noProof/>
          <w:szCs w:val="22"/>
        </w:rPr>
        <w:drawing>
          <wp:inline distT="0" distB="0" distL="0" distR="0" wp14:anchorId="08790934" wp14:editId="2662CF35">
            <wp:extent cx="2004060" cy="5021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4060" cy="5021580"/>
                    </a:xfrm>
                    <a:prstGeom prst="rect">
                      <a:avLst/>
                    </a:prstGeom>
                    <a:noFill/>
                    <a:ln>
                      <a:noFill/>
                    </a:ln>
                  </pic:spPr>
                </pic:pic>
              </a:graphicData>
            </a:graphic>
          </wp:inline>
        </w:drawing>
      </w:r>
    </w:p>
    <w:p w:rsidR="00122A95" w:rsidRDefault="00122A95" w:rsidP="00532DE3">
      <w:pPr>
        <w:tabs>
          <w:tab w:val="clear" w:pos="1260"/>
          <w:tab w:val="clear" w:pos="1980"/>
          <w:tab w:val="clear" w:pos="2700"/>
          <w:tab w:val="clear" w:pos="3420"/>
        </w:tabs>
        <w:spacing w:after="200" w:line="276" w:lineRule="auto"/>
        <w:rPr>
          <w:rFonts w:asciiTheme="minorHAnsi" w:eastAsiaTheme="minorHAnsi" w:hAnsiTheme="minorHAnsi" w:cstheme="minorBidi"/>
          <w:b/>
          <w:szCs w:val="22"/>
          <w:lang w:eastAsia="en-US"/>
        </w:rPr>
      </w:pPr>
    </w:p>
    <w:p w:rsidR="00122A95" w:rsidRPr="00122A95" w:rsidRDefault="00122A95" w:rsidP="00532DE3">
      <w:pPr>
        <w:tabs>
          <w:tab w:val="clear" w:pos="1260"/>
          <w:tab w:val="clear" w:pos="1980"/>
          <w:tab w:val="clear" w:pos="2700"/>
          <w:tab w:val="clear" w:pos="3420"/>
        </w:tabs>
        <w:spacing w:after="200" w:line="276" w:lineRule="auto"/>
        <w:rPr>
          <w:rFonts w:eastAsiaTheme="minorHAnsi" w:cs="Arial"/>
          <w:b/>
          <w:sz w:val="24"/>
          <w:szCs w:val="24"/>
          <w:lang w:eastAsia="en-US"/>
        </w:rPr>
      </w:pPr>
      <w:r w:rsidRPr="00122A95">
        <w:rPr>
          <w:rFonts w:eastAsiaTheme="minorHAnsi" w:cs="Arial"/>
          <w:b/>
          <w:sz w:val="24"/>
          <w:szCs w:val="24"/>
          <w:lang w:eastAsia="en-US"/>
        </w:rPr>
        <w:t>Appendix D – refuse bin sticker</w:t>
      </w:r>
    </w:p>
    <w:p w:rsidR="00122A95" w:rsidRPr="00532DE3" w:rsidRDefault="00122A95" w:rsidP="00532DE3">
      <w:pPr>
        <w:tabs>
          <w:tab w:val="clear" w:pos="1260"/>
          <w:tab w:val="clear" w:pos="1980"/>
          <w:tab w:val="clear" w:pos="2700"/>
          <w:tab w:val="clear" w:pos="3420"/>
        </w:tabs>
        <w:spacing w:after="200" w:line="276" w:lineRule="auto"/>
        <w:rPr>
          <w:rFonts w:asciiTheme="minorHAnsi" w:eastAsiaTheme="minorHAnsi" w:hAnsiTheme="minorHAnsi" w:cstheme="minorBidi"/>
          <w:b/>
          <w:szCs w:val="22"/>
          <w:lang w:eastAsia="en-US"/>
        </w:rPr>
      </w:pPr>
      <w:r>
        <w:rPr>
          <w:rFonts w:asciiTheme="minorHAnsi" w:eastAsiaTheme="minorHAnsi" w:hAnsiTheme="minorHAnsi" w:cstheme="minorBidi"/>
          <w:b/>
          <w:noProof/>
          <w:szCs w:val="22"/>
        </w:rPr>
        <w:drawing>
          <wp:inline distT="0" distB="0" distL="0" distR="0">
            <wp:extent cx="3701071" cy="2613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9428" cy="2612500"/>
                    </a:xfrm>
                    <a:prstGeom prst="rect">
                      <a:avLst/>
                    </a:prstGeom>
                    <a:noFill/>
                    <a:ln>
                      <a:noFill/>
                    </a:ln>
                  </pic:spPr>
                </pic:pic>
              </a:graphicData>
            </a:graphic>
          </wp:inline>
        </w:drawing>
      </w:r>
    </w:p>
    <w:p w:rsidR="00532DE3" w:rsidRPr="00532DE3" w:rsidRDefault="00532DE3" w:rsidP="00532DE3">
      <w:pPr>
        <w:tabs>
          <w:tab w:val="clear" w:pos="1260"/>
          <w:tab w:val="clear" w:pos="1980"/>
          <w:tab w:val="clear" w:pos="2700"/>
          <w:tab w:val="clear" w:pos="3420"/>
        </w:tabs>
        <w:spacing w:after="200" w:line="276" w:lineRule="auto"/>
        <w:rPr>
          <w:rFonts w:eastAsiaTheme="minorHAnsi" w:cs="Arial"/>
          <w:b/>
          <w:szCs w:val="22"/>
          <w:lang w:eastAsia="en-US"/>
        </w:rPr>
      </w:pPr>
    </w:p>
    <w:sectPr w:rsidR="00532DE3" w:rsidRPr="00532DE3">
      <w:footerReference w:type="default" r:id="rId11"/>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C1C" w:rsidRDefault="00405C1C">
      <w:r>
        <w:separator/>
      </w:r>
    </w:p>
  </w:endnote>
  <w:endnote w:type="continuationSeparator" w:id="0">
    <w:p w:rsidR="00405C1C" w:rsidRDefault="0040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48" w:rsidRDefault="00EE0148">
    <w:pPr>
      <w:pStyle w:val="Footer"/>
      <w:tabs>
        <w:tab w:val="clear" w:pos="4153"/>
        <w:tab w:val="clear" w:pos="8306"/>
        <w:tab w:val="center" w:pos="4680"/>
        <w:tab w:val="right" w:pos="9090"/>
      </w:tabs>
      <w:rPr>
        <w:sz w:val="16"/>
      </w:rPr>
    </w:pPr>
  </w:p>
  <w:p w:rsidR="00EE0148" w:rsidRPr="00B84728" w:rsidRDefault="00EE0148" w:rsidP="00D04E30">
    <w:pPr>
      <w:pStyle w:val="Footer"/>
      <w:jc w:val="lef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C1C" w:rsidRDefault="00405C1C">
      <w:r>
        <w:separator/>
      </w:r>
    </w:p>
  </w:footnote>
  <w:footnote w:type="continuationSeparator" w:id="0">
    <w:p w:rsidR="00405C1C" w:rsidRDefault="00405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116F"/>
    <w:multiLevelType w:val="hybridMultilevel"/>
    <w:tmpl w:val="6390036E"/>
    <w:lvl w:ilvl="0" w:tplc="9BAEE7D4">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0B401A"/>
    <w:multiLevelType w:val="hybridMultilevel"/>
    <w:tmpl w:val="03EA91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FF70D5"/>
    <w:multiLevelType w:val="hybridMultilevel"/>
    <w:tmpl w:val="343C5C32"/>
    <w:lvl w:ilvl="0" w:tplc="BE12582E">
      <w:start w:val="5"/>
      <w:numFmt w:val="bullet"/>
      <w:lvlText w:val=""/>
      <w:lvlJc w:val="left"/>
      <w:pPr>
        <w:ind w:left="1620" w:hanging="360"/>
      </w:pPr>
      <w:rPr>
        <w:rFonts w:ascii="Symbol" w:eastAsia="Times New Roman" w:hAnsi="Symbol" w:cs="Times New Roman"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
    <w:nsid w:val="4769598E"/>
    <w:multiLevelType w:val="multilevel"/>
    <w:tmpl w:val="A998DE9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nsid w:val="54AF7E41"/>
    <w:multiLevelType w:val="hybridMultilevel"/>
    <w:tmpl w:val="284C43BE"/>
    <w:lvl w:ilvl="0" w:tplc="0FC67490">
      <w:start w:val="5"/>
      <w:numFmt w:val="bullet"/>
      <w:lvlText w:val=""/>
      <w:lvlJc w:val="left"/>
      <w:pPr>
        <w:ind w:left="1980" w:hanging="360"/>
      </w:pPr>
      <w:rPr>
        <w:rFonts w:ascii="Symbol" w:eastAsiaTheme="minorHAnsi" w:hAnsi="Symbol" w:cstheme="minorBidi"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FD"/>
    <w:rsid w:val="000419DB"/>
    <w:rsid w:val="0004383E"/>
    <w:rsid w:val="00117A55"/>
    <w:rsid w:val="00122A95"/>
    <w:rsid w:val="00147EB9"/>
    <w:rsid w:val="00171BE6"/>
    <w:rsid w:val="001D645B"/>
    <w:rsid w:val="001D6598"/>
    <w:rsid w:val="001D739E"/>
    <w:rsid w:val="001F4A98"/>
    <w:rsid w:val="00207D62"/>
    <w:rsid w:val="0024719B"/>
    <w:rsid w:val="002623D1"/>
    <w:rsid w:val="00284F11"/>
    <w:rsid w:val="002C7A7E"/>
    <w:rsid w:val="002D5664"/>
    <w:rsid w:val="00337524"/>
    <w:rsid w:val="00390FFD"/>
    <w:rsid w:val="003C4617"/>
    <w:rsid w:val="003D0777"/>
    <w:rsid w:val="00405C1C"/>
    <w:rsid w:val="00460A99"/>
    <w:rsid w:val="00462451"/>
    <w:rsid w:val="00473312"/>
    <w:rsid w:val="00484C3A"/>
    <w:rsid w:val="004A5B30"/>
    <w:rsid w:val="004A6D83"/>
    <w:rsid w:val="004B3689"/>
    <w:rsid w:val="004C02CD"/>
    <w:rsid w:val="004F2ED2"/>
    <w:rsid w:val="00501AD0"/>
    <w:rsid w:val="00532DE3"/>
    <w:rsid w:val="005C080A"/>
    <w:rsid w:val="005C1BE1"/>
    <w:rsid w:val="005D2FE6"/>
    <w:rsid w:val="005E485C"/>
    <w:rsid w:val="005F2B65"/>
    <w:rsid w:val="005F5DAE"/>
    <w:rsid w:val="00602B99"/>
    <w:rsid w:val="00623CF5"/>
    <w:rsid w:val="00637586"/>
    <w:rsid w:val="00677FC6"/>
    <w:rsid w:val="00684ACA"/>
    <w:rsid w:val="00685B7A"/>
    <w:rsid w:val="006955A8"/>
    <w:rsid w:val="006E0B80"/>
    <w:rsid w:val="00721AE0"/>
    <w:rsid w:val="007226B2"/>
    <w:rsid w:val="00725520"/>
    <w:rsid w:val="00737D04"/>
    <w:rsid w:val="00755D13"/>
    <w:rsid w:val="007651E2"/>
    <w:rsid w:val="007667BC"/>
    <w:rsid w:val="00774C43"/>
    <w:rsid w:val="00790195"/>
    <w:rsid w:val="007B5C3D"/>
    <w:rsid w:val="007B66A9"/>
    <w:rsid w:val="008027F7"/>
    <w:rsid w:val="00857E33"/>
    <w:rsid w:val="00882881"/>
    <w:rsid w:val="00902796"/>
    <w:rsid w:val="009170F4"/>
    <w:rsid w:val="00932F47"/>
    <w:rsid w:val="00933716"/>
    <w:rsid w:val="009B3291"/>
    <w:rsid w:val="009C7814"/>
    <w:rsid w:val="009D5BD2"/>
    <w:rsid w:val="009E4285"/>
    <w:rsid w:val="00A0402F"/>
    <w:rsid w:val="00A163D9"/>
    <w:rsid w:val="00A25C19"/>
    <w:rsid w:val="00A6257C"/>
    <w:rsid w:val="00AD0895"/>
    <w:rsid w:val="00AF741A"/>
    <w:rsid w:val="00B06A78"/>
    <w:rsid w:val="00B43F33"/>
    <w:rsid w:val="00B64DFA"/>
    <w:rsid w:val="00B943D2"/>
    <w:rsid w:val="00BB0C5C"/>
    <w:rsid w:val="00BB1B2E"/>
    <w:rsid w:val="00BF2218"/>
    <w:rsid w:val="00C251A0"/>
    <w:rsid w:val="00C34731"/>
    <w:rsid w:val="00C3500E"/>
    <w:rsid w:val="00C845C1"/>
    <w:rsid w:val="00C865FD"/>
    <w:rsid w:val="00C87F55"/>
    <w:rsid w:val="00CC551C"/>
    <w:rsid w:val="00CF71C1"/>
    <w:rsid w:val="00D04E30"/>
    <w:rsid w:val="00D35D35"/>
    <w:rsid w:val="00D64208"/>
    <w:rsid w:val="00E24D58"/>
    <w:rsid w:val="00E35E2B"/>
    <w:rsid w:val="00E55091"/>
    <w:rsid w:val="00EB6EDE"/>
    <w:rsid w:val="00EE0148"/>
    <w:rsid w:val="00EE4097"/>
    <w:rsid w:val="00EE69F2"/>
    <w:rsid w:val="00EE7EE4"/>
    <w:rsid w:val="00F10104"/>
    <w:rsid w:val="00F15BCF"/>
    <w:rsid w:val="00F40990"/>
    <w:rsid w:val="00F663A5"/>
    <w:rsid w:val="00F91815"/>
    <w:rsid w:val="00F93C6D"/>
    <w:rsid w:val="00FA1E0D"/>
    <w:rsid w:val="00FB43D0"/>
    <w:rsid w:val="00FC4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FD"/>
    <w:pPr>
      <w:tabs>
        <w:tab w:val="left" w:pos="1260"/>
        <w:tab w:val="left" w:pos="1980"/>
        <w:tab w:val="left" w:pos="2700"/>
        <w:tab w:val="left" w:pos="3420"/>
      </w:tabs>
      <w:spacing w:after="0" w:line="240" w:lineRule="auto"/>
      <w:jc w:val="both"/>
    </w:pPr>
    <w:rPr>
      <w:rFonts w:ascii="Arial" w:eastAsia="Times New Roman" w:hAnsi="Arial" w:cs="Times New Roman"/>
      <w:szCs w:val="20"/>
      <w:lang w:eastAsia="en-GB"/>
    </w:rPr>
  </w:style>
  <w:style w:type="paragraph" w:styleId="Heading5">
    <w:name w:val="heading 5"/>
    <w:basedOn w:val="Normal"/>
    <w:next w:val="Normal"/>
    <w:link w:val="Heading5Char"/>
    <w:qFormat/>
    <w:rsid w:val="00390FFD"/>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90FFD"/>
    <w:rPr>
      <w:rFonts w:ascii="Arial" w:eastAsia="Times New Roman" w:hAnsi="Arial" w:cs="Times New Roman"/>
      <w:b/>
      <w:szCs w:val="20"/>
      <w:lang w:eastAsia="en-GB"/>
    </w:rPr>
  </w:style>
  <w:style w:type="paragraph" w:styleId="Header">
    <w:name w:val="header"/>
    <w:basedOn w:val="Normal"/>
    <w:link w:val="HeaderChar"/>
    <w:rsid w:val="00390FFD"/>
    <w:pPr>
      <w:tabs>
        <w:tab w:val="clear" w:pos="1260"/>
        <w:tab w:val="clear" w:pos="1980"/>
        <w:tab w:val="clear" w:pos="2700"/>
        <w:tab w:val="clear" w:pos="3420"/>
        <w:tab w:val="center" w:pos="4153"/>
        <w:tab w:val="right" w:pos="8306"/>
      </w:tabs>
    </w:pPr>
  </w:style>
  <w:style w:type="character" w:customStyle="1" w:styleId="HeaderChar">
    <w:name w:val="Header Char"/>
    <w:basedOn w:val="DefaultParagraphFont"/>
    <w:link w:val="Header"/>
    <w:rsid w:val="00390FFD"/>
    <w:rPr>
      <w:rFonts w:ascii="Arial" w:eastAsia="Times New Roman" w:hAnsi="Arial" w:cs="Times New Roman"/>
      <w:szCs w:val="20"/>
      <w:lang w:eastAsia="en-GB"/>
    </w:rPr>
  </w:style>
  <w:style w:type="paragraph" w:styleId="Footer">
    <w:name w:val="footer"/>
    <w:basedOn w:val="Normal"/>
    <w:link w:val="FooterChar"/>
    <w:uiPriority w:val="99"/>
    <w:rsid w:val="00390FFD"/>
    <w:pPr>
      <w:tabs>
        <w:tab w:val="center" w:pos="4153"/>
        <w:tab w:val="right" w:pos="8306"/>
      </w:tabs>
    </w:pPr>
  </w:style>
  <w:style w:type="character" w:customStyle="1" w:styleId="FooterChar">
    <w:name w:val="Footer Char"/>
    <w:basedOn w:val="DefaultParagraphFont"/>
    <w:link w:val="Footer"/>
    <w:uiPriority w:val="99"/>
    <w:rsid w:val="00390FFD"/>
    <w:rPr>
      <w:rFonts w:ascii="Arial" w:eastAsia="Times New Roman" w:hAnsi="Arial" w:cs="Times New Roman"/>
      <w:szCs w:val="20"/>
      <w:lang w:eastAsia="en-GB"/>
    </w:rPr>
  </w:style>
  <w:style w:type="paragraph" w:styleId="BodyTextIndent">
    <w:name w:val="Body Text Indent"/>
    <w:basedOn w:val="Normal"/>
    <w:link w:val="BodyTextIndentChar"/>
    <w:rsid w:val="00390FFD"/>
    <w:pPr>
      <w:ind w:left="1276" w:hanging="1276"/>
    </w:pPr>
  </w:style>
  <w:style w:type="character" w:customStyle="1" w:styleId="BodyTextIndentChar">
    <w:name w:val="Body Text Indent Char"/>
    <w:basedOn w:val="DefaultParagraphFont"/>
    <w:link w:val="BodyTextIndent"/>
    <w:rsid w:val="00390FFD"/>
    <w:rPr>
      <w:rFonts w:ascii="Arial" w:eastAsia="Times New Roman" w:hAnsi="Arial" w:cs="Times New Roman"/>
      <w:szCs w:val="20"/>
      <w:lang w:eastAsia="en-GB"/>
    </w:rPr>
  </w:style>
  <w:style w:type="character" w:styleId="Hyperlink">
    <w:name w:val="Hyperlink"/>
    <w:rsid w:val="00390FFD"/>
    <w:rPr>
      <w:color w:val="0000FF"/>
      <w:u w:val="single"/>
    </w:rPr>
  </w:style>
  <w:style w:type="paragraph" w:styleId="BalloonText">
    <w:name w:val="Balloon Text"/>
    <w:basedOn w:val="Normal"/>
    <w:link w:val="BalloonTextChar"/>
    <w:uiPriority w:val="99"/>
    <w:semiHidden/>
    <w:unhideWhenUsed/>
    <w:rsid w:val="00532DE3"/>
    <w:rPr>
      <w:rFonts w:ascii="Tahoma" w:hAnsi="Tahoma" w:cs="Tahoma"/>
      <w:sz w:val="16"/>
      <w:szCs w:val="16"/>
    </w:rPr>
  </w:style>
  <w:style w:type="character" w:customStyle="1" w:styleId="BalloonTextChar">
    <w:name w:val="Balloon Text Char"/>
    <w:basedOn w:val="DefaultParagraphFont"/>
    <w:link w:val="BalloonText"/>
    <w:uiPriority w:val="99"/>
    <w:semiHidden/>
    <w:rsid w:val="00532DE3"/>
    <w:rPr>
      <w:rFonts w:ascii="Tahoma" w:eastAsia="Times New Roman" w:hAnsi="Tahoma" w:cs="Tahoma"/>
      <w:sz w:val="16"/>
      <w:szCs w:val="16"/>
      <w:lang w:eastAsia="en-GB"/>
    </w:rPr>
  </w:style>
  <w:style w:type="paragraph" w:styleId="ListParagraph">
    <w:name w:val="List Paragraph"/>
    <w:basedOn w:val="Normal"/>
    <w:uiPriority w:val="34"/>
    <w:qFormat/>
    <w:rsid w:val="00EE7EE4"/>
    <w:pPr>
      <w:tabs>
        <w:tab w:val="clear" w:pos="1260"/>
        <w:tab w:val="clear" w:pos="1980"/>
        <w:tab w:val="clear" w:pos="2700"/>
        <w:tab w:val="clear" w:pos="3420"/>
      </w:tabs>
      <w:spacing w:after="200" w:line="276" w:lineRule="auto"/>
      <w:ind w:left="720"/>
      <w:contextualSpacing/>
      <w:jc w:val="left"/>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685B7A"/>
    <w:rPr>
      <w:sz w:val="16"/>
      <w:szCs w:val="16"/>
    </w:rPr>
  </w:style>
  <w:style w:type="paragraph" w:styleId="CommentText">
    <w:name w:val="annotation text"/>
    <w:basedOn w:val="Normal"/>
    <w:link w:val="CommentTextChar"/>
    <w:uiPriority w:val="99"/>
    <w:semiHidden/>
    <w:unhideWhenUsed/>
    <w:rsid w:val="00685B7A"/>
    <w:rPr>
      <w:sz w:val="20"/>
    </w:rPr>
  </w:style>
  <w:style w:type="character" w:customStyle="1" w:styleId="CommentTextChar">
    <w:name w:val="Comment Text Char"/>
    <w:basedOn w:val="DefaultParagraphFont"/>
    <w:link w:val="CommentText"/>
    <w:uiPriority w:val="99"/>
    <w:semiHidden/>
    <w:rsid w:val="00685B7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85B7A"/>
    <w:rPr>
      <w:b/>
      <w:bCs/>
    </w:rPr>
  </w:style>
  <w:style w:type="character" w:customStyle="1" w:styleId="CommentSubjectChar">
    <w:name w:val="Comment Subject Char"/>
    <w:basedOn w:val="CommentTextChar"/>
    <w:link w:val="CommentSubject"/>
    <w:uiPriority w:val="99"/>
    <w:semiHidden/>
    <w:rsid w:val="00685B7A"/>
    <w:rPr>
      <w:rFonts w:ascii="Arial" w:eastAsia="Times New Roman" w:hAnsi="Arial" w:cs="Times New Roman"/>
      <w:b/>
      <w:bCs/>
      <w:sz w:val="20"/>
      <w:szCs w:val="20"/>
      <w:lang w:eastAsia="en-GB"/>
    </w:rPr>
  </w:style>
  <w:style w:type="paragraph" w:styleId="Revision">
    <w:name w:val="Revision"/>
    <w:hidden/>
    <w:uiPriority w:val="99"/>
    <w:semiHidden/>
    <w:rsid w:val="00BB0C5C"/>
    <w:pPr>
      <w:spacing w:after="0" w:line="240" w:lineRule="auto"/>
    </w:pPr>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FD"/>
    <w:pPr>
      <w:tabs>
        <w:tab w:val="left" w:pos="1260"/>
        <w:tab w:val="left" w:pos="1980"/>
        <w:tab w:val="left" w:pos="2700"/>
        <w:tab w:val="left" w:pos="3420"/>
      </w:tabs>
      <w:spacing w:after="0" w:line="240" w:lineRule="auto"/>
      <w:jc w:val="both"/>
    </w:pPr>
    <w:rPr>
      <w:rFonts w:ascii="Arial" w:eastAsia="Times New Roman" w:hAnsi="Arial" w:cs="Times New Roman"/>
      <w:szCs w:val="20"/>
      <w:lang w:eastAsia="en-GB"/>
    </w:rPr>
  </w:style>
  <w:style w:type="paragraph" w:styleId="Heading5">
    <w:name w:val="heading 5"/>
    <w:basedOn w:val="Normal"/>
    <w:next w:val="Normal"/>
    <w:link w:val="Heading5Char"/>
    <w:qFormat/>
    <w:rsid w:val="00390FFD"/>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90FFD"/>
    <w:rPr>
      <w:rFonts w:ascii="Arial" w:eastAsia="Times New Roman" w:hAnsi="Arial" w:cs="Times New Roman"/>
      <w:b/>
      <w:szCs w:val="20"/>
      <w:lang w:eastAsia="en-GB"/>
    </w:rPr>
  </w:style>
  <w:style w:type="paragraph" w:styleId="Header">
    <w:name w:val="header"/>
    <w:basedOn w:val="Normal"/>
    <w:link w:val="HeaderChar"/>
    <w:rsid w:val="00390FFD"/>
    <w:pPr>
      <w:tabs>
        <w:tab w:val="clear" w:pos="1260"/>
        <w:tab w:val="clear" w:pos="1980"/>
        <w:tab w:val="clear" w:pos="2700"/>
        <w:tab w:val="clear" w:pos="3420"/>
        <w:tab w:val="center" w:pos="4153"/>
        <w:tab w:val="right" w:pos="8306"/>
      </w:tabs>
    </w:pPr>
  </w:style>
  <w:style w:type="character" w:customStyle="1" w:styleId="HeaderChar">
    <w:name w:val="Header Char"/>
    <w:basedOn w:val="DefaultParagraphFont"/>
    <w:link w:val="Header"/>
    <w:rsid w:val="00390FFD"/>
    <w:rPr>
      <w:rFonts w:ascii="Arial" w:eastAsia="Times New Roman" w:hAnsi="Arial" w:cs="Times New Roman"/>
      <w:szCs w:val="20"/>
      <w:lang w:eastAsia="en-GB"/>
    </w:rPr>
  </w:style>
  <w:style w:type="paragraph" w:styleId="Footer">
    <w:name w:val="footer"/>
    <w:basedOn w:val="Normal"/>
    <w:link w:val="FooterChar"/>
    <w:uiPriority w:val="99"/>
    <w:rsid w:val="00390FFD"/>
    <w:pPr>
      <w:tabs>
        <w:tab w:val="center" w:pos="4153"/>
        <w:tab w:val="right" w:pos="8306"/>
      </w:tabs>
    </w:pPr>
  </w:style>
  <w:style w:type="character" w:customStyle="1" w:styleId="FooterChar">
    <w:name w:val="Footer Char"/>
    <w:basedOn w:val="DefaultParagraphFont"/>
    <w:link w:val="Footer"/>
    <w:uiPriority w:val="99"/>
    <w:rsid w:val="00390FFD"/>
    <w:rPr>
      <w:rFonts w:ascii="Arial" w:eastAsia="Times New Roman" w:hAnsi="Arial" w:cs="Times New Roman"/>
      <w:szCs w:val="20"/>
      <w:lang w:eastAsia="en-GB"/>
    </w:rPr>
  </w:style>
  <w:style w:type="paragraph" w:styleId="BodyTextIndent">
    <w:name w:val="Body Text Indent"/>
    <w:basedOn w:val="Normal"/>
    <w:link w:val="BodyTextIndentChar"/>
    <w:rsid w:val="00390FFD"/>
    <w:pPr>
      <w:ind w:left="1276" w:hanging="1276"/>
    </w:pPr>
  </w:style>
  <w:style w:type="character" w:customStyle="1" w:styleId="BodyTextIndentChar">
    <w:name w:val="Body Text Indent Char"/>
    <w:basedOn w:val="DefaultParagraphFont"/>
    <w:link w:val="BodyTextIndent"/>
    <w:rsid w:val="00390FFD"/>
    <w:rPr>
      <w:rFonts w:ascii="Arial" w:eastAsia="Times New Roman" w:hAnsi="Arial" w:cs="Times New Roman"/>
      <w:szCs w:val="20"/>
      <w:lang w:eastAsia="en-GB"/>
    </w:rPr>
  </w:style>
  <w:style w:type="character" w:styleId="Hyperlink">
    <w:name w:val="Hyperlink"/>
    <w:rsid w:val="00390FFD"/>
    <w:rPr>
      <w:color w:val="0000FF"/>
      <w:u w:val="single"/>
    </w:rPr>
  </w:style>
  <w:style w:type="paragraph" w:styleId="BalloonText">
    <w:name w:val="Balloon Text"/>
    <w:basedOn w:val="Normal"/>
    <w:link w:val="BalloonTextChar"/>
    <w:uiPriority w:val="99"/>
    <w:semiHidden/>
    <w:unhideWhenUsed/>
    <w:rsid w:val="00532DE3"/>
    <w:rPr>
      <w:rFonts w:ascii="Tahoma" w:hAnsi="Tahoma" w:cs="Tahoma"/>
      <w:sz w:val="16"/>
      <w:szCs w:val="16"/>
    </w:rPr>
  </w:style>
  <w:style w:type="character" w:customStyle="1" w:styleId="BalloonTextChar">
    <w:name w:val="Balloon Text Char"/>
    <w:basedOn w:val="DefaultParagraphFont"/>
    <w:link w:val="BalloonText"/>
    <w:uiPriority w:val="99"/>
    <w:semiHidden/>
    <w:rsid w:val="00532DE3"/>
    <w:rPr>
      <w:rFonts w:ascii="Tahoma" w:eastAsia="Times New Roman" w:hAnsi="Tahoma" w:cs="Tahoma"/>
      <w:sz w:val="16"/>
      <w:szCs w:val="16"/>
      <w:lang w:eastAsia="en-GB"/>
    </w:rPr>
  </w:style>
  <w:style w:type="paragraph" w:styleId="ListParagraph">
    <w:name w:val="List Paragraph"/>
    <w:basedOn w:val="Normal"/>
    <w:uiPriority w:val="34"/>
    <w:qFormat/>
    <w:rsid w:val="00EE7EE4"/>
    <w:pPr>
      <w:tabs>
        <w:tab w:val="clear" w:pos="1260"/>
        <w:tab w:val="clear" w:pos="1980"/>
        <w:tab w:val="clear" w:pos="2700"/>
        <w:tab w:val="clear" w:pos="3420"/>
      </w:tabs>
      <w:spacing w:after="200" w:line="276" w:lineRule="auto"/>
      <w:ind w:left="720"/>
      <w:contextualSpacing/>
      <w:jc w:val="left"/>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685B7A"/>
    <w:rPr>
      <w:sz w:val="16"/>
      <w:szCs w:val="16"/>
    </w:rPr>
  </w:style>
  <w:style w:type="paragraph" w:styleId="CommentText">
    <w:name w:val="annotation text"/>
    <w:basedOn w:val="Normal"/>
    <w:link w:val="CommentTextChar"/>
    <w:uiPriority w:val="99"/>
    <w:semiHidden/>
    <w:unhideWhenUsed/>
    <w:rsid w:val="00685B7A"/>
    <w:rPr>
      <w:sz w:val="20"/>
    </w:rPr>
  </w:style>
  <w:style w:type="character" w:customStyle="1" w:styleId="CommentTextChar">
    <w:name w:val="Comment Text Char"/>
    <w:basedOn w:val="DefaultParagraphFont"/>
    <w:link w:val="CommentText"/>
    <w:uiPriority w:val="99"/>
    <w:semiHidden/>
    <w:rsid w:val="00685B7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85B7A"/>
    <w:rPr>
      <w:b/>
      <w:bCs/>
    </w:rPr>
  </w:style>
  <w:style w:type="character" w:customStyle="1" w:styleId="CommentSubjectChar">
    <w:name w:val="Comment Subject Char"/>
    <w:basedOn w:val="CommentTextChar"/>
    <w:link w:val="CommentSubject"/>
    <w:uiPriority w:val="99"/>
    <w:semiHidden/>
    <w:rsid w:val="00685B7A"/>
    <w:rPr>
      <w:rFonts w:ascii="Arial" w:eastAsia="Times New Roman" w:hAnsi="Arial" w:cs="Times New Roman"/>
      <w:b/>
      <w:bCs/>
      <w:sz w:val="20"/>
      <w:szCs w:val="20"/>
      <w:lang w:eastAsia="en-GB"/>
    </w:rPr>
  </w:style>
  <w:style w:type="paragraph" w:styleId="Revision">
    <w:name w:val="Revision"/>
    <w:hidden/>
    <w:uiPriority w:val="99"/>
    <w:semiHidden/>
    <w:rsid w:val="00BB0C5C"/>
    <w:pPr>
      <w:spacing w:after="0" w:line="240" w:lineRule="auto"/>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13733">
      <w:bodyDiv w:val="1"/>
      <w:marLeft w:val="0"/>
      <w:marRight w:val="0"/>
      <w:marTop w:val="0"/>
      <w:marBottom w:val="0"/>
      <w:divBdr>
        <w:top w:val="none" w:sz="0" w:space="0" w:color="auto"/>
        <w:left w:val="none" w:sz="0" w:space="0" w:color="auto"/>
        <w:bottom w:val="none" w:sz="0" w:space="0" w:color="auto"/>
        <w:right w:val="none" w:sz="0" w:space="0" w:color="auto"/>
      </w:divBdr>
    </w:div>
    <w:div w:id="1489634807">
      <w:bodyDiv w:val="1"/>
      <w:marLeft w:val="0"/>
      <w:marRight w:val="0"/>
      <w:marTop w:val="0"/>
      <w:marBottom w:val="0"/>
      <w:divBdr>
        <w:top w:val="none" w:sz="0" w:space="0" w:color="auto"/>
        <w:left w:val="none" w:sz="0" w:space="0" w:color="auto"/>
        <w:bottom w:val="none" w:sz="0" w:space="0" w:color="auto"/>
        <w:right w:val="none" w:sz="0" w:space="0" w:color="auto"/>
      </w:divBdr>
    </w:div>
    <w:div w:id="206466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54BE-D682-40C9-A389-0D5E6C53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14516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Probert</dc:creator>
  <cp:lastModifiedBy>Helen Wailling</cp:lastModifiedBy>
  <cp:revision>16</cp:revision>
  <cp:lastPrinted>2017-03-01T09:53:00Z</cp:lastPrinted>
  <dcterms:created xsi:type="dcterms:W3CDTF">2017-02-23T12:00:00Z</dcterms:created>
  <dcterms:modified xsi:type="dcterms:W3CDTF">2017-03-01T10:04:00Z</dcterms:modified>
</cp:coreProperties>
</file>