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FA" w:rsidRDefault="00BF34FA">
      <w:pPr>
        <w:rPr>
          <w:color w:val="008000"/>
        </w:rPr>
      </w:pPr>
    </w:p>
    <w:p w:rsidR="00DE754C" w:rsidRDefault="00DE754C" w:rsidP="002112F4">
      <w:pPr>
        <w:jc w:val="center"/>
        <w:rPr>
          <w:b/>
        </w:rPr>
      </w:pPr>
      <w:r>
        <w:rPr>
          <w:b/>
        </w:rPr>
        <w:t>REGULATORY SERVICES COMMITTEE</w:t>
      </w:r>
    </w:p>
    <w:p w:rsidR="00DE754C" w:rsidRDefault="00DE754C">
      <w:pPr>
        <w:jc w:val="left"/>
        <w:rPr>
          <w:b/>
        </w:rPr>
      </w:pPr>
    </w:p>
    <w:p w:rsidR="00BF34FA" w:rsidRDefault="00BF34FA">
      <w:pPr>
        <w:jc w:val="center"/>
        <w:rPr>
          <w:b/>
          <w:i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 </w:t>
      </w:r>
      <w:r w:rsidR="004A000B" w:rsidRPr="004A000B">
        <w:rPr>
          <w:b/>
        </w:rPr>
        <w:t>8 MARCH 2017</w:t>
      </w:r>
    </w:p>
    <w:p w:rsidR="00BF34FA" w:rsidRDefault="004A000B" w:rsidP="00834CF1">
      <w:pPr>
        <w:tabs>
          <w:tab w:val="clear" w:pos="1980"/>
          <w:tab w:val="clear" w:pos="2700"/>
          <w:tab w:val="clear" w:pos="3420"/>
          <w:tab w:val="left" w:pos="5040"/>
        </w:tabs>
        <w:jc w:val="left"/>
      </w:pPr>
      <w:r>
        <w:tab/>
      </w:r>
      <w:r>
        <w:tab/>
      </w:r>
    </w:p>
    <w:p w:rsidR="00BF34FA" w:rsidRDefault="00BF34FA">
      <w:pPr>
        <w:jc w:val="center"/>
        <w:rPr>
          <w:b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-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DELEGATED </w:t>
      </w:r>
    </w:p>
    <w:p w:rsidR="00F72010" w:rsidRDefault="00F72010">
      <w:pPr>
        <w:jc w:val="center"/>
        <w:rPr>
          <w:b/>
        </w:rPr>
      </w:pPr>
    </w:p>
    <w:p w:rsidR="00BF34FA" w:rsidRPr="002353AC" w:rsidRDefault="002112F4">
      <w:pPr>
        <w:keepNext/>
        <w:ind w:left="1267" w:hanging="1267"/>
        <w:rPr>
          <w:b/>
          <w:color w:val="008000"/>
        </w:rPr>
      </w:pPr>
      <w:r>
        <w:rPr>
          <w:b/>
        </w:rPr>
        <w:t>6.</w:t>
      </w:r>
      <w:r w:rsidR="00BF34FA">
        <w:rPr>
          <w:b/>
        </w:rPr>
        <w:tab/>
      </w:r>
      <w:r w:rsidR="00BF34FA" w:rsidRPr="00064882">
        <w:rPr>
          <w:b/>
        </w:rPr>
        <w:fldChar w:fldCharType="begin"/>
      </w:r>
      <w:r w:rsidR="00BF34FA" w:rsidRPr="00064882">
        <w:rPr>
          <w:b/>
        </w:rPr>
        <w:instrText xml:space="preserve">  </w:instrText>
      </w:r>
      <w:r w:rsidR="00BF34FA" w:rsidRPr="00064882">
        <w:rPr>
          <w:b/>
        </w:rPr>
        <w:fldChar w:fldCharType="end"/>
      </w:r>
      <w:r w:rsidR="001102D2" w:rsidRPr="00064882">
        <w:rPr>
          <w:b/>
        </w:rPr>
        <w:t>REQUEST TO</w:t>
      </w:r>
      <w:r w:rsidR="001102D2" w:rsidRPr="002353AC">
        <w:rPr>
          <w:b/>
        </w:rPr>
        <w:t xml:space="preserve"> AMEND THE</w:t>
      </w:r>
      <w:r w:rsidR="004A000B" w:rsidRPr="002353AC">
        <w:rPr>
          <w:b/>
        </w:rPr>
        <w:t xml:space="preserve"> STANDARD CONDITIONS </w:t>
      </w:r>
      <w:r w:rsidR="001102D2" w:rsidRPr="002353AC">
        <w:rPr>
          <w:b/>
        </w:rPr>
        <w:t>OF</w:t>
      </w:r>
      <w:r w:rsidR="004A000B" w:rsidRPr="002353AC">
        <w:rPr>
          <w:b/>
        </w:rPr>
        <w:t xml:space="preserve"> STREET TRADING CONSENTS</w:t>
      </w:r>
    </w:p>
    <w:p w:rsidR="00BF34FA" w:rsidRDefault="00BF34FA">
      <w:pPr>
        <w:keepNext/>
        <w:ind w:left="1267" w:hanging="1267"/>
        <w:rPr>
          <w:b/>
          <w:i/>
          <w:color w:val="008000"/>
        </w:rPr>
      </w:pPr>
      <w:r>
        <w:rPr>
          <w:b/>
        </w:rPr>
        <w:tab/>
      </w:r>
      <w:r>
        <w:t>(DCES</w:t>
      </w:r>
      <w:r w:rsidR="001102D2">
        <w:t>)</w:t>
      </w:r>
    </w:p>
    <w:p w:rsidR="00BF34FA" w:rsidRDefault="00BF34FA" w:rsidP="009D5663">
      <w:pPr>
        <w:keepNext/>
        <w:ind w:left="1267" w:hanging="1267"/>
      </w:pPr>
      <w:r>
        <w:rPr>
          <w:sz w:val="24"/>
        </w:rPr>
        <w:fldChar w:fldCharType="begin"/>
      </w:r>
      <w:r>
        <w:rPr>
          <w:sz w:val="24"/>
        </w:rPr>
        <w:instrText xml:space="preserve">  </w:instrText>
      </w:r>
      <w:r>
        <w:rPr>
          <w:sz w:val="24"/>
        </w:rPr>
        <w:fldChar w:fldCharType="end"/>
      </w:r>
      <w:r>
        <w:rPr>
          <w:sz w:val="24"/>
        </w:rPr>
        <w:tab/>
      </w:r>
    </w:p>
    <w:p w:rsidR="00BF34FA" w:rsidRDefault="00BF34FA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BF34FA" w:rsidRDefault="00BF34FA">
      <w:pPr>
        <w:keepNext/>
        <w:ind w:left="1267" w:hanging="1267"/>
      </w:pPr>
    </w:p>
    <w:p w:rsidR="00BF34FA" w:rsidRDefault="00BF34FA">
      <w:pPr>
        <w:ind w:left="1267" w:hanging="1267"/>
      </w:pPr>
      <w:r>
        <w:t>1.1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4A000B">
        <w:t xml:space="preserve">The </w:t>
      </w:r>
      <w:r w:rsidR="00064882">
        <w:t>L</w:t>
      </w:r>
      <w:r w:rsidR="004A000B">
        <w:t xml:space="preserve">icensing </w:t>
      </w:r>
      <w:r w:rsidR="00064882">
        <w:t>t</w:t>
      </w:r>
      <w:r w:rsidR="001102D2">
        <w:t>eam have</w:t>
      </w:r>
      <w:r w:rsidR="004A000B">
        <w:t xml:space="preserve"> received a request from </w:t>
      </w:r>
      <w:r w:rsidR="009D5663">
        <w:t>C</w:t>
      </w:r>
      <w:r w:rsidR="004A000B">
        <w:t xml:space="preserve">ouncillors to amend the standard conditions of Street Trading Consents issued by Three Rivers District Council. </w:t>
      </w:r>
    </w:p>
    <w:p w:rsidR="00BF34FA" w:rsidRDefault="00BF34FA">
      <w:pPr>
        <w:ind w:left="1267" w:hanging="1267"/>
      </w:pPr>
    </w:p>
    <w:p w:rsidR="00BF34FA" w:rsidRDefault="00BF34FA">
      <w:pPr>
        <w:keepNext/>
        <w:ind w:left="1267" w:hanging="1267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BF34FA" w:rsidRDefault="00BF34FA">
      <w:pPr>
        <w:keepNext/>
        <w:ind w:left="1267" w:hanging="1267"/>
        <w:rPr>
          <w:b/>
          <w:u w:val="single"/>
        </w:rPr>
      </w:pPr>
    </w:p>
    <w:p w:rsidR="004A000B" w:rsidRDefault="00BF34FA" w:rsidP="00640C05">
      <w:pPr>
        <w:ind w:left="1267" w:hanging="1267"/>
      </w:pPr>
      <w:r>
        <w:t>2.1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4A000B">
        <w:t>Three Rivers District Council issue Street Trading Consents that allow applicants to trade on all consent streets within the district.</w:t>
      </w:r>
      <w:r w:rsidR="0059275D">
        <w:t xml:space="preserve"> There are currently 11 Street Trading Consents of which 7 are for mobile food traders.</w:t>
      </w:r>
    </w:p>
    <w:p w:rsidR="004A000B" w:rsidRDefault="004A000B" w:rsidP="00640C05">
      <w:pPr>
        <w:ind w:left="1267" w:firstLine="9"/>
      </w:pPr>
    </w:p>
    <w:p w:rsidR="001102D2" w:rsidRDefault="00064882" w:rsidP="002353AC">
      <w:pPr>
        <w:ind w:left="1260" w:hanging="1260"/>
      </w:pPr>
      <w:r>
        <w:t>2.2</w:t>
      </w:r>
      <w:r>
        <w:tab/>
      </w:r>
      <w:r w:rsidR="00AB735A">
        <w:t xml:space="preserve">The </w:t>
      </w:r>
      <w:r>
        <w:t>L</w:t>
      </w:r>
      <w:r w:rsidR="00AB735A">
        <w:t>icensing team have</w:t>
      </w:r>
      <w:r w:rsidR="004A000B">
        <w:t xml:space="preserve"> received request</w:t>
      </w:r>
      <w:r w:rsidR="001102D2">
        <w:t>s</w:t>
      </w:r>
      <w:r w:rsidR="004A000B">
        <w:t xml:space="preserve"> from Councillor</w:t>
      </w:r>
      <w:r>
        <w:t>s</w:t>
      </w:r>
      <w:r w:rsidR="00AB735A">
        <w:t xml:space="preserve"> to amend the standard conditions to Street Trading Consents</w:t>
      </w:r>
      <w:r w:rsidR="004F080D">
        <w:t xml:space="preserve"> </w:t>
      </w:r>
      <w:r w:rsidR="005519CE">
        <w:t>applicable</w:t>
      </w:r>
      <w:r w:rsidR="004F080D">
        <w:t xml:space="preserve"> to </w:t>
      </w:r>
      <w:r w:rsidR="00EC7908">
        <w:t xml:space="preserve">mobile </w:t>
      </w:r>
      <w:r w:rsidR="004F080D">
        <w:t>food vendors</w:t>
      </w:r>
      <w:r>
        <w:t>.</w:t>
      </w:r>
    </w:p>
    <w:p w:rsidR="001102D2" w:rsidRDefault="001102D2" w:rsidP="00640C05">
      <w:pPr>
        <w:ind w:left="1267" w:firstLine="9"/>
      </w:pPr>
    </w:p>
    <w:p w:rsidR="001102D2" w:rsidRPr="001102D2" w:rsidRDefault="00064882" w:rsidP="00DB542E">
      <w:pPr>
        <w:pStyle w:val="PlainText"/>
        <w:ind w:left="1260" w:hanging="1260"/>
        <w:jc w:val="both"/>
        <w:rPr>
          <w:rFonts w:ascii="Arial" w:hAnsi="Arial" w:cs="Arial"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="001102D2" w:rsidRPr="001102D2">
        <w:rPr>
          <w:rFonts w:ascii="Arial" w:hAnsi="Arial" w:cs="Arial"/>
        </w:rPr>
        <w:t xml:space="preserve">This was </w:t>
      </w:r>
      <w:r>
        <w:rPr>
          <w:rFonts w:ascii="Arial" w:hAnsi="Arial" w:cs="Arial"/>
        </w:rPr>
        <w:t xml:space="preserve">originally </w:t>
      </w:r>
      <w:r w:rsidR="001102D2" w:rsidRPr="001102D2">
        <w:rPr>
          <w:rFonts w:ascii="Arial" w:hAnsi="Arial" w:cs="Arial"/>
        </w:rPr>
        <w:t>discussed by the Community Safety/Health and Wellbeing Committee some time ago</w:t>
      </w:r>
      <w:r w:rsidR="002112F4">
        <w:rPr>
          <w:rFonts w:ascii="Arial" w:hAnsi="Arial" w:cs="Arial"/>
        </w:rPr>
        <w:t xml:space="preserve"> </w:t>
      </w:r>
      <w:r w:rsidR="001102D2" w:rsidRPr="001102D2">
        <w:rPr>
          <w:rFonts w:ascii="Arial" w:hAnsi="Arial" w:cs="Arial"/>
        </w:rPr>
        <w:t xml:space="preserve">and as such they </w:t>
      </w:r>
      <w:r w:rsidR="002353AC">
        <w:rPr>
          <w:rFonts w:ascii="Arial" w:hAnsi="Arial" w:cs="Arial"/>
        </w:rPr>
        <w:t xml:space="preserve">resolved </w:t>
      </w:r>
      <w:r w:rsidR="002353AC" w:rsidRPr="001102D2">
        <w:rPr>
          <w:rFonts w:ascii="Arial" w:hAnsi="Arial" w:cs="Arial"/>
        </w:rPr>
        <w:t>that</w:t>
      </w:r>
      <w:r w:rsidR="001102D2" w:rsidRPr="001102D2">
        <w:rPr>
          <w:rFonts w:ascii="Arial" w:hAnsi="Arial" w:cs="Arial"/>
        </w:rPr>
        <w:t xml:space="preserve"> any future </w:t>
      </w:r>
      <w:r>
        <w:rPr>
          <w:rFonts w:ascii="Arial" w:hAnsi="Arial" w:cs="Arial"/>
        </w:rPr>
        <w:t>S</w:t>
      </w:r>
      <w:r w:rsidR="001102D2" w:rsidRPr="001102D2">
        <w:rPr>
          <w:rFonts w:ascii="Arial" w:hAnsi="Arial" w:cs="Arial"/>
        </w:rPr>
        <w:t xml:space="preserve">treet </w:t>
      </w:r>
      <w:r>
        <w:rPr>
          <w:rFonts w:ascii="Arial" w:hAnsi="Arial" w:cs="Arial"/>
        </w:rPr>
        <w:t>T</w:t>
      </w:r>
      <w:r w:rsidR="001102D2" w:rsidRPr="001102D2">
        <w:rPr>
          <w:rFonts w:ascii="Arial" w:hAnsi="Arial" w:cs="Arial"/>
        </w:rPr>
        <w:t xml:space="preserve">rading </w:t>
      </w:r>
      <w:r w:rsidR="005519CE" w:rsidRPr="001102D2">
        <w:rPr>
          <w:rFonts w:ascii="Arial" w:hAnsi="Arial" w:cs="Arial"/>
        </w:rPr>
        <w:t>licen</w:t>
      </w:r>
      <w:r w:rsidR="005519CE">
        <w:rPr>
          <w:rFonts w:ascii="Arial" w:hAnsi="Arial" w:cs="Arial"/>
        </w:rPr>
        <w:t>c</w:t>
      </w:r>
      <w:r w:rsidR="005519CE" w:rsidRPr="001102D2">
        <w:rPr>
          <w:rFonts w:ascii="Arial" w:hAnsi="Arial" w:cs="Arial"/>
        </w:rPr>
        <w:t xml:space="preserve">e </w:t>
      </w:r>
      <w:r w:rsidR="001102D2" w:rsidRPr="001102D2">
        <w:rPr>
          <w:rFonts w:ascii="Arial" w:hAnsi="Arial" w:cs="Arial"/>
        </w:rPr>
        <w:t>and</w:t>
      </w:r>
      <w:r>
        <w:rPr>
          <w:rFonts w:ascii="Arial" w:hAnsi="Arial" w:cs="Arial"/>
        </w:rPr>
        <w:t>/</w:t>
      </w:r>
      <w:r w:rsidR="001102D2" w:rsidRPr="001102D2">
        <w:rPr>
          <w:rFonts w:ascii="Arial" w:hAnsi="Arial" w:cs="Arial"/>
        </w:rPr>
        <w:t xml:space="preserve">or renewals of such a </w:t>
      </w:r>
      <w:r w:rsidR="005519CE" w:rsidRPr="001102D2">
        <w:rPr>
          <w:rFonts w:ascii="Arial" w:hAnsi="Arial" w:cs="Arial"/>
        </w:rPr>
        <w:t>licen</w:t>
      </w:r>
      <w:r w:rsidR="005519CE">
        <w:rPr>
          <w:rFonts w:ascii="Arial" w:hAnsi="Arial" w:cs="Arial"/>
        </w:rPr>
        <w:t>c</w:t>
      </w:r>
      <w:r w:rsidR="005519CE" w:rsidRPr="001102D2">
        <w:rPr>
          <w:rFonts w:ascii="Arial" w:hAnsi="Arial" w:cs="Arial"/>
        </w:rPr>
        <w:t xml:space="preserve">e </w:t>
      </w:r>
      <w:r w:rsidR="001102D2" w:rsidRPr="001102D2">
        <w:rPr>
          <w:rFonts w:ascii="Arial" w:hAnsi="Arial" w:cs="Arial"/>
        </w:rPr>
        <w:t>come with the addendum that licensees not be allowed to park up and sell their wares within the boundaries of a school and in any location where their parking creates a hazard to safe vehicle/pedestrian passage.</w:t>
      </w:r>
      <w:r>
        <w:rPr>
          <w:rFonts w:ascii="Arial" w:hAnsi="Arial" w:cs="Arial"/>
        </w:rPr>
        <w:t xml:space="preserve">  These conditions have not been implemented to date</w:t>
      </w:r>
      <w:r w:rsidR="0059275D">
        <w:rPr>
          <w:rFonts w:ascii="Arial" w:hAnsi="Arial" w:cs="Arial"/>
        </w:rPr>
        <w:t>.</w:t>
      </w:r>
    </w:p>
    <w:p w:rsidR="001102D2" w:rsidRDefault="001102D2" w:rsidP="00640C05">
      <w:pPr>
        <w:ind w:left="1267" w:firstLine="9"/>
        <w:rPr>
          <w:rFonts w:cs="Arial"/>
        </w:rPr>
      </w:pPr>
    </w:p>
    <w:p w:rsidR="00BF34FA" w:rsidRDefault="00064882" w:rsidP="00BC4DB0">
      <w:pPr>
        <w:ind w:left="1260" w:hanging="1260"/>
        <w:rPr>
          <w:rFonts w:cs="Arial"/>
        </w:rPr>
      </w:pPr>
      <w:r>
        <w:rPr>
          <w:rFonts w:cs="Arial"/>
        </w:rPr>
        <w:t>2.4</w:t>
      </w:r>
      <w:r>
        <w:rPr>
          <w:rFonts w:cs="Arial"/>
        </w:rPr>
        <w:tab/>
        <w:t xml:space="preserve">Councillors have requested these additional conditions are implemented and </w:t>
      </w:r>
      <w:r w:rsidR="00DB542E">
        <w:rPr>
          <w:rFonts w:cs="Arial"/>
        </w:rPr>
        <w:t xml:space="preserve">that </w:t>
      </w:r>
      <w:r w:rsidR="005519CE">
        <w:rPr>
          <w:rFonts w:cs="Arial"/>
        </w:rPr>
        <w:t>these are</w:t>
      </w:r>
      <w:r>
        <w:rPr>
          <w:rFonts w:cs="Arial"/>
        </w:rPr>
        <w:t xml:space="preserve"> </w:t>
      </w:r>
      <w:r w:rsidR="00A75754">
        <w:rPr>
          <w:rFonts w:cs="Arial"/>
        </w:rPr>
        <w:t>extend</w:t>
      </w:r>
      <w:r w:rsidR="00E425DB">
        <w:rPr>
          <w:rFonts w:cs="Arial"/>
        </w:rPr>
        <w:t>ed</w:t>
      </w:r>
      <w:r w:rsidR="00A75754">
        <w:rPr>
          <w:rFonts w:cs="Arial"/>
        </w:rPr>
        <w:t xml:space="preserve"> to play areas</w:t>
      </w:r>
      <w:r w:rsidR="00E425DB">
        <w:rPr>
          <w:rFonts w:cs="Arial"/>
        </w:rPr>
        <w:t>.</w:t>
      </w:r>
    </w:p>
    <w:p w:rsidR="004F080D" w:rsidRDefault="004F080D" w:rsidP="00A75754">
      <w:pPr>
        <w:ind w:left="1267" w:firstLine="9"/>
        <w:rPr>
          <w:rFonts w:cs="Arial"/>
        </w:rPr>
      </w:pPr>
    </w:p>
    <w:p w:rsidR="00BF34FA" w:rsidRDefault="00064882" w:rsidP="002112F4">
      <w:pPr>
        <w:ind w:left="1260" w:hanging="1260"/>
      </w:pPr>
      <w:r>
        <w:rPr>
          <w:rFonts w:cs="Arial"/>
        </w:rPr>
        <w:t>2.5</w:t>
      </w:r>
      <w:r>
        <w:rPr>
          <w:rFonts w:cs="Arial"/>
        </w:rPr>
        <w:tab/>
      </w:r>
      <w:r w:rsidR="004F080D">
        <w:rPr>
          <w:rFonts w:cs="Arial"/>
        </w:rPr>
        <w:t xml:space="preserve">The </w:t>
      </w:r>
      <w:r w:rsidR="00640C05">
        <w:rPr>
          <w:rFonts w:cs="Arial"/>
        </w:rPr>
        <w:t xml:space="preserve">reason for this request </w:t>
      </w:r>
      <w:r w:rsidR="005519CE">
        <w:rPr>
          <w:rFonts w:cs="Arial"/>
        </w:rPr>
        <w:t>is</w:t>
      </w:r>
      <w:r w:rsidR="00EC7908">
        <w:rPr>
          <w:rFonts w:cs="Arial"/>
        </w:rPr>
        <w:t xml:space="preserve"> </w:t>
      </w:r>
      <w:r w:rsidR="005519CE">
        <w:rPr>
          <w:rFonts w:cs="Arial"/>
        </w:rPr>
        <w:t xml:space="preserve">to </w:t>
      </w:r>
      <w:r w:rsidR="00640C05">
        <w:rPr>
          <w:rFonts w:cs="Arial"/>
        </w:rPr>
        <w:t xml:space="preserve">the </w:t>
      </w:r>
      <w:r w:rsidR="005519CE">
        <w:rPr>
          <w:rFonts w:cs="Arial"/>
        </w:rPr>
        <w:t xml:space="preserve">potential </w:t>
      </w:r>
      <w:r w:rsidR="00640C05">
        <w:rPr>
          <w:rFonts w:cs="Arial"/>
        </w:rPr>
        <w:t xml:space="preserve">impact from mobile vendors </w:t>
      </w:r>
      <w:r w:rsidR="005519CE">
        <w:rPr>
          <w:rFonts w:cs="Arial"/>
        </w:rPr>
        <w:t>on</w:t>
      </w:r>
      <w:r w:rsidR="004F080D">
        <w:rPr>
          <w:rFonts w:cs="Arial"/>
        </w:rPr>
        <w:t xml:space="preserve"> </w:t>
      </w:r>
      <w:r>
        <w:rPr>
          <w:rFonts w:cs="Arial"/>
        </w:rPr>
        <w:t>p</w:t>
      </w:r>
      <w:r w:rsidR="004F080D">
        <w:rPr>
          <w:rFonts w:cs="Arial"/>
        </w:rPr>
        <w:t xml:space="preserve">ublic </w:t>
      </w:r>
      <w:r>
        <w:rPr>
          <w:rFonts w:cs="Arial"/>
        </w:rPr>
        <w:t>s</w:t>
      </w:r>
      <w:r w:rsidR="004F080D">
        <w:rPr>
          <w:rFonts w:cs="Arial"/>
        </w:rPr>
        <w:t xml:space="preserve">afety and </w:t>
      </w:r>
      <w:r>
        <w:rPr>
          <w:rFonts w:cs="Arial"/>
        </w:rPr>
        <w:t>p</w:t>
      </w:r>
      <w:r w:rsidR="004F080D">
        <w:rPr>
          <w:rFonts w:cs="Arial"/>
        </w:rPr>
        <w:t xml:space="preserve">ublic </w:t>
      </w:r>
      <w:r>
        <w:rPr>
          <w:rFonts w:cs="Arial"/>
        </w:rPr>
        <w:t>h</w:t>
      </w:r>
      <w:r w:rsidR="004F080D">
        <w:rPr>
          <w:rFonts w:cs="Arial"/>
        </w:rPr>
        <w:t>ealth</w:t>
      </w:r>
      <w:r w:rsidR="00DB542E">
        <w:rPr>
          <w:rFonts w:cs="Arial"/>
        </w:rPr>
        <w:t xml:space="preserve">. </w:t>
      </w:r>
      <w:r w:rsidR="004F080D">
        <w:rPr>
          <w:rFonts w:cs="Arial"/>
        </w:rPr>
        <w:t xml:space="preserve">If vehicles / </w:t>
      </w:r>
      <w:r w:rsidR="00DA7C51">
        <w:rPr>
          <w:rFonts w:cs="Arial"/>
        </w:rPr>
        <w:t>vendors</w:t>
      </w:r>
      <w:r w:rsidR="004F080D">
        <w:rPr>
          <w:rFonts w:cs="Arial"/>
        </w:rPr>
        <w:t xml:space="preserve"> are causing obstructions and hazards then this will have an impact o</w:t>
      </w:r>
      <w:r>
        <w:rPr>
          <w:rFonts w:cs="Arial"/>
        </w:rPr>
        <w:t>n</w:t>
      </w:r>
      <w:r w:rsidR="004F080D">
        <w:rPr>
          <w:rFonts w:cs="Arial"/>
        </w:rPr>
        <w:t xml:space="preserve"> </w:t>
      </w:r>
      <w:r>
        <w:rPr>
          <w:rFonts w:cs="Arial"/>
        </w:rPr>
        <w:t>p</w:t>
      </w:r>
      <w:r w:rsidR="004F080D">
        <w:rPr>
          <w:rFonts w:cs="Arial"/>
        </w:rPr>
        <w:t xml:space="preserve">ublic </w:t>
      </w:r>
      <w:r>
        <w:rPr>
          <w:rFonts w:cs="Arial"/>
        </w:rPr>
        <w:t>s</w:t>
      </w:r>
      <w:r w:rsidR="004F080D">
        <w:rPr>
          <w:rFonts w:cs="Arial"/>
        </w:rPr>
        <w:t>afety with the likelihood of a risk to accident by other road users and</w:t>
      </w:r>
      <w:r w:rsidR="00DA7C51">
        <w:rPr>
          <w:rFonts w:cs="Arial"/>
        </w:rPr>
        <w:t xml:space="preserve"> / </w:t>
      </w:r>
      <w:r w:rsidR="00E67DCC" w:rsidRPr="00E67DCC">
        <w:rPr>
          <w:rFonts w:cs="Arial"/>
        </w:rPr>
        <w:t xml:space="preserve">or </w:t>
      </w:r>
      <w:r w:rsidR="00E67DCC" w:rsidRPr="00E67DCC">
        <w:t>pedestrians</w:t>
      </w:r>
      <w:r w:rsidR="00D87548" w:rsidRPr="00E67DCC">
        <w:t>.</w:t>
      </w:r>
      <w:r w:rsidR="00E67DCC" w:rsidRPr="00E67DCC" w:rsidDel="00E67DCC">
        <w:rPr>
          <w:rFonts w:cs="Arial"/>
        </w:rPr>
        <w:t xml:space="preserve"> </w:t>
      </w:r>
      <w:r w:rsidR="00DA7C51">
        <w:rPr>
          <w:rFonts w:cs="Arial"/>
        </w:rPr>
        <w:t xml:space="preserve">With regard to </w:t>
      </w:r>
      <w:r>
        <w:rPr>
          <w:rFonts w:cs="Arial"/>
        </w:rPr>
        <w:t>p</w:t>
      </w:r>
      <w:r w:rsidR="00DA7C51">
        <w:rPr>
          <w:rFonts w:cs="Arial"/>
        </w:rPr>
        <w:t xml:space="preserve">ublic </w:t>
      </w:r>
      <w:r>
        <w:rPr>
          <w:rFonts w:cs="Arial"/>
        </w:rPr>
        <w:t>h</w:t>
      </w:r>
      <w:r w:rsidR="00DA7C51">
        <w:rPr>
          <w:rFonts w:cs="Arial"/>
        </w:rPr>
        <w:t>ealth</w:t>
      </w:r>
      <w:r w:rsidR="00BC50C9">
        <w:rPr>
          <w:rFonts w:cs="Arial"/>
        </w:rPr>
        <w:t>,</w:t>
      </w:r>
      <w:r w:rsidR="00DA7C51">
        <w:rPr>
          <w:rFonts w:cs="Arial"/>
        </w:rPr>
        <w:t xml:space="preserve"> t</w:t>
      </w:r>
      <w:r w:rsidR="00DA7C51">
        <w:t xml:space="preserve">here has been great interest </w:t>
      </w:r>
      <w:r w:rsidR="00640C05">
        <w:t xml:space="preserve">by the </w:t>
      </w:r>
      <w:r w:rsidR="00640C05" w:rsidRPr="001102D2">
        <w:rPr>
          <w:rFonts w:cs="Arial"/>
        </w:rPr>
        <w:t xml:space="preserve">Community Safety/Health and Wellbeing Committee </w:t>
      </w:r>
      <w:r w:rsidR="00BC50C9">
        <w:t xml:space="preserve">in </w:t>
      </w:r>
      <w:r w:rsidR="00DA7C51">
        <w:t>keeping takeaways from school gates</w:t>
      </w:r>
      <w:r w:rsidR="00640C05">
        <w:t xml:space="preserve"> and</w:t>
      </w:r>
      <w:r w:rsidR="00DA7C51">
        <w:t xml:space="preserve"> there is the same issue here</w:t>
      </w:r>
      <w:r w:rsidR="00640C05">
        <w:t xml:space="preserve"> with mobile vendors</w:t>
      </w:r>
      <w:r w:rsidR="00DA7C51">
        <w:t>.</w:t>
      </w:r>
    </w:p>
    <w:p w:rsidR="00064882" w:rsidRDefault="00064882" w:rsidP="00834CF1"/>
    <w:p w:rsidR="00BF34FA" w:rsidRDefault="00BF34FA">
      <w:pPr>
        <w:keepNext/>
        <w:ind w:left="1267" w:hanging="1267"/>
      </w:pPr>
      <w:r w:rsidRPr="00DB542E">
        <w:rPr>
          <w:b/>
        </w:rPr>
        <w:t>3.</w:t>
      </w:r>
      <w:r>
        <w:tab/>
      </w:r>
      <w:r>
        <w:rPr>
          <w:b/>
        </w:rPr>
        <w:t>Options/Reasons for Recommendation</w:t>
      </w:r>
    </w:p>
    <w:p w:rsidR="00BF34FA" w:rsidRDefault="00BF34FA">
      <w:pPr>
        <w:keepNext/>
        <w:ind w:left="1267" w:hanging="1267"/>
      </w:pPr>
    </w:p>
    <w:p w:rsidR="00A75754" w:rsidRDefault="00BF34FA" w:rsidP="00DB542E">
      <w:pPr>
        <w:ind w:left="1260" w:hanging="1260"/>
      </w:pPr>
      <w:r>
        <w:t>3.1</w:t>
      </w:r>
      <w:r>
        <w:tab/>
      </w:r>
      <w:r w:rsidR="00064882">
        <w:t>In view of this request</w:t>
      </w:r>
      <w:r w:rsidR="005519CE">
        <w:t>,</w:t>
      </w:r>
      <w:r w:rsidR="00064882">
        <w:t xml:space="preserve"> Members </w:t>
      </w:r>
      <w:r>
        <w:fldChar w:fldCharType="begin"/>
      </w:r>
      <w:r>
        <w:instrText xml:space="preserve">  </w:instrText>
      </w:r>
      <w:r>
        <w:fldChar w:fldCharType="end"/>
      </w:r>
      <w:r w:rsidR="00064882">
        <w:t>can</w:t>
      </w:r>
      <w:r w:rsidR="00DB542E">
        <w:t xml:space="preserve"> </w:t>
      </w:r>
      <w:r w:rsidR="00A75754">
        <w:t>amend conditions to all new and renewed Street Tradi</w:t>
      </w:r>
      <w:r w:rsidR="00C111EE">
        <w:t xml:space="preserve">ng Consents within the </w:t>
      </w:r>
      <w:r w:rsidR="00395484">
        <w:t>D</w:t>
      </w:r>
      <w:r w:rsidR="00C111EE">
        <w:t>istrict or to leave the conditions for Street Trading Consents as they are.</w:t>
      </w:r>
    </w:p>
    <w:p w:rsidR="00A75754" w:rsidRDefault="00A75754" w:rsidP="00D268ED">
      <w:pPr>
        <w:ind w:left="1267" w:firstLine="9"/>
      </w:pPr>
    </w:p>
    <w:p w:rsidR="00A75754" w:rsidRDefault="00064882" w:rsidP="00DB542E">
      <w:pPr>
        <w:ind w:left="1267" w:hanging="1267"/>
      </w:pPr>
      <w:r>
        <w:t>3.2</w:t>
      </w:r>
      <w:r>
        <w:tab/>
      </w:r>
      <w:r w:rsidR="00A75754">
        <w:t xml:space="preserve">If </w:t>
      </w:r>
      <w:r w:rsidR="00625D94">
        <w:t>M</w:t>
      </w:r>
      <w:r w:rsidR="00A75754">
        <w:t xml:space="preserve">embers </w:t>
      </w:r>
      <w:r w:rsidR="00D268ED">
        <w:t xml:space="preserve">wish to </w:t>
      </w:r>
      <w:r w:rsidR="009D5663">
        <w:t xml:space="preserve">amend the conditions </w:t>
      </w:r>
      <w:r w:rsidR="00A75754">
        <w:t xml:space="preserve">then there are a number of options available to </w:t>
      </w:r>
      <w:r>
        <w:t>C</w:t>
      </w:r>
      <w:r w:rsidR="00A75754">
        <w:t>ommittee. Example</w:t>
      </w:r>
      <w:r w:rsidR="005519CE">
        <w:t>s</w:t>
      </w:r>
      <w:r w:rsidR="00A75754">
        <w:t xml:space="preserve"> of conditions may include:</w:t>
      </w:r>
    </w:p>
    <w:p w:rsidR="00A75754" w:rsidRDefault="00A75754" w:rsidP="00D268ED">
      <w:pPr>
        <w:ind w:left="1267" w:firstLine="9"/>
      </w:pPr>
    </w:p>
    <w:p w:rsidR="00A75754" w:rsidRDefault="00A75754" w:rsidP="00D268ED">
      <w:pPr>
        <w:pStyle w:val="ListParagraph"/>
        <w:numPr>
          <w:ilvl w:val="0"/>
          <w:numId w:val="1"/>
        </w:numPr>
      </w:pPr>
      <w:r>
        <w:t xml:space="preserve">Prohibiting </w:t>
      </w:r>
      <w:r w:rsidR="009D5663">
        <w:t xml:space="preserve">street trading </w:t>
      </w:r>
      <w:r>
        <w:t xml:space="preserve">from </w:t>
      </w:r>
      <w:r w:rsidR="00C172D8">
        <w:t>food vendors from</w:t>
      </w:r>
      <w:r>
        <w:t xml:space="preserve"> </w:t>
      </w:r>
      <w:r w:rsidR="005519CE">
        <w:t xml:space="preserve">the </w:t>
      </w:r>
      <w:r>
        <w:t xml:space="preserve">boundary of </w:t>
      </w:r>
      <w:r w:rsidR="00C172D8">
        <w:t xml:space="preserve">a </w:t>
      </w:r>
      <w:r>
        <w:t>School.</w:t>
      </w:r>
    </w:p>
    <w:p w:rsidR="00C652FA" w:rsidRDefault="00A75754" w:rsidP="00D268ED">
      <w:pPr>
        <w:pStyle w:val="ListParagraph"/>
        <w:numPr>
          <w:ilvl w:val="0"/>
          <w:numId w:val="1"/>
        </w:numPr>
      </w:pPr>
      <w:r>
        <w:lastRenderedPageBreak/>
        <w:t>Prohibiting st</w:t>
      </w:r>
      <w:r w:rsidR="00C652FA">
        <w:t>r</w:t>
      </w:r>
      <w:r>
        <w:t xml:space="preserve">eet trading </w:t>
      </w:r>
      <w:r w:rsidR="00C172D8">
        <w:t xml:space="preserve">from food vendors </w:t>
      </w:r>
      <w:r>
        <w:t xml:space="preserve">within a </w:t>
      </w:r>
      <w:r w:rsidR="00C172D8">
        <w:t xml:space="preserve">set </w:t>
      </w:r>
      <w:r>
        <w:t xml:space="preserve">distance of the </w:t>
      </w:r>
      <w:r w:rsidR="00C172D8">
        <w:t xml:space="preserve">boundary of a </w:t>
      </w:r>
      <w:r>
        <w:t>School</w:t>
      </w:r>
      <w:r w:rsidR="00C111EE">
        <w:t>,</w:t>
      </w:r>
    </w:p>
    <w:p w:rsidR="00C652FA" w:rsidRDefault="00C172D8" w:rsidP="00D268ED">
      <w:pPr>
        <w:pStyle w:val="ListParagraph"/>
        <w:numPr>
          <w:ilvl w:val="0"/>
          <w:numId w:val="1"/>
        </w:numPr>
      </w:pPr>
      <w:r>
        <w:t>Prohibiting street trading from food vendors within a set distance of the boundary of a School</w:t>
      </w:r>
      <w:r w:rsidDel="00C172D8">
        <w:t xml:space="preserve"> </w:t>
      </w:r>
      <w:r w:rsidR="00C111EE">
        <w:t>unless invited by the School</w:t>
      </w:r>
      <w:r w:rsidR="00C652FA">
        <w:t>.</w:t>
      </w:r>
    </w:p>
    <w:p w:rsidR="00C652FA" w:rsidRDefault="00C652FA" w:rsidP="00D268ED"/>
    <w:p w:rsidR="00C172D8" w:rsidRDefault="00064882" w:rsidP="00DB542E">
      <w:pPr>
        <w:ind w:left="1267" w:hanging="1267"/>
        <w:rPr>
          <w:szCs w:val="22"/>
        </w:rPr>
      </w:pPr>
      <w:r>
        <w:rPr>
          <w:szCs w:val="22"/>
        </w:rPr>
        <w:t>3.3</w:t>
      </w:r>
      <w:r>
        <w:rPr>
          <w:szCs w:val="22"/>
        </w:rPr>
        <w:tab/>
      </w:r>
      <w:r w:rsidR="00BC50C9">
        <w:rPr>
          <w:szCs w:val="22"/>
        </w:rPr>
        <w:t>Regarding</w:t>
      </w:r>
      <w:r w:rsidR="00C652FA" w:rsidRPr="009D5663">
        <w:rPr>
          <w:szCs w:val="22"/>
        </w:rPr>
        <w:t xml:space="preserve"> distances</w:t>
      </w:r>
      <w:r w:rsidR="009D5663" w:rsidRPr="009D5663">
        <w:rPr>
          <w:szCs w:val="22"/>
        </w:rPr>
        <w:t xml:space="preserve"> from the school</w:t>
      </w:r>
      <w:r w:rsidR="00640C05">
        <w:rPr>
          <w:szCs w:val="22"/>
        </w:rPr>
        <w:t xml:space="preserve"> boundaries</w:t>
      </w:r>
      <w:r w:rsidR="009D5663" w:rsidRPr="009D5663">
        <w:rPr>
          <w:szCs w:val="22"/>
        </w:rPr>
        <w:t xml:space="preserve"> to be prohibited</w:t>
      </w:r>
      <w:r w:rsidR="00BC50C9">
        <w:rPr>
          <w:szCs w:val="22"/>
        </w:rPr>
        <w:t>,</w:t>
      </w:r>
      <w:r w:rsidR="009D5663" w:rsidRPr="009D5663">
        <w:rPr>
          <w:szCs w:val="22"/>
        </w:rPr>
        <w:t xml:space="preserve"> there are different distances</w:t>
      </w:r>
      <w:r w:rsidR="00640C05">
        <w:rPr>
          <w:szCs w:val="22"/>
        </w:rPr>
        <w:t xml:space="preserve"> suggested by </w:t>
      </w:r>
      <w:r w:rsidR="00BC50C9">
        <w:rPr>
          <w:szCs w:val="22"/>
        </w:rPr>
        <w:t>officers</w:t>
      </w:r>
      <w:r w:rsidR="00BC50C9" w:rsidRPr="009D5663">
        <w:rPr>
          <w:szCs w:val="22"/>
        </w:rPr>
        <w:t xml:space="preserve"> </w:t>
      </w:r>
      <w:r w:rsidR="009D5663" w:rsidRPr="009D5663">
        <w:rPr>
          <w:szCs w:val="22"/>
        </w:rPr>
        <w:t xml:space="preserve">that could be adopted, </w:t>
      </w:r>
      <w:r w:rsidR="0090707D">
        <w:rPr>
          <w:szCs w:val="22"/>
        </w:rPr>
        <w:t>for example</w:t>
      </w:r>
      <w:r w:rsidR="009D5663" w:rsidRPr="009D5663">
        <w:rPr>
          <w:szCs w:val="22"/>
        </w:rPr>
        <w:t xml:space="preserve"> 10 </w:t>
      </w:r>
      <w:r w:rsidR="0090707D">
        <w:rPr>
          <w:szCs w:val="22"/>
        </w:rPr>
        <w:t>m</w:t>
      </w:r>
      <w:r w:rsidR="009D5663" w:rsidRPr="009D5663">
        <w:rPr>
          <w:szCs w:val="22"/>
        </w:rPr>
        <w:t xml:space="preserve">etres, 25 </w:t>
      </w:r>
      <w:r w:rsidR="0090707D">
        <w:rPr>
          <w:szCs w:val="22"/>
        </w:rPr>
        <w:t>m</w:t>
      </w:r>
      <w:r w:rsidR="009D5663" w:rsidRPr="009D5663">
        <w:rPr>
          <w:szCs w:val="22"/>
        </w:rPr>
        <w:t xml:space="preserve">etres, 50 </w:t>
      </w:r>
      <w:r w:rsidR="0090707D">
        <w:rPr>
          <w:szCs w:val="22"/>
        </w:rPr>
        <w:t>m</w:t>
      </w:r>
      <w:r w:rsidR="009D5663" w:rsidRPr="009D5663">
        <w:rPr>
          <w:szCs w:val="22"/>
        </w:rPr>
        <w:t xml:space="preserve">etres or 100 metres. It is recommended that this be set to 50 </w:t>
      </w:r>
      <w:r w:rsidR="0090707D">
        <w:rPr>
          <w:szCs w:val="22"/>
        </w:rPr>
        <w:t>m</w:t>
      </w:r>
      <w:r w:rsidR="009D5663" w:rsidRPr="009D5663">
        <w:rPr>
          <w:szCs w:val="22"/>
        </w:rPr>
        <w:t xml:space="preserve">etres if </w:t>
      </w:r>
      <w:r w:rsidR="00BC50C9">
        <w:rPr>
          <w:szCs w:val="22"/>
        </w:rPr>
        <w:t>M</w:t>
      </w:r>
      <w:r w:rsidR="009D5663" w:rsidRPr="009D5663">
        <w:rPr>
          <w:szCs w:val="22"/>
        </w:rPr>
        <w:t xml:space="preserve">embers wish to prohibit Street Trading from the boundary of the school. </w:t>
      </w:r>
      <w:r w:rsidR="00BC50C9">
        <w:rPr>
          <w:szCs w:val="22"/>
        </w:rPr>
        <w:t>This</w:t>
      </w:r>
      <w:r w:rsidR="009D5663" w:rsidRPr="009D5663">
        <w:rPr>
          <w:szCs w:val="22"/>
        </w:rPr>
        <w:t xml:space="preserve"> is </w:t>
      </w:r>
      <w:r w:rsidR="00BC50C9">
        <w:rPr>
          <w:szCs w:val="22"/>
        </w:rPr>
        <w:t>because</w:t>
      </w:r>
      <w:r w:rsidR="00BC50C9" w:rsidRPr="009D5663">
        <w:rPr>
          <w:szCs w:val="22"/>
        </w:rPr>
        <w:t xml:space="preserve"> </w:t>
      </w:r>
      <w:r w:rsidR="009D5663" w:rsidRPr="009D5663">
        <w:rPr>
          <w:szCs w:val="22"/>
        </w:rPr>
        <w:t xml:space="preserve">the Code of Practice on Noise from Ice Cream Van Chimes etc. 1982 prohibits the use of </w:t>
      </w:r>
      <w:r w:rsidR="00BC50C9">
        <w:rPr>
          <w:szCs w:val="22"/>
        </w:rPr>
        <w:t>c</w:t>
      </w:r>
      <w:r w:rsidR="00BC50C9" w:rsidRPr="009D5663">
        <w:rPr>
          <w:szCs w:val="22"/>
        </w:rPr>
        <w:t xml:space="preserve">himes </w:t>
      </w:r>
      <w:r w:rsidR="009D5663" w:rsidRPr="009D5663">
        <w:rPr>
          <w:szCs w:val="22"/>
        </w:rPr>
        <w:t xml:space="preserve">within 50 </w:t>
      </w:r>
      <w:r w:rsidR="0090707D">
        <w:rPr>
          <w:szCs w:val="22"/>
        </w:rPr>
        <w:t>m</w:t>
      </w:r>
      <w:r w:rsidR="009D5663" w:rsidRPr="009D5663">
        <w:rPr>
          <w:szCs w:val="22"/>
        </w:rPr>
        <w:t>etres of a school and therefore a distance of 50 metres has already been set</w:t>
      </w:r>
      <w:r w:rsidR="009D5663">
        <w:rPr>
          <w:szCs w:val="22"/>
        </w:rPr>
        <w:t xml:space="preserve"> as an </w:t>
      </w:r>
      <w:r w:rsidR="00921632">
        <w:rPr>
          <w:szCs w:val="22"/>
        </w:rPr>
        <w:t xml:space="preserve">appropriate </w:t>
      </w:r>
      <w:r w:rsidR="009D5663">
        <w:rPr>
          <w:szCs w:val="22"/>
        </w:rPr>
        <w:t>distance.</w:t>
      </w:r>
      <w:r w:rsidR="009D5663" w:rsidRPr="009D5663">
        <w:rPr>
          <w:szCs w:val="22"/>
        </w:rPr>
        <w:t xml:space="preserve"> </w:t>
      </w:r>
    </w:p>
    <w:p w:rsidR="00C172D8" w:rsidRDefault="00C172D8" w:rsidP="00C172D8">
      <w:pPr>
        <w:ind w:left="1267" w:firstLine="9"/>
        <w:rPr>
          <w:szCs w:val="22"/>
        </w:rPr>
      </w:pPr>
    </w:p>
    <w:p w:rsidR="00C172D8" w:rsidRDefault="0090707D" w:rsidP="00DB542E">
      <w:pPr>
        <w:ind w:left="1260" w:hanging="1260"/>
        <w:rPr>
          <w:szCs w:val="22"/>
        </w:rPr>
      </w:pPr>
      <w:r>
        <w:rPr>
          <w:szCs w:val="22"/>
        </w:rPr>
        <w:t>3.4</w:t>
      </w:r>
      <w:r>
        <w:rPr>
          <w:szCs w:val="22"/>
        </w:rPr>
        <w:tab/>
      </w:r>
      <w:r w:rsidR="00C172D8" w:rsidRPr="00C172D8">
        <w:rPr>
          <w:szCs w:val="22"/>
        </w:rPr>
        <w:t xml:space="preserve">It is therefore recommended that </w:t>
      </w:r>
      <w:r w:rsidR="00E425DB">
        <w:rPr>
          <w:szCs w:val="22"/>
        </w:rPr>
        <w:t>an example</w:t>
      </w:r>
      <w:r w:rsidR="00C172D8" w:rsidRPr="00C172D8">
        <w:rPr>
          <w:szCs w:val="22"/>
        </w:rPr>
        <w:t xml:space="preserve"> condition state “</w:t>
      </w:r>
      <w:r w:rsidR="00C172D8" w:rsidRPr="00C172D8">
        <w:rPr>
          <w:b/>
          <w:i/>
          <w:szCs w:val="22"/>
        </w:rPr>
        <w:t>No mobile food vendor including Ice Cream vans shall be parked within 50 metres of any school entrance or exit</w:t>
      </w:r>
      <w:r w:rsidR="00C172D8" w:rsidRPr="00C172D8">
        <w:rPr>
          <w:szCs w:val="22"/>
        </w:rPr>
        <w:t>”.</w:t>
      </w:r>
    </w:p>
    <w:p w:rsidR="00BC4DB0" w:rsidRDefault="00BC4DB0" w:rsidP="00DB542E">
      <w:pPr>
        <w:ind w:left="1260" w:hanging="1260"/>
        <w:rPr>
          <w:szCs w:val="22"/>
        </w:rPr>
      </w:pPr>
    </w:p>
    <w:p w:rsidR="00BC4DB0" w:rsidRPr="00C172D8" w:rsidRDefault="00BC4DB0" w:rsidP="00DB542E">
      <w:pPr>
        <w:ind w:left="1260" w:hanging="1260"/>
        <w:rPr>
          <w:szCs w:val="22"/>
        </w:rPr>
      </w:pPr>
      <w:r>
        <w:rPr>
          <w:szCs w:val="22"/>
        </w:rPr>
        <w:t>3.5</w:t>
      </w:r>
      <w:r>
        <w:rPr>
          <w:szCs w:val="22"/>
        </w:rPr>
        <w:tab/>
      </w:r>
      <w:r w:rsidRPr="00C172D8">
        <w:rPr>
          <w:szCs w:val="22"/>
        </w:rPr>
        <w:t xml:space="preserve">It is therefore recommended that </w:t>
      </w:r>
      <w:r>
        <w:rPr>
          <w:szCs w:val="22"/>
        </w:rPr>
        <w:t>an example</w:t>
      </w:r>
      <w:r w:rsidRPr="00C172D8">
        <w:rPr>
          <w:szCs w:val="22"/>
        </w:rPr>
        <w:t xml:space="preserve"> condition state “</w:t>
      </w:r>
      <w:r w:rsidRPr="00C172D8">
        <w:rPr>
          <w:b/>
          <w:i/>
          <w:szCs w:val="22"/>
        </w:rPr>
        <w:t xml:space="preserve">No mobile food vendor including Ice Cream vans shall be parked within 50 metres of any </w:t>
      </w:r>
      <w:r>
        <w:rPr>
          <w:b/>
          <w:i/>
          <w:szCs w:val="22"/>
        </w:rPr>
        <w:t xml:space="preserve">park </w:t>
      </w:r>
      <w:r w:rsidRPr="00C172D8">
        <w:rPr>
          <w:b/>
          <w:i/>
          <w:szCs w:val="22"/>
        </w:rPr>
        <w:t>entrance or exit</w:t>
      </w:r>
      <w:r w:rsidRPr="00C172D8">
        <w:rPr>
          <w:szCs w:val="22"/>
        </w:rPr>
        <w:t>”.</w:t>
      </w:r>
    </w:p>
    <w:p w:rsidR="00C111EE" w:rsidRDefault="00C111EE" w:rsidP="00D268ED">
      <w:pPr>
        <w:ind w:left="1267" w:firstLine="9"/>
      </w:pPr>
    </w:p>
    <w:p w:rsidR="00C111EE" w:rsidRPr="00C652FA" w:rsidRDefault="0090707D" w:rsidP="00DB542E">
      <w:pPr>
        <w:ind w:left="1260" w:hanging="1260"/>
        <w:rPr>
          <w:szCs w:val="22"/>
        </w:rPr>
      </w:pPr>
      <w:r>
        <w:rPr>
          <w:szCs w:val="22"/>
        </w:rPr>
        <w:t>3.</w:t>
      </w:r>
      <w:r w:rsidR="00BC4DB0">
        <w:rPr>
          <w:szCs w:val="22"/>
        </w:rPr>
        <w:t>6</w:t>
      </w:r>
      <w:r>
        <w:rPr>
          <w:szCs w:val="22"/>
        </w:rPr>
        <w:tab/>
      </w:r>
      <w:r w:rsidR="00BC50C9">
        <w:rPr>
          <w:szCs w:val="22"/>
        </w:rPr>
        <w:t>In order</w:t>
      </w:r>
      <w:r w:rsidR="00C111EE" w:rsidRPr="00C652FA">
        <w:rPr>
          <w:szCs w:val="22"/>
        </w:rPr>
        <w:t xml:space="preserve"> to </w:t>
      </w:r>
      <w:r w:rsidR="00BC50C9">
        <w:rPr>
          <w:szCs w:val="22"/>
        </w:rPr>
        <w:t xml:space="preserve">prevent </w:t>
      </w:r>
      <w:r w:rsidR="00C111EE" w:rsidRPr="00C652FA">
        <w:rPr>
          <w:szCs w:val="22"/>
        </w:rPr>
        <w:t>causing an obstruction</w:t>
      </w:r>
      <w:r w:rsidR="00BC50C9">
        <w:rPr>
          <w:szCs w:val="22"/>
        </w:rPr>
        <w:t>,</w:t>
      </w:r>
      <w:r w:rsidR="00C111EE" w:rsidRPr="00C652FA">
        <w:rPr>
          <w:szCs w:val="22"/>
        </w:rPr>
        <w:t xml:space="preserve"> it is recommended that the following new standard condition be added: </w:t>
      </w:r>
      <w:r w:rsidR="00C111EE" w:rsidRPr="00C172D8">
        <w:rPr>
          <w:b/>
          <w:i/>
          <w:szCs w:val="22"/>
        </w:rPr>
        <w:t>“Any vehicle or stall must not be placed in a position causing any unnecessary obstruction or hazard on any road or Highway.”</w:t>
      </w:r>
    </w:p>
    <w:p w:rsidR="00C172D8" w:rsidRPr="00E67DCC" w:rsidRDefault="00C172D8" w:rsidP="00834CF1"/>
    <w:p w:rsidR="00C111EE" w:rsidRDefault="0090707D" w:rsidP="00DB542E">
      <w:pPr>
        <w:ind w:left="1260" w:hanging="1260"/>
      </w:pPr>
      <w:r>
        <w:t>3.</w:t>
      </w:r>
      <w:r w:rsidR="00BC4DB0">
        <w:t>7</w:t>
      </w:r>
      <w:r>
        <w:tab/>
      </w:r>
      <w:r w:rsidR="00D87548" w:rsidRPr="00E67DCC">
        <w:t xml:space="preserve">Having </w:t>
      </w:r>
      <w:r w:rsidR="00C111EE">
        <w:t>received this request</w:t>
      </w:r>
      <w:r w:rsidR="00BC50C9">
        <w:t>,</w:t>
      </w:r>
      <w:r w:rsidR="00C111EE">
        <w:t xml:space="preserve"> </w:t>
      </w:r>
      <w:r w:rsidR="00D87548">
        <w:t>it is</w:t>
      </w:r>
      <w:r w:rsidR="00C111EE">
        <w:t xml:space="preserve"> recommend</w:t>
      </w:r>
      <w:r w:rsidR="00BC50C9">
        <w:t>ed</w:t>
      </w:r>
      <w:r w:rsidR="00C111EE">
        <w:t xml:space="preserve"> that </w:t>
      </w:r>
      <w:r w:rsidR="00BC50C9">
        <w:t xml:space="preserve">Members </w:t>
      </w:r>
      <w:r w:rsidR="00BC4DB0">
        <w:t>adopt these</w:t>
      </w:r>
      <w:r w:rsidR="00774784">
        <w:t xml:space="preserve"> three</w:t>
      </w:r>
      <w:r w:rsidR="00BC4DB0">
        <w:t xml:space="preserve"> conditions </w:t>
      </w:r>
      <w:r w:rsidR="00BC50C9">
        <w:t xml:space="preserve">whereupon </w:t>
      </w:r>
      <w:r w:rsidR="00BC4DB0">
        <w:t xml:space="preserve">officers will consult with </w:t>
      </w:r>
      <w:r w:rsidR="00BC50C9">
        <w:t xml:space="preserve">the </w:t>
      </w:r>
      <w:r w:rsidR="00BC4DB0">
        <w:t>relevant trade association</w:t>
      </w:r>
      <w:r w:rsidR="00774784">
        <w:t xml:space="preserve">, holders of Street Trading Consents, schools, </w:t>
      </w:r>
      <w:r w:rsidR="00BC4DB0">
        <w:t xml:space="preserve">and </w:t>
      </w:r>
      <w:r w:rsidR="00774784">
        <w:t xml:space="preserve">the public. Officers will then </w:t>
      </w:r>
      <w:r w:rsidR="00BC50C9">
        <w:t>apprise</w:t>
      </w:r>
      <w:r w:rsidR="00774784">
        <w:t xml:space="preserve"> the </w:t>
      </w:r>
      <w:r w:rsidR="00BC50C9">
        <w:t xml:space="preserve">Committee Chairman </w:t>
      </w:r>
      <w:r w:rsidR="00774784">
        <w:t xml:space="preserve">of the outcome of the consultation </w:t>
      </w:r>
      <w:r w:rsidR="00BC50C9">
        <w:t xml:space="preserve">and, in </w:t>
      </w:r>
      <w:r w:rsidR="00EC7908">
        <w:t>consultation</w:t>
      </w:r>
      <w:r w:rsidR="00BC50C9">
        <w:t xml:space="preserve"> with him, the Director of Community &amp; Environmental Services</w:t>
      </w:r>
      <w:r w:rsidR="00AC06D6">
        <w:t>, and the Group Spokespersons,</w:t>
      </w:r>
      <w:r w:rsidR="00774784">
        <w:t xml:space="preserve"> may then formally adopt these conditions on behalf of the </w:t>
      </w:r>
      <w:r w:rsidR="00BC50C9">
        <w:t>Committee</w:t>
      </w:r>
      <w:r w:rsidR="00774784">
        <w:t xml:space="preserve">. </w:t>
      </w:r>
    </w:p>
    <w:p w:rsidR="00BF34FA" w:rsidRDefault="00BF34FA" w:rsidP="002112F4">
      <w:pPr>
        <w:keepNext/>
        <w:ind w:left="1267" w:hanging="1267"/>
      </w:pPr>
      <w:r>
        <w:tab/>
      </w:r>
    </w:p>
    <w:p w:rsidR="00BF34FA" w:rsidRDefault="00BF34FA">
      <w:pPr>
        <w:keepNext/>
        <w:ind w:left="1267" w:hanging="1267"/>
      </w:pPr>
      <w:r w:rsidRPr="00DB542E">
        <w:rPr>
          <w:b/>
        </w:rPr>
        <w:t>4.</w:t>
      </w:r>
      <w:r>
        <w:tab/>
      </w:r>
      <w:r>
        <w:rPr>
          <w:b/>
        </w:rPr>
        <w:t>Policy/Budget Reference and Implications</w:t>
      </w:r>
    </w:p>
    <w:p w:rsidR="00BF34FA" w:rsidRDefault="00BF34FA">
      <w:pPr>
        <w:keepNext/>
        <w:ind w:left="1267" w:hanging="1267"/>
      </w:pPr>
    </w:p>
    <w:p w:rsidR="00BF34FA" w:rsidRPr="00D7229A" w:rsidRDefault="00BF34FA">
      <w:pPr>
        <w:ind w:left="1267" w:hanging="1267"/>
        <w:rPr>
          <w:b/>
          <w:i/>
          <w:color w:val="008000"/>
        </w:rPr>
      </w:pPr>
      <w:r>
        <w:t>4.1</w:t>
      </w:r>
      <w:r>
        <w:tab/>
        <w:t>The recommendations in this report are within the Council’s agreed policy and budgets.</w:t>
      </w:r>
      <w:r w:rsidR="00D7229A">
        <w:t xml:space="preserve">  </w:t>
      </w:r>
    </w:p>
    <w:p w:rsidR="00BF34FA" w:rsidRDefault="00BF34FA" w:rsidP="00E425DB"/>
    <w:p w:rsidR="00BF34FA" w:rsidRDefault="00BF34FA">
      <w:pPr>
        <w:keepNext/>
        <w:ind w:left="1267" w:hanging="1267"/>
      </w:pPr>
      <w:r w:rsidRPr="00DB542E">
        <w:rPr>
          <w:b/>
        </w:rPr>
        <w:t>5.</w:t>
      </w:r>
      <w:r>
        <w:tab/>
      </w:r>
      <w:r>
        <w:rPr>
          <w:b/>
        </w:rPr>
        <w:t>Financial Implications</w:t>
      </w:r>
    </w:p>
    <w:p w:rsidR="00BF34FA" w:rsidRDefault="00BF34FA">
      <w:pPr>
        <w:keepNext/>
        <w:ind w:left="1267" w:hanging="1267"/>
      </w:pPr>
    </w:p>
    <w:p w:rsidR="009C4CF3" w:rsidRDefault="009C4CF3" w:rsidP="00E425DB">
      <w:pPr>
        <w:tabs>
          <w:tab w:val="left" w:pos="3330"/>
        </w:tabs>
        <w:ind w:left="1260" w:hanging="1260"/>
      </w:pPr>
      <w:r>
        <w:t>5.1</w:t>
      </w:r>
      <w:r>
        <w:tab/>
        <w:t>None specific.</w:t>
      </w:r>
    </w:p>
    <w:p w:rsidR="009C4CF3" w:rsidRDefault="009C4CF3" w:rsidP="00E425DB">
      <w:pPr>
        <w:tabs>
          <w:tab w:val="left" w:pos="3330"/>
        </w:tabs>
        <w:ind w:left="1260" w:hanging="1260"/>
      </w:pPr>
    </w:p>
    <w:p w:rsidR="007B43C9" w:rsidRPr="00F87052" w:rsidRDefault="00BF34FA" w:rsidP="00E425DB">
      <w:pPr>
        <w:tabs>
          <w:tab w:val="left" w:pos="3330"/>
        </w:tabs>
        <w:ind w:left="1260" w:hanging="1260"/>
      </w:pPr>
      <w:r>
        <w:t>5.</w:t>
      </w:r>
      <w:r w:rsidR="009C4CF3">
        <w:t>2</w:t>
      </w:r>
      <w:r>
        <w:rPr>
          <w:i/>
        </w:rPr>
        <w:tab/>
      </w:r>
      <w:r>
        <w:fldChar w:fldCharType="begin"/>
      </w:r>
      <w:r>
        <w:instrText xml:space="preserve">  </w:instrText>
      </w:r>
      <w:r>
        <w:fldChar w:fldCharType="end"/>
      </w:r>
      <w:r w:rsidR="007B43C9" w:rsidRPr="00F87052">
        <w:t>The increase in conditions may increase the need for enforcement</w:t>
      </w:r>
      <w:r w:rsidR="0090707D">
        <w:t xml:space="preserve"> to ensure compliance with the </w:t>
      </w:r>
      <w:r w:rsidR="007B43C9" w:rsidRPr="00F87052">
        <w:t>new conditions added.</w:t>
      </w:r>
      <w:r w:rsidR="0090707D">
        <w:t xml:space="preserve">  This will be managed by existing staff.</w:t>
      </w:r>
    </w:p>
    <w:p w:rsidR="007B43C9" w:rsidRPr="00F87052" w:rsidRDefault="007B43C9">
      <w:pPr>
        <w:tabs>
          <w:tab w:val="left" w:pos="3330"/>
        </w:tabs>
        <w:ind w:left="1267" w:hanging="1267"/>
      </w:pPr>
    </w:p>
    <w:p w:rsidR="007B43C9" w:rsidRPr="00F87052" w:rsidRDefault="0090707D">
      <w:pPr>
        <w:tabs>
          <w:tab w:val="left" w:pos="3330"/>
        </w:tabs>
        <w:ind w:left="1267" w:hanging="1267"/>
      </w:pPr>
      <w:r>
        <w:t>5.</w:t>
      </w:r>
      <w:r w:rsidR="009C4CF3">
        <w:t>3</w:t>
      </w:r>
      <w:r w:rsidR="0001410E">
        <w:tab/>
      </w:r>
      <w:r w:rsidR="007B43C9" w:rsidRPr="00F87052">
        <w:t>There will also be a small cost in consultation but this is</w:t>
      </w:r>
      <w:r>
        <w:t xml:space="preserve"> required</w:t>
      </w:r>
      <w:r w:rsidR="007B43C9" w:rsidRPr="00F87052">
        <w:t xml:space="preserve"> to ensure that both the trade and the general public are aware of the change</w:t>
      </w:r>
      <w:r w:rsidR="00BC50C9">
        <w:t>s</w:t>
      </w:r>
      <w:r w:rsidR="007B43C9" w:rsidRPr="00F87052">
        <w:t xml:space="preserve"> to the conditions.</w:t>
      </w:r>
      <w:r w:rsidR="004D036C">
        <w:t xml:space="preserve"> This can be contained within existing budgetary provision.</w:t>
      </w:r>
    </w:p>
    <w:p w:rsidR="007B43C9" w:rsidRPr="00F87052" w:rsidRDefault="007B43C9">
      <w:pPr>
        <w:tabs>
          <w:tab w:val="left" w:pos="3330"/>
        </w:tabs>
        <w:ind w:left="1267" w:hanging="1267"/>
      </w:pPr>
    </w:p>
    <w:p w:rsidR="007B43C9" w:rsidRPr="00F87052" w:rsidRDefault="0090707D">
      <w:pPr>
        <w:tabs>
          <w:tab w:val="left" w:pos="3330"/>
        </w:tabs>
        <w:ind w:left="1267" w:hanging="1267"/>
      </w:pPr>
      <w:r>
        <w:t>5.</w:t>
      </w:r>
      <w:r w:rsidR="009C4CF3">
        <w:t>4</w:t>
      </w:r>
      <w:r w:rsidR="0001410E">
        <w:tab/>
      </w:r>
      <w:r w:rsidR="007B43C9" w:rsidRPr="00F87052">
        <w:t xml:space="preserve">There </w:t>
      </w:r>
      <w:r w:rsidR="0059275D" w:rsidRPr="00F87052">
        <w:t>may be</w:t>
      </w:r>
      <w:r w:rsidR="007B43C9" w:rsidRPr="00F87052">
        <w:t xml:space="preserve"> financial costs in that </w:t>
      </w:r>
      <w:r>
        <w:t xml:space="preserve">the addition of extra </w:t>
      </w:r>
      <w:r w:rsidR="0059275D">
        <w:t xml:space="preserve">conditions </w:t>
      </w:r>
      <w:r w:rsidR="0059275D" w:rsidRPr="00F87052">
        <w:t>may</w:t>
      </w:r>
      <w:r w:rsidR="007B43C9" w:rsidRPr="00F87052">
        <w:t xml:space="preserve"> reduce the number of </w:t>
      </w:r>
      <w:r>
        <w:t>applicants</w:t>
      </w:r>
      <w:r w:rsidR="007B43C9" w:rsidRPr="00F87052">
        <w:t xml:space="preserve"> for Street Trading Consents as they may wish to trade in other districts </w:t>
      </w:r>
      <w:r w:rsidR="00E425DB" w:rsidRPr="00F87052">
        <w:t>that</w:t>
      </w:r>
      <w:r w:rsidR="007B43C9" w:rsidRPr="00F87052">
        <w:t xml:space="preserve"> may not have these </w:t>
      </w:r>
      <w:r w:rsidR="00BC4DB0" w:rsidRPr="00F87052">
        <w:t>conditions.</w:t>
      </w:r>
      <w:r w:rsidR="00BC4DB0">
        <w:t xml:space="preserve"> However</w:t>
      </w:r>
      <w:r>
        <w:t xml:space="preserve">, this will be minimal considering the income from Street Trading Consents is only </w:t>
      </w:r>
      <w:r w:rsidR="0059275D">
        <w:t>7 mobile street traders within the district</w:t>
      </w:r>
      <w:r w:rsidR="004D036C">
        <w:t>, and can be contained within existing budgetary provision</w:t>
      </w:r>
      <w:r>
        <w:t>.</w:t>
      </w:r>
    </w:p>
    <w:p w:rsidR="00BF34FA" w:rsidRDefault="00BF34FA"/>
    <w:p w:rsidR="00BF34FA" w:rsidRDefault="00BF34FA" w:rsidP="002112F4">
      <w:pPr>
        <w:keepNext/>
      </w:pPr>
      <w:r w:rsidRPr="002353AC">
        <w:rPr>
          <w:b/>
        </w:rPr>
        <w:t>6.</w:t>
      </w:r>
      <w:r>
        <w:tab/>
      </w:r>
      <w:r>
        <w:rPr>
          <w:b/>
        </w:rPr>
        <w:t>Legal Implications</w:t>
      </w:r>
    </w:p>
    <w:p w:rsidR="00BF34FA" w:rsidRDefault="00BF34FA">
      <w:pPr>
        <w:keepNext/>
        <w:ind w:left="1267" w:hanging="1267"/>
      </w:pPr>
    </w:p>
    <w:p w:rsidR="00834CF1" w:rsidRDefault="00BF34FA" w:rsidP="0020255B">
      <w:pPr>
        <w:ind w:left="1260" w:hanging="1260"/>
      </w:pPr>
      <w:r>
        <w:t>6.1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E425DB">
        <w:t xml:space="preserve">The conditions for </w:t>
      </w:r>
      <w:r w:rsidR="0090707D">
        <w:t>S</w:t>
      </w:r>
      <w:r w:rsidR="00E425DB">
        <w:t xml:space="preserve">treet </w:t>
      </w:r>
      <w:r w:rsidR="0090707D">
        <w:t>T</w:t>
      </w:r>
      <w:r w:rsidR="00E425DB">
        <w:t>rading may be challenged</w:t>
      </w:r>
      <w:r w:rsidR="0090707D">
        <w:t xml:space="preserve">.  However, due </w:t>
      </w:r>
      <w:r w:rsidR="00774784">
        <w:t xml:space="preserve">to the </w:t>
      </w:r>
      <w:r w:rsidR="0090707D">
        <w:t>process</w:t>
      </w:r>
      <w:r w:rsidR="00774784">
        <w:t xml:space="preserve"> that</w:t>
      </w:r>
      <w:r w:rsidR="0090707D">
        <w:t xml:space="preserve"> will be followed in terms of procedure and consultation </w:t>
      </w:r>
      <w:r w:rsidR="00774784">
        <w:t xml:space="preserve">this is likely to </w:t>
      </w:r>
      <w:r w:rsidR="0090707D">
        <w:t>limit any risk of legal challenge.</w:t>
      </w:r>
    </w:p>
    <w:p w:rsidR="00BF34FA" w:rsidRDefault="00BF34FA"/>
    <w:p w:rsidR="00BF34FA" w:rsidRDefault="00BF34FA">
      <w:pPr>
        <w:keepNext/>
        <w:ind w:left="1267" w:hanging="1267"/>
        <w:rPr>
          <w:b/>
        </w:rPr>
      </w:pPr>
      <w:r w:rsidRPr="0001410E">
        <w:rPr>
          <w:b/>
        </w:rPr>
        <w:t>7.</w:t>
      </w:r>
      <w:r>
        <w:tab/>
      </w:r>
      <w:r>
        <w:rPr>
          <w:b/>
        </w:rPr>
        <w:t>Equal Opportunities Implications</w:t>
      </w:r>
    </w:p>
    <w:p w:rsidR="00BF34FA" w:rsidRDefault="00BF34FA">
      <w:pPr>
        <w:keepNext/>
        <w:ind w:left="1267" w:hanging="1267"/>
        <w:rPr>
          <w:b/>
        </w:rPr>
      </w:pPr>
    </w:p>
    <w:p w:rsidR="00BF34FA" w:rsidRDefault="00BF34FA">
      <w:pPr>
        <w:keepNext/>
        <w:keepLines/>
        <w:ind w:left="1259" w:hanging="1259"/>
        <w:rPr>
          <w:b/>
        </w:rPr>
      </w:pPr>
      <w:r>
        <w:t>7.1</w:t>
      </w:r>
      <w:r>
        <w:tab/>
      </w:r>
      <w:r>
        <w:rPr>
          <w:b/>
        </w:rPr>
        <w:t>Relevance Test</w:t>
      </w:r>
    </w:p>
    <w:p w:rsidR="00BF34FA" w:rsidRDefault="00BF34FA">
      <w:pPr>
        <w:keepNext/>
        <w:keepLines/>
        <w:ind w:left="1259" w:hanging="1259"/>
        <w:rPr>
          <w:b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984"/>
      </w:tblGrid>
      <w:tr w:rsidR="00BF34FA">
        <w:tc>
          <w:tcPr>
            <w:tcW w:w="6096" w:type="dxa"/>
          </w:tcPr>
          <w:p w:rsidR="00BF34FA" w:rsidRDefault="00BF34FA">
            <w:pPr>
              <w:keepNext/>
              <w:keepLines/>
            </w:pPr>
            <w:r>
              <w:t>Has a relevance test been completed for Equality Impact?</w:t>
            </w:r>
          </w:p>
          <w:p w:rsidR="00BF34FA" w:rsidRPr="00F72010" w:rsidRDefault="00F87052">
            <w:r w:rsidRPr="00F72010">
              <w:t>No this has no specific amendment to current council policy it just amends conditions of that policy.</w:t>
            </w:r>
            <w:r w:rsidR="00BF34FA" w:rsidRPr="00F72010">
              <w:t xml:space="preserve"> </w:t>
            </w:r>
          </w:p>
          <w:p w:rsidR="00BF34FA" w:rsidRDefault="00BF34FA">
            <w:pPr>
              <w:keepNext/>
              <w:keepLines/>
            </w:pPr>
          </w:p>
        </w:tc>
        <w:tc>
          <w:tcPr>
            <w:tcW w:w="1984" w:type="dxa"/>
          </w:tcPr>
          <w:p w:rsidR="00BF34FA" w:rsidRDefault="00BF34FA" w:rsidP="00F87052">
            <w:pPr>
              <w:rPr>
                <w:i/>
                <w:color w:val="FF0000"/>
              </w:rPr>
            </w:pPr>
            <w:r>
              <w:t xml:space="preserve">No </w:t>
            </w:r>
          </w:p>
        </w:tc>
      </w:tr>
      <w:tr w:rsidR="00BF34FA">
        <w:tc>
          <w:tcPr>
            <w:tcW w:w="6096" w:type="dxa"/>
          </w:tcPr>
          <w:p w:rsidR="00BF34FA" w:rsidRDefault="00BF34FA">
            <w:pPr>
              <w:keepNext/>
              <w:keepLines/>
            </w:pPr>
            <w:r>
              <w:t>Did the relevance test conclude a full impact assessment was required?</w:t>
            </w:r>
          </w:p>
          <w:p w:rsidR="00BF34FA" w:rsidRDefault="00BF34FA" w:rsidP="00E425DB">
            <w:pPr>
              <w:keepNext/>
              <w:keepLines/>
              <w:rPr>
                <w:i/>
                <w:color w:val="FF0000"/>
              </w:rPr>
            </w:pPr>
          </w:p>
        </w:tc>
        <w:tc>
          <w:tcPr>
            <w:tcW w:w="1984" w:type="dxa"/>
          </w:tcPr>
          <w:p w:rsidR="00BF34FA" w:rsidRDefault="00E425DB">
            <w:r>
              <w:t>No</w:t>
            </w:r>
          </w:p>
        </w:tc>
      </w:tr>
    </w:tbl>
    <w:p w:rsidR="00BF34FA" w:rsidRDefault="00BF34FA" w:rsidP="002112F4">
      <w:pPr>
        <w:ind w:left="1267" w:hanging="1267"/>
      </w:pPr>
      <w:r>
        <w:tab/>
      </w:r>
    </w:p>
    <w:p w:rsidR="00BF34FA" w:rsidRDefault="00BF34FA">
      <w:pPr>
        <w:keepNext/>
        <w:ind w:left="1259" w:hanging="1259"/>
        <w:rPr>
          <w:b/>
        </w:rPr>
      </w:pPr>
      <w:r>
        <w:t>7.2</w:t>
      </w:r>
      <w:r>
        <w:tab/>
      </w:r>
      <w:r>
        <w:rPr>
          <w:b/>
        </w:rPr>
        <w:t>Impact Assessment</w:t>
      </w:r>
    </w:p>
    <w:p w:rsidR="00F87052" w:rsidRDefault="00BF34FA" w:rsidP="00F87052">
      <w:pPr>
        <w:keepNext/>
        <w:ind w:left="1276"/>
      </w:pPr>
      <w:r>
        <w:rPr>
          <w:b/>
          <w:i/>
          <w:color w:val="008000"/>
        </w:rPr>
        <w:tab/>
      </w:r>
    </w:p>
    <w:p w:rsidR="00F87052" w:rsidRDefault="00F87052" w:rsidP="00F87052">
      <w:pPr>
        <w:keepNext/>
        <w:ind w:left="1276"/>
      </w:pPr>
      <w:r>
        <w:t xml:space="preserve">There is no detrimental impact likely towards any protected group from amending the conditions of a Street Trading Consent. Any consultation with the </w:t>
      </w:r>
      <w:r w:rsidR="0090707D">
        <w:t xml:space="preserve">trade and </w:t>
      </w:r>
      <w:r>
        <w:t>public will seek to collect relevant demographic data in order to assess the different views of relevant protected groups if any.</w:t>
      </w:r>
    </w:p>
    <w:p w:rsidR="00BF34FA" w:rsidRDefault="00BF34FA" w:rsidP="002112F4">
      <w:r>
        <w:rPr>
          <w:b/>
          <w:i/>
          <w:color w:val="008000"/>
        </w:rPr>
        <w:fldChar w:fldCharType="begin"/>
      </w:r>
      <w:r>
        <w:rPr>
          <w:b/>
          <w:i/>
          <w:color w:val="008000"/>
        </w:rPr>
        <w:instrText xml:space="preserve">  </w:instrText>
      </w:r>
      <w:r>
        <w:rPr>
          <w:b/>
          <w:i/>
          <w:color w:val="008000"/>
        </w:rPr>
        <w:fldChar w:fldCharType="end"/>
      </w:r>
    </w:p>
    <w:p w:rsidR="00BF34FA" w:rsidRDefault="00BF34FA">
      <w:pPr>
        <w:keepNext/>
        <w:ind w:left="1267" w:hanging="1267"/>
      </w:pPr>
      <w:r w:rsidRPr="0001410E">
        <w:rPr>
          <w:b/>
        </w:rPr>
        <w:t>8.</w:t>
      </w:r>
      <w:r>
        <w:tab/>
      </w:r>
      <w:r>
        <w:rPr>
          <w:b/>
        </w:rPr>
        <w:t>Staffing Implications</w:t>
      </w:r>
    </w:p>
    <w:p w:rsidR="00BF34FA" w:rsidRDefault="00BF34FA">
      <w:pPr>
        <w:keepNext/>
        <w:ind w:left="1267" w:hanging="1267"/>
      </w:pPr>
    </w:p>
    <w:p w:rsidR="00BF34FA" w:rsidRDefault="00BF34FA" w:rsidP="0020255B">
      <w:pPr>
        <w:ind w:left="1260" w:hanging="1260"/>
        <w:rPr>
          <w:i/>
        </w:rPr>
      </w:pPr>
      <w:r>
        <w:t>8.1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20255B" w:rsidRPr="0020255B">
        <w:t>Where there is an increase of conditions this may lead to the increase in enforcement required</w:t>
      </w:r>
      <w:r w:rsidR="00BC4DB0">
        <w:t>.</w:t>
      </w:r>
      <w:r w:rsidR="007C3DDA">
        <w:t xml:space="preserve"> </w:t>
      </w:r>
      <w:r w:rsidR="00BC4DB0">
        <w:t>However, it</w:t>
      </w:r>
      <w:r w:rsidR="0059275D">
        <w:t xml:space="preserve"> is felt that this can be carried out using current licensing </w:t>
      </w:r>
      <w:r w:rsidR="00BC4DB0">
        <w:t xml:space="preserve">service </w:t>
      </w:r>
      <w:r w:rsidR="0059275D">
        <w:t>provisions.</w:t>
      </w:r>
    </w:p>
    <w:p w:rsidR="00E425DB" w:rsidRDefault="00E425DB"/>
    <w:p w:rsidR="00BF34FA" w:rsidRDefault="00BF34FA">
      <w:pPr>
        <w:keepNext/>
        <w:ind w:left="1267" w:hanging="1267"/>
      </w:pPr>
      <w:r w:rsidRPr="00BC4DB0">
        <w:rPr>
          <w:b/>
        </w:rPr>
        <w:t>9.</w:t>
      </w:r>
      <w:r>
        <w:tab/>
      </w:r>
      <w:r>
        <w:rPr>
          <w:b/>
        </w:rPr>
        <w:t>Environmental Implications</w:t>
      </w:r>
      <w:r w:rsidR="007C3DDA">
        <w:rPr>
          <w:b/>
        </w:rPr>
        <w:t>, Customer Services Centre, Risk Management and Health &amp; Safety Implications</w:t>
      </w:r>
    </w:p>
    <w:p w:rsidR="00BF34FA" w:rsidRDefault="00BF34FA">
      <w:pPr>
        <w:keepNext/>
        <w:ind w:left="1267" w:hanging="1267"/>
      </w:pPr>
    </w:p>
    <w:p w:rsidR="00BF34FA" w:rsidRDefault="00BF34FA">
      <w:pPr>
        <w:ind w:left="1260" w:hanging="1260"/>
      </w:pPr>
      <w:r>
        <w:t>9.1</w:t>
      </w:r>
      <w:r>
        <w:tab/>
      </w:r>
      <w:r w:rsidRPr="002353AC">
        <w:fldChar w:fldCharType="begin"/>
      </w:r>
      <w:r w:rsidRPr="007C3DDA">
        <w:instrText xml:space="preserve">  </w:instrText>
      </w:r>
      <w:r w:rsidRPr="002353AC">
        <w:fldChar w:fldCharType="end"/>
      </w:r>
      <w:r w:rsidR="00E425DB" w:rsidRPr="002353AC">
        <w:t xml:space="preserve"> None specific.</w:t>
      </w:r>
    </w:p>
    <w:p w:rsidR="00BF34FA" w:rsidRDefault="00BF34FA"/>
    <w:p w:rsidR="00BF34FA" w:rsidRDefault="00BF34FA">
      <w:pPr>
        <w:keepNext/>
        <w:ind w:left="1267" w:hanging="1267"/>
      </w:pPr>
      <w:r w:rsidRPr="002353AC">
        <w:rPr>
          <w:b/>
        </w:rPr>
        <w:t>10.</w:t>
      </w:r>
      <w:r>
        <w:tab/>
      </w:r>
      <w:r>
        <w:rPr>
          <w:b/>
        </w:rPr>
        <w:t>Community Safety Implications</w:t>
      </w:r>
    </w:p>
    <w:p w:rsidR="00BF34FA" w:rsidRDefault="00BF34FA">
      <w:pPr>
        <w:keepNext/>
        <w:ind w:left="1267" w:hanging="1267"/>
      </w:pPr>
    </w:p>
    <w:p w:rsidR="00BF34FA" w:rsidRDefault="00BF34FA">
      <w:r>
        <w:t>10.1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F72010">
        <w:t xml:space="preserve">These conditions are to improve </w:t>
      </w:r>
      <w:r w:rsidR="007C3DDA">
        <w:t>c</w:t>
      </w:r>
      <w:r w:rsidR="00F72010">
        <w:t xml:space="preserve">ommunity </w:t>
      </w:r>
      <w:r w:rsidR="007C3DDA">
        <w:t>s</w:t>
      </w:r>
      <w:r w:rsidR="000446FD">
        <w:t>afety</w:t>
      </w:r>
      <w:r w:rsidR="00F72010">
        <w:t>.</w:t>
      </w:r>
    </w:p>
    <w:p w:rsidR="00BF34FA" w:rsidRDefault="00BF34FA"/>
    <w:p w:rsidR="00490883" w:rsidRPr="00490883" w:rsidRDefault="00BF34FA">
      <w:pPr>
        <w:keepNext/>
        <w:ind w:left="1267" w:hanging="1267"/>
        <w:rPr>
          <w:b/>
        </w:rPr>
      </w:pPr>
      <w:r w:rsidRPr="002112F4">
        <w:rPr>
          <w:b/>
        </w:rPr>
        <w:t>11.</w:t>
      </w:r>
      <w:r>
        <w:tab/>
      </w:r>
      <w:r w:rsidR="00490883">
        <w:rPr>
          <w:b/>
        </w:rPr>
        <w:t xml:space="preserve">Public </w:t>
      </w:r>
      <w:r w:rsidR="00874DCD">
        <w:rPr>
          <w:b/>
        </w:rPr>
        <w:t>Health</w:t>
      </w:r>
      <w:r w:rsidR="00490883">
        <w:rPr>
          <w:b/>
        </w:rPr>
        <w:t xml:space="preserve"> implications</w:t>
      </w:r>
    </w:p>
    <w:p w:rsidR="00490883" w:rsidRDefault="00490883">
      <w:pPr>
        <w:keepNext/>
        <w:ind w:left="1267" w:hanging="1267"/>
      </w:pPr>
    </w:p>
    <w:p w:rsidR="00490883" w:rsidRDefault="00490883">
      <w:pPr>
        <w:keepNext/>
        <w:ind w:left="1267" w:hanging="1267"/>
      </w:pPr>
      <w:r>
        <w:t>11.1</w:t>
      </w:r>
      <w:r>
        <w:tab/>
      </w:r>
      <w:r w:rsidR="00F72010">
        <w:t xml:space="preserve">These conditions are to improve </w:t>
      </w:r>
      <w:r w:rsidR="007C3DDA">
        <w:t>p</w:t>
      </w:r>
      <w:r w:rsidR="00F72010">
        <w:t xml:space="preserve">ublic </w:t>
      </w:r>
      <w:r w:rsidR="007C3DDA">
        <w:t>h</w:t>
      </w:r>
      <w:r w:rsidR="00F72010">
        <w:t>ealth.</w:t>
      </w:r>
    </w:p>
    <w:p w:rsidR="00490883" w:rsidRDefault="00490883">
      <w:pPr>
        <w:keepNext/>
        <w:ind w:left="1267" w:hanging="1267"/>
      </w:pPr>
    </w:p>
    <w:p w:rsidR="00E425DB" w:rsidRDefault="00E425DB" w:rsidP="00E425DB">
      <w:pPr>
        <w:ind w:left="1260" w:hanging="1260"/>
      </w:pPr>
    </w:p>
    <w:p w:rsidR="00BF34FA" w:rsidRDefault="00BF34FA">
      <w:pPr>
        <w:keepNext/>
        <w:ind w:left="1267" w:hanging="1267"/>
      </w:pPr>
      <w:r w:rsidRPr="002112F4">
        <w:rPr>
          <w:b/>
        </w:rPr>
        <w:t>1</w:t>
      </w:r>
      <w:r w:rsidR="002112F4" w:rsidRPr="002112F4">
        <w:rPr>
          <w:b/>
        </w:rPr>
        <w:t>2</w:t>
      </w:r>
      <w:r w:rsidRPr="002112F4">
        <w:rPr>
          <w:b/>
        </w:rPr>
        <w:t>.</w:t>
      </w:r>
      <w:r>
        <w:tab/>
      </w:r>
      <w:r>
        <w:rPr>
          <w:b/>
        </w:rPr>
        <w:t>Communications and</w:t>
      </w:r>
      <w:r>
        <w:t xml:space="preserve"> </w:t>
      </w:r>
      <w:r>
        <w:rPr>
          <w:b/>
        </w:rPr>
        <w:t>Website Implications</w:t>
      </w:r>
    </w:p>
    <w:p w:rsidR="00BF34FA" w:rsidRDefault="00BF34FA">
      <w:pPr>
        <w:ind w:left="1260" w:hanging="1260"/>
        <w:rPr>
          <w:b/>
          <w:i/>
          <w:color w:val="008000"/>
        </w:rPr>
      </w:pPr>
      <w:r>
        <w:rPr>
          <w:b/>
          <w:i/>
          <w:color w:val="008000"/>
        </w:rPr>
        <w:tab/>
      </w:r>
    </w:p>
    <w:p w:rsidR="00BF34FA" w:rsidRDefault="00BF34FA" w:rsidP="00E425DB">
      <w:pPr>
        <w:ind w:left="1260" w:hanging="1260"/>
      </w:pPr>
      <w:r>
        <w:t>1</w:t>
      </w:r>
      <w:r w:rsidR="002112F4">
        <w:t>2</w:t>
      </w:r>
      <w:r>
        <w:t>.1</w:t>
      </w:r>
      <w:r>
        <w:tab/>
      </w:r>
      <w:r w:rsidRPr="00F72010">
        <w:fldChar w:fldCharType="begin"/>
      </w:r>
      <w:r w:rsidRPr="00F72010">
        <w:instrText xml:space="preserve">  </w:instrText>
      </w:r>
      <w:r w:rsidRPr="00F72010">
        <w:fldChar w:fldCharType="end"/>
      </w:r>
      <w:r w:rsidR="00F87052" w:rsidRPr="00F72010">
        <w:t xml:space="preserve">Any </w:t>
      </w:r>
      <w:r w:rsidR="007C3DDA">
        <w:t>c</w:t>
      </w:r>
      <w:r w:rsidR="00F87052" w:rsidRPr="00F72010">
        <w:t xml:space="preserve">onsultation will </w:t>
      </w:r>
      <w:r w:rsidR="00F72010" w:rsidRPr="00F72010">
        <w:t xml:space="preserve">be </w:t>
      </w:r>
      <w:r w:rsidR="00F87052" w:rsidRPr="00F72010">
        <w:t>publicised on the Three Rivers District Council Website.</w:t>
      </w:r>
    </w:p>
    <w:p w:rsidR="00BF34FA" w:rsidRDefault="00BF34FA" w:rsidP="002112F4">
      <w:pPr>
        <w:pStyle w:val="BodyTextIndent"/>
        <w:ind w:left="0" w:firstLine="0"/>
      </w:pPr>
    </w:p>
    <w:p w:rsidR="00BF34FA" w:rsidRDefault="00BF34FA">
      <w:pPr>
        <w:keepNext/>
        <w:ind w:left="1267" w:hanging="1267"/>
      </w:pPr>
      <w:r w:rsidRPr="002112F4">
        <w:rPr>
          <w:b/>
        </w:rPr>
        <w:t>1</w:t>
      </w:r>
      <w:r w:rsidR="002112F4" w:rsidRPr="002112F4">
        <w:rPr>
          <w:b/>
        </w:rPr>
        <w:t>3</w:t>
      </w:r>
      <w:r w:rsidRPr="002112F4">
        <w:rPr>
          <w:b/>
        </w:rPr>
        <w:t>.</w:t>
      </w:r>
      <w:r w:rsidRPr="002112F4">
        <w:rPr>
          <w:b/>
        </w:rPr>
        <w:fldChar w:fldCharType="begin"/>
      </w:r>
      <w:r w:rsidRPr="002112F4">
        <w:rPr>
          <w:b/>
        </w:rPr>
        <w:instrText xml:space="preserve">  </w:instrText>
      </w:r>
      <w:r w:rsidRPr="002112F4">
        <w:rPr>
          <w:b/>
        </w:rPr>
        <w:fldChar w:fldCharType="end"/>
      </w:r>
      <w:r w:rsidRPr="002112F4">
        <w:rPr>
          <w:b/>
        </w:rPr>
        <w:tab/>
      </w:r>
      <w:r>
        <w:rPr>
          <w:b/>
        </w:rPr>
        <w:t>Recommendation</w:t>
      </w:r>
    </w:p>
    <w:p w:rsidR="00BF34FA" w:rsidRDefault="00BF34FA">
      <w:pPr>
        <w:keepNext/>
        <w:ind w:left="1267" w:hanging="1267"/>
      </w:pPr>
    </w:p>
    <w:p w:rsidR="00026C3D" w:rsidRDefault="00BF34FA" w:rsidP="00F72010">
      <w:pPr>
        <w:ind w:left="1260" w:hanging="1260"/>
      </w:pPr>
      <w:r>
        <w:t>1</w:t>
      </w:r>
      <w:r w:rsidR="002112F4">
        <w:t>3</w:t>
      </w:r>
      <w:r>
        <w:t>.1</w:t>
      </w:r>
      <w:r>
        <w:tab/>
        <w:t>That</w:t>
      </w:r>
      <w:r w:rsidR="003E07DE">
        <w:t>,</w:t>
      </w:r>
      <w:r>
        <w:t xml:space="preserve"> </w:t>
      </w:r>
      <w:r w:rsidR="007C3DDA">
        <w:t xml:space="preserve">following </w:t>
      </w:r>
      <w:r w:rsidR="00CB3B80">
        <w:t>consultation</w:t>
      </w:r>
      <w:r w:rsidR="003E07DE">
        <w:t>,</w:t>
      </w:r>
      <w:r w:rsidR="00CB3B80">
        <w:t xml:space="preserve"> regard </w:t>
      </w:r>
      <w:r w:rsidR="003E07DE">
        <w:t>be paid</w:t>
      </w:r>
      <w:r w:rsidR="00CB3B80">
        <w:t xml:space="preserve"> to </w:t>
      </w:r>
      <w:r w:rsidR="00821C6A">
        <w:t xml:space="preserve">any comments received </w:t>
      </w:r>
      <w:r w:rsidR="00CB3B80">
        <w:t>and the decision</w:t>
      </w:r>
      <w:r w:rsidR="003E07DE" w:rsidRPr="003E07DE">
        <w:t xml:space="preserve"> </w:t>
      </w:r>
      <w:r w:rsidR="003E07DE">
        <w:t>be delegated to the DCES</w:t>
      </w:r>
      <w:r w:rsidR="00111B46">
        <w:t>,</w:t>
      </w:r>
      <w:r w:rsidR="003E07DE">
        <w:t xml:space="preserve"> in consultation with the </w:t>
      </w:r>
      <w:r w:rsidR="00111B46">
        <w:t xml:space="preserve">Chairman of the Regulatory Services Committee and Group Spokespersons, </w:t>
      </w:r>
      <w:bookmarkStart w:id="0" w:name="_GoBack"/>
      <w:bookmarkEnd w:id="0"/>
      <w:r w:rsidR="00111B46">
        <w:t>to</w:t>
      </w:r>
      <w:r w:rsidR="00821C6A">
        <w:t xml:space="preserve"> add additional conditions, as detailed below, </w:t>
      </w:r>
      <w:r w:rsidR="007C3DDA">
        <w:t>to Street Trading Consent</w:t>
      </w:r>
      <w:r w:rsidR="00996C4C">
        <w:t>s</w:t>
      </w:r>
      <w:r w:rsidR="007C3DDA">
        <w:t xml:space="preserve"> </w:t>
      </w:r>
      <w:r w:rsidR="00996C4C">
        <w:t xml:space="preserve">for </w:t>
      </w:r>
      <w:r w:rsidR="00821C6A">
        <w:t>mobile vendors</w:t>
      </w:r>
      <w:r w:rsidR="00996C4C">
        <w:t xml:space="preserve"> </w:t>
      </w:r>
      <w:r w:rsidR="003E07DE">
        <w:t xml:space="preserve">on </w:t>
      </w:r>
      <w:r w:rsidR="007C3DDA">
        <w:t>application or</w:t>
      </w:r>
      <w:r w:rsidR="00996C4C">
        <w:t xml:space="preserve"> </w:t>
      </w:r>
      <w:r w:rsidR="003E07DE">
        <w:t xml:space="preserve">on </w:t>
      </w:r>
      <w:r w:rsidR="007C3DDA">
        <w:t>renewal</w:t>
      </w:r>
      <w:r w:rsidR="00996C4C">
        <w:t>s</w:t>
      </w:r>
      <w:r w:rsidR="007C3DDA">
        <w:t xml:space="preserve"> of an application</w:t>
      </w:r>
      <w:r w:rsidR="00821C6A">
        <w:t>.</w:t>
      </w:r>
    </w:p>
    <w:p w:rsidR="00026C3D" w:rsidRDefault="00026C3D" w:rsidP="00F72010">
      <w:pPr>
        <w:ind w:left="1260" w:hanging="1260"/>
      </w:pPr>
    </w:p>
    <w:p w:rsidR="00026C3D" w:rsidRPr="00996C4C" w:rsidRDefault="00026C3D" w:rsidP="00996C4C">
      <w:pPr>
        <w:pStyle w:val="ListParagraph"/>
        <w:numPr>
          <w:ilvl w:val="2"/>
          <w:numId w:val="3"/>
        </w:numPr>
        <w:rPr>
          <w:b/>
          <w:i/>
          <w:szCs w:val="22"/>
        </w:rPr>
      </w:pPr>
      <w:r w:rsidRPr="00996C4C">
        <w:rPr>
          <w:b/>
          <w:i/>
          <w:szCs w:val="22"/>
        </w:rPr>
        <w:lastRenderedPageBreak/>
        <w:t>No mobile food vendor including Ice Cream vans shall be parked within 50 metres of any school entrance or exit</w:t>
      </w:r>
    </w:p>
    <w:p w:rsidR="00026C3D" w:rsidRDefault="00026C3D" w:rsidP="00F72010">
      <w:pPr>
        <w:ind w:left="1260" w:hanging="1260"/>
        <w:rPr>
          <w:b/>
          <w:i/>
          <w:szCs w:val="22"/>
        </w:rPr>
      </w:pPr>
    </w:p>
    <w:p w:rsidR="00026C3D" w:rsidRPr="00996C4C" w:rsidRDefault="00026C3D" w:rsidP="00996C4C">
      <w:pPr>
        <w:pStyle w:val="ListParagraph"/>
        <w:numPr>
          <w:ilvl w:val="2"/>
          <w:numId w:val="3"/>
        </w:numPr>
        <w:rPr>
          <w:b/>
          <w:i/>
          <w:szCs w:val="22"/>
        </w:rPr>
      </w:pPr>
      <w:r w:rsidRPr="00996C4C">
        <w:rPr>
          <w:b/>
          <w:i/>
          <w:szCs w:val="22"/>
        </w:rPr>
        <w:t>No mobile food vendor including Ice Cream vans shall be parked within 50 metres of any park entrance or exit</w:t>
      </w:r>
    </w:p>
    <w:p w:rsidR="00026C3D" w:rsidRDefault="00026C3D" w:rsidP="00F72010">
      <w:pPr>
        <w:ind w:left="1260" w:hanging="1260"/>
        <w:rPr>
          <w:b/>
          <w:i/>
          <w:szCs w:val="22"/>
        </w:rPr>
      </w:pPr>
    </w:p>
    <w:p w:rsidR="0020255B" w:rsidRDefault="00996C4C" w:rsidP="00996C4C">
      <w:pPr>
        <w:pStyle w:val="ListParagraph"/>
        <w:numPr>
          <w:ilvl w:val="2"/>
          <w:numId w:val="3"/>
        </w:numPr>
      </w:pPr>
      <w:r w:rsidRPr="00996C4C">
        <w:rPr>
          <w:b/>
          <w:i/>
          <w:szCs w:val="22"/>
        </w:rPr>
        <w:t>Any vehicle or stall must not be placed in a position causing any unnecessary obstruction or hazard on any road or Highway.”</w:t>
      </w:r>
      <w:r w:rsidR="007C3DDA">
        <w:br/>
      </w:r>
      <w:r w:rsidR="007C3DDA">
        <w:br/>
      </w:r>
    </w:p>
    <w:p w:rsidR="00BF34FA" w:rsidRDefault="007C3DDA" w:rsidP="00F72010">
      <w:pPr>
        <w:ind w:left="1260" w:hanging="1260"/>
      </w:pPr>
      <w:r>
        <w:tab/>
      </w:r>
      <w:r w:rsidR="0020255B">
        <w:t>Report prepared by:</w:t>
      </w:r>
      <w:r w:rsidR="0020255B">
        <w:tab/>
      </w:r>
      <w:r w:rsidR="0020255B">
        <w:fldChar w:fldCharType="begin"/>
      </w:r>
      <w:r w:rsidR="0020255B">
        <w:instrText xml:space="preserve">  </w:instrText>
      </w:r>
      <w:r w:rsidR="0020255B">
        <w:fldChar w:fldCharType="end"/>
      </w:r>
      <w:r w:rsidR="0020255B">
        <w:t xml:space="preserve"> </w:t>
      </w:r>
      <w:r w:rsidR="0020255B" w:rsidRPr="002112F4">
        <w:t>Brad Wheeler, Licensing Officer</w:t>
      </w:r>
      <w:r w:rsidR="0020255B" w:rsidRPr="007C3DDA">
        <w:t xml:space="preserve"> </w:t>
      </w:r>
      <w:r w:rsidR="00BF34FA">
        <w:fldChar w:fldCharType="begin"/>
      </w:r>
      <w:r w:rsidR="00BF34FA">
        <w:instrText xml:space="preserve">  </w:instrText>
      </w:r>
      <w:r w:rsidR="00BF34FA">
        <w:fldChar w:fldCharType="end"/>
      </w:r>
    </w:p>
    <w:p w:rsidR="00BF34FA" w:rsidRDefault="00BF34FA"/>
    <w:p w:rsidR="00BF34FA" w:rsidRDefault="00BF34FA" w:rsidP="000446FD">
      <w:pPr>
        <w:ind w:left="1260" w:hanging="1260"/>
      </w:pPr>
      <w:r>
        <w:rPr>
          <w:b/>
          <w:i/>
          <w:color w:val="008000"/>
        </w:rPr>
        <w:tab/>
      </w:r>
      <w:r>
        <w:rPr>
          <w:b/>
          <w:i/>
          <w:color w:val="008000"/>
        </w:rPr>
        <w:fldChar w:fldCharType="begin"/>
      </w:r>
      <w:r>
        <w:rPr>
          <w:b/>
          <w:i/>
          <w:color w:val="008000"/>
        </w:rPr>
        <w:instrText xml:space="preserve">  </w:instrText>
      </w:r>
      <w:r>
        <w:rPr>
          <w:b/>
          <w:i/>
          <w:color w:val="008000"/>
        </w:rPr>
        <w:fldChar w:fldCharType="end"/>
      </w:r>
      <w:r>
        <w:rPr>
          <w:b/>
          <w:i/>
          <w:color w:val="008000"/>
        </w:rPr>
        <w:fldChar w:fldCharType="begin"/>
      </w:r>
      <w:r>
        <w:rPr>
          <w:b/>
          <w:i/>
          <w:color w:val="008000"/>
        </w:rPr>
        <w:instrText xml:space="preserve">  </w:instrText>
      </w:r>
      <w:r>
        <w:rPr>
          <w:b/>
          <w:i/>
          <w:color w:val="008000"/>
        </w:rPr>
        <w:fldChar w:fldCharType="end"/>
      </w:r>
      <w:r>
        <w:fldChar w:fldCharType="begin"/>
      </w:r>
      <w:r>
        <w:instrText xml:space="preserve">  </w:instrText>
      </w:r>
      <w:r>
        <w:fldChar w:fldCharType="end"/>
      </w:r>
    </w:p>
    <w:p w:rsidR="00BF34FA" w:rsidRDefault="00BF34FA">
      <w:pPr>
        <w:ind w:left="1253" w:hanging="1253"/>
      </w:pPr>
    </w:p>
    <w:p w:rsidR="00BF34FA" w:rsidRDefault="00BF34FA" w:rsidP="000431C7">
      <w:pPr>
        <w:keepNext/>
        <w:keepLines/>
        <w:ind w:left="1267" w:hanging="1267"/>
        <w:outlineLvl w:val="0"/>
        <w:rPr>
          <w:b/>
        </w:rPr>
      </w:pPr>
      <w:r>
        <w:tab/>
      </w:r>
      <w:r>
        <w:rPr>
          <w:b/>
        </w:rPr>
        <w:t>Data Quality</w:t>
      </w:r>
    </w:p>
    <w:p w:rsidR="00BF34FA" w:rsidRDefault="00BF34FA" w:rsidP="000431C7">
      <w:pPr>
        <w:keepNext/>
        <w:keepLines/>
        <w:ind w:left="1267" w:hanging="1267"/>
        <w:outlineLvl w:val="0"/>
        <w:rPr>
          <w:b/>
        </w:rPr>
      </w:pPr>
    </w:p>
    <w:p w:rsidR="00BF34FA" w:rsidRDefault="00BF34FA" w:rsidP="000431C7">
      <w:pPr>
        <w:keepNext/>
        <w:keepLines/>
        <w:ind w:left="1267" w:hanging="1267"/>
      </w:pPr>
      <w:r>
        <w:rPr>
          <w:b/>
        </w:rPr>
        <w:tab/>
      </w:r>
      <w:r>
        <w:t>Data sources:</w:t>
      </w:r>
    </w:p>
    <w:p w:rsidR="00BF34FA" w:rsidRDefault="00F87052" w:rsidP="000431C7">
      <w:pPr>
        <w:keepNext/>
        <w:keepLines/>
        <w:ind w:left="1267" w:hanging="1267"/>
      </w:pPr>
      <w:r>
        <w:tab/>
      </w:r>
      <w:r>
        <w:tab/>
        <w:t>None</w:t>
      </w:r>
    </w:p>
    <w:p w:rsidR="00BF34FA" w:rsidRDefault="00BF34FA" w:rsidP="000431C7">
      <w:pPr>
        <w:keepNext/>
        <w:keepLines/>
        <w:ind w:left="1267" w:hanging="1267"/>
      </w:pPr>
      <w:r>
        <w:tab/>
      </w:r>
      <w:r>
        <w:fldChar w:fldCharType="begin"/>
      </w:r>
      <w:r>
        <w:instrText xml:space="preserve"> ASK   \* MERGEFORMAT </w:instrText>
      </w:r>
      <w:r>
        <w:fldChar w:fldCharType="end"/>
      </w:r>
    </w:p>
    <w:p w:rsidR="00BF34FA" w:rsidRDefault="00BF34FA">
      <w:pPr>
        <w:ind w:left="1260" w:hanging="1260"/>
        <w:rPr>
          <w:i/>
        </w:rPr>
      </w:pPr>
    </w:p>
    <w:p w:rsidR="00BF34FA" w:rsidRDefault="00BF34FA">
      <w:pPr>
        <w:keepNext/>
        <w:ind w:left="1259" w:hanging="1259"/>
      </w:pPr>
      <w:r>
        <w:tab/>
      </w:r>
      <w:r w:rsidR="003E07DE">
        <w:rPr>
          <w:b/>
        </w:rPr>
        <w:t>APPENDIX</w:t>
      </w:r>
    </w:p>
    <w:p w:rsidR="00BF34FA" w:rsidRDefault="001F2E91">
      <w:r>
        <w:tab/>
      </w:r>
      <w:r w:rsidR="003E07DE" w:rsidRPr="00EC7908">
        <w:rPr>
          <w:b/>
        </w:rPr>
        <w:fldChar w:fldCharType="begin"/>
      </w:r>
      <w:r w:rsidR="003E07DE" w:rsidRPr="00EC7908">
        <w:rPr>
          <w:b/>
        </w:rPr>
        <w:instrText xml:space="preserve">  </w:instrText>
      </w:r>
      <w:r w:rsidR="003E07DE" w:rsidRPr="00EC7908">
        <w:rPr>
          <w:b/>
        </w:rPr>
        <w:fldChar w:fldCharType="end"/>
      </w:r>
      <w:r w:rsidR="003E07DE" w:rsidRPr="00EC7908">
        <w:rPr>
          <w:b/>
        </w:rPr>
        <w:t xml:space="preserve">Schedule of current </w:t>
      </w:r>
      <w:r w:rsidR="007C3DDA" w:rsidRPr="00EC7908">
        <w:rPr>
          <w:b/>
        </w:rPr>
        <w:t>c</w:t>
      </w:r>
      <w:r w:rsidR="00F87052" w:rsidRPr="00EC7908">
        <w:rPr>
          <w:b/>
        </w:rPr>
        <w:t>onditions for Street Trading Consents</w:t>
      </w:r>
      <w:r>
        <w:rPr>
          <w:b/>
        </w:rPr>
        <w:t xml:space="preserve"> (below)</w:t>
      </w:r>
    </w:p>
    <w:p w:rsidR="003E07DE" w:rsidRDefault="003E07DE"/>
    <w:p w:rsidR="001F2E91" w:rsidRDefault="001F2E91"/>
    <w:p w:rsidR="001F2E91" w:rsidRDefault="001F2E91"/>
    <w:p w:rsidR="001F2E91" w:rsidRDefault="001F2E91"/>
    <w:p w:rsidR="001F2E91" w:rsidRDefault="001F2E91" w:rsidP="001F2E91">
      <w:r>
        <w:rPr>
          <w:b/>
        </w:rPr>
        <w:tab/>
        <w:t xml:space="preserve">Appendix - </w:t>
      </w:r>
      <w:r w:rsidRPr="00EC7908">
        <w:rPr>
          <w:b/>
        </w:rPr>
        <w:t>Schedule of current conditions for Street Trading Consents</w:t>
      </w:r>
    </w:p>
    <w:p w:rsidR="001F2E91" w:rsidRDefault="001F2E91" w:rsidP="001F2E91"/>
    <w:p w:rsidR="001F2E91" w:rsidRDefault="001F2E91"/>
    <w:p w:rsidR="003E07DE" w:rsidRPr="003E07DE" w:rsidRDefault="003E07DE" w:rsidP="00A45A92">
      <w:pPr>
        <w:tabs>
          <w:tab w:val="clear" w:pos="1260"/>
          <w:tab w:val="clear" w:pos="1980"/>
          <w:tab w:val="clear" w:pos="2700"/>
          <w:tab w:val="clear" w:pos="3420"/>
          <w:tab w:val="left" w:pos="720"/>
        </w:tabs>
        <w:ind w:left="2160" w:hanging="884"/>
      </w:pPr>
      <w:r w:rsidRPr="003E07DE">
        <w:t>1.1</w:t>
      </w:r>
      <w:r w:rsidRPr="003E07DE">
        <w:tab/>
        <w:t>The consent only relates to the designated person (or his/her deputy) whose photograph(s) ha</w:t>
      </w:r>
      <w:r>
        <w:t>s</w:t>
      </w:r>
      <w:r w:rsidRPr="003E07DE">
        <w:t xml:space="preserve"> been supplied to the Council with the application for consent.</w:t>
      </w:r>
    </w:p>
    <w:p w:rsidR="003E07DE" w:rsidRPr="003E07DE" w:rsidRDefault="003E07DE" w:rsidP="00A45A92">
      <w:pPr>
        <w:tabs>
          <w:tab w:val="clear" w:pos="1260"/>
          <w:tab w:val="clear" w:pos="1980"/>
          <w:tab w:val="clear" w:pos="2700"/>
          <w:tab w:val="clear" w:pos="3420"/>
          <w:tab w:val="left" w:pos="720"/>
        </w:tabs>
        <w:ind w:left="720" w:firstLine="556"/>
        <w:rPr>
          <w:sz w:val="8"/>
        </w:rPr>
      </w:pPr>
    </w:p>
    <w:p w:rsidR="003E07DE" w:rsidRPr="003E07DE" w:rsidRDefault="003E07DE" w:rsidP="00A45A92">
      <w:pPr>
        <w:tabs>
          <w:tab w:val="clear" w:pos="1260"/>
          <w:tab w:val="clear" w:pos="1980"/>
          <w:tab w:val="clear" w:pos="2700"/>
          <w:tab w:val="clear" w:pos="3420"/>
          <w:tab w:val="left" w:pos="720"/>
        </w:tabs>
        <w:ind w:left="2160" w:hanging="884"/>
      </w:pPr>
      <w:r w:rsidRPr="003E07DE">
        <w:t>1.2</w:t>
      </w:r>
      <w:r w:rsidRPr="003E07DE">
        <w:tab/>
        <w:t>Each stallholder (or his/her agent) is responsible for removing refuse and litter at the end of the day’s trading.</w:t>
      </w:r>
    </w:p>
    <w:p w:rsidR="003E07DE" w:rsidRPr="003E07DE" w:rsidRDefault="003E07DE" w:rsidP="00A45A92">
      <w:pPr>
        <w:tabs>
          <w:tab w:val="clear" w:pos="1260"/>
          <w:tab w:val="clear" w:pos="1980"/>
          <w:tab w:val="clear" w:pos="2700"/>
          <w:tab w:val="clear" w:pos="3420"/>
          <w:tab w:val="left" w:pos="720"/>
        </w:tabs>
        <w:ind w:left="720" w:firstLine="556"/>
        <w:rPr>
          <w:sz w:val="8"/>
        </w:rPr>
      </w:pPr>
    </w:p>
    <w:p w:rsidR="003E07DE" w:rsidRPr="003E07DE" w:rsidRDefault="003E07DE" w:rsidP="00A45A92">
      <w:pPr>
        <w:tabs>
          <w:tab w:val="clear" w:pos="1260"/>
          <w:tab w:val="clear" w:pos="1980"/>
          <w:tab w:val="clear" w:pos="2700"/>
          <w:tab w:val="clear" w:pos="3420"/>
          <w:tab w:val="left" w:pos="720"/>
        </w:tabs>
        <w:ind w:left="720" w:firstLine="556"/>
      </w:pPr>
      <w:r w:rsidRPr="003E07DE">
        <w:t>1.3</w:t>
      </w:r>
      <w:r w:rsidRPr="003E07DE">
        <w:tab/>
        <w:t>The consent to trade must be displayed on all stalls whilst trading.</w:t>
      </w:r>
    </w:p>
    <w:p w:rsidR="003E07DE" w:rsidRPr="003E07DE" w:rsidRDefault="003E07DE" w:rsidP="00A45A92">
      <w:pPr>
        <w:tabs>
          <w:tab w:val="clear" w:pos="1260"/>
          <w:tab w:val="clear" w:pos="1980"/>
          <w:tab w:val="clear" w:pos="2700"/>
          <w:tab w:val="clear" w:pos="3420"/>
          <w:tab w:val="left" w:pos="720"/>
        </w:tabs>
        <w:ind w:left="720" w:firstLine="556"/>
        <w:rPr>
          <w:sz w:val="8"/>
        </w:rPr>
      </w:pPr>
    </w:p>
    <w:p w:rsidR="003E07DE" w:rsidRPr="003E07DE" w:rsidRDefault="003E07DE" w:rsidP="00A45A92">
      <w:pPr>
        <w:tabs>
          <w:tab w:val="clear" w:pos="1260"/>
          <w:tab w:val="clear" w:pos="1980"/>
          <w:tab w:val="clear" w:pos="2700"/>
          <w:tab w:val="clear" w:pos="3420"/>
          <w:tab w:val="left" w:pos="720"/>
        </w:tabs>
        <w:ind w:left="2160" w:hanging="884"/>
      </w:pPr>
      <w:r>
        <w:t>1.4</w:t>
      </w:r>
      <w:r>
        <w:tab/>
        <w:t>The Consent-</w:t>
      </w:r>
      <w:r w:rsidRPr="003E07DE">
        <w:t>holder must wear his/her market identity badge whilst trading.</w:t>
      </w:r>
    </w:p>
    <w:p w:rsidR="003E07DE" w:rsidRPr="003E07DE" w:rsidRDefault="003E07DE" w:rsidP="00A45A92">
      <w:pPr>
        <w:tabs>
          <w:tab w:val="clear" w:pos="1260"/>
          <w:tab w:val="clear" w:pos="1980"/>
          <w:tab w:val="clear" w:pos="2700"/>
          <w:tab w:val="clear" w:pos="3420"/>
          <w:tab w:val="left" w:pos="720"/>
        </w:tabs>
        <w:ind w:left="720" w:firstLine="556"/>
        <w:rPr>
          <w:sz w:val="8"/>
        </w:rPr>
      </w:pPr>
    </w:p>
    <w:p w:rsidR="003E07DE" w:rsidRPr="003E07DE" w:rsidRDefault="003E07DE" w:rsidP="00A45A92">
      <w:pPr>
        <w:tabs>
          <w:tab w:val="clear" w:pos="1260"/>
          <w:tab w:val="clear" w:pos="1980"/>
          <w:tab w:val="clear" w:pos="2700"/>
          <w:tab w:val="clear" w:pos="3420"/>
        </w:tabs>
        <w:ind w:firstLine="556"/>
        <w:jc w:val="left"/>
      </w:pPr>
    </w:p>
    <w:p w:rsidR="00BF34FA" w:rsidRDefault="00BF34FA"/>
    <w:sectPr w:rsidR="00BF34FA">
      <w:footerReference w:type="default" r:id="rId8"/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4F8" w:rsidRDefault="00B954F8">
      <w:r>
        <w:separator/>
      </w:r>
    </w:p>
  </w:endnote>
  <w:endnote w:type="continuationSeparator" w:id="0">
    <w:p w:rsidR="00B954F8" w:rsidRDefault="00B9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2D2" w:rsidRDefault="001102D2">
    <w:pPr>
      <w:pStyle w:val="Footer"/>
      <w:tabs>
        <w:tab w:val="clear" w:pos="4153"/>
        <w:tab w:val="clear" w:pos="8306"/>
        <w:tab w:val="center" w:pos="4680"/>
        <w:tab w:val="right" w:pos="9090"/>
      </w:tabs>
      <w:rPr>
        <w:sz w:val="16"/>
      </w:rPr>
    </w:pPr>
  </w:p>
  <w:p w:rsidR="001102D2" w:rsidRPr="00B84728" w:rsidRDefault="001102D2" w:rsidP="00B84728">
    <w:pPr>
      <w:pStyle w:val="Footer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4F8" w:rsidRDefault="00B954F8">
      <w:r>
        <w:separator/>
      </w:r>
    </w:p>
  </w:footnote>
  <w:footnote w:type="continuationSeparator" w:id="0">
    <w:p w:rsidR="00B954F8" w:rsidRDefault="00B95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673DF"/>
    <w:multiLevelType w:val="hybridMultilevel"/>
    <w:tmpl w:val="23422024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4D3E76D1"/>
    <w:multiLevelType w:val="hybridMultilevel"/>
    <w:tmpl w:val="ADA87566"/>
    <w:lvl w:ilvl="0" w:tplc="62D4CB7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62E247E3"/>
    <w:multiLevelType w:val="hybridMultilevel"/>
    <w:tmpl w:val="0A4C4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9B"/>
    <w:rsid w:val="0001410E"/>
    <w:rsid w:val="00026C3D"/>
    <w:rsid w:val="00035313"/>
    <w:rsid w:val="000431C7"/>
    <w:rsid w:val="000446FD"/>
    <w:rsid w:val="00064882"/>
    <w:rsid w:val="00083627"/>
    <w:rsid w:val="00086612"/>
    <w:rsid w:val="000B589C"/>
    <w:rsid w:val="000D1B8E"/>
    <w:rsid w:val="000E31DD"/>
    <w:rsid w:val="001072EC"/>
    <w:rsid w:val="001102D2"/>
    <w:rsid w:val="00111B46"/>
    <w:rsid w:val="00112FB4"/>
    <w:rsid w:val="0014161C"/>
    <w:rsid w:val="001A713C"/>
    <w:rsid w:val="001D5FB1"/>
    <w:rsid w:val="001E10FE"/>
    <w:rsid w:val="001F2E91"/>
    <w:rsid w:val="001F4D1C"/>
    <w:rsid w:val="001F59B8"/>
    <w:rsid w:val="0020255B"/>
    <w:rsid w:val="002059D1"/>
    <w:rsid w:val="002112F4"/>
    <w:rsid w:val="00227303"/>
    <w:rsid w:val="002353AC"/>
    <w:rsid w:val="00243EE6"/>
    <w:rsid w:val="00251D39"/>
    <w:rsid w:val="00253EC5"/>
    <w:rsid w:val="002765A4"/>
    <w:rsid w:val="002A62DD"/>
    <w:rsid w:val="002B4FA4"/>
    <w:rsid w:val="002B75AB"/>
    <w:rsid w:val="00363B8A"/>
    <w:rsid w:val="00395484"/>
    <w:rsid w:val="003A362E"/>
    <w:rsid w:val="003C6509"/>
    <w:rsid w:val="003D5820"/>
    <w:rsid w:val="003E07DE"/>
    <w:rsid w:val="003F6869"/>
    <w:rsid w:val="00410CEF"/>
    <w:rsid w:val="00413A73"/>
    <w:rsid w:val="00480EC6"/>
    <w:rsid w:val="00490883"/>
    <w:rsid w:val="0049419B"/>
    <w:rsid w:val="004A000B"/>
    <w:rsid w:val="004A73CB"/>
    <w:rsid w:val="004D036C"/>
    <w:rsid w:val="004F080D"/>
    <w:rsid w:val="005445FF"/>
    <w:rsid w:val="005519CE"/>
    <w:rsid w:val="00571B48"/>
    <w:rsid w:val="0059275D"/>
    <w:rsid w:val="005B4547"/>
    <w:rsid w:val="005D731C"/>
    <w:rsid w:val="005E5CA5"/>
    <w:rsid w:val="005F78E0"/>
    <w:rsid w:val="006228F4"/>
    <w:rsid w:val="00625D94"/>
    <w:rsid w:val="00640C05"/>
    <w:rsid w:val="00661DB5"/>
    <w:rsid w:val="006B20BA"/>
    <w:rsid w:val="006B53B1"/>
    <w:rsid w:val="006C4A33"/>
    <w:rsid w:val="007442BC"/>
    <w:rsid w:val="0077085A"/>
    <w:rsid w:val="00774784"/>
    <w:rsid w:val="007942BA"/>
    <w:rsid w:val="007B43C9"/>
    <w:rsid w:val="007B7DC1"/>
    <w:rsid w:val="007C3DDA"/>
    <w:rsid w:val="0081610F"/>
    <w:rsid w:val="00821C6A"/>
    <w:rsid w:val="0083173F"/>
    <w:rsid w:val="00834CF1"/>
    <w:rsid w:val="00834EA0"/>
    <w:rsid w:val="008372C3"/>
    <w:rsid w:val="00874DCD"/>
    <w:rsid w:val="00902EBC"/>
    <w:rsid w:val="0090707D"/>
    <w:rsid w:val="00914ADB"/>
    <w:rsid w:val="00921632"/>
    <w:rsid w:val="00943D8B"/>
    <w:rsid w:val="00956B1B"/>
    <w:rsid w:val="009608DE"/>
    <w:rsid w:val="00996C4C"/>
    <w:rsid w:val="009A6284"/>
    <w:rsid w:val="009C4CF3"/>
    <w:rsid w:val="009D5663"/>
    <w:rsid w:val="00A45A92"/>
    <w:rsid w:val="00A75754"/>
    <w:rsid w:val="00AB735A"/>
    <w:rsid w:val="00AC06D6"/>
    <w:rsid w:val="00AD4BA4"/>
    <w:rsid w:val="00AE152F"/>
    <w:rsid w:val="00B17D9B"/>
    <w:rsid w:val="00B2042F"/>
    <w:rsid w:val="00B5043F"/>
    <w:rsid w:val="00B84728"/>
    <w:rsid w:val="00B954F8"/>
    <w:rsid w:val="00BB39B1"/>
    <w:rsid w:val="00BC4DB0"/>
    <w:rsid w:val="00BC50C9"/>
    <w:rsid w:val="00BD1EA2"/>
    <w:rsid w:val="00BD4A5D"/>
    <w:rsid w:val="00BF34FA"/>
    <w:rsid w:val="00BF76C9"/>
    <w:rsid w:val="00C0209E"/>
    <w:rsid w:val="00C068CB"/>
    <w:rsid w:val="00C111EE"/>
    <w:rsid w:val="00C12618"/>
    <w:rsid w:val="00C172D8"/>
    <w:rsid w:val="00C359F2"/>
    <w:rsid w:val="00C652FA"/>
    <w:rsid w:val="00C70C88"/>
    <w:rsid w:val="00C84446"/>
    <w:rsid w:val="00CB3B80"/>
    <w:rsid w:val="00CB4880"/>
    <w:rsid w:val="00D03E19"/>
    <w:rsid w:val="00D16937"/>
    <w:rsid w:val="00D268ED"/>
    <w:rsid w:val="00D620D5"/>
    <w:rsid w:val="00D7229A"/>
    <w:rsid w:val="00D87548"/>
    <w:rsid w:val="00D956C8"/>
    <w:rsid w:val="00D97D1F"/>
    <w:rsid w:val="00DA7C51"/>
    <w:rsid w:val="00DB28EC"/>
    <w:rsid w:val="00DB542E"/>
    <w:rsid w:val="00DE754C"/>
    <w:rsid w:val="00E06557"/>
    <w:rsid w:val="00E15247"/>
    <w:rsid w:val="00E425DB"/>
    <w:rsid w:val="00E6258F"/>
    <w:rsid w:val="00E67DCC"/>
    <w:rsid w:val="00E701FC"/>
    <w:rsid w:val="00E7205B"/>
    <w:rsid w:val="00E9795C"/>
    <w:rsid w:val="00EA6863"/>
    <w:rsid w:val="00EC5556"/>
    <w:rsid w:val="00EC7908"/>
    <w:rsid w:val="00EF7564"/>
    <w:rsid w:val="00F07D86"/>
    <w:rsid w:val="00F72010"/>
    <w:rsid w:val="00F74065"/>
    <w:rsid w:val="00F87052"/>
    <w:rsid w:val="00F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ind w:left="1276" w:hanging="1276"/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BodyTextIndent3">
    <w:name w:val="Body Text Indent 3"/>
    <w:basedOn w:val="Normal"/>
    <w:pPr>
      <w:ind w:left="1276" w:hanging="1276"/>
    </w:pPr>
    <w:rPr>
      <w:i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73CB"/>
    <w:rPr>
      <w:color w:val="0000FF"/>
      <w:u w:val="single"/>
    </w:rPr>
  </w:style>
  <w:style w:type="character" w:styleId="FollowedHyperlink">
    <w:name w:val="FollowedHyperlink"/>
    <w:rsid w:val="004A73CB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735A"/>
    <w:pPr>
      <w:tabs>
        <w:tab w:val="clear" w:pos="1260"/>
        <w:tab w:val="clear" w:pos="1980"/>
        <w:tab w:val="clear" w:pos="2700"/>
        <w:tab w:val="clear" w:pos="3420"/>
      </w:tabs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735A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C652FA"/>
    <w:pPr>
      <w:ind w:left="720"/>
      <w:contextualSpacing/>
    </w:pPr>
  </w:style>
  <w:style w:type="character" w:styleId="CommentReference">
    <w:name w:val="annotation reference"/>
    <w:basedOn w:val="DefaultParagraphFont"/>
    <w:rsid w:val="009070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0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707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07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707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B4FA4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4">
    <w:name w:val="heading 4"/>
    <w:basedOn w:val="Normal"/>
    <w:next w:val="Normal"/>
    <w:qFormat/>
    <w:pPr>
      <w:keepNext/>
      <w:ind w:left="1276" w:hanging="1276"/>
      <w:outlineLvl w:val="3"/>
    </w:pPr>
    <w:rPr>
      <w:i/>
      <w:color w:val="FF0000"/>
    </w:r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BodyTextIndent3">
    <w:name w:val="Body Text Indent 3"/>
    <w:basedOn w:val="Normal"/>
    <w:pPr>
      <w:ind w:left="1276" w:hanging="1276"/>
    </w:pPr>
    <w:rPr>
      <w:i/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A73CB"/>
    <w:rPr>
      <w:color w:val="0000FF"/>
      <w:u w:val="single"/>
    </w:rPr>
  </w:style>
  <w:style w:type="character" w:styleId="FollowedHyperlink">
    <w:name w:val="FollowedHyperlink"/>
    <w:rsid w:val="004A73CB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B735A"/>
    <w:pPr>
      <w:tabs>
        <w:tab w:val="clear" w:pos="1260"/>
        <w:tab w:val="clear" w:pos="1980"/>
        <w:tab w:val="clear" w:pos="2700"/>
        <w:tab w:val="clear" w:pos="3420"/>
      </w:tabs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735A"/>
    <w:rPr>
      <w:rFonts w:ascii="Calibri" w:eastAsiaTheme="minorHAnsi" w:hAnsi="Calibri" w:cstheme="minorBid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C652FA"/>
    <w:pPr>
      <w:ind w:left="720"/>
      <w:contextualSpacing/>
    </w:pPr>
  </w:style>
  <w:style w:type="character" w:styleId="CommentReference">
    <w:name w:val="annotation reference"/>
    <w:basedOn w:val="DefaultParagraphFont"/>
    <w:rsid w:val="009070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0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0707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070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707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2B4FA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67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" w:color="999999"/>
                                <w:right w:val="none" w:sz="0" w:space="0" w:color="auto"/>
                              </w:divBdr>
                              <w:divsChild>
                                <w:div w:id="2286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ngp\Local%20Settings\Temporary%20Internet%20Files\OLK9\TRDC%20Report%20Template%2015%2008%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TRDC Report Template 15 08 12.dot</Template>
  <TotalTime>13</TotalTime>
  <Pages>4</Pages>
  <Words>1274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TRDC Report Template (2011 03 31))</vt:lpstr>
    </vt:vector>
  </TitlesOfParts>
  <Company>Pre-installed Company</Company>
  <LinksUpToDate>false</LinksUpToDate>
  <CharactersWithSpaces>8164</CharactersWithSpaces>
  <SharedDoc>false</SharedDoc>
  <HLinks>
    <vt:vector size="18" baseType="variant">
      <vt:variant>
        <vt:i4>1769501</vt:i4>
      </vt:variant>
      <vt:variant>
        <vt:i4>32</vt:i4>
      </vt:variant>
      <vt:variant>
        <vt:i4>0</vt:i4>
      </vt:variant>
      <vt:variant>
        <vt:i4>5</vt:i4>
      </vt:variant>
      <vt:variant>
        <vt:lpwstr>http://intranet.threerivers.gov.uk/Default.aspx/Web/PoliciesAndProceduresCategoryListingPage</vt:lpwstr>
      </vt:variant>
      <vt:variant>
        <vt:lpwstr/>
      </vt:variant>
      <vt:variant>
        <vt:i4>720920</vt:i4>
      </vt:variant>
      <vt:variant>
        <vt:i4>23</vt:i4>
      </vt:variant>
      <vt:variant>
        <vt:i4>0</vt:i4>
      </vt:variant>
      <vt:variant>
        <vt:i4>5</vt:i4>
      </vt:variant>
      <vt:variant>
        <vt:lpwstr>http://intranet.threerivers.gov.uk/Default.aspx/Web/DocumentsandTemplates</vt:lpwstr>
      </vt:variant>
      <vt:variant>
        <vt:lpwstr/>
      </vt:variant>
      <vt:variant>
        <vt:i4>7864431</vt:i4>
      </vt:variant>
      <vt:variant>
        <vt:i4>0</vt:i4>
      </vt:variant>
      <vt:variant>
        <vt:i4>0</vt:i4>
      </vt:variant>
      <vt:variant>
        <vt:i4>5</vt:i4>
      </vt:variant>
      <vt:variant>
        <vt:lpwstr>http://intranet.threerivers.gov.uk/Default.aspx/Web/DemocraticServices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TRDC Report Template (2011 03 31))</dc:title>
  <dc:creator>Phill King</dc:creator>
  <cp:lastModifiedBy>Helen Wailling</cp:lastModifiedBy>
  <cp:revision>12</cp:revision>
  <cp:lastPrinted>2014-06-12T11:53:00Z</cp:lastPrinted>
  <dcterms:created xsi:type="dcterms:W3CDTF">2017-02-28T12:19:00Z</dcterms:created>
  <dcterms:modified xsi:type="dcterms:W3CDTF">2017-02-28T14:21:00Z</dcterms:modified>
</cp:coreProperties>
</file>