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D1" w:rsidRPr="001848A0" w:rsidRDefault="001064D1" w:rsidP="001064D1">
      <w:pPr>
        <w:jc w:val="center"/>
        <w:rPr>
          <w:b/>
          <w:i/>
        </w:rPr>
      </w:pPr>
      <w:r w:rsidRPr="001848A0">
        <w:rPr>
          <w:b/>
        </w:rPr>
        <w:fldChar w:fldCharType="begin"/>
      </w:r>
      <w:r w:rsidRPr="001848A0">
        <w:rPr>
          <w:b/>
        </w:rPr>
        <w:instrText xml:space="preserve">  </w:instrText>
      </w:r>
      <w:r w:rsidRPr="001848A0">
        <w:rPr>
          <w:b/>
        </w:rPr>
        <w:fldChar w:fldCharType="end"/>
      </w:r>
      <w:r w:rsidRPr="001848A0">
        <w:rPr>
          <w:b/>
        </w:rPr>
        <w:fldChar w:fldCharType="begin"/>
      </w:r>
      <w:r w:rsidRPr="001848A0">
        <w:rPr>
          <w:b/>
        </w:rPr>
        <w:instrText xml:space="preserve">  </w:instrText>
      </w:r>
      <w:r w:rsidRPr="001848A0">
        <w:rPr>
          <w:b/>
        </w:rPr>
        <w:fldChar w:fldCharType="end"/>
      </w:r>
      <w:r w:rsidR="00BE2B2F">
        <w:rPr>
          <w:b/>
        </w:rPr>
        <w:t xml:space="preserve">POLICY &amp; RESOURCES </w:t>
      </w:r>
      <w:r w:rsidRPr="001848A0">
        <w:rPr>
          <w:b/>
        </w:rPr>
        <w:t xml:space="preserve">COMMITTEE – </w:t>
      </w:r>
      <w:r w:rsidR="00BE4135">
        <w:rPr>
          <w:b/>
        </w:rPr>
        <w:t>6 OCTOBER</w:t>
      </w:r>
      <w:r w:rsidRPr="001848A0">
        <w:rPr>
          <w:b/>
        </w:rPr>
        <w:t xml:space="preserve"> 201</w:t>
      </w:r>
      <w:r w:rsidR="00BE4135">
        <w:rPr>
          <w:b/>
        </w:rPr>
        <w:t>6</w:t>
      </w:r>
      <w:r w:rsidRPr="001848A0">
        <w:rPr>
          <w:b/>
        </w:rPr>
        <w:fldChar w:fldCharType="begin"/>
      </w:r>
      <w:r w:rsidRPr="001848A0">
        <w:rPr>
          <w:b/>
        </w:rPr>
        <w:instrText xml:space="preserve">  </w:instrText>
      </w:r>
      <w:r w:rsidRPr="001848A0">
        <w:rPr>
          <w:b/>
        </w:rPr>
        <w:fldChar w:fldCharType="end"/>
      </w:r>
    </w:p>
    <w:p w:rsidR="001064D1" w:rsidRPr="001848A0" w:rsidRDefault="001064D1" w:rsidP="001064D1">
      <w:pPr>
        <w:jc w:val="center"/>
      </w:pPr>
    </w:p>
    <w:p w:rsidR="001064D1" w:rsidRPr="001848A0" w:rsidRDefault="001064D1" w:rsidP="001064D1">
      <w:pPr>
        <w:jc w:val="center"/>
        <w:rPr>
          <w:b/>
        </w:rPr>
      </w:pPr>
      <w:r w:rsidRPr="001848A0">
        <w:rPr>
          <w:b/>
        </w:rPr>
        <w:t xml:space="preserve">PART </w:t>
      </w:r>
      <w:r w:rsidRPr="001848A0">
        <w:rPr>
          <w:b/>
        </w:rPr>
        <w:fldChar w:fldCharType="begin"/>
      </w:r>
      <w:r w:rsidRPr="001848A0">
        <w:rPr>
          <w:b/>
        </w:rPr>
        <w:instrText xml:space="preserve">  </w:instrText>
      </w:r>
      <w:r w:rsidRPr="001848A0">
        <w:rPr>
          <w:b/>
        </w:rPr>
        <w:fldChar w:fldCharType="end"/>
      </w:r>
      <w:r w:rsidRPr="001848A0">
        <w:rPr>
          <w:b/>
        </w:rPr>
        <w:t xml:space="preserve">I - </w:t>
      </w:r>
      <w:r w:rsidRPr="001848A0">
        <w:rPr>
          <w:b/>
        </w:rPr>
        <w:fldChar w:fldCharType="begin"/>
      </w:r>
      <w:r w:rsidRPr="001848A0">
        <w:rPr>
          <w:b/>
        </w:rPr>
        <w:instrText xml:space="preserve">  </w:instrText>
      </w:r>
      <w:r w:rsidRPr="001848A0">
        <w:rPr>
          <w:b/>
        </w:rPr>
        <w:fldChar w:fldCharType="end"/>
      </w:r>
      <w:r w:rsidRPr="001848A0">
        <w:rPr>
          <w:b/>
        </w:rPr>
        <w:t>DELEGATED</w:t>
      </w:r>
      <w:r w:rsidRPr="001848A0">
        <w:rPr>
          <w:b/>
        </w:rPr>
        <w:fldChar w:fldCharType="begin"/>
      </w:r>
      <w:r w:rsidRPr="001848A0">
        <w:rPr>
          <w:b/>
        </w:rPr>
        <w:instrText xml:space="preserve">  </w:instrText>
      </w:r>
      <w:r w:rsidRPr="001848A0">
        <w:rPr>
          <w:b/>
        </w:rPr>
        <w:fldChar w:fldCharType="end"/>
      </w:r>
    </w:p>
    <w:p w:rsidR="001064D1" w:rsidRPr="001848A0" w:rsidRDefault="001064D1" w:rsidP="001064D1">
      <w:pPr>
        <w:jc w:val="center"/>
      </w:pPr>
    </w:p>
    <w:p w:rsidR="001064D1" w:rsidRPr="00880E84" w:rsidRDefault="0095188D" w:rsidP="001064D1">
      <w:pPr>
        <w:keepNext/>
        <w:ind w:left="1267" w:hanging="1267"/>
        <w:rPr>
          <w:b/>
          <w:i/>
        </w:rPr>
      </w:pPr>
      <w:r>
        <w:rPr>
          <w:b/>
        </w:rPr>
        <w:t>10</w:t>
      </w:r>
      <w:bookmarkStart w:id="0" w:name="_GoBack"/>
      <w:bookmarkEnd w:id="0"/>
      <w:r w:rsidR="00D763E5">
        <w:rPr>
          <w:b/>
        </w:rPr>
        <w:t>.</w:t>
      </w:r>
      <w:r w:rsidR="001064D1" w:rsidRPr="001848A0">
        <w:rPr>
          <w:b/>
        </w:rPr>
        <w:fldChar w:fldCharType="begin"/>
      </w:r>
      <w:r w:rsidR="001064D1" w:rsidRPr="001848A0">
        <w:rPr>
          <w:b/>
        </w:rPr>
        <w:instrText xml:space="preserve">  </w:instrText>
      </w:r>
      <w:r w:rsidR="001064D1" w:rsidRPr="001848A0">
        <w:rPr>
          <w:b/>
        </w:rPr>
        <w:fldChar w:fldCharType="end"/>
      </w:r>
      <w:r w:rsidR="001064D1" w:rsidRPr="001848A0">
        <w:rPr>
          <w:b/>
        </w:rPr>
        <w:tab/>
      </w:r>
      <w:r w:rsidR="001064D1" w:rsidRPr="00880E84">
        <w:rPr>
          <w:b/>
        </w:rPr>
        <w:t>STRATEGIC, SERVICE AND FINANCIAL PLANNING 201</w:t>
      </w:r>
      <w:r w:rsidR="00BE4135" w:rsidRPr="00880E84">
        <w:rPr>
          <w:b/>
        </w:rPr>
        <w:t>7</w:t>
      </w:r>
      <w:r w:rsidR="001064D1" w:rsidRPr="00880E84">
        <w:rPr>
          <w:b/>
        </w:rPr>
        <w:t>-</w:t>
      </w:r>
      <w:r w:rsidR="00BE4135" w:rsidRPr="00880E84">
        <w:rPr>
          <w:b/>
        </w:rPr>
        <w:t xml:space="preserve"> 2020</w:t>
      </w:r>
    </w:p>
    <w:p w:rsidR="00880E84" w:rsidRDefault="001064D1" w:rsidP="001064D1">
      <w:pPr>
        <w:keepNext/>
        <w:ind w:left="1267" w:hanging="1267"/>
      </w:pPr>
      <w:r w:rsidRPr="00880E84">
        <w:rPr>
          <w:b/>
        </w:rPr>
        <w:tab/>
      </w:r>
      <w:r w:rsidR="00BE2B2F" w:rsidRPr="00880E84">
        <w:t>(DoF)</w:t>
      </w:r>
    </w:p>
    <w:p w:rsidR="001064D1" w:rsidRPr="00880E84" w:rsidRDefault="001064D1" w:rsidP="001064D1">
      <w:pPr>
        <w:keepNext/>
        <w:ind w:left="1267" w:hanging="1267"/>
        <w:rPr>
          <w:b/>
          <w:i/>
        </w:rPr>
      </w:pPr>
      <w:r w:rsidRPr="00880E84">
        <w:fldChar w:fldCharType="begin"/>
      </w:r>
      <w:r w:rsidRPr="00880E84">
        <w:instrText xml:space="preserve">  </w:instrText>
      </w:r>
      <w:r w:rsidRPr="00880E84">
        <w:fldChar w:fldCharType="end"/>
      </w:r>
    </w:p>
    <w:p w:rsidR="001064D1" w:rsidRPr="00880E84" w:rsidRDefault="001064D1" w:rsidP="00D763E5">
      <w:pPr>
        <w:pStyle w:val="Heading1"/>
        <w:numPr>
          <w:ilvl w:val="0"/>
          <w:numId w:val="6"/>
        </w:numPr>
        <w:tabs>
          <w:tab w:val="clear" w:pos="360"/>
        </w:tabs>
        <w:ind w:left="1276" w:hanging="1276"/>
        <w:rPr>
          <w:b/>
          <w:bCs/>
        </w:rPr>
      </w:pPr>
      <w:r w:rsidRPr="00880E84">
        <w:rPr>
          <w:b/>
          <w:bCs/>
        </w:rPr>
        <w:t>Summary</w:t>
      </w:r>
    </w:p>
    <w:p w:rsidR="001064D1" w:rsidRPr="00880E84" w:rsidRDefault="001064D1" w:rsidP="001064D1">
      <w:pPr>
        <w:keepNext/>
        <w:ind w:left="1267" w:hanging="1267"/>
      </w:pPr>
    </w:p>
    <w:p w:rsidR="001064D1" w:rsidRPr="00BE4135" w:rsidRDefault="001064D1" w:rsidP="00BE2B2F">
      <w:pPr>
        <w:pStyle w:val="Heading2"/>
        <w:numPr>
          <w:ilvl w:val="1"/>
          <w:numId w:val="7"/>
        </w:numPr>
        <w:tabs>
          <w:tab w:val="clear" w:pos="432"/>
          <w:tab w:val="clear" w:pos="1267"/>
          <w:tab w:val="left" w:pos="1272"/>
        </w:tabs>
        <w:spacing w:after="240"/>
        <w:ind w:left="1276" w:hanging="1276"/>
        <w:rPr>
          <w:color w:val="00B0F0"/>
        </w:rPr>
      </w:pPr>
      <w:r w:rsidRPr="00880E84">
        <w:fldChar w:fldCharType="begin"/>
      </w:r>
      <w:r w:rsidRPr="00880E84">
        <w:instrText xml:space="preserve">  </w:instrText>
      </w:r>
      <w:r w:rsidRPr="00880E84">
        <w:fldChar w:fldCharType="end"/>
      </w:r>
      <w:r w:rsidRPr="00880E84">
        <w:t>The purpose of this report is to seek agreement to the process whereby the Council will determine its three-year medium-term strategic plan for 201</w:t>
      </w:r>
      <w:r w:rsidR="007242E1" w:rsidRPr="00880E84">
        <w:t>7</w:t>
      </w:r>
      <w:r w:rsidRPr="00880E84">
        <w:t>-20</w:t>
      </w:r>
      <w:r w:rsidR="007242E1" w:rsidRPr="00880E84">
        <w:t>20</w:t>
      </w:r>
      <w:r w:rsidRPr="00880E84">
        <w:t>, the related service plans, and the allocation of financial resources to achieve</w:t>
      </w:r>
      <w:r w:rsidR="00AB0617" w:rsidRPr="00880E84">
        <w:t xml:space="preserve"> them</w:t>
      </w:r>
      <w:r w:rsidR="00AB0617" w:rsidRPr="00BE4135">
        <w:rPr>
          <w:color w:val="00B0F0"/>
        </w:rPr>
        <w:t>.</w:t>
      </w:r>
    </w:p>
    <w:p w:rsidR="001064D1" w:rsidRPr="00880E84" w:rsidRDefault="001064D1" w:rsidP="00D763E5">
      <w:pPr>
        <w:pStyle w:val="Heading1"/>
        <w:numPr>
          <w:ilvl w:val="0"/>
          <w:numId w:val="7"/>
        </w:numPr>
        <w:tabs>
          <w:tab w:val="clear" w:pos="360"/>
        </w:tabs>
        <w:ind w:left="1276" w:hanging="1276"/>
        <w:rPr>
          <w:b/>
          <w:bCs/>
        </w:rPr>
      </w:pPr>
      <w:r w:rsidRPr="00880E84">
        <w:rPr>
          <w:b/>
          <w:bCs/>
        </w:rPr>
        <w:t>Details</w:t>
      </w:r>
    </w:p>
    <w:p w:rsidR="001064D1" w:rsidRPr="00880E84" w:rsidRDefault="001064D1" w:rsidP="001064D1">
      <w:pPr>
        <w:keepNext/>
        <w:ind w:left="1267" w:hanging="1267"/>
        <w:rPr>
          <w:b/>
          <w:u w:val="single"/>
        </w:rPr>
      </w:pPr>
    </w:p>
    <w:p w:rsidR="001064D1" w:rsidRPr="00D763E5" w:rsidRDefault="001064D1" w:rsidP="001064D1">
      <w:pPr>
        <w:keepNext/>
        <w:ind w:left="1267" w:hanging="1267"/>
        <w:rPr>
          <w:b/>
          <w:i/>
        </w:rPr>
      </w:pPr>
      <w:r w:rsidRPr="00D763E5">
        <w:rPr>
          <w:b/>
        </w:rPr>
        <w:tab/>
      </w:r>
      <w:r w:rsidRPr="00D763E5">
        <w:rPr>
          <w:b/>
          <w:i/>
        </w:rPr>
        <w:t>Introduction</w:t>
      </w:r>
    </w:p>
    <w:p w:rsidR="001064D1" w:rsidRPr="00BE4135" w:rsidRDefault="001064D1" w:rsidP="001064D1">
      <w:pPr>
        <w:pStyle w:val="Heading2"/>
        <w:rPr>
          <w:color w:val="00B0F0"/>
        </w:rPr>
      </w:pPr>
    </w:p>
    <w:p w:rsidR="001064D1" w:rsidRPr="00BE4135" w:rsidRDefault="00A04B58" w:rsidP="00BE2B2F">
      <w:pPr>
        <w:pStyle w:val="Heading2"/>
        <w:numPr>
          <w:ilvl w:val="1"/>
          <w:numId w:val="7"/>
        </w:numPr>
        <w:tabs>
          <w:tab w:val="clear" w:pos="432"/>
          <w:tab w:val="clear" w:pos="1267"/>
          <w:tab w:val="num" w:pos="1272"/>
        </w:tabs>
        <w:spacing w:after="240"/>
        <w:ind w:left="1276" w:hanging="1276"/>
        <w:rPr>
          <w:color w:val="00B0F0"/>
        </w:rPr>
      </w:pPr>
      <w:r w:rsidRPr="00880E84">
        <w:t>Each year</w:t>
      </w:r>
      <w:r w:rsidR="00605A37" w:rsidRPr="00880E84">
        <w:t xml:space="preserve"> the Council is required to set a </w:t>
      </w:r>
      <w:r w:rsidR="00880E84" w:rsidRPr="00880E84">
        <w:t>realistic</w:t>
      </w:r>
      <w:r w:rsidR="00605A37" w:rsidRPr="00880E84">
        <w:t xml:space="preserve">, </w:t>
      </w:r>
      <w:r w:rsidR="00880E84" w:rsidRPr="00880E84">
        <w:t>achievable</w:t>
      </w:r>
      <w:r w:rsidR="00605A37" w:rsidRPr="00880E84">
        <w:t xml:space="preserve"> in-year budget and indicative budgets for the following two </w:t>
      </w:r>
      <w:r w:rsidR="00880E84" w:rsidRPr="00880E84">
        <w:t>years</w:t>
      </w:r>
      <w:r w:rsidR="00605A37">
        <w:rPr>
          <w:color w:val="00B0F0"/>
        </w:rPr>
        <w:t>.</w:t>
      </w:r>
      <w:r w:rsidR="00880E84">
        <w:rPr>
          <w:color w:val="00B0F0"/>
        </w:rPr>
        <w:t xml:space="preserve"> </w:t>
      </w:r>
      <w:r w:rsidR="007B14A5">
        <w:rPr>
          <w:color w:val="00B0F0"/>
        </w:rPr>
        <w:t xml:space="preserve"> </w:t>
      </w:r>
      <w:r w:rsidR="00880E84" w:rsidRPr="00880E84">
        <w:t>Overall responsibility for the budget setting process is the responsibility of the Director of Finance. (</w:t>
      </w:r>
      <w:r w:rsidR="007B14A5">
        <w:t>s</w:t>
      </w:r>
      <w:r w:rsidR="00880E84" w:rsidRPr="00880E84">
        <w:t>hared services)</w:t>
      </w:r>
      <w:r>
        <w:rPr>
          <w:color w:val="00B0F0"/>
        </w:rPr>
        <w:t xml:space="preserve"> </w:t>
      </w:r>
      <w:r w:rsidR="001064D1" w:rsidRPr="00BE4135">
        <w:rPr>
          <w:color w:val="00B0F0"/>
        </w:rPr>
        <w:fldChar w:fldCharType="begin"/>
      </w:r>
      <w:r w:rsidR="001064D1" w:rsidRPr="00BE4135">
        <w:rPr>
          <w:color w:val="00B0F0"/>
        </w:rPr>
        <w:instrText xml:space="preserve">  </w:instrText>
      </w:r>
      <w:r w:rsidR="001064D1" w:rsidRPr="00BE4135">
        <w:rPr>
          <w:color w:val="00B0F0"/>
        </w:rPr>
        <w:fldChar w:fldCharType="end"/>
      </w:r>
    </w:p>
    <w:p w:rsidR="001064D1" w:rsidRPr="00CA0229" w:rsidRDefault="001064D1" w:rsidP="00AA0ECF">
      <w:pPr>
        <w:pStyle w:val="Heading2"/>
        <w:numPr>
          <w:ilvl w:val="1"/>
          <w:numId w:val="7"/>
        </w:numPr>
        <w:tabs>
          <w:tab w:val="clear" w:pos="432"/>
          <w:tab w:val="clear" w:pos="1267"/>
          <w:tab w:val="num" w:pos="1248"/>
          <w:tab w:val="num" w:pos="1276"/>
        </w:tabs>
        <w:ind w:left="1276" w:hanging="1276"/>
      </w:pPr>
      <w:r w:rsidRPr="00CA0229">
        <w:t>The process for agreeing the strategic, service and financial plans relies upon the principles that:</w:t>
      </w:r>
    </w:p>
    <w:p w:rsidR="001064D1" w:rsidRPr="00CA0229" w:rsidRDefault="001064D1" w:rsidP="00AA0ECF"/>
    <w:p w:rsidR="001064D1" w:rsidRPr="00CA0229" w:rsidRDefault="001064D1" w:rsidP="00AA0ECF">
      <w:pPr>
        <w:numPr>
          <w:ilvl w:val="0"/>
          <w:numId w:val="2"/>
        </w:numPr>
      </w:pPr>
      <w:r w:rsidRPr="00CA0229">
        <w:t xml:space="preserve">The </w:t>
      </w:r>
      <w:r w:rsidR="00AA0ECF">
        <w:t>Policy and</w:t>
      </w:r>
      <w:r w:rsidR="00BE2B2F" w:rsidRPr="00CA0229">
        <w:t xml:space="preserve"> Resources</w:t>
      </w:r>
      <w:r w:rsidRPr="00CA0229">
        <w:t xml:space="preserve"> Committee concentrates at a strategic level on how the </w:t>
      </w:r>
      <w:r w:rsidR="003E046B" w:rsidRPr="00CA0229">
        <w:t>C</w:t>
      </w:r>
      <w:r w:rsidRPr="00CA0229">
        <w:t>ouncil allocates resources between its key objectives, the level of council tax to be set, and the financial reserves to be held.</w:t>
      </w:r>
    </w:p>
    <w:p w:rsidR="001064D1" w:rsidRPr="00CA0229" w:rsidRDefault="001064D1" w:rsidP="001064D1">
      <w:pPr>
        <w:tabs>
          <w:tab w:val="clear" w:pos="1980"/>
        </w:tabs>
        <w:ind w:left="1256"/>
      </w:pPr>
    </w:p>
    <w:p w:rsidR="001064D1" w:rsidRPr="00CA0229" w:rsidRDefault="00BE2B2F" w:rsidP="001064D1">
      <w:pPr>
        <w:numPr>
          <w:ilvl w:val="0"/>
          <w:numId w:val="2"/>
        </w:numPr>
      </w:pPr>
      <w:r w:rsidRPr="00CA0229">
        <w:t>Service</w:t>
      </w:r>
      <w:r w:rsidR="001064D1" w:rsidRPr="00CA0229">
        <w:t xml:space="preserve"> committees formulate recommendations to the </w:t>
      </w:r>
      <w:r w:rsidR="00DF0E22" w:rsidRPr="00CA0229">
        <w:t>Policy and Resources</w:t>
      </w:r>
      <w:r w:rsidR="001064D1" w:rsidRPr="00CA0229">
        <w:t xml:space="preserve"> Committee on the provision and level of services within their remit and validate the details of the budget to achieve this.</w:t>
      </w:r>
    </w:p>
    <w:p w:rsidR="001064D1" w:rsidRPr="00CA0229" w:rsidRDefault="001064D1" w:rsidP="001064D1">
      <w:pPr>
        <w:tabs>
          <w:tab w:val="clear" w:pos="1980"/>
        </w:tabs>
        <w:ind w:left="1256"/>
      </w:pPr>
    </w:p>
    <w:p w:rsidR="001064D1" w:rsidRPr="00CA0229" w:rsidRDefault="001064D1" w:rsidP="001064D1">
      <w:pPr>
        <w:numPr>
          <w:ilvl w:val="0"/>
          <w:numId w:val="2"/>
        </w:numPr>
      </w:pPr>
      <w:r w:rsidRPr="00CA0229">
        <w:t xml:space="preserve">Officers prepare </w:t>
      </w:r>
      <w:r w:rsidR="00223FF9" w:rsidRPr="00CA0229">
        <w:t>savings &amp; growth proposals</w:t>
      </w:r>
      <w:r w:rsidRPr="00CA0229">
        <w:t xml:space="preserve"> for consideration by the </w:t>
      </w:r>
      <w:r w:rsidR="00DF0E22" w:rsidRPr="00CA0229">
        <w:t>service</w:t>
      </w:r>
      <w:r w:rsidRPr="00CA0229">
        <w:t xml:space="preserve"> committees.</w:t>
      </w:r>
    </w:p>
    <w:p w:rsidR="001064D1" w:rsidRPr="00CA0229" w:rsidRDefault="001064D1" w:rsidP="001064D1">
      <w:pPr>
        <w:ind w:left="1276" w:hanging="1276"/>
      </w:pPr>
    </w:p>
    <w:p w:rsidR="001064D1" w:rsidRPr="00D763E5" w:rsidRDefault="001064D1" w:rsidP="001064D1">
      <w:pPr>
        <w:keepNext/>
        <w:ind w:left="1267" w:hanging="1267"/>
        <w:rPr>
          <w:b/>
          <w:i/>
        </w:rPr>
      </w:pPr>
      <w:r w:rsidRPr="00D763E5">
        <w:rPr>
          <w:b/>
          <w:i/>
          <w:color w:val="00B0F0"/>
        </w:rPr>
        <w:tab/>
      </w:r>
      <w:r w:rsidRPr="00D763E5">
        <w:rPr>
          <w:b/>
          <w:i/>
        </w:rPr>
        <w:t>Strategic Plan</w:t>
      </w:r>
    </w:p>
    <w:p w:rsidR="001064D1" w:rsidRPr="00BE4135" w:rsidRDefault="001064D1" w:rsidP="001064D1">
      <w:pPr>
        <w:keepNext/>
        <w:ind w:left="1267" w:hanging="1267"/>
        <w:rPr>
          <w:b/>
          <w:color w:val="00B0F0"/>
        </w:rPr>
      </w:pPr>
    </w:p>
    <w:p w:rsidR="001064D1" w:rsidRPr="00DC32A2" w:rsidRDefault="001064D1" w:rsidP="00BE2B2F">
      <w:pPr>
        <w:pStyle w:val="Heading2"/>
        <w:numPr>
          <w:ilvl w:val="1"/>
          <w:numId w:val="7"/>
        </w:numPr>
        <w:tabs>
          <w:tab w:val="clear" w:pos="432"/>
          <w:tab w:val="clear" w:pos="1267"/>
          <w:tab w:val="num" w:pos="1272"/>
        </w:tabs>
        <w:spacing w:after="240"/>
        <w:ind w:left="1276" w:hanging="1276"/>
      </w:pPr>
      <w:r w:rsidRPr="006D7CAD">
        <w:t>The Council adopted its three-year Strategic Plan for the period 201</w:t>
      </w:r>
      <w:r w:rsidR="00E5514A" w:rsidRPr="006D7CAD">
        <w:t>6</w:t>
      </w:r>
      <w:r w:rsidRPr="006D7CAD">
        <w:t>-201</w:t>
      </w:r>
      <w:r w:rsidR="00E5514A" w:rsidRPr="006D7CAD">
        <w:t>9</w:t>
      </w:r>
      <w:r w:rsidRPr="006D7CAD">
        <w:t xml:space="preserve"> on 2</w:t>
      </w:r>
      <w:r w:rsidR="00E5514A" w:rsidRPr="006D7CAD">
        <w:rPr>
          <w:sz w:val="20"/>
        </w:rPr>
        <w:t>3</w:t>
      </w:r>
      <w:r w:rsidRPr="006D7CAD">
        <w:t xml:space="preserve"> February 201</w:t>
      </w:r>
      <w:r w:rsidR="00E5514A" w:rsidRPr="006D7CAD">
        <w:t>6</w:t>
      </w:r>
      <w:r w:rsidRPr="00DC32A2">
        <w:t>. This was prepared taking into account consultation on priorities with the Local Strategic Partnership and the public, and national priorities. The themes within the plan are:</w:t>
      </w:r>
    </w:p>
    <w:p w:rsidR="001064D1" w:rsidRPr="00DC32A2" w:rsidRDefault="001064D1" w:rsidP="001064D1">
      <w:pPr>
        <w:numPr>
          <w:ilvl w:val="0"/>
          <w:numId w:val="1"/>
        </w:numPr>
        <w:tabs>
          <w:tab w:val="clear" w:pos="1260"/>
          <w:tab w:val="clear" w:pos="1980"/>
          <w:tab w:val="clear" w:pos="2043"/>
          <w:tab w:val="clear" w:pos="2700"/>
          <w:tab w:val="clear" w:pos="3420"/>
        </w:tabs>
      </w:pPr>
      <w:r w:rsidRPr="00DC32A2">
        <w:t xml:space="preserve"> Safety and Well Being,</w:t>
      </w:r>
    </w:p>
    <w:p w:rsidR="001064D1" w:rsidRPr="00DC32A2" w:rsidRDefault="001064D1" w:rsidP="001064D1">
      <w:pPr>
        <w:numPr>
          <w:ilvl w:val="0"/>
          <w:numId w:val="1"/>
        </w:numPr>
        <w:tabs>
          <w:tab w:val="clear" w:pos="1260"/>
          <w:tab w:val="clear" w:pos="1980"/>
          <w:tab w:val="clear" w:pos="2043"/>
          <w:tab w:val="clear" w:pos="2700"/>
          <w:tab w:val="clear" w:pos="3420"/>
        </w:tabs>
      </w:pPr>
      <w:r w:rsidRPr="00DC32A2">
        <w:t xml:space="preserve"> Clean and Green,</w:t>
      </w:r>
    </w:p>
    <w:p w:rsidR="001064D1" w:rsidRPr="00DC32A2" w:rsidRDefault="001064D1" w:rsidP="001064D1">
      <w:pPr>
        <w:numPr>
          <w:ilvl w:val="0"/>
          <w:numId w:val="1"/>
        </w:numPr>
        <w:tabs>
          <w:tab w:val="clear" w:pos="1260"/>
          <w:tab w:val="clear" w:pos="1980"/>
          <w:tab w:val="clear" w:pos="2043"/>
          <w:tab w:val="clear" w:pos="2700"/>
          <w:tab w:val="clear" w:pos="3420"/>
        </w:tabs>
      </w:pPr>
      <w:r w:rsidRPr="00DC32A2">
        <w:t>Economic Opportunities and</w:t>
      </w:r>
    </w:p>
    <w:p w:rsidR="001064D1" w:rsidRPr="00DC32A2" w:rsidRDefault="001064D1" w:rsidP="00E94B7D">
      <w:pPr>
        <w:numPr>
          <w:ilvl w:val="0"/>
          <w:numId w:val="1"/>
        </w:numPr>
        <w:tabs>
          <w:tab w:val="clear" w:pos="1260"/>
          <w:tab w:val="clear" w:pos="1980"/>
          <w:tab w:val="clear" w:pos="2043"/>
          <w:tab w:val="clear" w:pos="2700"/>
          <w:tab w:val="clear" w:pos="3420"/>
        </w:tabs>
      </w:pPr>
      <w:r w:rsidRPr="00DC32A2">
        <w:t>Customer Service</w:t>
      </w:r>
    </w:p>
    <w:p w:rsidR="00E94B7D" w:rsidRPr="00DC32A2" w:rsidRDefault="00E94B7D" w:rsidP="00E94B7D">
      <w:pPr>
        <w:tabs>
          <w:tab w:val="clear" w:pos="1260"/>
          <w:tab w:val="clear" w:pos="1980"/>
          <w:tab w:val="clear" w:pos="2700"/>
          <w:tab w:val="clear" w:pos="3420"/>
        </w:tabs>
      </w:pPr>
    </w:p>
    <w:p w:rsidR="00E94B7D" w:rsidRPr="00DC32A2" w:rsidRDefault="00E94B7D" w:rsidP="00E94B7D">
      <w:pPr>
        <w:pStyle w:val="Heading2"/>
        <w:numPr>
          <w:ilvl w:val="1"/>
          <w:numId w:val="7"/>
        </w:numPr>
        <w:tabs>
          <w:tab w:val="clear" w:pos="432"/>
          <w:tab w:val="clear" w:pos="1267"/>
          <w:tab w:val="num" w:pos="1248"/>
          <w:tab w:val="num" w:pos="1276"/>
        </w:tabs>
        <w:spacing w:after="240"/>
        <w:ind w:left="1276" w:hanging="1276"/>
      </w:pPr>
      <w:r w:rsidRPr="00DC32A2">
        <w:t>The Strategic Plan consists of three elements,</w:t>
      </w:r>
    </w:p>
    <w:p w:rsidR="00E94B7D" w:rsidRPr="00DC32A2" w:rsidRDefault="00E94B7D" w:rsidP="00E94B7D">
      <w:pPr>
        <w:numPr>
          <w:ilvl w:val="0"/>
          <w:numId w:val="3"/>
        </w:numPr>
      </w:pPr>
      <w:r w:rsidRPr="00DC32A2">
        <w:t>an Introduction that outlines the purpose of the plan and the internal and external influences that have been taken into account during the plan’s development, and</w:t>
      </w:r>
    </w:p>
    <w:p w:rsidR="00E94B7D" w:rsidRPr="00DC32A2" w:rsidRDefault="00E94B7D" w:rsidP="00E94B7D">
      <w:pPr>
        <w:ind w:left="1260"/>
      </w:pPr>
    </w:p>
    <w:p w:rsidR="00E94B7D" w:rsidRPr="00DC32A2" w:rsidRDefault="00E94B7D" w:rsidP="00E94B7D">
      <w:pPr>
        <w:numPr>
          <w:ilvl w:val="0"/>
          <w:numId w:val="3"/>
        </w:numPr>
      </w:pPr>
      <w:r w:rsidRPr="00DC32A2">
        <w:t xml:space="preserve">a tabular representation of each of the themes and corresponding aims and objectives. Various activities, measures and targets are also linked to each objective. </w:t>
      </w:r>
    </w:p>
    <w:p w:rsidR="001064D1" w:rsidRPr="00BE4135" w:rsidRDefault="001064D1" w:rsidP="001064D1">
      <w:pPr>
        <w:numPr>
          <w:ilvl w:val="0"/>
          <w:numId w:val="3"/>
        </w:numPr>
        <w:rPr>
          <w:color w:val="00B0F0"/>
        </w:rPr>
      </w:pPr>
      <w:r w:rsidRPr="00DC32A2">
        <w:lastRenderedPageBreak/>
        <w:t>appendices outlining the Council’s approach to data quality, procurement and risk management</w:t>
      </w:r>
      <w:r w:rsidRPr="00BE4135">
        <w:rPr>
          <w:color w:val="00B0F0"/>
        </w:rPr>
        <w:t>.</w:t>
      </w:r>
    </w:p>
    <w:p w:rsidR="001064D1" w:rsidRPr="00BE4135" w:rsidRDefault="001064D1" w:rsidP="001064D1">
      <w:pPr>
        <w:ind w:left="1267" w:hanging="1267"/>
        <w:rPr>
          <w:color w:val="00B0F0"/>
        </w:rPr>
      </w:pPr>
    </w:p>
    <w:p w:rsidR="001064D1" w:rsidRPr="00DC32A2" w:rsidRDefault="001064D1" w:rsidP="00BE2B2F">
      <w:pPr>
        <w:pStyle w:val="Heading2"/>
        <w:numPr>
          <w:ilvl w:val="1"/>
          <w:numId w:val="7"/>
        </w:numPr>
        <w:tabs>
          <w:tab w:val="clear" w:pos="432"/>
          <w:tab w:val="clear" w:pos="1267"/>
          <w:tab w:val="num" w:pos="1248"/>
          <w:tab w:val="num" w:pos="1276"/>
        </w:tabs>
        <w:spacing w:after="240"/>
        <w:ind w:left="1276" w:hanging="1276"/>
      </w:pPr>
      <w:r w:rsidRPr="00DC32A2">
        <w:t>As a part of the Council’s corporate planning process a draft Strategic Plan for the period 201</w:t>
      </w:r>
      <w:r w:rsidR="00DC32A2" w:rsidRPr="00DC32A2">
        <w:t>7</w:t>
      </w:r>
      <w:r w:rsidRPr="00DC32A2">
        <w:t>-20</w:t>
      </w:r>
      <w:r w:rsidR="00DC32A2" w:rsidRPr="00DC32A2">
        <w:t>20</w:t>
      </w:r>
      <w:r w:rsidRPr="00DC32A2">
        <w:t xml:space="preserve"> </w:t>
      </w:r>
      <w:r w:rsidR="00ED00FA">
        <w:t xml:space="preserve">is currently under consultation with </w:t>
      </w:r>
      <w:r w:rsidR="0030154E">
        <w:t>Cabinet and</w:t>
      </w:r>
      <w:r w:rsidR="00ED00FA">
        <w:t xml:space="preserve"> will be presented to Council as a draft on 16 October 2016</w:t>
      </w:r>
      <w:r w:rsidR="0030154E">
        <w:t>.</w:t>
      </w:r>
    </w:p>
    <w:p w:rsidR="001064D1" w:rsidRPr="00DC32A2" w:rsidRDefault="001064D1" w:rsidP="001064D1">
      <w:pPr>
        <w:ind w:left="1267" w:hanging="1267"/>
        <w:rPr>
          <w:b/>
          <w:i/>
        </w:rPr>
      </w:pPr>
      <w:r w:rsidRPr="00DC32A2">
        <w:tab/>
      </w:r>
      <w:r w:rsidRPr="00DC32A2">
        <w:rPr>
          <w:b/>
          <w:i/>
        </w:rPr>
        <w:t>Service Plans</w:t>
      </w:r>
    </w:p>
    <w:p w:rsidR="001064D1" w:rsidRPr="00DC32A2" w:rsidRDefault="001064D1" w:rsidP="001064D1">
      <w:pPr>
        <w:ind w:left="1267" w:hanging="1267"/>
      </w:pPr>
    </w:p>
    <w:p w:rsidR="001064D1" w:rsidRPr="00DC32A2" w:rsidRDefault="001064D1" w:rsidP="00BE2B2F">
      <w:pPr>
        <w:pStyle w:val="Heading2"/>
        <w:numPr>
          <w:ilvl w:val="1"/>
          <w:numId w:val="7"/>
        </w:numPr>
        <w:tabs>
          <w:tab w:val="clear" w:pos="432"/>
          <w:tab w:val="clear" w:pos="1267"/>
          <w:tab w:val="num" w:pos="1248"/>
          <w:tab w:val="num" w:pos="1276"/>
        </w:tabs>
        <w:spacing w:after="240"/>
        <w:ind w:left="1276" w:hanging="1276"/>
      </w:pPr>
      <w:r w:rsidRPr="00DC32A2">
        <w:t xml:space="preserve">Officers will prepare service plans based on the Strategic Plan. These will be presented to committees in </w:t>
      </w:r>
      <w:r w:rsidR="0058589E" w:rsidRPr="00DC32A2">
        <w:t>November</w:t>
      </w:r>
      <w:r w:rsidRPr="00DC32A2">
        <w:t>. The plans will include:-</w:t>
      </w:r>
    </w:p>
    <w:p w:rsidR="001064D1" w:rsidRPr="00DC32A2" w:rsidRDefault="00DC32A2" w:rsidP="001064D1">
      <w:pPr>
        <w:numPr>
          <w:ilvl w:val="0"/>
          <w:numId w:val="1"/>
        </w:numPr>
        <w:tabs>
          <w:tab w:val="clear" w:pos="1260"/>
          <w:tab w:val="clear" w:pos="1980"/>
          <w:tab w:val="clear" w:pos="2043"/>
          <w:tab w:val="clear" w:pos="2700"/>
          <w:tab w:val="clear" w:pos="3420"/>
        </w:tabs>
      </w:pPr>
      <w:r>
        <w:t>Summary</w:t>
      </w:r>
      <w:r w:rsidR="00223FF9" w:rsidRPr="00DC32A2">
        <w:t xml:space="preserve"> of</w:t>
      </w:r>
      <w:r w:rsidR="0058589E" w:rsidRPr="00DC32A2">
        <w:t xml:space="preserve"> the latest</w:t>
      </w:r>
      <w:r w:rsidR="00223FF9" w:rsidRPr="00DC32A2">
        <w:t xml:space="preserve"> approved budgets for</w:t>
      </w:r>
      <w:r w:rsidR="001064D1" w:rsidRPr="00DC32A2">
        <w:t xml:space="preserve"> the period 201</w:t>
      </w:r>
      <w:r w:rsidR="006D7CAD" w:rsidRPr="00DC32A2">
        <w:t>7</w:t>
      </w:r>
      <w:r w:rsidR="001064D1" w:rsidRPr="00DC32A2">
        <w:t>-20</w:t>
      </w:r>
      <w:r w:rsidR="006D7CAD" w:rsidRPr="00DC32A2">
        <w:t>20</w:t>
      </w:r>
      <w:r w:rsidR="001064D1" w:rsidRPr="00DC32A2">
        <w:t xml:space="preserve"> </w:t>
      </w:r>
    </w:p>
    <w:p w:rsidR="001064D1" w:rsidRPr="00DC32A2" w:rsidRDefault="001064D1" w:rsidP="001064D1">
      <w:pPr>
        <w:tabs>
          <w:tab w:val="clear" w:pos="1260"/>
          <w:tab w:val="clear" w:pos="1980"/>
          <w:tab w:val="clear" w:pos="2700"/>
          <w:tab w:val="clear" w:pos="3420"/>
        </w:tabs>
      </w:pPr>
    </w:p>
    <w:p w:rsidR="001064D1" w:rsidRPr="00DC32A2" w:rsidRDefault="001064D1" w:rsidP="001064D1">
      <w:pPr>
        <w:numPr>
          <w:ilvl w:val="0"/>
          <w:numId w:val="1"/>
        </w:numPr>
        <w:tabs>
          <w:tab w:val="clear" w:pos="1260"/>
          <w:tab w:val="clear" w:pos="1980"/>
          <w:tab w:val="clear" w:pos="2043"/>
          <w:tab w:val="clear" w:pos="2700"/>
          <w:tab w:val="clear" w:pos="3420"/>
        </w:tabs>
      </w:pPr>
      <w:r w:rsidRPr="00DC32A2">
        <w:t>Performance Management including performance indicators.</w:t>
      </w:r>
    </w:p>
    <w:p w:rsidR="001064D1" w:rsidRPr="00DC32A2" w:rsidRDefault="001064D1" w:rsidP="001064D1">
      <w:pPr>
        <w:tabs>
          <w:tab w:val="clear" w:pos="1260"/>
          <w:tab w:val="clear" w:pos="1980"/>
          <w:tab w:val="clear" w:pos="2700"/>
          <w:tab w:val="clear" w:pos="3420"/>
        </w:tabs>
      </w:pPr>
    </w:p>
    <w:p w:rsidR="001064D1" w:rsidRPr="00DC32A2" w:rsidRDefault="001064D1" w:rsidP="001064D1">
      <w:pPr>
        <w:numPr>
          <w:ilvl w:val="0"/>
          <w:numId w:val="1"/>
        </w:numPr>
        <w:tabs>
          <w:tab w:val="clear" w:pos="1260"/>
          <w:tab w:val="clear" w:pos="1980"/>
          <w:tab w:val="clear" w:pos="2043"/>
          <w:tab w:val="clear" w:pos="2700"/>
          <w:tab w:val="clear" w:pos="3420"/>
        </w:tabs>
      </w:pPr>
      <w:r w:rsidRPr="00DC32A2">
        <w:t>Details of major projects</w:t>
      </w:r>
    </w:p>
    <w:p w:rsidR="001064D1" w:rsidRPr="00DC32A2" w:rsidRDefault="001064D1" w:rsidP="001064D1">
      <w:pPr>
        <w:tabs>
          <w:tab w:val="clear" w:pos="1260"/>
          <w:tab w:val="clear" w:pos="1980"/>
          <w:tab w:val="clear" w:pos="2700"/>
          <w:tab w:val="clear" w:pos="3420"/>
        </w:tabs>
      </w:pPr>
    </w:p>
    <w:p w:rsidR="001064D1" w:rsidRPr="00DC32A2" w:rsidRDefault="0058589E" w:rsidP="001064D1">
      <w:pPr>
        <w:numPr>
          <w:ilvl w:val="0"/>
          <w:numId w:val="1"/>
        </w:numPr>
        <w:tabs>
          <w:tab w:val="clear" w:pos="1260"/>
          <w:tab w:val="clear" w:pos="1980"/>
          <w:tab w:val="clear" w:pos="2043"/>
          <w:tab w:val="clear" w:pos="2700"/>
          <w:tab w:val="clear" w:pos="3420"/>
        </w:tabs>
      </w:pPr>
      <w:r w:rsidRPr="00DC32A2">
        <w:t>R</w:t>
      </w:r>
      <w:r w:rsidR="001064D1" w:rsidRPr="00DC32A2">
        <w:t xml:space="preserve">isk assessment </w:t>
      </w:r>
    </w:p>
    <w:p w:rsidR="00DF0E22" w:rsidRPr="00BE4135" w:rsidRDefault="00DF0E22" w:rsidP="001064D1">
      <w:pPr>
        <w:tabs>
          <w:tab w:val="clear" w:pos="1260"/>
          <w:tab w:val="clear" w:pos="1980"/>
          <w:tab w:val="clear" w:pos="2700"/>
          <w:tab w:val="clear" w:pos="3420"/>
        </w:tabs>
        <w:ind w:left="1276"/>
        <w:rPr>
          <w:b/>
          <w:i/>
          <w:color w:val="00B0F0"/>
        </w:rPr>
      </w:pPr>
    </w:p>
    <w:p w:rsidR="001064D1" w:rsidRPr="00B912D1" w:rsidRDefault="001064D1" w:rsidP="001064D1">
      <w:pPr>
        <w:tabs>
          <w:tab w:val="clear" w:pos="1260"/>
          <w:tab w:val="clear" w:pos="1980"/>
          <w:tab w:val="clear" w:pos="2700"/>
          <w:tab w:val="clear" w:pos="3420"/>
        </w:tabs>
        <w:ind w:left="1276"/>
        <w:rPr>
          <w:b/>
          <w:i/>
        </w:rPr>
      </w:pPr>
      <w:r w:rsidRPr="00B912D1">
        <w:rPr>
          <w:b/>
          <w:i/>
        </w:rPr>
        <w:t>Financial Plan</w:t>
      </w:r>
    </w:p>
    <w:p w:rsidR="001064D1" w:rsidRPr="00B912D1" w:rsidRDefault="001064D1" w:rsidP="001064D1">
      <w:pPr>
        <w:rPr>
          <w:rFonts w:cs="Arial"/>
          <w:szCs w:val="22"/>
        </w:rPr>
      </w:pPr>
    </w:p>
    <w:p w:rsidR="001064D1" w:rsidRPr="00B912D1" w:rsidRDefault="001064D1" w:rsidP="001064D1">
      <w:pPr>
        <w:rPr>
          <w:rFonts w:cs="Arial"/>
          <w:i/>
          <w:szCs w:val="22"/>
        </w:rPr>
      </w:pPr>
      <w:r w:rsidRPr="00B912D1">
        <w:rPr>
          <w:rFonts w:cs="Arial"/>
          <w:szCs w:val="22"/>
        </w:rPr>
        <w:tab/>
      </w:r>
      <w:r w:rsidRPr="00B912D1">
        <w:rPr>
          <w:rFonts w:cs="Arial"/>
          <w:i/>
          <w:szCs w:val="22"/>
        </w:rPr>
        <w:t>Revenue</w:t>
      </w:r>
    </w:p>
    <w:p w:rsidR="0010323D" w:rsidRPr="00BE4135" w:rsidRDefault="0010323D" w:rsidP="001064D1">
      <w:pPr>
        <w:rPr>
          <w:rFonts w:cs="Arial"/>
          <w:color w:val="00B0F0"/>
          <w:szCs w:val="22"/>
        </w:rPr>
      </w:pPr>
    </w:p>
    <w:p w:rsidR="002F4AC4" w:rsidRDefault="0010323D" w:rsidP="00B60F41">
      <w:pPr>
        <w:ind w:left="1260" w:hanging="1260"/>
      </w:pPr>
      <w:r w:rsidRPr="00843EDD">
        <w:rPr>
          <w:rFonts w:cs="Arial"/>
          <w:szCs w:val="22"/>
        </w:rPr>
        <w:t>2.8</w:t>
      </w:r>
      <w:r w:rsidRPr="00843EDD">
        <w:rPr>
          <w:rFonts w:cs="Arial"/>
          <w:szCs w:val="22"/>
        </w:rPr>
        <w:tab/>
      </w:r>
      <w:r w:rsidR="001064D1" w:rsidRPr="00843EDD">
        <w:t xml:space="preserve">The Local Government and Finance Act 2012 brought in fundamental changes to the way in which local government is financed.  These changes are designed to stimulate growth but they also transfer more financial risk from central government to local government.  </w:t>
      </w:r>
    </w:p>
    <w:p w:rsidR="002F4AC4" w:rsidRDefault="002F4AC4" w:rsidP="00B60F41">
      <w:pPr>
        <w:ind w:left="1260" w:hanging="1260"/>
      </w:pPr>
    </w:p>
    <w:p w:rsidR="001064D1" w:rsidRPr="00843EDD" w:rsidRDefault="002F4AC4" w:rsidP="00B60F41">
      <w:pPr>
        <w:ind w:left="1260" w:hanging="1260"/>
      </w:pPr>
      <w:r>
        <w:t>2.9</w:t>
      </w:r>
      <w:r>
        <w:tab/>
        <w:t>With G</w:t>
      </w:r>
      <w:r w:rsidR="00843EDD" w:rsidRPr="00843EDD">
        <w:rPr>
          <w:rFonts w:cs="Arial"/>
          <w:szCs w:val="22"/>
        </w:rPr>
        <w:t>overnment</w:t>
      </w:r>
      <w:r>
        <w:rPr>
          <w:rFonts w:cs="Arial"/>
          <w:szCs w:val="22"/>
        </w:rPr>
        <w:t xml:space="preserve"> funding continuing to reduce and an increasing reliance on generating additional business rates income, then it becomes important for the Council to manage its budgets prudently and services need to continually investigate new initiatives to generate additional sustainable revenue income whilst also looking to realise opportunities to reduce costs.</w:t>
      </w:r>
    </w:p>
    <w:p w:rsidR="0074730A" w:rsidRPr="00BE4135" w:rsidRDefault="0074730A" w:rsidP="0074730A">
      <w:pPr>
        <w:shd w:val="clear" w:color="auto" w:fill="FFFFFF"/>
        <w:tabs>
          <w:tab w:val="clear" w:pos="1260"/>
          <w:tab w:val="clear" w:pos="1980"/>
          <w:tab w:val="clear" w:pos="2700"/>
          <w:tab w:val="clear" w:pos="3420"/>
        </w:tabs>
        <w:jc w:val="left"/>
        <w:rPr>
          <w:color w:val="00B0F0"/>
        </w:rPr>
      </w:pPr>
    </w:p>
    <w:p w:rsidR="00CA3D0F" w:rsidRPr="00843EDD" w:rsidRDefault="001064D1" w:rsidP="002F4AC4">
      <w:pPr>
        <w:pStyle w:val="Heading2"/>
        <w:numPr>
          <w:ilvl w:val="1"/>
          <w:numId w:val="15"/>
        </w:numPr>
        <w:tabs>
          <w:tab w:val="clear" w:pos="1267"/>
          <w:tab w:val="num" w:pos="1276"/>
        </w:tabs>
        <w:spacing w:after="240"/>
        <w:ind w:left="1276" w:hanging="1276"/>
        <w:rPr>
          <w:color w:val="00B0F0"/>
        </w:rPr>
      </w:pPr>
      <w:r w:rsidRPr="00843EDD">
        <w:t>The Council prepares and monitors</w:t>
      </w:r>
      <w:r w:rsidR="003F12CF" w:rsidRPr="00843EDD">
        <w:t xml:space="preserve"> </w:t>
      </w:r>
      <w:r w:rsidRPr="00843EDD">
        <w:t>a</w:t>
      </w:r>
      <w:r w:rsidR="00BE2B2F" w:rsidRPr="00843EDD">
        <w:t xml:space="preserve"> rolling</w:t>
      </w:r>
      <w:r w:rsidRPr="00843EDD">
        <w:t xml:space="preserve"> Three-Year Medium-Term Financial Plan. This contains estimates calculated at a detailed level. </w:t>
      </w:r>
      <w:r w:rsidR="003F12CF" w:rsidRPr="00843EDD">
        <w:t>The latest</w:t>
      </w:r>
      <w:r w:rsidRPr="00843EDD">
        <w:t xml:space="preserve"> </w:t>
      </w:r>
      <w:r w:rsidR="003F12CF" w:rsidRPr="00843EDD">
        <w:t xml:space="preserve">comprehensive </w:t>
      </w:r>
      <w:r w:rsidRPr="00843EDD">
        <w:t>budget monitoring report</w:t>
      </w:r>
      <w:r w:rsidR="003F12CF" w:rsidRPr="00843EDD">
        <w:t xml:space="preserve"> (at end of July – Period 4)</w:t>
      </w:r>
      <w:r w:rsidRPr="00843EDD">
        <w:t xml:space="preserve"> is </w:t>
      </w:r>
      <w:r w:rsidR="00843EDD">
        <w:t>elsewhere on this agenda.</w:t>
      </w:r>
    </w:p>
    <w:p w:rsidR="001064D1" w:rsidRPr="00843EDD" w:rsidRDefault="00CA3D0F" w:rsidP="002F4AC4">
      <w:pPr>
        <w:pStyle w:val="ListParagraph"/>
        <w:numPr>
          <w:ilvl w:val="1"/>
          <w:numId w:val="15"/>
        </w:numPr>
        <w:tabs>
          <w:tab w:val="clear" w:pos="1260"/>
          <w:tab w:val="clear" w:pos="1980"/>
          <w:tab w:val="left" w:pos="1276"/>
        </w:tabs>
        <w:ind w:left="1276" w:hanging="1276"/>
      </w:pPr>
      <w:r w:rsidRPr="00843EDD">
        <w:t>O</w:t>
      </w:r>
      <w:r w:rsidR="001064D1" w:rsidRPr="00843EDD">
        <w:t xml:space="preserve">fficers will convert the high level forecast for </w:t>
      </w:r>
      <w:r w:rsidR="00843EDD" w:rsidRPr="00843EDD">
        <w:t>2018/19</w:t>
      </w:r>
      <w:r w:rsidR="001064D1" w:rsidRPr="00843EDD">
        <w:t xml:space="preserve"> into a detailed budget for inclusion as the ‘new’ third year of the three-year plan. They will also revisit the figures for 201</w:t>
      </w:r>
      <w:r w:rsidR="00843EDD" w:rsidRPr="00843EDD">
        <w:t>6</w:t>
      </w:r>
      <w:r w:rsidR="001064D1" w:rsidRPr="00843EDD">
        <w:t>/1</w:t>
      </w:r>
      <w:r w:rsidR="00843EDD" w:rsidRPr="00843EDD">
        <w:t>7 and</w:t>
      </w:r>
      <w:r w:rsidR="001064D1" w:rsidRPr="00843EDD">
        <w:t xml:space="preserve"> to </w:t>
      </w:r>
      <w:r w:rsidR="00843EDD" w:rsidRPr="00843EDD">
        <w:t>2018/19</w:t>
      </w:r>
      <w:r w:rsidR="001064D1" w:rsidRPr="00843EDD">
        <w:t xml:space="preserve">.  </w:t>
      </w:r>
      <w:r w:rsidR="001064D1" w:rsidRPr="002F4AC4">
        <w:rPr>
          <w:b/>
        </w:rPr>
        <w:t xml:space="preserve">Appendix </w:t>
      </w:r>
      <w:r w:rsidR="0030154E">
        <w:rPr>
          <w:b/>
        </w:rPr>
        <w:t>1</w:t>
      </w:r>
      <w:r w:rsidR="001064D1" w:rsidRPr="00843EDD">
        <w:t xml:space="preserve"> details the assumptions to be used in preparing these </w:t>
      </w:r>
      <w:r w:rsidR="00283824" w:rsidRPr="00843EDD">
        <w:t xml:space="preserve">detailed </w:t>
      </w:r>
      <w:r w:rsidR="00283824">
        <w:t>budget</w:t>
      </w:r>
      <w:r w:rsidR="005B28AB">
        <w:t xml:space="preserve"> </w:t>
      </w:r>
      <w:r w:rsidR="001064D1" w:rsidRPr="00843EDD">
        <w:t>figures.</w:t>
      </w:r>
    </w:p>
    <w:p w:rsidR="00CA3D0F" w:rsidRPr="00BE4135" w:rsidRDefault="00CA3D0F" w:rsidP="00CA3D0F">
      <w:pPr>
        <w:rPr>
          <w:color w:val="00B0F0"/>
        </w:rPr>
      </w:pPr>
    </w:p>
    <w:p w:rsidR="001064D1" w:rsidRPr="00843EDD" w:rsidRDefault="00CA3D0F" w:rsidP="002F4AC4">
      <w:pPr>
        <w:pStyle w:val="Heading2"/>
        <w:numPr>
          <w:ilvl w:val="1"/>
          <w:numId w:val="15"/>
        </w:numPr>
        <w:tabs>
          <w:tab w:val="clear" w:pos="1267"/>
          <w:tab w:val="num" w:pos="1276"/>
        </w:tabs>
        <w:spacing w:after="240"/>
      </w:pPr>
      <w:r w:rsidRPr="00843EDD">
        <w:t>Current</w:t>
      </w:r>
      <w:r w:rsidR="001064D1" w:rsidRPr="00843EDD">
        <w:t xml:space="preserve"> plans include council tax increases of 1.98% per year from </w:t>
      </w:r>
      <w:r w:rsidR="00843EDD" w:rsidRPr="00843EDD">
        <w:t>2016/17</w:t>
      </w:r>
      <w:r w:rsidR="001064D1" w:rsidRPr="00843EDD">
        <w:t xml:space="preserve">. </w:t>
      </w:r>
    </w:p>
    <w:p w:rsidR="001064D1" w:rsidRPr="00843EDD" w:rsidRDefault="001064D1" w:rsidP="002F4AC4">
      <w:pPr>
        <w:pStyle w:val="Heading2"/>
        <w:numPr>
          <w:ilvl w:val="1"/>
          <w:numId w:val="15"/>
        </w:numPr>
        <w:tabs>
          <w:tab w:val="clear" w:pos="1267"/>
          <w:tab w:val="num" w:pos="1276"/>
        </w:tabs>
        <w:spacing w:after="240"/>
        <w:ind w:left="1276" w:hanging="1276"/>
      </w:pPr>
      <w:r w:rsidRPr="00843EDD">
        <w:t>In determining a budget strategy, the Committee is asked to consider the following financial objectives:-</w:t>
      </w:r>
    </w:p>
    <w:p w:rsidR="001064D1" w:rsidRPr="00BE4135" w:rsidRDefault="001064D1" w:rsidP="001064D1">
      <w:pPr>
        <w:tabs>
          <w:tab w:val="clear" w:pos="1260"/>
        </w:tabs>
        <w:ind w:left="1843" w:hanging="567"/>
        <w:rPr>
          <w:color w:val="00B0F0"/>
        </w:rPr>
      </w:pPr>
      <w:r w:rsidRPr="007A16EE">
        <w:t>a)</w:t>
      </w:r>
      <w:r w:rsidRPr="007A16EE">
        <w:tab/>
        <w:t>that</w:t>
      </w:r>
      <w:r w:rsidR="003E046B" w:rsidRPr="007A16EE">
        <w:t>,</w:t>
      </w:r>
      <w:r w:rsidRPr="007A16EE">
        <w:t xml:space="preserve"> if any savings already factored into the three-year medium-term financial plan are unlikely to be achieved then equivalent savings must be identified;</w:t>
      </w:r>
    </w:p>
    <w:p w:rsidR="001064D1" w:rsidRPr="00BE4135" w:rsidRDefault="001064D1" w:rsidP="001064D1">
      <w:pPr>
        <w:ind w:left="1267" w:hanging="1267"/>
        <w:rPr>
          <w:color w:val="00B0F0"/>
        </w:rPr>
      </w:pPr>
    </w:p>
    <w:p w:rsidR="001064D1" w:rsidRPr="007A16EE" w:rsidRDefault="001064D1" w:rsidP="001064D1">
      <w:pPr>
        <w:tabs>
          <w:tab w:val="clear" w:pos="1260"/>
          <w:tab w:val="clear" w:pos="1980"/>
          <w:tab w:val="left" w:pos="1985"/>
        </w:tabs>
        <w:ind w:left="1843" w:hanging="567"/>
      </w:pPr>
      <w:r w:rsidRPr="007A16EE">
        <w:t>b)</w:t>
      </w:r>
      <w:r w:rsidRPr="007A16EE">
        <w:tab/>
        <w:t>that the Council should aim to balance its budget over the medium term whilst retainin</w:t>
      </w:r>
      <w:r w:rsidR="005F628E" w:rsidRPr="007A16EE">
        <w:t>g prudent balances of around £2</w:t>
      </w:r>
      <w:r w:rsidRPr="007A16EE">
        <w:t xml:space="preserve">m. </w:t>
      </w:r>
    </w:p>
    <w:p w:rsidR="001064D1" w:rsidRPr="00BE4135" w:rsidRDefault="001064D1" w:rsidP="001064D1">
      <w:pPr>
        <w:tabs>
          <w:tab w:val="clear" w:pos="1260"/>
          <w:tab w:val="clear" w:pos="1980"/>
          <w:tab w:val="left" w:pos="1985"/>
        </w:tabs>
        <w:ind w:left="1843" w:hanging="567"/>
        <w:rPr>
          <w:color w:val="00B0F0"/>
        </w:rPr>
      </w:pPr>
    </w:p>
    <w:p w:rsidR="00DF0E22" w:rsidRPr="007A16EE" w:rsidRDefault="001064D1" w:rsidP="00DF0E22">
      <w:pPr>
        <w:numPr>
          <w:ilvl w:val="0"/>
          <w:numId w:val="8"/>
        </w:numPr>
        <w:tabs>
          <w:tab w:val="clear" w:pos="1260"/>
          <w:tab w:val="clear" w:pos="1636"/>
          <w:tab w:val="clear" w:pos="1980"/>
          <w:tab w:val="num" w:pos="1824"/>
          <w:tab w:val="left" w:pos="1985"/>
        </w:tabs>
        <w:spacing w:after="240"/>
        <w:ind w:left="1824" w:hanging="548"/>
      </w:pPr>
      <w:r w:rsidRPr="007A16EE">
        <w:lastRenderedPageBreak/>
        <w:t>that any proposals for growth, including those to pump</w:t>
      </w:r>
      <w:r w:rsidR="000F7662" w:rsidRPr="007A16EE">
        <w:t>-</w:t>
      </w:r>
      <w:r w:rsidRPr="007A16EE">
        <w:t>prime initiatives in the draft strategic plan, should be matched in service plans by equivalent savings (preferably</w:t>
      </w:r>
      <w:r w:rsidR="000F7662" w:rsidRPr="007A16EE">
        <w:t xml:space="preserve"> </w:t>
      </w:r>
      <w:r w:rsidRPr="007A16EE">
        <w:t>savings that do not impact on the level of service provided).</w:t>
      </w:r>
      <w:r w:rsidR="002D69F2" w:rsidRPr="007A16EE">
        <w:t xml:space="preserve"> The scheme used to prioritise revenue &amp; capital growth is shown at </w:t>
      </w:r>
      <w:r w:rsidR="002D69F2" w:rsidRPr="007A16EE">
        <w:rPr>
          <w:b/>
        </w:rPr>
        <w:t xml:space="preserve">Appendix </w:t>
      </w:r>
      <w:r w:rsidR="0030154E">
        <w:rPr>
          <w:b/>
        </w:rPr>
        <w:t>2.</w:t>
      </w:r>
    </w:p>
    <w:p w:rsidR="00DF0E22" w:rsidRPr="007A16EE" w:rsidRDefault="00DF0E22" w:rsidP="00DF0E22">
      <w:pPr>
        <w:numPr>
          <w:ilvl w:val="0"/>
          <w:numId w:val="8"/>
        </w:numPr>
        <w:tabs>
          <w:tab w:val="clear" w:pos="1260"/>
          <w:tab w:val="clear" w:pos="1636"/>
          <w:tab w:val="num" w:pos="1824"/>
        </w:tabs>
        <w:spacing w:after="240"/>
        <w:ind w:left="1824" w:hanging="548"/>
      </w:pPr>
      <w:r w:rsidRPr="007A16EE">
        <w:t>that savings</w:t>
      </w:r>
      <w:r w:rsidR="005F628E" w:rsidRPr="007A16EE">
        <w:t xml:space="preserve"> and additional income generation schemes that have been </w:t>
      </w:r>
      <w:r w:rsidRPr="007A16EE">
        <w:t xml:space="preserve">identified from </w:t>
      </w:r>
      <w:r w:rsidR="005F628E" w:rsidRPr="007A16EE">
        <w:t xml:space="preserve">the </w:t>
      </w:r>
      <w:r w:rsidRPr="007A16EE">
        <w:t>service reviews are incl</w:t>
      </w:r>
      <w:r w:rsidR="000F7662" w:rsidRPr="007A16EE">
        <w:t>uded in the draft service plans</w:t>
      </w:r>
    </w:p>
    <w:p w:rsidR="001064D1" w:rsidRPr="00CA0229" w:rsidRDefault="001064D1" w:rsidP="002F4AC4">
      <w:pPr>
        <w:pStyle w:val="Heading2"/>
        <w:numPr>
          <w:ilvl w:val="1"/>
          <w:numId w:val="15"/>
        </w:numPr>
        <w:tabs>
          <w:tab w:val="clear" w:pos="1267"/>
          <w:tab w:val="num" w:pos="1276"/>
        </w:tabs>
        <w:spacing w:after="240"/>
        <w:ind w:left="1276" w:hanging="1276"/>
      </w:pPr>
      <w:r w:rsidRPr="00CA0229">
        <w:t>Th</w:t>
      </w:r>
      <w:r w:rsidR="00CA0229">
        <w:t>e</w:t>
      </w:r>
      <w:r w:rsidR="00445B29" w:rsidRPr="00CA0229">
        <w:t xml:space="preserve"> Strategic Service Review Working Party will be </w:t>
      </w:r>
      <w:r w:rsidR="00CA0229">
        <w:t>reviewing the</w:t>
      </w:r>
      <w:r w:rsidR="00445B29" w:rsidRPr="00CA0229">
        <w:t xml:space="preserve"> propos</w:t>
      </w:r>
      <w:r w:rsidR="00CA0229">
        <w:t>ed</w:t>
      </w:r>
      <w:r w:rsidR="00445B29" w:rsidRPr="00CA0229">
        <w:t xml:space="preserve"> the savings targets already included in the Medium Term Financial Plan of £</w:t>
      </w:r>
      <w:r w:rsidR="00CA0229" w:rsidRPr="00CA0229">
        <w:t>1.021 million</w:t>
      </w:r>
      <w:r w:rsidR="00445B29" w:rsidRPr="00CA0229">
        <w:t xml:space="preserve"> and £</w:t>
      </w:r>
      <w:r w:rsidR="00CA0229" w:rsidRPr="00CA0229">
        <w:t>1.394 million</w:t>
      </w:r>
      <w:r w:rsidR="00445B29" w:rsidRPr="00CA0229">
        <w:t xml:space="preserve"> in </w:t>
      </w:r>
      <w:r w:rsidR="00CA0229" w:rsidRPr="00CA0229">
        <w:t>2017/18</w:t>
      </w:r>
      <w:r w:rsidR="00445B29" w:rsidRPr="00CA0229">
        <w:t xml:space="preserve"> and </w:t>
      </w:r>
      <w:r w:rsidR="00CA0229" w:rsidRPr="00CA0229">
        <w:t>2018/19</w:t>
      </w:r>
      <w:r w:rsidR="00445B29" w:rsidRPr="00CA0229">
        <w:t xml:space="preserve"> respectively.</w:t>
      </w:r>
    </w:p>
    <w:p w:rsidR="001064D1" w:rsidRPr="00D763E5" w:rsidRDefault="001064D1" w:rsidP="001064D1">
      <w:pPr>
        <w:ind w:left="1267" w:hanging="1267"/>
        <w:rPr>
          <w:b/>
          <w:i/>
          <w:color w:val="00B0F0"/>
        </w:rPr>
      </w:pPr>
      <w:r w:rsidRPr="00D763E5">
        <w:rPr>
          <w:b/>
          <w:color w:val="00B0F0"/>
        </w:rPr>
        <w:tab/>
      </w:r>
      <w:r w:rsidRPr="00D763E5">
        <w:rPr>
          <w:b/>
          <w:i/>
        </w:rPr>
        <w:t>Capital Investment Programme</w:t>
      </w:r>
    </w:p>
    <w:p w:rsidR="001064D1" w:rsidRPr="004C4A00" w:rsidRDefault="001064D1" w:rsidP="001064D1">
      <w:pPr>
        <w:ind w:left="1267" w:hanging="1267"/>
      </w:pPr>
    </w:p>
    <w:p w:rsidR="001064D1" w:rsidRPr="004C4A00" w:rsidRDefault="001064D1" w:rsidP="002F4AC4">
      <w:pPr>
        <w:pStyle w:val="Heading2"/>
        <w:numPr>
          <w:ilvl w:val="1"/>
          <w:numId w:val="15"/>
        </w:numPr>
        <w:tabs>
          <w:tab w:val="clear" w:pos="1267"/>
          <w:tab w:val="num" w:pos="1276"/>
        </w:tabs>
        <w:ind w:left="1276" w:hanging="1276"/>
      </w:pPr>
      <w:r w:rsidRPr="004C4A00">
        <w:t xml:space="preserve">The monthly budget monitoring reports provide the current position on progress against the </w:t>
      </w:r>
      <w:r w:rsidR="004C4A00" w:rsidRPr="004C4A00">
        <w:t>2016/17</w:t>
      </w:r>
      <w:r w:rsidRPr="004C4A00">
        <w:t xml:space="preserve"> capital investment programme and the resources available for future investment.</w:t>
      </w:r>
    </w:p>
    <w:p w:rsidR="001064D1" w:rsidRPr="004C4A00" w:rsidRDefault="001064D1" w:rsidP="001064D1">
      <w:pPr>
        <w:tabs>
          <w:tab w:val="clear" w:pos="1260"/>
        </w:tabs>
      </w:pPr>
    </w:p>
    <w:p w:rsidR="001064D1" w:rsidRPr="004C4A00" w:rsidRDefault="005F628E" w:rsidP="002F4AC4">
      <w:pPr>
        <w:pStyle w:val="Heading2"/>
        <w:numPr>
          <w:ilvl w:val="1"/>
          <w:numId w:val="15"/>
        </w:numPr>
        <w:tabs>
          <w:tab w:val="clear" w:pos="1267"/>
          <w:tab w:val="num" w:pos="1276"/>
        </w:tabs>
        <w:ind w:left="1276" w:hanging="1276"/>
      </w:pPr>
      <w:r w:rsidRPr="004C4A00">
        <w:t>O</w:t>
      </w:r>
      <w:r w:rsidR="001064D1" w:rsidRPr="004C4A00">
        <w:t xml:space="preserve">fficers </w:t>
      </w:r>
      <w:r w:rsidR="00CA3D0F" w:rsidRPr="004C4A00">
        <w:t>will</w:t>
      </w:r>
      <w:r w:rsidR="001064D1" w:rsidRPr="004C4A00">
        <w:t xml:space="preserve"> carry out option appraisals on the future capital investment schemes. It is proposed to use again the method of prioritising schemes applied last year</w:t>
      </w:r>
      <w:r w:rsidR="00CA3D0F" w:rsidRPr="004C4A00">
        <w:t>.</w:t>
      </w:r>
    </w:p>
    <w:p w:rsidR="001064D1" w:rsidRPr="004C4A00" w:rsidRDefault="001064D1" w:rsidP="001064D1">
      <w:pPr>
        <w:pStyle w:val="Heading2"/>
        <w:tabs>
          <w:tab w:val="clear" w:pos="1267"/>
          <w:tab w:val="num" w:pos="1276"/>
        </w:tabs>
        <w:ind w:left="1276" w:hanging="1276"/>
      </w:pPr>
    </w:p>
    <w:p w:rsidR="00E94B7D" w:rsidRPr="004C4A00" w:rsidRDefault="00E94B7D" w:rsidP="002F4AC4">
      <w:pPr>
        <w:pStyle w:val="Heading2"/>
        <w:numPr>
          <w:ilvl w:val="1"/>
          <w:numId w:val="15"/>
        </w:numPr>
        <w:tabs>
          <w:tab w:val="clear" w:pos="1267"/>
          <w:tab w:val="num" w:pos="1276"/>
        </w:tabs>
        <w:spacing w:after="240"/>
        <w:ind w:left="1276" w:hanging="1276"/>
      </w:pPr>
      <w:r w:rsidRPr="004C4A00">
        <w:t>Officers should be instructed that schemes requiring growth in revenue expenditure are far less likely to be regarded favourably than those that could be described as ‘invest to save’.</w:t>
      </w:r>
    </w:p>
    <w:p w:rsidR="001064D1" w:rsidRPr="004C4A00" w:rsidRDefault="001064D1" w:rsidP="001064D1">
      <w:pPr>
        <w:ind w:left="1267" w:hanging="1267"/>
      </w:pPr>
      <w:r w:rsidRPr="004C4A00">
        <w:t>2.</w:t>
      </w:r>
      <w:r w:rsidR="00CA3D0F" w:rsidRPr="004C4A00">
        <w:t>18</w:t>
      </w:r>
      <w:r w:rsidRPr="004C4A00">
        <w:tab/>
        <w:t>In accordance with the Protocol on Member / Officer Relations</w:t>
      </w:r>
      <w:r w:rsidR="00931B5E" w:rsidRPr="004C4A00">
        <w:t>,</w:t>
      </w:r>
      <w:r w:rsidRPr="004C4A00">
        <w:t xml:space="preserve"> briefings on the strategic, service or financial plans can be requested by party groups. </w:t>
      </w:r>
    </w:p>
    <w:p w:rsidR="001064D1" w:rsidRPr="00BE4135" w:rsidRDefault="001064D1" w:rsidP="001064D1">
      <w:pPr>
        <w:ind w:left="1267" w:hanging="1267"/>
        <w:rPr>
          <w:color w:val="00B0F0"/>
        </w:rPr>
      </w:pPr>
    </w:p>
    <w:p w:rsidR="001064D1" w:rsidRPr="00F07603" w:rsidRDefault="001064D1" w:rsidP="001064D1">
      <w:pPr>
        <w:ind w:left="1267" w:hanging="1267"/>
        <w:rPr>
          <w:b/>
          <w:i/>
        </w:rPr>
      </w:pPr>
      <w:r w:rsidRPr="00BE4135">
        <w:rPr>
          <w:b/>
          <w:i/>
          <w:color w:val="00B0F0"/>
        </w:rPr>
        <w:tab/>
      </w:r>
      <w:r w:rsidRPr="00F07603">
        <w:rPr>
          <w:b/>
          <w:i/>
        </w:rPr>
        <w:t>Budget Consultation</w:t>
      </w:r>
    </w:p>
    <w:p w:rsidR="001064D1" w:rsidRPr="00F07603" w:rsidRDefault="001064D1" w:rsidP="001064D1">
      <w:pPr>
        <w:ind w:left="1267" w:hanging="1267"/>
        <w:rPr>
          <w:b/>
          <w:i/>
        </w:rPr>
      </w:pPr>
    </w:p>
    <w:p w:rsidR="001064D1" w:rsidRPr="00F07603" w:rsidRDefault="001064D1" w:rsidP="001064D1">
      <w:pPr>
        <w:ind w:left="1267" w:hanging="1267"/>
      </w:pPr>
      <w:r w:rsidRPr="00F07603">
        <w:t>2.</w:t>
      </w:r>
      <w:r w:rsidR="00CA3D0F" w:rsidRPr="00F07603">
        <w:t>19</w:t>
      </w:r>
      <w:r w:rsidRPr="00F07603">
        <w:tab/>
        <w:t>Members are asked to consider whether the Council wishes to carry out any budget consultation, and if so, what form it should take.</w:t>
      </w:r>
    </w:p>
    <w:p w:rsidR="001064D1" w:rsidRPr="00BE4135" w:rsidRDefault="001064D1" w:rsidP="001064D1">
      <w:pPr>
        <w:tabs>
          <w:tab w:val="clear" w:pos="1260"/>
          <w:tab w:val="clear" w:pos="1980"/>
          <w:tab w:val="clear" w:pos="2700"/>
          <w:tab w:val="clear" w:pos="3420"/>
        </w:tabs>
        <w:jc w:val="left"/>
        <w:rPr>
          <w:rFonts w:ascii="Times New Roman" w:hAnsi="Times New Roman"/>
          <w:color w:val="00B0F0"/>
          <w:sz w:val="24"/>
          <w:szCs w:val="24"/>
        </w:rPr>
      </w:pPr>
    </w:p>
    <w:p w:rsidR="001064D1" w:rsidRPr="004C4A00" w:rsidRDefault="001064D1" w:rsidP="001064D1">
      <w:pPr>
        <w:ind w:left="1267" w:hanging="1267"/>
        <w:rPr>
          <w:rFonts w:cs="Arial"/>
          <w:b/>
          <w:i/>
          <w:szCs w:val="22"/>
        </w:rPr>
      </w:pPr>
      <w:r w:rsidRPr="00BE4135">
        <w:rPr>
          <w:rFonts w:ascii="Times New Roman" w:hAnsi="Times New Roman"/>
          <w:color w:val="00B0F0"/>
          <w:sz w:val="24"/>
          <w:szCs w:val="24"/>
        </w:rPr>
        <w:tab/>
      </w:r>
      <w:r w:rsidRPr="00BE4135">
        <w:rPr>
          <w:rFonts w:ascii="Times New Roman" w:hAnsi="Times New Roman"/>
          <w:color w:val="00B0F0"/>
          <w:sz w:val="24"/>
          <w:szCs w:val="24"/>
        </w:rPr>
        <w:tab/>
      </w:r>
      <w:r w:rsidRPr="004C4A00">
        <w:rPr>
          <w:rFonts w:cs="Arial"/>
          <w:b/>
          <w:i/>
          <w:szCs w:val="22"/>
        </w:rPr>
        <w:t>Timetable</w:t>
      </w:r>
    </w:p>
    <w:p w:rsidR="001064D1" w:rsidRPr="004C4A00" w:rsidRDefault="001064D1" w:rsidP="001064D1">
      <w:pPr>
        <w:tabs>
          <w:tab w:val="clear" w:pos="1260"/>
          <w:tab w:val="clear" w:pos="1980"/>
          <w:tab w:val="clear" w:pos="2700"/>
          <w:tab w:val="clear" w:pos="3420"/>
        </w:tabs>
        <w:jc w:val="left"/>
        <w:rPr>
          <w:rFonts w:ascii="Times New Roman" w:hAnsi="Times New Roman"/>
          <w:sz w:val="24"/>
          <w:szCs w:val="24"/>
        </w:rPr>
      </w:pPr>
    </w:p>
    <w:p w:rsidR="001064D1" w:rsidRPr="004C4A00" w:rsidRDefault="001064D1" w:rsidP="001064D1">
      <w:pPr>
        <w:ind w:left="1267" w:hanging="1267"/>
      </w:pPr>
      <w:r w:rsidRPr="004C4A00">
        <w:t>2.2</w:t>
      </w:r>
      <w:r w:rsidR="00CA3D0F" w:rsidRPr="004C4A00">
        <w:t>0</w:t>
      </w:r>
      <w:r w:rsidRPr="004C4A00">
        <w:tab/>
        <w:t xml:space="preserve">Attached at </w:t>
      </w:r>
      <w:r w:rsidRPr="004C4A00">
        <w:rPr>
          <w:b/>
        </w:rPr>
        <w:t xml:space="preserve">Appendix </w:t>
      </w:r>
      <w:r w:rsidR="0030154E">
        <w:rPr>
          <w:b/>
        </w:rPr>
        <w:t>3</w:t>
      </w:r>
      <w:r w:rsidRPr="004C4A00">
        <w:t xml:space="preserve"> is the </w:t>
      </w:r>
      <w:r w:rsidR="00931CFA" w:rsidRPr="004C4A00">
        <w:t>draft</w:t>
      </w:r>
      <w:r w:rsidRPr="004C4A00">
        <w:t xml:space="preserve"> timetable. The Strategic and Financial Plans for 201</w:t>
      </w:r>
      <w:r w:rsidR="004C4A00">
        <w:t>7</w:t>
      </w:r>
      <w:r w:rsidRPr="004C4A00">
        <w:t>-20</w:t>
      </w:r>
      <w:r w:rsidR="004C4A00">
        <w:t>20</w:t>
      </w:r>
      <w:r w:rsidRPr="004C4A00">
        <w:t xml:space="preserve"> will be recommended for adoption </w:t>
      </w:r>
      <w:r w:rsidR="006F515E" w:rsidRPr="004C4A00">
        <w:t>to</w:t>
      </w:r>
      <w:r w:rsidRPr="004C4A00">
        <w:t xml:space="preserve"> Council on 2</w:t>
      </w:r>
      <w:r w:rsidR="004C4A00">
        <w:t>1</w:t>
      </w:r>
      <w:r w:rsidRPr="004C4A00">
        <w:t xml:space="preserve"> February 201</w:t>
      </w:r>
      <w:r w:rsidR="004C4A00">
        <w:t>7</w:t>
      </w:r>
      <w:r w:rsidRPr="004C4A00">
        <w:t xml:space="preserve"> by the </w:t>
      </w:r>
      <w:r w:rsidR="00BE2B2F" w:rsidRPr="004C4A00">
        <w:t xml:space="preserve">Policy &amp; Resources </w:t>
      </w:r>
      <w:r w:rsidRPr="004C4A00">
        <w:t>Committee resulting from its meeting on 2</w:t>
      </w:r>
      <w:r w:rsidR="004C4A00">
        <w:t>3</w:t>
      </w:r>
      <w:r w:rsidRPr="004C4A00">
        <w:t xml:space="preserve"> January 201</w:t>
      </w:r>
      <w:r w:rsidR="004C4A00">
        <w:t>7</w:t>
      </w:r>
      <w:r w:rsidRPr="004C4A00">
        <w:t xml:space="preserve">. </w:t>
      </w:r>
      <w:r w:rsidR="006A5F40" w:rsidRPr="004C4A00">
        <w:t>Final service plans will be approved in March 201</w:t>
      </w:r>
      <w:r w:rsidR="004C4A00">
        <w:t>7</w:t>
      </w:r>
      <w:r w:rsidR="006A5F40" w:rsidRPr="004C4A00">
        <w:t>.</w:t>
      </w:r>
    </w:p>
    <w:p w:rsidR="001064D1" w:rsidRPr="004C4A00" w:rsidRDefault="001064D1" w:rsidP="001064D1">
      <w:pPr>
        <w:ind w:left="1267" w:hanging="1267"/>
      </w:pPr>
    </w:p>
    <w:p w:rsidR="001064D1" w:rsidRPr="004C4A00" w:rsidRDefault="001064D1" w:rsidP="001064D1">
      <w:pPr>
        <w:keepNext/>
        <w:ind w:left="1267" w:hanging="1267"/>
      </w:pPr>
      <w:r w:rsidRPr="004C4A00">
        <w:t>3.</w:t>
      </w:r>
      <w:r w:rsidRPr="004C4A00">
        <w:tab/>
      </w:r>
      <w:r w:rsidRPr="004C4A00">
        <w:rPr>
          <w:b/>
        </w:rPr>
        <w:t>Options/Reasons for Recommendation</w:t>
      </w:r>
    </w:p>
    <w:p w:rsidR="001064D1" w:rsidRPr="004C4A00" w:rsidRDefault="001064D1" w:rsidP="001064D1">
      <w:pPr>
        <w:keepNext/>
        <w:ind w:left="1267" w:hanging="1267"/>
      </w:pPr>
    </w:p>
    <w:p w:rsidR="001064D1" w:rsidRPr="004C4A00" w:rsidRDefault="001064D1" w:rsidP="001064D1">
      <w:pPr>
        <w:ind w:left="1267" w:hanging="1267"/>
      </w:pPr>
      <w:r w:rsidRPr="004C4A00">
        <w:t>3.1</w:t>
      </w:r>
      <w:r w:rsidRPr="004C4A00">
        <w:tab/>
      </w:r>
      <w:r w:rsidRPr="004C4A00">
        <w:fldChar w:fldCharType="begin"/>
      </w:r>
      <w:r w:rsidRPr="004C4A00">
        <w:instrText xml:space="preserve">  </w:instrText>
      </w:r>
      <w:r w:rsidRPr="004C4A00">
        <w:fldChar w:fldCharType="end"/>
      </w:r>
      <w:r w:rsidRPr="004C4A00">
        <w:t xml:space="preserve">The recommendation, if accepted, allows the planning process to commence. </w:t>
      </w:r>
    </w:p>
    <w:p w:rsidR="001064D1" w:rsidRPr="004C4A00" w:rsidRDefault="001064D1" w:rsidP="001064D1">
      <w:pPr>
        <w:ind w:left="1267" w:hanging="1267"/>
      </w:pPr>
    </w:p>
    <w:p w:rsidR="001064D1" w:rsidRPr="004C4A00" w:rsidRDefault="001064D1" w:rsidP="001064D1">
      <w:pPr>
        <w:keepNext/>
        <w:ind w:left="1267" w:hanging="1267"/>
      </w:pPr>
      <w:r w:rsidRPr="004C4A00">
        <w:t>4.</w:t>
      </w:r>
      <w:r w:rsidRPr="004C4A00">
        <w:tab/>
      </w:r>
      <w:r w:rsidRPr="004C4A00">
        <w:rPr>
          <w:b/>
        </w:rPr>
        <w:t>Policy/Budget Implications</w:t>
      </w:r>
    </w:p>
    <w:p w:rsidR="001064D1" w:rsidRPr="004C4A00" w:rsidRDefault="001064D1" w:rsidP="001064D1">
      <w:pPr>
        <w:keepNext/>
        <w:ind w:left="1267" w:hanging="1267"/>
      </w:pPr>
    </w:p>
    <w:p w:rsidR="001064D1" w:rsidRPr="004C4A00" w:rsidRDefault="001064D1" w:rsidP="001064D1">
      <w:pPr>
        <w:ind w:left="1267" w:hanging="1267"/>
      </w:pPr>
      <w:r w:rsidRPr="004C4A00">
        <w:t>4.1</w:t>
      </w:r>
      <w:r w:rsidRPr="004C4A00">
        <w:tab/>
        <w:t>The recommendations in this report are within the Council’s agreed policy and budgets.</w:t>
      </w:r>
    </w:p>
    <w:p w:rsidR="004F0C84" w:rsidRPr="004C4A00" w:rsidRDefault="004F0C84" w:rsidP="004F0C84">
      <w:pPr>
        <w:ind w:left="1267" w:hanging="1267"/>
      </w:pPr>
    </w:p>
    <w:p w:rsidR="00293850" w:rsidRPr="004C4A00" w:rsidRDefault="004F0C84" w:rsidP="004F0C84">
      <w:pPr>
        <w:ind w:left="1267" w:hanging="1267"/>
      </w:pPr>
      <w:r w:rsidRPr="004C4A00">
        <w:t>4.2</w:t>
      </w:r>
      <w:r w:rsidRPr="004C4A00">
        <w:tab/>
        <w:t>The recommendations in this report</w:t>
      </w:r>
      <w:r w:rsidR="00293850" w:rsidRPr="004C4A00">
        <w:t xml:space="preserve"> do not</w:t>
      </w:r>
      <w:r w:rsidRPr="004C4A00">
        <w:t xml:space="preserve"> relate to the achievement </w:t>
      </w:r>
      <w:r w:rsidR="009E4106" w:rsidRPr="004C4A00">
        <w:t>of</w:t>
      </w:r>
      <w:r w:rsidRPr="004C4A00">
        <w:t xml:space="preserve"> </w:t>
      </w:r>
      <w:r w:rsidR="00293850" w:rsidRPr="004C4A00">
        <w:t>any performance indicators.</w:t>
      </w:r>
    </w:p>
    <w:p w:rsidR="004F0C84" w:rsidRPr="004C4A00" w:rsidRDefault="004F0C84" w:rsidP="004F0C84">
      <w:pPr>
        <w:ind w:left="1267" w:hanging="1267"/>
      </w:pPr>
      <w:r w:rsidRPr="004C4A00">
        <w:tab/>
      </w:r>
    </w:p>
    <w:p w:rsidR="004F0C84" w:rsidRPr="004C4A00" w:rsidRDefault="004F0C84" w:rsidP="001064D1">
      <w:pPr>
        <w:ind w:left="1267" w:hanging="1267"/>
      </w:pPr>
    </w:p>
    <w:p w:rsidR="001064D1" w:rsidRPr="004C4A00" w:rsidRDefault="001064D1" w:rsidP="001064D1">
      <w:pPr>
        <w:keepNext/>
        <w:ind w:left="1267" w:hanging="1267"/>
      </w:pPr>
      <w:r w:rsidRPr="004C4A00">
        <w:lastRenderedPageBreak/>
        <w:t>5.</w:t>
      </w:r>
      <w:r w:rsidRPr="004C4A00">
        <w:fldChar w:fldCharType="begin"/>
      </w:r>
      <w:r w:rsidRPr="004C4A00">
        <w:instrText xml:space="preserve">  </w:instrText>
      </w:r>
      <w:r w:rsidRPr="004C4A00">
        <w:fldChar w:fldCharType="end"/>
      </w:r>
      <w:r w:rsidRPr="004C4A00">
        <w:tab/>
      </w:r>
      <w:r w:rsidRPr="004C4A00">
        <w:rPr>
          <w:b/>
        </w:rPr>
        <w:t>Environmental, Community Safety,</w:t>
      </w:r>
      <w:r w:rsidR="007E3FAA" w:rsidRPr="004C4A00">
        <w:rPr>
          <w:b/>
        </w:rPr>
        <w:t xml:space="preserve"> Public Health, </w:t>
      </w:r>
      <w:r w:rsidRPr="004C4A00">
        <w:rPr>
          <w:b/>
        </w:rPr>
        <w:t>Customer Services Centre, Communications &amp; Website Implications</w:t>
      </w:r>
    </w:p>
    <w:p w:rsidR="001064D1" w:rsidRPr="004C4A00" w:rsidRDefault="001064D1" w:rsidP="001064D1">
      <w:pPr>
        <w:keepNext/>
        <w:ind w:left="1267" w:hanging="1267"/>
      </w:pPr>
    </w:p>
    <w:p w:rsidR="001064D1" w:rsidRPr="004C4A00" w:rsidRDefault="001064D1" w:rsidP="001064D1">
      <w:pPr>
        <w:ind w:left="1267" w:hanging="1267"/>
      </w:pPr>
      <w:r w:rsidRPr="004C4A00">
        <w:fldChar w:fldCharType="begin"/>
      </w:r>
      <w:r w:rsidRPr="004C4A00">
        <w:instrText xml:space="preserve">  </w:instrText>
      </w:r>
      <w:r w:rsidRPr="004C4A00">
        <w:fldChar w:fldCharType="end"/>
      </w:r>
      <w:r w:rsidRPr="004C4A00">
        <w:t>5.1</w:t>
      </w:r>
      <w:r w:rsidRPr="004C4A00">
        <w:tab/>
        <w:t>None specific.</w:t>
      </w:r>
    </w:p>
    <w:p w:rsidR="001064D1" w:rsidRPr="00BE4135" w:rsidRDefault="001064D1" w:rsidP="001064D1">
      <w:pPr>
        <w:ind w:left="1267" w:hanging="1267"/>
        <w:rPr>
          <w:color w:val="00B0F0"/>
        </w:rPr>
      </w:pPr>
    </w:p>
    <w:p w:rsidR="001064D1" w:rsidRPr="004C4A00" w:rsidRDefault="001064D1" w:rsidP="001064D1">
      <w:pPr>
        <w:keepNext/>
        <w:ind w:left="1267" w:hanging="1267"/>
      </w:pPr>
      <w:r w:rsidRPr="004C4A00">
        <w:t>6.</w:t>
      </w:r>
      <w:r w:rsidRPr="004C4A00">
        <w:tab/>
      </w:r>
      <w:r w:rsidRPr="004C4A00">
        <w:rPr>
          <w:b/>
        </w:rPr>
        <w:t>Financial Implications</w:t>
      </w:r>
    </w:p>
    <w:p w:rsidR="001064D1" w:rsidRPr="004C4A00" w:rsidRDefault="001064D1" w:rsidP="001064D1">
      <w:pPr>
        <w:ind w:left="1267" w:hanging="1267"/>
      </w:pPr>
    </w:p>
    <w:p w:rsidR="001064D1" w:rsidRPr="004C4A00" w:rsidRDefault="001064D1" w:rsidP="001064D1">
      <w:pPr>
        <w:ind w:left="1267" w:hanging="1267"/>
      </w:pPr>
      <w:r w:rsidRPr="004C4A00">
        <w:t>6.1</w:t>
      </w:r>
      <w:r w:rsidRPr="004C4A00">
        <w:tab/>
        <w:t xml:space="preserve">There are no changes to the budget or </w:t>
      </w:r>
      <w:r w:rsidR="004C4A00" w:rsidRPr="004C4A00">
        <w:t>the savings targets</w:t>
      </w:r>
      <w:r w:rsidRPr="004C4A00">
        <w:t xml:space="preserve"> already agreed by Members as a result of this report.</w:t>
      </w:r>
    </w:p>
    <w:p w:rsidR="001064D1" w:rsidRPr="004C4A00" w:rsidRDefault="001064D1" w:rsidP="001064D1">
      <w:pPr>
        <w:ind w:left="1267" w:hanging="1267"/>
      </w:pPr>
    </w:p>
    <w:p w:rsidR="001064D1" w:rsidRPr="004C4A00" w:rsidRDefault="001064D1" w:rsidP="001064D1">
      <w:pPr>
        <w:keepNext/>
        <w:ind w:left="1267" w:hanging="1267"/>
      </w:pPr>
      <w:r w:rsidRPr="004C4A00">
        <w:t>7.</w:t>
      </w:r>
      <w:r w:rsidRPr="004C4A00">
        <w:tab/>
      </w:r>
      <w:r w:rsidRPr="004C4A00">
        <w:rPr>
          <w:b/>
        </w:rPr>
        <w:t>Legal Implications</w:t>
      </w:r>
    </w:p>
    <w:p w:rsidR="001064D1" w:rsidRPr="004C4A00" w:rsidRDefault="001064D1" w:rsidP="001064D1">
      <w:pPr>
        <w:keepNext/>
        <w:ind w:left="1267" w:hanging="1267"/>
      </w:pPr>
    </w:p>
    <w:p w:rsidR="001064D1" w:rsidRPr="004C4A00" w:rsidRDefault="001064D1" w:rsidP="001064D1">
      <w:pPr>
        <w:ind w:left="1276" w:hanging="1276"/>
      </w:pPr>
      <w:r w:rsidRPr="004C4A00">
        <w:t>7.1</w:t>
      </w:r>
      <w:r w:rsidRPr="004C4A00">
        <w:tab/>
        <w:t>The Council must set its budget before 11 March 201</w:t>
      </w:r>
      <w:r w:rsidR="004C4A00" w:rsidRPr="004C4A00">
        <w:t>7</w:t>
      </w:r>
      <w:r w:rsidRPr="004C4A00">
        <w:t xml:space="preserve"> in accordance with Section 32 (10) of the Local Government Finance Act 1992.</w:t>
      </w:r>
    </w:p>
    <w:p w:rsidR="001064D1" w:rsidRPr="004C4A00" w:rsidRDefault="001064D1" w:rsidP="001064D1">
      <w:pPr>
        <w:ind w:left="1276" w:hanging="1276"/>
      </w:pPr>
    </w:p>
    <w:p w:rsidR="001064D1" w:rsidRPr="004C4A00" w:rsidRDefault="001064D1" w:rsidP="001064D1">
      <w:pPr>
        <w:ind w:left="1276" w:hanging="1276"/>
      </w:pPr>
      <w:r w:rsidRPr="004C4A00">
        <w:t>7.2</w:t>
      </w:r>
      <w:r w:rsidRPr="004C4A00">
        <w:tab/>
        <w:t>The Council’s Chief Financial Officer (Director of Finance</w:t>
      </w:r>
      <w:r w:rsidR="007B14A5">
        <w:t xml:space="preserve"> (shared services)</w:t>
      </w:r>
      <w:r w:rsidRPr="004C4A00">
        <w:t>) has a statutory duty to report to the Council if it is likely to incur expenditure that is unlawful or likely to exceed its resources.</w:t>
      </w:r>
    </w:p>
    <w:p w:rsidR="001064D1" w:rsidRPr="004C4A00" w:rsidRDefault="001064D1" w:rsidP="001064D1">
      <w:pPr>
        <w:ind w:left="1276" w:hanging="1276"/>
      </w:pPr>
    </w:p>
    <w:p w:rsidR="001064D1" w:rsidRPr="004C4A00" w:rsidRDefault="001064D1" w:rsidP="001064D1">
      <w:pPr>
        <w:ind w:left="1276" w:hanging="1276"/>
      </w:pPr>
      <w:r w:rsidRPr="004C4A00">
        <w:t>7.3</w:t>
      </w:r>
      <w:r w:rsidRPr="004C4A00">
        <w:tab/>
        <w:t xml:space="preserve">The Localism Act includes powers to allow local residents to veto </w:t>
      </w:r>
      <w:r w:rsidR="003E046B" w:rsidRPr="004C4A00">
        <w:t>through a referendum council tax rises that propose to exceed the limit imposed by Central Government</w:t>
      </w:r>
      <w:r w:rsidRPr="004C4A00">
        <w:t xml:space="preserve">. </w:t>
      </w:r>
    </w:p>
    <w:p w:rsidR="001064D1" w:rsidRPr="004C4A00" w:rsidRDefault="001064D1" w:rsidP="001064D1">
      <w:pPr>
        <w:keepNext/>
        <w:ind w:left="1267" w:hanging="1267"/>
      </w:pPr>
    </w:p>
    <w:p w:rsidR="001064D1" w:rsidRPr="004C4A00" w:rsidRDefault="001064D1" w:rsidP="001064D1">
      <w:pPr>
        <w:keepNext/>
        <w:ind w:left="1267" w:hanging="1267"/>
        <w:rPr>
          <w:b/>
        </w:rPr>
      </w:pPr>
      <w:r w:rsidRPr="004C4A00">
        <w:t>8.</w:t>
      </w:r>
      <w:r w:rsidRPr="004C4A00">
        <w:tab/>
      </w:r>
      <w:r w:rsidRPr="004C4A00">
        <w:rPr>
          <w:b/>
        </w:rPr>
        <w:t>Equal Opportunities Implications</w:t>
      </w:r>
    </w:p>
    <w:p w:rsidR="001064D1" w:rsidRPr="004C4A00" w:rsidRDefault="001064D1" w:rsidP="001064D1">
      <w:pPr>
        <w:keepNext/>
        <w:ind w:left="1267" w:hanging="1267"/>
        <w:rPr>
          <w:b/>
        </w:rPr>
      </w:pPr>
    </w:p>
    <w:p w:rsidR="001064D1" w:rsidRPr="004C4A00" w:rsidRDefault="001608B1" w:rsidP="001608B1">
      <w:pPr>
        <w:keepNext/>
        <w:keepLines/>
        <w:numPr>
          <w:ilvl w:val="4"/>
          <w:numId w:val="4"/>
        </w:numPr>
        <w:tabs>
          <w:tab w:val="clear" w:pos="360"/>
          <w:tab w:val="clear" w:pos="1260"/>
          <w:tab w:val="clear" w:pos="1980"/>
          <w:tab w:val="num" w:pos="0"/>
          <w:tab w:val="left" w:pos="1248"/>
        </w:tabs>
        <w:rPr>
          <w:i/>
        </w:rPr>
      </w:pPr>
      <w:r w:rsidRPr="004C4A00">
        <w:t xml:space="preserve">8.1 </w:t>
      </w:r>
      <w:r w:rsidRPr="004C4A00">
        <w:tab/>
      </w:r>
      <w:r w:rsidR="001064D1" w:rsidRPr="004C4A00">
        <w:t>Relevance Test</w:t>
      </w:r>
    </w:p>
    <w:p w:rsidR="001064D1" w:rsidRPr="004C4A00" w:rsidRDefault="001064D1" w:rsidP="001064D1">
      <w:pPr>
        <w:keepNext/>
        <w:keepLines/>
        <w:ind w:left="1259" w:hanging="1259"/>
        <w:rPr>
          <w:b/>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1064D1" w:rsidRPr="004C4A00" w:rsidTr="001064D1">
        <w:tc>
          <w:tcPr>
            <w:tcW w:w="6096" w:type="dxa"/>
          </w:tcPr>
          <w:p w:rsidR="001064D1" w:rsidRPr="004C4A00" w:rsidRDefault="001064D1" w:rsidP="001064D1">
            <w:pPr>
              <w:keepNext/>
              <w:keepLines/>
            </w:pPr>
            <w:r w:rsidRPr="004C4A00">
              <w:t>Has a relevance test been completed for Equality Impact?</w:t>
            </w:r>
          </w:p>
          <w:p w:rsidR="001064D1" w:rsidRPr="004C4A00" w:rsidRDefault="001064D1" w:rsidP="001064D1">
            <w:pPr>
              <w:keepNext/>
              <w:keepLines/>
              <w:rPr>
                <w:i/>
              </w:rPr>
            </w:pPr>
            <w:r w:rsidRPr="004C4A00">
              <w:rPr>
                <w:i/>
              </w:rPr>
              <w:t xml:space="preserve"> There is no proposed change to current policy. </w:t>
            </w:r>
          </w:p>
        </w:tc>
        <w:tc>
          <w:tcPr>
            <w:tcW w:w="1984" w:type="dxa"/>
          </w:tcPr>
          <w:p w:rsidR="001064D1" w:rsidRPr="004C4A00" w:rsidRDefault="001064D1" w:rsidP="001064D1">
            <w:pPr>
              <w:keepNext/>
              <w:keepLines/>
              <w:jc w:val="center"/>
              <w:rPr>
                <w:i/>
              </w:rPr>
            </w:pPr>
            <w:r w:rsidRPr="004C4A00">
              <w:t>No</w:t>
            </w:r>
          </w:p>
        </w:tc>
      </w:tr>
    </w:tbl>
    <w:p w:rsidR="001064D1" w:rsidRPr="004C4A00" w:rsidRDefault="001064D1" w:rsidP="001064D1"/>
    <w:p w:rsidR="001064D1" w:rsidRPr="004C4A00" w:rsidRDefault="001064D1" w:rsidP="001064D1">
      <w:pPr>
        <w:keepNext/>
        <w:ind w:left="1267" w:hanging="1267"/>
      </w:pPr>
      <w:r w:rsidRPr="004C4A00">
        <w:t>9.</w:t>
      </w:r>
      <w:r w:rsidRPr="004C4A00">
        <w:tab/>
      </w:r>
      <w:r w:rsidRPr="004C4A00">
        <w:rPr>
          <w:b/>
        </w:rPr>
        <w:t>Staffing Implications</w:t>
      </w:r>
    </w:p>
    <w:p w:rsidR="001064D1" w:rsidRPr="004C4A00" w:rsidRDefault="001064D1" w:rsidP="001064D1">
      <w:pPr>
        <w:keepNext/>
        <w:ind w:left="1267" w:hanging="1267"/>
      </w:pPr>
    </w:p>
    <w:p w:rsidR="001064D1" w:rsidRPr="004C4A00" w:rsidRDefault="001064D1" w:rsidP="001064D1">
      <w:pPr>
        <w:ind w:left="1276" w:hanging="1276"/>
      </w:pPr>
      <w:r w:rsidRPr="004C4A00">
        <w:t>9.1</w:t>
      </w:r>
      <w:r w:rsidRPr="004C4A00">
        <w:tab/>
        <w:t>Staff and their representatives will be kept fully aware of the consequences of this year’s planning process as it evolves.</w:t>
      </w:r>
      <w:r w:rsidRPr="004C4A00">
        <w:fldChar w:fldCharType="begin"/>
      </w:r>
      <w:r w:rsidRPr="004C4A00">
        <w:instrText xml:space="preserve">  </w:instrText>
      </w:r>
      <w:r w:rsidRPr="004C4A00">
        <w:fldChar w:fldCharType="end"/>
      </w:r>
    </w:p>
    <w:p w:rsidR="001064D1" w:rsidRPr="004C4A00" w:rsidRDefault="001064D1" w:rsidP="001064D1">
      <w:pPr>
        <w:pStyle w:val="Header"/>
        <w:tabs>
          <w:tab w:val="clear" w:pos="4153"/>
          <w:tab w:val="clear" w:pos="8306"/>
          <w:tab w:val="left" w:pos="1260"/>
          <w:tab w:val="left" w:pos="1980"/>
          <w:tab w:val="left" w:pos="2700"/>
          <w:tab w:val="left" w:pos="3420"/>
        </w:tabs>
      </w:pPr>
    </w:p>
    <w:p w:rsidR="001064D1" w:rsidRPr="004C4A00" w:rsidRDefault="001064D1" w:rsidP="001064D1">
      <w:pPr>
        <w:keepNext/>
        <w:ind w:left="1267" w:hanging="1267"/>
        <w:rPr>
          <w:b/>
        </w:rPr>
      </w:pPr>
      <w:r w:rsidRPr="004C4A00">
        <w:t>10.</w:t>
      </w:r>
      <w:r w:rsidRPr="004C4A00">
        <w:tab/>
      </w:r>
      <w:r w:rsidRPr="004C4A00">
        <w:rPr>
          <w:b/>
        </w:rPr>
        <w:t>Risk Management and Health &amp; Safety Implications</w:t>
      </w:r>
    </w:p>
    <w:p w:rsidR="001064D1" w:rsidRPr="00BE4135" w:rsidRDefault="001064D1" w:rsidP="001064D1">
      <w:pPr>
        <w:ind w:left="1276" w:hanging="1276"/>
        <w:rPr>
          <w:color w:val="00B0F0"/>
        </w:rPr>
      </w:pPr>
    </w:p>
    <w:p w:rsidR="001064D1" w:rsidRPr="00F34C47" w:rsidRDefault="001608B1" w:rsidP="001064D1">
      <w:pPr>
        <w:ind w:left="1276" w:hanging="1276"/>
      </w:pPr>
      <w:r w:rsidRPr="00F34C47">
        <w:t>10.</w:t>
      </w:r>
      <w:r w:rsidR="00F34C47" w:rsidRPr="00F34C47">
        <w:t>1</w:t>
      </w:r>
      <w:r w:rsidR="001064D1" w:rsidRPr="00F34C47">
        <w:tab/>
        <w:t>There are no risks associated with agreeing the recommendations.</w:t>
      </w:r>
    </w:p>
    <w:p w:rsidR="001064D1" w:rsidRPr="00F34C47" w:rsidRDefault="001064D1" w:rsidP="001064D1"/>
    <w:p w:rsidR="001064D1" w:rsidRPr="00F34C47" w:rsidRDefault="001064D1" w:rsidP="001064D1">
      <w:pPr>
        <w:ind w:left="1276" w:hanging="1276"/>
      </w:pPr>
      <w:r w:rsidRPr="00F34C47">
        <w:t>10.</w:t>
      </w:r>
      <w:r w:rsidR="00F34C47" w:rsidRPr="00F34C47">
        <w:t>2</w:t>
      </w:r>
      <w:r w:rsidRPr="00F34C47">
        <w:tab/>
        <w:t>The following table gives the risks that would exist if the recommendation is rejected, together with a scored assessment of their impact and likelihood:</w:t>
      </w:r>
    </w:p>
    <w:p w:rsidR="001064D1" w:rsidRPr="00F34C47" w:rsidRDefault="001064D1" w:rsidP="001064D1">
      <w:pPr>
        <w:ind w:left="1276" w:hanging="709"/>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4744"/>
        <w:gridCol w:w="1240"/>
        <w:gridCol w:w="1312"/>
      </w:tblGrid>
      <w:tr w:rsidR="001064D1" w:rsidRPr="00F34C47" w:rsidTr="001064D1">
        <w:tc>
          <w:tcPr>
            <w:tcW w:w="5072" w:type="dxa"/>
            <w:gridSpan w:val="2"/>
          </w:tcPr>
          <w:p w:rsidR="001064D1" w:rsidRPr="00F34C47" w:rsidRDefault="001064D1" w:rsidP="001064D1">
            <w:pPr>
              <w:jc w:val="center"/>
              <w:rPr>
                <w:sz w:val="20"/>
              </w:rPr>
            </w:pPr>
            <w:r w:rsidRPr="00F34C47">
              <w:rPr>
                <w:sz w:val="20"/>
              </w:rPr>
              <w:t>Description of Risk</w:t>
            </w:r>
          </w:p>
        </w:tc>
        <w:tc>
          <w:tcPr>
            <w:tcW w:w="1240" w:type="dxa"/>
          </w:tcPr>
          <w:p w:rsidR="001064D1" w:rsidRPr="00F34C47" w:rsidRDefault="001064D1" w:rsidP="001064D1">
            <w:pPr>
              <w:jc w:val="center"/>
              <w:rPr>
                <w:sz w:val="20"/>
              </w:rPr>
            </w:pPr>
            <w:r w:rsidRPr="00F34C47">
              <w:rPr>
                <w:sz w:val="20"/>
              </w:rPr>
              <w:t>Impact</w:t>
            </w:r>
          </w:p>
        </w:tc>
        <w:tc>
          <w:tcPr>
            <w:tcW w:w="1312" w:type="dxa"/>
          </w:tcPr>
          <w:p w:rsidR="001064D1" w:rsidRPr="00F34C47" w:rsidRDefault="001064D1" w:rsidP="001064D1">
            <w:pPr>
              <w:ind w:left="34"/>
              <w:jc w:val="center"/>
              <w:rPr>
                <w:sz w:val="20"/>
              </w:rPr>
            </w:pPr>
            <w:r w:rsidRPr="00F34C47">
              <w:rPr>
                <w:sz w:val="20"/>
              </w:rPr>
              <w:t>Likelihood</w:t>
            </w:r>
          </w:p>
        </w:tc>
      </w:tr>
      <w:tr w:rsidR="001064D1" w:rsidRPr="00F34C47" w:rsidTr="001064D1">
        <w:tc>
          <w:tcPr>
            <w:tcW w:w="328" w:type="dxa"/>
          </w:tcPr>
          <w:p w:rsidR="001064D1" w:rsidRPr="00F34C47" w:rsidRDefault="001064D1" w:rsidP="001064D1">
            <w:pPr>
              <w:rPr>
                <w:sz w:val="20"/>
              </w:rPr>
            </w:pPr>
            <w:r w:rsidRPr="00F34C47">
              <w:rPr>
                <w:sz w:val="20"/>
              </w:rPr>
              <w:t>1</w:t>
            </w:r>
          </w:p>
        </w:tc>
        <w:tc>
          <w:tcPr>
            <w:tcW w:w="4744" w:type="dxa"/>
          </w:tcPr>
          <w:p w:rsidR="001064D1" w:rsidRPr="00F34C47" w:rsidRDefault="001064D1" w:rsidP="00F34C47">
            <w:pPr>
              <w:jc w:val="left"/>
              <w:rPr>
                <w:sz w:val="20"/>
              </w:rPr>
            </w:pPr>
            <w:r w:rsidRPr="00F34C47">
              <w:rPr>
                <w:sz w:val="20"/>
              </w:rPr>
              <w:t xml:space="preserve">Failure to agree the Strategic Plan and Service Plans for implementation from 1 April </w:t>
            </w:r>
            <w:r w:rsidR="0064706E" w:rsidRPr="00F34C47">
              <w:rPr>
                <w:sz w:val="20"/>
              </w:rPr>
              <w:t>201</w:t>
            </w:r>
            <w:r w:rsidR="00F34C47">
              <w:rPr>
                <w:sz w:val="20"/>
              </w:rPr>
              <w:t>7</w:t>
            </w:r>
            <w:r w:rsidRPr="00F34C47">
              <w:rPr>
                <w:sz w:val="20"/>
              </w:rPr>
              <w:t xml:space="preserve"> and failure to meet statutory deadline for setting a legal budget</w:t>
            </w:r>
          </w:p>
        </w:tc>
        <w:tc>
          <w:tcPr>
            <w:tcW w:w="1240" w:type="dxa"/>
          </w:tcPr>
          <w:p w:rsidR="001064D1" w:rsidRPr="00F34C47" w:rsidRDefault="001064D1" w:rsidP="001064D1">
            <w:pPr>
              <w:jc w:val="center"/>
              <w:rPr>
                <w:sz w:val="20"/>
              </w:rPr>
            </w:pPr>
          </w:p>
          <w:p w:rsidR="001064D1" w:rsidRPr="00F34C47" w:rsidRDefault="001064D1" w:rsidP="001064D1">
            <w:pPr>
              <w:jc w:val="center"/>
              <w:rPr>
                <w:sz w:val="20"/>
              </w:rPr>
            </w:pPr>
            <w:r w:rsidRPr="00F34C47">
              <w:rPr>
                <w:sz w:val="20"/>
              </w:rPr>
              <w:t>IV</w:t>
            </w:r>
          </w:p>
        </w:tc>
        <w:tc>
          <w:tcPr>
            <w:tcW w:w="1312" w:type="dxa"/>
          </w:tcPr>
          <w:p w:rsidR="001064D1" w:rsidRPr="00F34C47" w:rsidRDefault="001064D1" w:rsidP="001064D1">
            <w:pPr>
              <w:rPr>
                <w:sz w:val="20"/>
              </w:rPr>
            </w:pPr>
          </w:p>
          <w:p w:rsidR="001064D1" w:rsidRPr="00F34C47" w:rsidRDefault="001064D1" w:rsidP="001064D1">
            <w:pPr>
              <w:jc w:val="center"/>
              <w:rPr>
                <w:sz w:val="20"/>
              </w:rPr>
            </w:pPr>
            <w:r w:rsidRPr="00F34C47">
              <w:rPr>
                <w:sz w:val="20"/>
              </w:rPr>
              <w:t>C</w:t>
            </w:r>
          </w:p>
        </w:tc>
      </w:tr>
    </w:tbl>
    <w:p w:rsidR="001064D1" w:rsidRPr="00BE4135" w:rsidRDefault="001064D1" w:rsidP="001064D1">
      <w:pPr>
        <w:rPr>
          <w:color w:val="00B0F0"/>
        </w:rPr>
      </w:pPr>
    </w:p>
    <w:p w:rsidR="001064D1" w:rsidRPr="00F34C47" w:rsidRDefault="001064D1" w:rsidP="001064D1">
      <w:pPr>
        <w:ind w:left="1276" w:hanging="1276"/>
      </w:pPr>
      <w:r w:rsidRPr="00F34C47">
        <w:t>10.</w:t>
      </w:r>
      <w:r w:rsidR="00F34C47" w:rsidRPr="00F34C47">
        <w:t>3</w:t>
      </w:r>
      <w:r w:rsidRPr="00F34C47">
        <w:tab/>
        <w:t xml:space="preserve"> The Council has determined its aversion to risk and is prepared to tolerate risks where the combination of impact and likelihood are plotted in the shaded area of the matrix. The remaining risks require a treatment plan. </w:t>
      </w:r>
    </w:p>
    <w:p w:rsidR="001064D1" w:rsidRPr="00F34C47" w:rsidRDefault="001064D1" w:rsidP="001064D1">
      <w:pPr>
        <w:keepNext/>
        <w:keepLines/>
        <w:ind w:left="1260"/>
        <w:rPr>
          <w:b/>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98"/>
      </w:tblGrid>
      <w:tr w:rsidR="001064D1" w:rsidRPr="00F34C47" w:rsidTr="001064D1">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1064D1" w:rsidRPr="00F34C47" w:rsidRDefault="00E831F3" w:rsidP="001064D1">
            <w:pPr>
              <w:keepNext/>
              <w:keepLines/>
              <w:ind w:left="113" w:right="113"/>
              <w:jc w:val="center"/>
              <w:rPr>
                <w:b/>
                <w:sz w:val="20"/>
              </w:rPr>
            </w:pPr>
            <w:r w:rsidRPr="00F34C47">
              <w:rPr>
                <w:b/>
                <w:noProof/>
                <w:sz w:val="20"/>
              </w:rPr>
              <mc:AlternateContent>
                <mc:Choice Requires="wps">
                  <w:drawing>
                    <wp:anchor distT="0" distB="0" distL="114300" distR="114300" simplePos="0" relativeHeight="251656192" behindDoc="0" locked="0" layoutInCell="0" allowOverlap="1" wp14:anchorId="2EAB30E2" wp14:editId="787F2504">
                      <wp:simplePos x="0" y="0"/>
                      <wp:positionH relativeFrom="column">
                        <wp:posOffset>1115695</wp:posOffset>
                      </wp:positionH>
                      <wp:positionV relativeFrom="paragraph">
                        <wp:posOffset>107950</wp:posOffset>
                      </wp:positionV>
                      <wp:extent cx="0" cy="129667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btLwIAAFQEAAAOAAAAZHJzL2Uyb0RvYy54bWysVE2P2jAQvVfqf7B8h3w0s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Zd1m7S8CAABUBAAADgAAAAAAAAAAAAAAAAAuAgAA&#10;ZHJzL2Uyb0RvYy54bWxQSwECLQAUAAYACAAAACEAxMC8G94AAAAKAQAADwAAAAAAAAAAAAAAAACJ&#10;BAAAZHJzL2Rvd25yZXYueG1sUEsFBgAAAAAEAAQA8wAAAJQFAAAAAA==&#10;" o:allowincell="f">
                      <v:stroke endarrow="block"/>
                    </v:line>
                  </w:pict>
                </mc:Fallback>
              </mc:AlternateContent>
            </w:r>
            <w:r w:rsidRPr="00F34C47">
              <w:rPr>
                <w:noProof/>
              </w:rPr>
              <mc:AlternateContent>
                <mc:Choice Requires="wps">
                  <w:drawing>
                    <wp:anchor distT="0" distB="0" distL="114300" distR="114300" simplePos="0" relativeHeight="251657216" behindDoc="0" locked="0" layoutInCell="0" allowOverlap="1" wp14:anchorId="073CB470" wp14:editId="3EE2F345">
                      <wp:simplePos x="0" y="0"/>
                      <wp:positionH relativeFrom="column">
                        <wp:posOffset>1298575</wp:posOffset>
                      </wp:positionH>
                      <wp:positionV relativeFrom="paragraph">
                        <wp:posOffset>1388110</wp:posOffset>
                      </wp:positionV>
                      <wp:extent cx="2286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" o:allowincell="f">
                      <v:stroke endarrow="block"/>
                    </v:line>
                  </w:pict>
                </mc:Fallback>
              </mc:AlternateContent>
            </w:r>
            <w:r w:rsidR="001064D1" w:rsidRPr="00F34C47">
              <w:rPr>
                <w:b/>
                <w:sz w:val="20"/>
              </w:rPr>
              <w:t>Likelihood</w:t>
            </w:r>
          </w:p>
        </w:tc>
        <w:tc>
          <w:tcPr>
            <w:tcW w:w="452" w:type="dxa"/>
            <w:tcBorders>
              <w:top w:val="single" w:sz="4" w:space="0" w:color="auto"/>
              <w:left w:val="single" w:sz="4" w:space="0" w:color="auto"/>
            </w:tcBorders>
          </w:tcPr>
          <w:p w:rsidR="001064D1" w:rsidRPr="00F34C47" w:rsidRDefault="001064D1" w:rsidP="001064D1">
            <w:pPr>
              <w:keepNext/>
              <w:keepLines/>
            </w:pPr>
            <w:r w:rsidRPr="00F34C47">
              <w:t>A</w:t>
            </w:r>
          </w:p>
        </w:tc>
        <w:tc>
          <w:tcPr>
            <w:tcW w:w="723" w:type="dxa"/>
            <w:tcBorders>
              <w:top w:val="single" w:sz="4" w:space="0" w:color="auto"/>
            </w:tcBorders>
            <w:shd w:val="pct15" w:color="auto" w:fill="FFFFFF"/>
          </w:tcPr>
          <w:p w:rsidR="001064D1" w:rsidRPr="00F34C47" w:rsidRDefault="001064D1" w:rsidP="001064D1">
            <w:pPr>
              <w:keepNext/>
              <w:keepLines/>
            </w:pPr>
          </w:p>
        </w:tc>
        <w:tc>
          <w:tcPr>
            <w:tcW w:w="723" w:type="dxa"/>
            <w:tcBorders>
              <w:top w:val="single" w:sz="4" w:space="0" w:color="auto"/>
            </w:tcBorders>
          </w:tcPr>
          <w:p w:rsidR="001064D1" w:rsidRPr="00F34C47" w:rsidRDefault="001064D1" w:rsidP="001064D1">
            <w:pPr>
              <w:keepNext/>
              <w:keepLines/>
            </w:pPr>
          </w:p>
        </w:tc>
        <w:tc>
          <w:tcPr>
            <w:tcW w:w="724" w:type="dxa"/>
            <w:tcBorders>
              <w:top w:val="single" w:sz="4" w:space="0" w:color="auto"/>
              <w:bottom w:val="single" w:sz="4" w:space="0" w:color="auto"/>
            </w:tcBorders>
          </w:tcPr>
          <w:p w:rsidR="001064D1" w:rsidRPr="00F34C47" w:rsidRDefault="001064D1" w:rsidP="001064D1">
            <w:pPr>
              <w:keepNext/>
              <w:keepLines/>
            </w:pPr>
          </w:p>
        </w:tc>
        <w:tc>
          <w:tcPr>
            <w:tcW w:w="723" w:type="dxa"/>
            <w:tcBorders>
              <w:top w:val="single" w:sz="4" w:space="0" w:color="auto"/>
              <w:bottom w:val="single" w:sz="4" w:space="0" w:color="auto"/>
              <w:right w:val="single" w:sz="4" w:space="0" w:color="auto"/>
            </w:tcBorders>
          </w:tcPr>
          <w:p w:rsidR="001064D1" w:rsidRPr="00F34C47" w:rsidRDefault="001064D1" w:rsidP="001064D1">
            <w:pPr>
              <w:keepNext/>
              <w:keepLines/>
              <w:jc w:val="center"/>
            </w:pPr>
          </w:p>
        </w:tc>
        <w:tc>
          <w:tcPr>
            <w:tcW w:w="724" w:type="dxa"/>
            <w:tcBorders>
              <w:top w:val="single" w:sz="4" w:space="0" w:color="auto"/>
              <w:bottom w:val="single" w:sz="4" w:space="0" w:color="auto"/>
              <w:right w:val="single" w:sz="4" w:space="0" w:color="auto"/>
            </w:tcBorders>
          </w:tcPr>
          <w:p w:rsidR="001064D1" w:rsidRPr="00F34C47" w:rsidRDefault="001064D1" w:rsidP="001064D1">
            <w:pPr>
              <w:keepNext/>
              <w:keepLines/>
              <w:jc w:val="center"/>
            </w:pPr>
          </w:p>
        </w:tc>
        <w:tc>
          <w:tcPr>
            <w:tcW w:w="1508" w:type="dxa"/>
            <w:tcBorders>
              <w:top w:val="nil"/>
              <w:left w:val="single" w:sz="4" w:space="0" w:color="auto"/>
              <w:bottom w:val="nil"/>
              <w:right w:val="nil"/>
            </w:tcBorders>
          </w:tcPr>
          <w:p w:rsidR="001064D1" w:rsidRPr="00F34C47" w:rsidRDefault="001064D1" w:rsidP="001064D1">
            <w:pPr>
              <w:keepNext/>
              <w:keepLines/>
              <w:rPr>
                <w:sz w:val="16"/>
              </w:rPr>
            </w:pPr>
            <w:r w:rsidRPr="00F34C47">
              <w:rPr>
                <w:sz w:val="16"/>
              </w:rPr>
              <w:t>Impact</w:t>
            </w:r>
          </w:p>
        </w:tc>
        <w:tc>
          <w:tcPr>
            <w:tcW w:w="1698" w:type="dxa"/>
            <w:tcBorders>
              <w:top w:val="nil"/>
              <w:left w:val="nil"/>
              <w:bottom w:val="nil"/>
              <w:right w:val="nil"/>
            </w:tcBorders>
          </w:tcPr>
          <w:p w:rsidR="001064D1" w:rsidRPr="00F34C47" w:rsidRDefault="001064D1" w:rsidP="001064D1">
            <w:pPr>
              <w:keepNext/>
              <w:keepLines/>
              <w:rPr>
                <w:sz w:val="16"/>
              </w:rPr>
            </w:pPr>
            <w:r w:rsidRPr="00F34C47">
              <w:rPr>
                <w:sz w:val="16"/>
              </w:rPr>
              <w:t>Likelihood</w:t>
            </w:r>
          </w:p>
        </w:tc>
      </w:tr>
      <w:tr w:rsidR="001064D1" w:rsidRPr="00F34C47" w:rsidTr="001064D1">
        <w:trPr>
          <w:cantSplit/>
        </w:trPr>
        <w:tc>
          <w:tcPr>
            <w:tcW w:w="645" w:type="dxa"/>
            <w:vMerge/>
            <w:tcBorders>
              <w:left w:val="single" w:sz="4" w:space="0" w:color="auto"/>
              <w:bottom w:val="single" w:sz="4" w:space="0" w:color="auto"/>
              <w:right w:val="single" w:sz="4" w:space="0" w:color="auto"/>
            </w:tcBorders>
          </w:tcPr>
          <w:p w:rsidR="001064D1" w:rsidRPr="00F34C47" w:rsidRDefault="001064D1" w:rsidP="001064D1">
            <w:pPr>
              <w:keepNext/>
              <w:keepLines/>
            </w:pPr>
          </w:p>
        </w:tc>
        <w:tc>
          <w:tcPr>
            <w:tcW w:w="452" w:type="dxa"/>
            <w:tcBorders>
              <w:left w:val="single" w:sz="4" w:space="0" w:color="auto"/>
            </w:tcBorders>
          </w:tcPr>
          <w:p w:rsidR="001064D1" w:rsidRPr="00F34C47" w:rsidRDefault="001064D1" w:rsidP="001064D1">
            <w:pPr>
              <w:keepNext/>
              <w:keepLines/>
            </w:pPr>
            <w:r w:rsidRPr="00F34C47">
              <w:t>B</w:t>
            </w:r>
          </w:p>
        </w:tc>
        <w:tc>
          <w:tcPr>
            <w:tcW w:w="723" w:type="dxa"/>
            <w:shd w:val="pct15" w:color="auto" w:fill="FFFFFF"/>
          </w:tcPr>
          <w:p w:rsidR="001064D1" w:rsidRPr="00F34C47" w:rsidRDefault="001064D1" w:rsidP="001064D1">
            <w:pPr>
              <w:keepNext/>
              <w:keepLines/>
            </w:pPr>
          </w:p>
        </w:tc>
        <w:tc>
          <w:tcPr>
            <w:tcW w:w="723" w:type="dxa"/>
          </w:tcPr>
          <w:p w:rsidR="001064D1" w:rsidRPr="00F34C47" w:rsidRDefault="001064D1" w:rsidP="001064D1">
            <w:pPr>
              <w:keepNext/>
              <w:keepLines/>
            </w:pPr>
          </w:p>
        </w:tc>
        <w:tc>
          <w:tcPr>
            <w:tcW w:w="724" w:type="dxa"/>
            <w:tcBorders>
              <w:bottom w:val="single" w:sz="4" w:space="0" w:color="auto"/>
            </w:tcBorders>
          </w:tcPr>
          <w:p w:rsidR="001064D1" w:rsidRPr="00F34C47" w:rsidRDefault="001064D1" w:rsidP="001064D1">
            <w:pPr>
              <w:keepNext/>
              <w:keepLines/>
            </w:pPr>
          </w:p>
        </w:tc>
        <w:tc>
          <w:tcPr>
            <w:tcW w:w="723" w:type="dxa"/>
            <w:tcBorders>
              <w:right w:val="single" w:sz="4" w:space="0" w:color="auto"/>
            </w:tcBorders>
          </w:tcPr>
          <w:p w:rsidR="001064D1" w:rsidRPr="00F34C47" w:rsidRDefault="001064D1" w:rsidP="001064D1">
            <w:pPr>
              <w:keepNext/>
              <w:keepLines/>
              <w:jc w:val="center"/>
            </w:pPr>
          </w:p>
        </w:tc>
        <w:tc>
          <w:tcPr>
            <w:tcW w:w="724" w:type="dxa"/>
            <w:tcBorders>
              <w:right w:val="single" w:sz="4" w:space="0" w:color="auto"/>
            </w:tcBorders>
          </w:tcPr>
          <w:p w:rsidR="001064D1" w:rsidRPr="00F34C47" w:rsidRDefault="001064D1" w:rsidP="001064D1">
            <w:pPr>
              <w:keepNext/>
              <w:keepLines/>
              <w:jc w:val="center"/>
            </w:pPr>
          </w:p>
        </w:tc>
        <w:tc>
          <w:tcPr>
            <w:tcW w:w="1508" w:type="dxa"/>
            <w:tcBorders>
              <w:top w:val="nil"/>
              <w:left w:val="single" w:sz="4" w:space="0" w:color="auto"/>
              <w:bottom w:val="nil"/>
              <w:right w:val="nil"/>
            </w:tcBorders>
          </w:tcPr>
          <w:p w:rsidR="001064D1" w:rsidRPr="00F34C47" w:rsidRDefault="001064D1" w:rsidP="001064D1">
            <w:pPr>
              <w:keepNext/>
              <w:keepLines/>
              <w:rPr>
                <w:sz w:val="16"/>
              </w:rPr>
            </w:pPr>
            <w:r w:rsidRPr="00F34C47">
              <w:rPr>
                <w:sz w:val="16"/>
              </w:rPr>
              <w:t>V = Catastrophic</w:t>
            </w:r>
          </w:p>
        </w:tc>
        <w:tc>
          <w:tcPr>
            <w:tcW w:w="1698" w:type="dxa"/>
            <w:tcBorders>
              <w:top w:val="nil"/>
              <w:left w:val="nil"/>
              <w:bottom w:val="nil"/>
              <w:right w:val="nil"/>
            </w:tcBorders>
          </w:tcPr>
          <w:p w:rsidR="001064D1" w:rsidRPr="00F34C47" w:rsidRDefault="001064D1" w:rsidP="001064D1">
            <w:pPr>
              <w:keepNext/>
              <w:keepLines/>
              <w:rPr>
                <w:sz w:val="16"/>
              </w:rPr>
            </w:pPr>
            <w:r w:rsidRPr="00F34C47">
              <w:rPr>
                <w:sz w:val="16"/>
              </w:rPr>
              <w:t>A = &gt;98%</w:t>
            </w:r>
          </w:p>
        </w:tc>
      </w:tr>
      <w:tr w:rsidR="001064D1" w:rsidRPr="00F34C47" w:rsidTr="001064D1">
        <w:trPr>
          <w:cantSplit/>
        </w:trPr>
        <w:tc>
          <w:tcPr>
            <w:tcW w:w="645" w:type="dxa"/>
            <w:vMerge/>
            <w:tcBorders>
              <w:left w:val="single" w:sz="4" w:space="0" w:color="auto"/>
              <w:bottom w:val="single" w:sz="4" w:space="0" w:color="auto"/>
              <w:right w:val="single" w:sz="4" w:space="0" w:color="auto"/>
            </w:tcBorders>
          </w:tcPr>
          <w:p w:rsidR="001064D1" w:rsidRPr="00F34C47" w:rsidRDefault="001064D1" w:rsidP="001064D1">
            <w:pPr>
              <w:keepNext/>
              <w:keepLines/>
            </w:pPr>
          </w:p>
        </w:tc>
        <w:tc>
          <w:tcPr>
            <w:tcW w:w="452" w:type="dxa"/>
            <w:tcBorders>
              <w:left w:val="single" w:sz="4" w:space="0" w:color="auto"/>
            </w:tcBorders>
          </w:tcPr>
          <w:p w:rsidR="001064D1" w:rsidRPr="00F34C47" w:rsidRDefault="001064D1" w:rsidP="001064D1">
            <w:pPr>
              <w:keepNext/>
              <w:keepLines/>
            </w:pPr>
            <w:r w:rsidRPr="00F34C47">
              <w:t>C</w:t>
            </w:r>
          </w:p>
        </w:tc>
        <w:tc>
          <w:tcPr>
            <w:tcW w:w="723" w:type="dxa"/>
            <w:shd w:val="pct15" w:color="auto" w:fill="FFFFFF"/>
          </w:tcPr>
          <w:p w:rsidR="001064D1" w:rsidRPr="00F34C47" w:rsidRDefault="001064D1" w:rsidP="001064D1">
            <w:pPr>
              <w:keepNext/>
              <w:keepLines/>
            </w:pPr>
          </w:p>
        </w:tc>
        <w:tc>
          <w:tcPr>
            <w:tcW w:w="723" w:type="dxa"/>
            <w:tcBorders>
              <w:top w:val="single" w:sz="4" w:space="0" w:color="auto"/>
              <w:bottom w:val="single" w:sz="4" w:space="0" w:color="auto"/>
            </w:tcBorders>
          </w:tcPr>
          <w:p w:rsidR="001064D1" w:rsidRPr="00F34C47" w:rsidRDefault="001064D1" w:rsidP="001064D1">
            <w:pPr>
              <w:keepNext/>
              <w:keepLines/>
            </w:pPr>
          </w:p>
        </w:tc>
        <w:tc>
          <w:tcPr>
            <w:tcW w:w="724" w:type="dxa"/>
            <w:tcBorders>
              <w:top w:val="single" w:sz="4" w:space="0" w:color="auto"/>
              <w:bottom w:val="single" w:sz="4" w:space="0" w:color="auto"/>
            </w:tcBorders>
          </w:tcPr>
          <w:p w:rsidR="001064D1" w:rsidRPr="00F34C47" w:rsidRDefault="001064D1" w:rsidP="001064D1">
            <w:pPr>
              <w:keepNext/>
              <w:keepLines/>
            </w:pPr>
          </w:p>
        </w:tc>
        <w:tc>
          <w:tcPr>
            <w:tcW w:w="723" w:type="dxa"/>
            <w:tcBorders>
              <w:top w:val="single" w:sz="4" w:space="0" w:color="auto"/>
              <w:bottom w:val="single" w:sz="4" w:space="0" w:color="auto"/>
              <w:right w:val="single" w:sz="4" w:space="0" w:color="auto"/>
            </w:tcBorders>
          </w:tcPr>
          <w:p w:rsidR="001064D1" w:rsidRPr="00F34C47" w:rsidRDefault="001064D1" w:rsidP="001064D1">
            <w:pPr>
              <w:keepNext/>
              <w:keepLines/>
              <w:jc w:val="center"/>
            </w:pPr>
            <w:r w:rsidRPr="00F34C47">
              <w:t>1</w:t>
            </w:r>
          </w:p>
        </w:tc>
        <w:tc>
          <w:tcPr>
            <w:tcW w:w="724" w:type="dxa"/>
            <w:tcBorders>
              <w:right w:val="single" w:sz="4" w:space="0" w:color="auto"/>
            </w:tcBorders>
          </w:tcPr>
          <w:p w:rsidR="001064D1" w:rsidRPr="00F34C47" w:rsidRDefault="001064D1" w:rsidP="001064D1">
            <w:pPr>
              <w:keepNext/>
              <w:keepLines/>
              <w:jc w:val="center"/>
            </w:pPr>
          </w:p>
        </w:tc>
        <w:tc>
          <w:tcPr>
            <w:tcW w:w="1508" w:type="dxa"/>
            <w:tcBorders>
              <w:top w:val="nil"/>
              <w:left w:val="single" w:sz="4" w:space="0" w:color="auto"/>
              <w:bottom w:val="nil"/>
              <w:right w:val="nil"/>
            </w:tcBorders>
          </w:tcPr>
          <w:p w:rsidR="001064D1" w:rsidRPr="00F34C47" w:rsidRDefault="001064D1" w:rsidP="001064D1">
            <w:pPr>
              <w:keepNext/>
              <w:keepLines/>
              <w:rPr>
                <w:sz w:val="16"/>
              </w:rPr>
            </w:pPr>
            <w:r w:rsidRPr="00F34C47">
              <w:rPr>
                <w:sz w:val="16"/>
              </w:rPr>
              <w:t>IV = Critical</w:t>
            </w:r>
          </w:p>
        </w:tc>
        <w:tc>
          <w:tcPr>
            <w:tcW w:w="1698" w:type="dxa"/>
            <w:tcBorders>
              <w:top w:val="nil"/>
              <w:left w:val="nil"/>
              <w:bottom w:val="nil"/>
              <w:right w:val="nil"/>
            </w:tcBorders>
          </w:tcPr>
          <w:p w:rsidR="001064D1" w:rsidRPr="00F34C47" w:rsidRDefault="001064D1" w:rsidP="001064D1">
            <w:pPr>
              <w:keepNext/>
              <w:keepLines/>
              <w:rPr>
                <w:sz w:val="16"/>
              </w:rPr>
            </w:pPr>
            <w:r w:rsidRPr="00F34C47">
              <w:rPr>
                <w:sz w:val="16"/>
              </w:rPr>
              <w:t>B = 75% - 98%</w:t>
            </w:r>
          </w:p>
        </w:tc>
      </w:tr>
      <w:tr w:rsidR="001064D1" w:rsidRPr="00F34C47" w:rsidTr="001064D1">
        <w:trPr>
          <w:cantSplit/>
        </w:trPr>
        <w:tc>
          <w:tcPr>
            <w:tcW w:w="645" w:type="dxa"/>
            <w:vMerge/>
            <w:tcBorders>
              <w:left w:val="single" w:sz="4" w:space="0" w:color="auto"/>
              <w:bottom w:val="single" w:sz="4" w:space="0" w:color="auto"/>
              <w:right w:val="single" w:sz="4" w:space="0" w:color="auto"/>
            </w:tcBorders>
          </w:tcPr>
          <w:p w:rsidR="001064D1" w:rsidRPr="00F34C47" w:rsidRDefault="001064D1" w:rsidP="001064D1">
            <w:pPr>
              <w:keepNext/>
              <w:keepLines/>
            </w:pPr>
          </w:p>
        </w:tc>
        <w:tc>
          <w:tcPr>
            <w:tcW w:w="452" w:type="dxa"/>
            <w:tcBorders>
              <w:left w:val="single" w:sz="4" w:space="0" w:color="auto"/>
            </w:tcBorders>
          </w:tcPr>
          <w:p w:rsidR="001064D1" w:rsidRPr="00F34C47" w:rsidRDefault="001064D1" w:rsidP="001064D1">
            <w:pPr>
              <w:keepNext/>
              <w:keepLines/>
            </w:pPr>
            <w:r w:rsidRPr="00F34C47">
              <w:t>D</w:t>
            </w:r>
          </w:p>
        </w:tc>
        <w:tc>
          <w:tcPr>
            <w:tcW w:w="723" w:type="dxa"/>
            <w:tcBorders>
              <w:bottom w:val="single" w:sz="4" w:space="0" w:color="auto"/>
            </w:tcBorders>
            <w:shd w:val="pct15" w:color="auto" w:fill="FFFFFF"/>
          </w:tcPr>
          <w:p w:rsidR="001064D1" w:rsidRPr="00F34C47" w:rsidRDefault="001064D1" w:rsidP="001064D1">
            <w:pPr>
              <w:keepNext/>
              <w:keepLines/>
            </w:pPr>
          </w:p>
        </w:tc>
        <w:tc>
          <w:tcPr>
            <w:tcW w:w="723" w:type="dxa"/>
            <w:tcBorders>
              <w:top w:val="single" w:sz="4" w:space="0" w:color="auto"/>
            </w:tcBorders>
            <w:shd w:val="pct15" w:color="auto" w:fill="FFFFFF"/>
          </w:tcPr>
          <w:p w:rsidR="001064D1" w:rsidRPr="00F34C47" w:rsidRDefault="001064D1" w:rsidP="001064D1">
            <w:pPr>
              <w:keepNext/>
              <w:keepLines/>
            </w:pPr>
          </w:p>
        </w:tc>
        <w:tc>
          <w:tcPr>
            <w:tcW w:w="724" w:type="dxa"/>
            <w:tcBorders>
              <w:top w:val="single" w:sz="4" w:space="0" w:color="auto"/>
              <w:bottom w:val="single" w:sz="4" w:space="0" w:color="auto"/>
            </w:tcBorders>
          </w:tcPr>
          <w:p w:rsidR="001064D1" w:rsidRPr="00F34C47" w:rsidRDefault="001064D1" w:rsidP="001064D1">
            <w:pPr>
              <w:keepNext/>
              <w:keepLines/>
            </w:pPr>
          </w:p>
        </w:tc>
        <w:tc>
          <w:tcPr>
            <w:tcW w:w="723" w:type="dxa"/>
            <w:tcBorders>
              <w:top w:val="single" w:sz="4" w:space="0" w:color="auto"/>
              <w:bottom w:val="single" w:sz="4" w:space="0" w:color="auto"/>
              <w:right w:val="single" w:sz="4" w:space="0" w:color="auto"/>
            </w:tcBorders>
          </w:tcPr>
          <w:p w:rsidR="001064D1" w:rsidRPr="00F34C47" w:rsidRDefault="001064D1" w:rsidP="001064D1">
            <w:pPr>
              <w:keepNext/>
              <w:keepLines/>
              <w:jc w:val="center"/>
            </w:pPr>
          </w:p>
        </w:tc>
        <w:tc>
          <w:tcPr>
            <w:tcW w:w="724" w:type="dxa"/>
            <w:tcBorders>
              <w:right w:val="single" w:sz="4" w:space="0" w:color="auto"/>
            </w:tcBorders>
          </w:tcPr>
          <w:p w:rsidR="001064D1" w:rsidRPr="00F34C47" w:rsidRDefault="001064D1" w:rsidP="001064D1">
            <w:pPr>
              <w:keepNext/>
              <w:keepLines/>
              <w:jc w:val="center"/>
            </w:pPr>
          </w:p>
        </w:tc>
        <w:tc>
          <w:tcPr>
            <w:tcW w:w="1508" w:type="dxa"/>
            <w:tcBorders>
              <w:top w:val="nil"/>
              <w:left w:val="single" w:sz="4" w:space="0" w:color="auto"/>
              <w:bottom w:val="nil"/>
              <w:right w:val="nil"/>
            </w:tcBorders>
          </w:tcPr>
          <w:p w:rsidR="001064D1" w:rsidRPr="00F34C47" w:rsidRDefault="001064D1" w:rsidP="001064D1">
            <w:pPr>
              <w:keepNext/>
              <w:keepLines/>
              <w:rPr>
                <w:sz w:val="16"/>
              </w:rPr>
            </w:pPr>
            <w:r w:rsidRPr="00F34C47">
              <w:rPr>
                <w:sz w:val="16"/>
              </w:rPr>
              <w:t>III = Significant</w:t>
            </w:r>
          </w:p>
        </w:tc>
        <w:tc>
          <w:tcPr>
            <w:tcW w:w="1698" w:type="dxa"/>
            <w:tcBorders>
              <w:top w:val="nil"/>
              <w:left w:val="nil"/>
              <w:bottom w:val="nil"/>
              <w:right w:val="nil"/>
            </w:tcBorders>
          </w:tcPr>
          <w:p w:rsidR="001064D1" w:rsidRPr="00F34C47" w:rsidRDefault="001064D1" w:rsidP="001064D1">
            <w:pPr>
              <w:keepNext/>
              <w:keepLines/>
              <w:rPr>
                <w:sz w:val="16"/>
              </w:rPr>
            </w:pPr>
            <w:r w:rsidRPr="00F34C47">
              <w:rPr>
                <w:sz w:val="16"/>
              </w:rPr>
              <w:t>C = 50% - 75%</w:t>
            </w:r>
          </w:p>
        </w:tc>
      </w:tr>
      <w:tr w:rsidR="001064D1" w:rsidRPr="00F34C47" w:rsidTr="001064D1">
        <w:trPr>
          <w:cantSplit/>
        </w:trPr>
        <w:tc>
          <w:tcPr>
            <w:tcW w:w="645" w:type="dxa"/>
            <w:vMerge/>
            <w:tcBorders>
              <w:left w:val="single" w:sz="4" w:space="0" w:color="auto"/>
              <w:bottom w:val="single" w:sz="4" w:space="0" w:color="auto"/>
              <w:right w:val="single" w:sz="4" w:space="0" w:color="auto"/>
            </w:tcBorders>
          </w:tcPr>
          <w:p w:rsidR="001064D1" w:rsidRPr="00F34C47" w:rsidRDefault="001064D1" w:rsidP="001064D1">
            <w:pPr>
              <w:keepNext/>
              <w:keepLines/>
            </w:pPr>
          </w:p>
        </w:tc>
        <w:tc>
          <w:tcPr>
            <w:tcW w:w="452" w:type="dxa"/>
            <w:tcBorders>
              <w:left w:val="single" w:sz="4" w:space="0" w:color="auto"/>
            </w:tcBorders>
          </w:tcPr>
          <w:p w:rsidR="001064D1" w:rsidRPr="00F34C47" w:rsidRDefault="001064D1" w:rsidP="001064D1">
            <w:pPr>
              <w:keepNext/>
              <w:keepLines/>
            </w:pPr>
            <w:r w:rsidRPr="00F34C47">
              <w:t>E</w:t>
            </w:r>
          </w:p>
        </w:tc>
        <w:tc>
          <w:tcPr>
            <w:tcW w:w="723" w:type="dxa"/>
            <w:tcBorders>
              <w:bottom w:val="single" w:sz="4" w:space="0" w:color="auto"/>
            </w:tcBorders>
            <w:shd w:val="pct15" w:color="auto" w:fill="FFFFFF"/>
          </w:tcPr>
          <w:p w:rsidR="001064D1" w:rsidRPr="00F34C47" w:rsidRDefault="001064D1" w:rsidP="001064D1">
            <w:pPr>
              <w:keepNext/>
              <w:keepLines/>
            </w:pPr>
          </w:p>
        </w:tc>
        <w:tc>
          <w:tcPr>
            <w:tcW w:w="723" w:type="dxa"/>
            <w:shd w:val="pct15" w:color="auto" w:fill="FFFFFF"/>
          </w:tcPr>
          <w:p w:rsidR="001064D1" w:rsidRPr="00F34C47" w:rsidRDefault="001064D1" w:rsidP="001064D1">
            <w:pPr>
              <w:keepNext/>
              <w:keepLines/>
            </w:pPr>
          </w:p>
        </w:tc>
        <w:tc>
          <w:tcPr>
            <w:tcW w:w="724" w:type="dxa"/>
            <w:tcBorders>
              <w:bottom w:val="single" w:sz="4" w:space="0" w:color="auto"/>
            </w:tcBorders>
          </w:tcPr>
          <w:p w:rsidR="001064D1" w:rsidRPr="00F34C47" w:rsidRDefault="001064D1" w:rsidP="001064D1">
            <w:pPr>
              <w:keepNext/>
              <w:keepLines/>
              <w:jc w:val="center"/>
            </w:pPr>
          </w:p>
        </w:tc>
        <w:tc>
          <w:tcPr>
            <w:tcW w:w="723" w:type="dxa"/>
            <w:tcBorders>
              <w:top w:val="single" w:sz="4" w:space="0" w:color="auto"/>
              <w:right w:val="single" w:sz="4" w:space="0" w:color="auto"/>
            </w:tcBorders>
          </w:tcPr>
          <w:p w:rsidR="001064D1" w:rsidRPr="00F34C47" w:rsidRDefault="001064D1" w:rsidP="001064D1">
            <w:pPr>
              <w:keepNext/>
              <w:keepLines/>
              <w:jc w:val="center"/>
            </w:pPr>
          </w:p>
        </w:tc>
        <w:tc>
          <w:tcPr>
            <w:tcW w:w="724" w:type="dxa"/>
            <w:tcBorders>
              <w:top w:val="single" w:sz="4" w:space="0" w:color="auto"/>
              <w:bottom w:val="single" w:sz="4" w:space="0" w:color="auto"/>
              <w:right w:val="single" w:sz="4" w:space="0" w:color="auto"/>
            </w:tcBorders>
          </w:tcPr>
          <w:p w:rsidR="001064D1" w:rsidRPr="00F34C47" w:rsidRDefault="001064D1" w:rsidP="001064D1">
            <w:pPr>
              <w:keepNext/>
              <w:keepLines/>
              <w:jc w:val="center"/>
            </w:pPr>
          </w:p>
        </w:tc>
        <w:tc>
          <w:tcPr>
            <w:tcW w:w="1508" w:type="dxa"/>
            <w:tcBorders>
              <w:top w:val="nil"/>
              <w:left w:val="single" w:sz="4" w:space="0" w:color="auto"/>
              <w:bottom w:val="nil"/>
              <w:right w:val="nil"/>
            </w:tcBorders>
          </w:tcPr>
          <w:p w:rsidR="001064D1" w:rsidRPr="00F34C47" w:rsidRDefault="001064D1" w:rsidP="001064D1">
            <w:pPr>
              <w:keepNext/>
              <w:keepLines/>
              <w:rPr>
                <w:sz w:val="16"/>
              </w:rPr>
            </w:pPr>
            <w:r w:rsidRPr="00F34C47">
              <w:rPr>
                <w:sz w:val="16"/>
              </w:rPr>
              <w:t>II = Marginal</w:t>
            </w:r>
          </w:p>
        </w:tc>
        <w:tc>
          <w:tcPr>
            <w:tcW w:w="1698" w:type="dxa"/>
            <w:tcBorders>
              <w:top w:val="nil"/>
              <w:left w:val="nil"/>
              <w:bottom w:val="nil"/>
              <w:right w:val="nil"/>
            </w:tcBorders>
          </w:tcPr>
          <w:p w:rsidR="001064D1" w:rsidRPr="00F34C47" w:rsidRDefault="001064D1" w:rsidP="001064D1">
            <w:pPr>
              <w:keepNext/>
              <w:keepLines/>
              <w:rPr>
                <w:sz w:val="16"/>
              </w:rPr>
            </w:pPr>
            <w:r w:rsidRPr="00F34C47">
              <w:rPr>
                <w:sz w:val="16"/>
              </w:rPr>
              <w:t>D = 25% - 50%</w:t>
            </w:r>
          </w:p>
        </w:tc>
      </w:tr>
      <w:tr w:rsidR="001064D1" w:rsidRPr="00F34C47" w:rsidTr="001064D1">
        <w:trPr>
          <w:cantSplit/>
        </w:trPr>
        <w:tc>
          <w:tcPr>
            <w:tcW w:w="645" w:type="dxa"/>
            <w:vMerge/>
            <w:tcBorders>
              <w:left w:val="single" w:sz="4" w:space="0" w:color="auto"/>
              <w:bottom w:val="single" w:sz="4" w:space="0" w:color="auto"/>
              <w:right w:val="single" w:sz="4" w:space="0" w:color="auto"/>
            </w:tcBorders>
          </w:tcPr>
          <w:p w:rsidR="001064D1" w:rsidRPr="00F34C47" w:rsidRDefault="001064D1" w:rsidP="001064D1">
            <w:pPr>
              <w:keepNext/>
              <w:keepLines/>
            </w:pPr>
          </w:p>
        </w:tc>
        <w:tc>
          <w:tcPr>
            <w:tcW w:w="452" w:type="dxa"/>
            <w:tcBorders>
              <w:left w:val="single" w:sz="4" w:space="0" w:color="auto"/>
            </w:tcBorders>
          </w:tcPr>
          <w:p w:rsidR="001064D1" w:rsidRPr="00F34C47" w:rsidRDefault="001064D1" w:rsidP="001064D1">
            <w:pPr>
              <w:keepNext/>
              <w:keepLines/>
            </w:pPr>
            <w:r w:rsidRPr="00F34C47">
              <w:t>F</w:t>
            </w:r>
          </w:p>
        </w:tc>
        <w:tc>
          <w:tcPr>
            <w:tcW w:w="723" w:type="dxa"/>
            <w:shd w:val="pct15" w:color="auto" w:fill="FFFFFF"/>
          </w:tcPr>
          <w:p w:rsidR="001064D1" w:rsidRPr="00F34C47" w:rsidRDefault="001064D1" w:rsidP="001064D1">
            <w:pPr>
              <w:keepNext/>
              <w:keepLines/>
            </w:pPr>
          </w:p>
        </w:tc>
        <w:tc>
          <w:tcPr>
            <w:tcW w:w="723" w:type="dxa"/>
            <w:shd w:val="pct15" w:color="auto" w:fill="FFFFFF"/>
          </w:tcPr>
          <w:p w:rsidR="001064D1" w:rsidRPr="00F34C47" w:rsidRDefault="001064D1" w:rsidP="001064D1">
            <w:pPr>
              <w:keepNext/>
              <w:keepLines/>
            </w:pPr>
          </w:p>
        </w:tc>
        <w:tc>
          <w:tcPr>
            <w:tcW w:w="724" w:type="dxa"/>
            <w:tcBorders>
              <w:top w:val="single" w:sz="4" w:space="0" w:color="auto"/>
            </w:tcBorders>
            <w:shd w:val="pct15" w:color="auto" w:fill="FFFFFF"/>
          </w:tcPr>
          <w:p w:rsidR="001064D1" w:rsidRPr="00F34C47" w:rsidRDefault="001064D1" w:rsidP="001064D1">
            <w:pPr>
              <w:keepNext/>
              <w:keepLines/>
            </w:pPr>
          </w:p>
        </w:tc>
        <w:tc>
          <w:tcPr>
            <w:tcW w:w="723" w:type="dxa"/>
            <w:tcBorders>
              <w:right w:val="single" w:sz="4" w:space="0" w:color="auto"/>
            </w:tcBorders>
          </w:tcPr>
          <w:p w:rsidR="001064D1" w:rsidRPr="00F34C47" w:rsidRDefault="001064D1" w:rsidP="001064D1">
            <w:pPr>
              <w:keepNext/>
              <w:keepLines/>
              <w:jc w:val="center"/>
            </w:pPr>
          </w:p>
        </w:tc>
        <w:tc>
          <w:tcPr>
            <w:tcW w:w="724" w:type="dxa"/>
            <w:tcBorders>
              <w:right w:val="single" w:sz="4" w:space="0" w:color="auto"/>
            </w:tcBorders>
          </w:tcPr>
          <w:p w:rsidR="001064D1" w:rsidRPr="00F34C47" w:rsidRDefault="001064D1" w:rsidP="001064D1">
            <w:pPr>
              <w:keepNext/>
              <w:keepLines/>
              <w:jc w:val="center"/>
            </w:pPr>
          </w:p>
        </w:tc>
        <w:tc>
          <w:tcPr>
            <w:tcW w:w="1508" w:type="dxa"/>
            <w:tcBorders>
              <w:top w:val="nil"/>
              <w:left w:val="single" w:sz="4" w:space="0" w:color="auto"/>
              <w:bottom w:val="nil"/>
              <w:right w:val="nil"/>
            </w:tcBorders>
          </w:tcPr>
          <w:p w:rsidR="001064D1" w:rsidRPr="00F34C47" w:rsidRDefault="001064D1" w:rsidP="001064D1">
            <w:pPr>
              <w:keepNext/>
              <w:keepLines/>
              <w:rPr>
                <w:sz w:val="16"/>
              </w:rPr>
            </w:pPr>
            <w:r w:rsidRPr="00F34C47">
              <w:rPr>
                <w:sz w:val="16"/>
              </w:rPr>
              <w:t>I = Negligible</w:t>
            </w:r>
          </w:p>
        </w:tc>
        <w:tc>
          <w:tcPr>
            <w:tcW w:w="1698" w:type="dxa"/>
            <w:tcBorders>
              <w:top w:val="nil"/>
              <w:left w:val="nil"/>
              <w:bottom w:val="nil"/>
              <w:right w:val="nil"/>
            </w:tcBorders>
          </w:tcPr>
          <w:p w:rsidR="001064D1" w:rsidRPr="00F34C47" w:rsidRDefault="001064D1" w:rsidP="001064D1">
            <w:pPr>
              <w:keepNext/>
              <w:keepLines/>
              <w:rPr>
                <w:sz w:val="16"/>
              </w:rPr>
            </w:pPr>
            <w:r w:rsidRPr="00F34C47">
              <w:rPr>
                <w:sz w:val="16"/>
              </w:rPr>
              <w:t>E = 2% - 25%</w:t>
            </w:r>
          </w:p>
        </w:tc>
      </w:tr>
      <w:tr w:rsidR="001064D1" w:rsidRPr="00F34C47" w:rsidTr="001064D1">
        <w:trPr>
          <w:cantSplit/>
        </w:trPr>
        <w:tc>
          <w:tcPr>
            <w:tcW w:w="645" w:type="dxa"/>
            <w:vMerge/>
            <w:tcBorders>
              <w:left w:val="single" w:sz="4" w:space="0" w:color="auto"/>
              <w:bottom w:val="single" w:sz="4" w:space="0" w:color="auto"/>
              <w:right w:val="single" w:sz="4" w:space="0" w:color="auto"/>
            </w:tcBorders>
          </w:tcPr>
          <w:p w:rsidR="001064D1" w:rsidRPr="00F34C47" w:rsidRDefault="001064D1" w:rsidP="001064D1">
            <w:pPr>
              <w:keepNext/>
              <w:keepLines/>
            </w:pPr>
          </w:p>
        </w:tc>
        <w:tc>
          <w:tcPr>
            <w:tcW w:w="452" w:type="dxa"/>
            <w:tcBorders>
              <w:left w:val="single" w:sz="4" w:space="0" w:color="auto"/>
              <w:bottom w:val="single" w:sz="4" w:space="0" w:color="auto"/>
            </w:tcBorders>
          </w:tcPr>
          <w:p w:rsidR="001064D1" w:rsidRPr="00F34C47" w:rsidRDefault="001064D1" w:rsidP="001064D1">
            <w:pPr>
              <w:keepNext/>
              <w:keepLines/>
            </w:pPr>
          </w:p>
        </w:tc>
        <w:tc>
          <w:tcPr>
            <w:tcW w:w="723" w:type="dxa"/>
            <w:tcBorders>
              <w:bottom w:val="single" w:sz="4" w:space="0" w:color="auto"/>
            </w:tcBorders>
          </w:tcPr>
          <w:p w:rsidR="001064D1" w:rsidRPr="00F34C47" w:rsidRDefault="001064D1" w:rsidP="001064D1">
            <w:pPr>
              <w:keepNext/>
              <w:keepLines/>
              <w:jc w:val="center"/>
            </w:pPr>
            <w:r w:rsidRPr="00F34C47">
              <w:t>I</w:t>
            </w:r>
          </w:p>
        </w:tc>
        <w:tc>
          <w:tcPr>
            <w:tcW w:w="723" w:type="dxa"/>
            <w:tcBorders>
              <w:bottom w:val="single" w:sz="4" w:space="0" w:color="auto"/>
            </w:tcBorders>
          </w:tcPr>
          <w:p w:rsidR="001064D1" w:rsidRPr="00F34C47" w:rsidRDefault="001064D1" w:rsidP="001064D1">
            <w:pPr>
              <w:keepNext/>
              <w:keepLines/>
              <w:jc w:val="center"/>
            </w:pPr>
            <w:r w:rsidRPr="00F34C47">
              <w:t>II</w:t>
            </w:r>
          </w:p>
        </w:tc>
        <w:tc>
          <w:tcPr>
            <w:tcW w:w="724" w:type="dxa"/>
            <w:tcBorders>
              <w:bottom w:val="single" w:sz="4" w:space="0" w:color="auto"/>
            </w:tcBorders>
          </w:tcPr>
          <w:p w:rsidR="001064D1" w:rsidRPr="00F34C47" w:rsidRDefault="001064D1" w:rsidP="001064D1">
            <w:pPr>
              <w:keepNext/>
              <w:keepLines/>
              <w:jc w:val="center"/>
            </w:pPr>
            <w:r w:rsidRPr="00F34C47">
              <w:t>III</w:t>
            </w:r>
          </w:p>
        </w:tc>
        <w:tc>
          <w:tcPr>
            <w:tcW w:w="723" w:type="dxa"/>
            <w:tcBorders>
              <w:bottom w:val="single" w:sz="4" w:space="0" w:color="auto"/>
              <w:right w:val="single" w:sz="4" w:space="0" w:color="auto"/>
            </w:tcBorders>
          </w:tcPr>
          <w:p w:rsidR="001064D1" w:rsidRPr="00F34C47" w:rsidRDefault="001064D1" w:rsidP="001064D1">
            <w:pPr>
              <w:keepNext/>
              <w:keepLines/>
              <w:jc w:val="center"/>
            </w:pPr>
            <w:r w:rsidRPr="00F34C47">
              <w:t>IV</w:t>
            </w:r>
          </w:p>
        </w:tc>
        <w:tc>
          <w:tcPr>
            <w:tcW w:w="724" w:type="dxa"/>
            <w:tcBorders>
              <w:bottom w:val="single" w:sz="4" w:space="0" w:color="auto"/>
              <w:right w:val="single" w:sz="4" w:space="0" w:color="auto"/>
            </w:tcBorders>
          </w:tcPr>
          <w:p w:rsidR="001064D1" w:rsidRPr="00F34C47" w:rsidRDefault="001064D1" w:rsidP="001064D1">
            <w:pPr>
              <w:keepNext/>
              <w:keepLines/>
              <w:jc w:val="center"/>
            </w:pPr>
            <w:r w:rsidRPr="00F34C47">
              <w:t>V</w:t>
            </w:r>
          </w:p>
        </w:tc>
        <w:tc>
          <w:tcPr>
            <w:tcW w:w="1508" w:type="dxa"/>
            <w:tcBorders>
              <w:top w:val="nil"/>
              <w:left w:val="single" w:sz="4" w:space="0" w:color="auto"/>
              <w:bottom w:val="nil"/>
              <w:right w:val="nil"/>
            </w:tcBorders>
          </w:tcPr>
          <w:p w:rsidR="001064D1" w:rsidRPr="00F34C47" w:rsidRDefault="001064D1" w:rsidP="001064D1">
            <w:pPr>
              <w:keepNext/>
              <w:keepLines/>
            </w:pPr>
          </w:p>
        </w:tc>
        <w:tc>
          <w:tcPr>
            <w:tcW w:w="1698" w:type="dxa"/>
            <w:tcBorders>
              <w:top w:val="nil"/>
              <w:left w:val="nil"/>
              <w:bottom w:val="nil"/>
              <w:right w:val="nil"/>
            </w:tcBorders>
          </w:tcPr>
          <w:p w:rsidR="001064D1" w:rsidRPr="00F34C47" w:rsidRDefault="001064D1" w:rsidP="001064D1">
            <w:pPr>
              <w:keepNext/>
              <w:keepLines/>
              <w:rPr>
                <w:sz w:val="16"/>
              </w:rPr>
            </w:pPr>
            <w:r w:rsidRPr="00F34C47">
              <w:rPr>
                <w:sz w:val="16"/>
              </w:rPr>
              <w:t xml:space="preserve">F = </w:t>
            </w:r>
            <w:r w:rsidRPr="00F34C47">
              <w:rPr>
                <w:spacing w:val="-8"/>
                <w:sz w:val="16"/>
              </w:rPr>
              <w:t xml:space="preserve"> &lt;2%</w:t>
            </w:r>
          </w:p>
        </w:tc>
      </w:tr>
      <w:tr w:rsidR="001064D1" w:rsidRPr="00BE4135" w:rsidTr="001064D1">
        <w:trPr>
          <w:cantSplit/>
          <w:trHeight w:val="387"/>
        </w:trPr>
        <w:tc>
          <w:tcPr>
            <w:tcW w:w="645" w:type="dxa"/>
            <w:vMerge/>
            <w:tcBorders>
              <w:left w:val="single" w:sz="4" w:space="0" w:color="auto"/>
              <w:bottom w:val="single" w:sz="4" w:space="0" w:color="auto"/>
              <w:right w:val="single" w:sz="4" w:space="0" w:color="auto"/>
            </w:tcBorders>
          </w:tcPr>
          <w:p w:rsidR="001064D1" w:rsidRPr="00BE4135" w:rsidRDefault="001064D1" w:rsidP="001064D1">
            <w:pPr>
              <w:keepNext/>
              <w:keepLines/>
              <w:rPr>
                <w:color w:val="00B0F0"/>
              </w:rPr>
            </w:pPr>
          </w:p>
        </w:tc>
        <w:tc>
          <w:tcPr>
            <w:tcW w:w="4069" w:type="dxa"/>
            <w:gridSpan w:val="6"/>
            <w:tcBorders>
              <w:left w:val="single" w:sz="4" w:space="0" w:color="auto"/>
              <w:bottom w:val="single" w:sz="4" w:space="0" w:color="auto"/>
              <w:right w:val="single" w:sz="4" w:space="0" w:color="auto"/>
            </w:tcBorders>
          </w:tcPr>
          <w:p w:rsidR="001064D1" w:rsidRPr="00F34C47" w:rsidRDefault="001064D1" w:rsidP="001064D1">
            <w:pPr>
              <w:keepNext/>
              <w:keepLines/>
              <w:spacing w:before="40"/>
              <w:jc w:val="center"/>
              <w:rPr>
                <w:b/>
                <w:sz w:val="20"/>
              </w:rPr>
            </w:pPr>
            <w:r w:rsidRPr="00F34C47">
              <w:rPr>
                <w:b/>
                <w:sz w:val="20"/>
              </w:rPr>
              <w:t>Impact</w:t>
            </w:r>
          </w:p>
          <w:p w:rsidR="001064D1" w:rsidRPr="00BE4135" w:rsidRDefault="001064D1" w:rsidP="001064D1">
            <w:pPr>
              <w:keepNext/>
              <w:keepLines/>
              <w:rPr>
                <w:b/>
                <w:color w:val="00B0F0"/>
                <w:sz w:val="20"/>
              </w:rPr>
            </w:pPr>
          </w:p>
        </w:tc>
        <w:tc>
          <w:tcPr>
            <w:tcW w:w="1508" w:type="dxa"/>
            <w:tcBorders>
              <w:top w:val="nil"/>
              <w:left w:val="single" w:sz="4" w:space="0" w:color="auto"/>
              <w:bottom w:val="nil"/>
              <w:right w:val="nil"/>
            </w:tcBorders>
          </w:tcPr>
          <w:p w:rsidR="001064D1" w:rsidRPr="00BE4135" w:rsidRDefault="001064D1" w:rsidP="001064D1">
            <w:pPr>
              <w:keepNext/>
              <w:keepLines/>
              <w:rPr>
                <w:color w:val="00B0F0"/>
              </w:rPr>
            </w:pPr>
          </w:p>
        </w:tc>
        <w:tc>
          <w:tcPr>
            <w:tcW w:w="1698" w:type="dxa"/>
            <w:tcBorders>
              <w:top w:val="nil"/>
              <w:left w:val="nil"/>
              <w:bottom w:val="nil"/>
              <w:right w:val="nil"/>
            </w:tcBorders>
          </w:tcPr>
          <w:p w:rsidR="001064D1" w:rsidRPr="00BE4135" w:rsidRDefault="001064D1" w:rsidP="001064D1">
            <w:pPr>
              <w:keepNext/>
              <w:keepLines/>
              <w:rPr>
                <w:color w:val="00B0F0"/>
              </w:rPr>
            </w:pPr>
          </w:p>
        </w:tc>
      </w:tr>
    </w:tbl>
    <w:p w:rsidR="0030154E" w:rsidRDefault="0030154E" w:rsidP="001064D1">
      <w:pPr>
        <w:keepNext/>
        <w:ind w:left="1267" w:hanging="1267"/>
      </w:pPr>
    </w:p>
    <w:p w:rsidR="001064D1" w:rsidRPr="0030154E" w:rsidRDefault="001064D1" w:rsidP="001064D1">
      <w:pPr>
        <w:keepNext/>
        <w:ind w:left="1267" w:hanging="1267"/>
      </w:pPr>
      <w:r w:rsidRPr="0030154E">
        <w:t>11.</w:t>
      </w:r>
      <w:r w:rsidRPr="0030154E">
        <w:fldChar w:fldCharType="begin"/>
      </w:r>
      <w:r w:rsidRPr="0030154E">
        <w:instrText xml:space="preserve">  </w:instrText>
      </w:r>
      <w:r w:rsidRPr="0030154E">
        <w:fldChar w:fldCharType="end"/>
      </w:r>
      <w:r w:rsidRPr="0030154E">
        <w:tab/>
      </w:r>
      <w:r w:rsidRPr="0030154E">
        <w:rPr>
          <w:b/>
        </w:rPr>
        <w:t>Recommendation</w:t>
      </w:r>
    </w:p>
    <w:p w:rsidR="001064D1" w:rsidRPr="00F34C47" w:rsidRDefault="001064D1" w:rsidP="001064D1">
      <w:pPr>
        <w:keepNext/>
        <w:ind w:left="1267" w:hanging="1267"/>
      </w:pPr>
    </w:p>
    <w:p w:rsidR="00327910" w:rsidRPr="00F34C47" w:rsidRDefault="00327910" w:rsidP="001064D1">
      <w:pPr>
        <w:ind w:left="1276" w:hanging="1276"/>
      </w:pPr>
      <w:r>
        <w:t>11.</w:t>
      </w:r>
      <w:r w:rsidR="0030154E">
        <w:t>1</w:t>
      </w:r>
      <w:r>
        <w:tab/>
        <w:t xml:space="preserve">That the assumptions to use in preparing the detailed budgets for the </w:t>
      </w:r>
      <w:r w:rsidR="0030154E">
        <w:t>period shown</w:t>
      </w:r>
      <w:r>
        <w:t xml:space="preserve"> in Appendix </w:t>
      </w:r>
      <w:r w:rsidR="0030154E">
        <w:t>1</w:t>
      </w:r>
      <w:r>
        <w:t xml:space="preserve"> </w:t>
      </w:r>
      <w:r w:rsidR="0030154E">
        <w:t>be</w:t>
      </w:r>
      <w:r>
        <w:t xml:space="preserve"> agreed.</w:t>
      </w:r>
    </w:p>
    <w:p w:rsidR="001064D1" w:rsidRPr="00F34C47" w:rsidRDefault="001064D1" w:rsidP="001064D1">
      <w:pPr>
        <w:keepNext/>
        <w:ind w:left="1267" w:hanging="1267"/>
      </w:pPr>
    </w:p>
    <w:p w:rsidR="0030154E" w:rsidRPr="007A16EE" w:rsidRDefault="0030154E" w:rsidP="0030154E">
      <w:pPr>
        <w:tabs>
          <w:tab w:val="clear" w:pos="1260"/>
          <w:tab w:val="clear" w:pos="1980"/>
          <w:tab w:val="left" w:pos="1985"/>
        </w:tabs>
        <w:spacing w:after="240"/>
        <w:ind w:left="1276" w:hanging="1276"/>
      </w:pPr>
      <w:r>
        <w:t>11.2</w:t>
      </w:r>
      <w:r>
        <w:tab/>
      </w:r>
      <w:r w:rsidR="001064D1" w:rsidRPr="00F34C47">
        <w:t>That</w:t>
      </w:r>
      <w:r>
        <w:t xml:space="preserve"> t</w:t>
      </w:r>
      <w:r w:rsidRPr="007A16EE">
        <w:t xml:space="preserve">he scheme used to prioritise revenue &amp; capital growth shown </w:t>
      </w:r>
      <w:r>
        <w:t xml:space="preserve">in </w:t>
      </w:r>
      <w:r w:rsidRPr="0030154E">
        <w:t>Appendix</w:t>
      </w:r>
      <w:r w:rsidRPr="007A16EE">
        <w:rPr>
          <w:b/>
        </w:rPr>
        <w:t xml:space="preserve"> </w:t>
      </w:r>
      <w:r w:rsidRPr="0030154E">
        <w:t>2</w:t>
      </w:r>
      <w:r>
        <w:rPr>
          <w:b/>
        </w:rPr>
        <w:t xml:space="preserve"> </w:t>
      </w:r>
      <w:r w:rsidRPr="0030154E">
        <w:t>be agreed</w:t>
      </w:r>
      <w:r>
        <w:rPr>
          <w:b/>
        </w:rPr>
        <w:t>.</w:t>
      </w:r>
    </w:p>
    <w:p w:rsidR="001064D1" w:rsidRPr="00F34C47" w:rsidRDefault="001064D1" w:rsidP="001064D1">
      <w:pPr>
        <w:ind w:left="1276" w:hanging="1276"/>
      </w:pPr>
      <w:r w:rsidRPr="00F34C47">
        <w:t>11.3</w:t>
      </w:r>
      <w:r w:rsidRPr="00F34C47">
        <w:tab/>
        <w:t>That the</w:t>
      </w:r>
      <w:r w:rsidR="00931CFA" w:rsidRPr="00F34C47">
        <w:t xml:space="preserve"> draft</w:t>
      </w:r>
      <w:r w:rsidRPr="00F34C47">
        <w:t xml:space="preserve"> timetable at Appendix 4 be agreed.</w:t>
      </w:r>
      <w:r w:rsidRPr="00F34C47">
        <w:fldChar w:fldCharType="begin"/>
      </w:r>
      <w:r w:rsidRPr="00F34C47">
        <w:instrText xml:space="preserve">  </w:instrText>
      </w:r>
      <w:r w:rsidRPr="00F34C47">
        <w:fldChar w:fldCharType="end"/>
      </w:r>
      <w:r w:rsidRPr="00F34C47">
        <w:t xml:space="preserve"> </w:t>
      </w:r>
    </w:p>
    <w:p w:rsidR="001064D1" w:rsidRPr="00F34C47" w:rsidRDefault="001064D1" w:rsidP="001064D1">
      <w:pPr>
        <w:ind w:left="1276" w:hanging="1276"/>
      </w:pPr>
    </w:p>
    <w:p w:rsidR="001064D1" w:rsidRPr="00F34C47" w:rsidRDefault="001064D1" w:rsidP="001064D1">
      <w:pPr>
        <w:ind w:left="1276" w:hanging="1276"/>
      </w:pPr>
      <w:r w:rsidRPr="00F34C47">
        <w:t>11.4</w:t>
      </w:r>
      <w:r w:rsidRPr="00F34C47">
        <w:tab/>
        <w:t xml:space="preserve">That the format of any budget consultation </w:t>
      </w:r>
      <w:r w:rsidR="00DC32A2">
        <w:t xml:space="preserve">if </w:t>
      </w:r>
      <w:r w:rsidR="0030154E">
        <w:t>agreed</w:t>
      </w:r>
      <w:r w:rsidR="00DC32A2">
        <w:t xml:space="preserve"> be approved</w:t>
      </w:r>
      <w:r w:rsidRPr="00F34C47">
        <w:t xml:space="preserve"> by the Director of Finance in consultation with the </w:t>
      </w:r>
      <w:r w:rsidR="00D22C31" w:rsidRPr="00F34C47">
        <w:t>Lead Member</w:t>
      </w:r>
      <w:r w:rsidRPr="00F34C47">
        <w:t xml:space="preserve"> for Resources.</w:t>
      </w:r>
    </w:p>
    <w:p w:rsidR="001064D1" w:rsidRPr="00F34C47" w:rsidRDefault="001064D1" w:rsidP="001064D1"/>
    <w:p w:rsidR="001064D1" w:rsidRPr="00F34C47" w:rsidRDefault="001064D1" w:rsidP="001064D1">
      <w:r w:rsidRPr="00F34C47">
        <w:tab/>
        <w:t>Report prepared by:</w:t>
      </w:r>
    </w:p>
    <w:p w:rsidR="001064D1" w:rsidRPr="00F34C47" w:rsidRDefault="001064D1" w:rsidP="001064D1">
      <w:pPr>
        <w:rPr>
          <w:b/>
          <w:i/>
        </w:rPr>
      </w:pPr>
      <w:r w:rsidRPr="00F34C47">
        <w:tab/>
      </w:r>
      <w:r w:rsidR="0004132E">
        <w:t>Nigel Pollard</w:t>
      </w:r>
      <w:r w:rsidRPr="00F34C47">
        <w:t xml:space="preserve"> –</w:t>
      </w:r>
      <w:r w:rsidR="0004132E">
        <w:t xml:space="preserve"> Section </w:t>
      </w:r>
      <w:r w:rsidR="00F34C47">
        <w:t>Head</w:t>
      </w:r>
      <w:r w:rsidRPr="00F34C47">
        <w:t xml:space="preserve"> </w:t>
      </w:r>
      <w:r w:rsidR="0004132E">
        <w:t>(Accountancy)</w:t>
      </w:r>
      <w:r w:rsidRPr="00F34C47">
        <w:fldChar w:fldCharType="begin"/>
      </w:r>
      <w:r w:rsidRPr="00F34C47">
        <w:instrText xml:space="preserve">  </w:instrText>
      </w:r>
      <w:r w:rsidRPr="00F34C47">
        <w:fldChar w:fldCharType="end"/>
      </w:r>
    </w:p>
    <w:p w:rsidR="001064D1" w:rsidRPr="00F34C47" w:rsidRDefault="001064D1" w:rsidP="001064D1">
      <w:pPr>
        <w:ind w:left="1253" w:hanging="1253"/>
      </w:pPr>
    </w:p>
    <w:p w:rsidR="001064D1" w:rsidRPr="00F34C47" w:rsidRDefault="001064D1" w:rsidP="001064D1">
      <w:pPr>
        <w:keepNext/>
        <w:ind w:left="1267" w:hanging="1267"/>
        <w:outlineLvl w:val="0"/>
        <w:rPr>
          <w:b/>
        </w:rPr>
      </w:pPr>
      <w:r w:rsidRPr="00BE4135">
        <w:rPr>
          <w:color w:val="00B0F0"/>
        </w:rPr>
        <w:tab/>
      </w:r>
      <w:r w:rsidRPr="00F34C47">
        <w:rPr>
          <w:b/>
        </w:rPr>
        <w:t>Data Quality</w:t>
      </w:r>
    </w:p>
    <w:p w:rsidR="001064D1" w:rsidRPr="00F34C47" w:rsidRDefault="001064D1" w:rsidP="001064D1">
      <w:pPr>
        <w:keepNext/>
        <w:ind w:left="1267" w:hanging="1267"/>
      </w:pPr>
      <w:r w:rsidRPr="00F34C47">
        <w:rPr>
          <w:b/>
        </w:rPr>
        <w:tab/>
      </w:r>
      <w:r w:rsidRPr="00F34C47">
        <w:t>Data sources:</w:t>
      </w:r>
      <w:r w:rsidRPr="00F34C47">
        <w:tab/>
        <w:t>Financial Management System</w:t>
      </w:r>
    </w:p>
    <w:p w:rsidR="001064D1" w:rsidRPr="00F34C47" w:rsidRDefault="001064D1" w:rsidP="001064D1">
      <w:pPr>
        <w:ind w:left="1253" w:hanging="1253"/>
      </w:pPr>
      <w:r w:rsidRPr="00F34C47">
        <w:rPr>
          <w:i/>
        </w:rPr>
        <w:tab/>
      </w:r>
      <w:r w:rsidRPr="00F34C47">
        <w:rPr>
          <w:i/>
        </w:rPr>
        <w:tab/>
      </w:r>
      <w:r w:rsidRPr="00F34C47">
        <w:t xml:space="preserve">Data checked </w:t>
      </w:r>
      <w:r w:rsidR="001608B1" w:rsidRPr="00F34C47">
        <w:t xml:space="preserve">by: </w:t>
      </w:r>
      <w:r w:rsidR="0004132E">
        <w:t>Bob Watson</w:t>
      </w:r>
    </w:p>
    <w:p w:rsidR="001064D1" w:rsidRPr="00F34C47" w:rsidRDefault="001064D1" w:rsidP="001064D1">
      <w:pPr>
        <w:ind w:left="1260" w:hanging="1260"/>
      </w:pPr>
      <w:r w:rsidRPr="00F34C47">
        <w:tab/>
        <w:t xml:space="preserve">Data rating: </w:t>
      </w:r>
    </w:p>
    <w:p w:rsidR="001064D1" w:rsidRPr="00F34C47" w:rsidRDefault="001064D1" w:rsidP="001064D1">
      <w:pPr>
        <w:ind w:left="1260" w:hanging="1260"/>
      </w:pPr>
    </w:p>
    <w:tbl>
      <w:tblPr>
        <w:tblpPr w:leftFromText="180" w:rightFromText="180" w:vertAnchor="text" w:horzAnchor="page" w:tblpX="2854"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1064D1" w:rsidRPr="00F34C47" w:rsidTr="001064D1">
        <w:trPr>
          <w:trHeight w:hRule="exact" w:val="346"/>
        </w:trPr>
        <w:tc>
          <w:tcPr>
            <w:tcW w:w="392" w:type="dxa"/>
            <w:vAlign w:val="center"/>
          </w:tcPr>
          <w:p w:rsidR="001064D1" w:rsidRPr="00F34C47" w:rsidRDefault="001064D1" w:rsidP="001064D1">
            <w:pPr>
              <w:keepNext/>
              <w:keepLines/>
            </w:pPr>
            <w:r w:rsidRPr="00F34C47">
              <w:t>1</w:t>
            </w:r>
          </w:p>
        </w:tc>
        <w:tc>
          <w:tcPr>
            <w:tcW w:w="1276" w:type="dxa"/>
            <w:vAlign w:val="center"/>
          </w:tcPr>
          <w:p w:rsidR="001064D1" w:rsidRPr="00F34C47" w:rsidRDefault="001064D1" w:rsidP="001064D1">
            <w:pPr>
              <w:keepNext/>
              <w:keepLines/>
            </w:pPr>
            <w:r w:rsidRPr="00F34C47">
              <w:t>Poor</w:t>
            </w:r>
          </w:p>
        </w:tc>
        <w:tc>
          <w:tcPr>
            <w:tcW w:w="492" w:type="dxa"/>
            <w:vAlign w:val="center"/>
          </w:tcPr>
          <w:p w:rsidR="001064D1" w:rsidRPr="00F34C47" w:rsidRDefault="001064D1" w:rsidP="001064D1">
            <w:pPr>
              <w:keepNext/>
              <w:keepLines/>
              <w:jc w:val="center"/>
            </w:pPr>
          </w:p>
        </w:tc>
      </w:tr>
      <w:tr w:rsidR="001064D1" w:rsidRPr="00F34C47" w:rsidTr="001064D1">
        <w:trPr>
          <w:trHeight w:hRule="exact" w:val="346"/>
        </w:trPr>
        <w:tc>
          <w:tcPr>
            <w:tcW w:w="392" w:type="dxa"/>
            <w:vAlign w:val="center"/>
          </w:tcPr>
          <w:p w:rsidR="001064D1" w:rsidRPr="00F34C47" w:rsidRDefault="001064D1" w:rsidP="001064D1">
            <w:pPr>
              <w:keepNext/>
              <w:keepLines/>
            </w:pPr>
            <w:r w:rsidRPr="00F34C47">
              <w:t>2</w:t>
            </w:r>
          </w:p>
        </w:tc>
        <w:tc>
          <w:tcPr>
            <w:tcW w:w="1276" w:type="dxa"/>
            <w:vAlign w:val="center"/>
          </w:tcPr>
          <w:p w:rsidR="001064D1" w:rsidRPr="00F34C47" w:rsidRDefault="001064D1" w:rsidP="001064D1">
            <w:pPr>
              <w:keepNext/>
              <w:keepLines/>
            </w:pPr>
            <w:r w:rsidRPr="00F34C47">
              <w:t>Sufficient</w:t>
            </w:r>
          </w:p>
        </w:tc>
        <w:tc>
          <w:tcPr>
            <w:tcW w:w="492" w:type="dxa"/>
            <w:vAlign w:val="center"/>
          </w:tcPr>
          <w:p w:rsidR="001064D1" w:rsidRPr="00F34C47" w:rsidRDefault="001064D1" w:rsidP="001064D1">
            <w:pPr>
              <w:keepNext/>
              <w:keepLines/>
              <w:jc w:val="center"/>
            </w:pPr>
          </w:p>
        </w:tc>
      </w:tr>
      <w:tr w:rsidR="001064D1" w:rsidRPr="00F34C47" w:rsidTr="001064D1">
        <w:trPr>
          <w:trHeight w:hRule="exact" w:val="346"/>
        </w:trPr>
        <w:tc>
          <w:tcPr>
            <w:tcW w:w="392" w:type="dxa"/>
            <w:vAlign w:val="center"/>
          </w:tcPr>
          <w:p w:rsidR="001064D1" w:rsidRPr="00F34C47" w:rsidRDefault="001064D1" w:rsidP="001064D1">
            <w:pPr>
              <w:keepNext/>
              <w:keepLines/>
            </w:pPr>
            <w:r w:rsidRPr="00F34C47">
              <w:t>3</w:t>
            </w:r>
          </w:p>
        </w:tc>
        <w:tc>
          <w:tcPr>
            <w:tcW w:w="1276" w:type="dxa"/>
            <w:vAlign w:val="center"/>
          </w:tcPr>
          <w:p w:rsidR="001064D1" w:rsidRPr="00F34C47" w:rsidRDefault="001064D1" w:rsidP="001064D1">
            <w:pPr>
              <w:keepNext/>
              <w:keepLines/>
            </w:pPr>
            <w:r w:rsidRPr="00F34C47">
              <w:t>High</w:t>
            </w:r>
          </w:p>
        </w:tc>
        <w:tc>
          <w:tcPr>
            <w:tcW w:w="492" w:type="dxa"/>
            <w:vAlign w:val="center"/>
          </w:tcPr>
          <w:p w:rsidR="001064D1" w:rsidRPr="00F34C47" w:rsidRDefault="001064D1" w:rsidP="001064D1">
            <w:pPr>
              <w:keepNext/>
              <w:keepLines/>
              <w:jc w:val="center"/>
            </w:pPr>
            <w:r w:rsidRPr="00F34C47">
              <w:rPr>
                <w:szCs w:val="22"/>
              </w:rPr>
              <w:sym w:font="Wingdings" w:char="F0FC"/>
            </w:r>
          </w:p>
        </w:tc>
      </w:tr>
    </w:tbl>
    <w:p w:rsidR="001064D1" w:rsidRPr="00F34C47" w:rsidRDefault="001064D1" w:rsidP="001064D1">
      <w:pPr>
        <w:ind w:left="1260" w:hanging="1260"/>
      </w:pPr>
    </w:p>
    <w:p w:rsidR="001064D1" w:rsidRPr="00F34C47" w:rsidRDefault="001064D1" w:rsidP="001064D1">
      <w:pPr>
        <w:ind w:left="1253" w:hanging="1253"/>
      </w:pPr>
    </w:p>
    <w:p w:rsidR="001064D1" w:rsidRPr="00F34C47" w:rsidRDefault="001064D1" w:rsidP="001064D1"/>
    <w:p w:rsidR="001064D1" w:rsidRPr="00F34C47" w:rsidRDefault="001064D1" w:rsidP="001064D1">
      <w:pPr>
        <w:keepNext/>
        <w:ind w:left="1267" w:hanging="1267"/>
      </w:pPr>
      <w:r w:rsidRPr="00F34C47">
        <w:tab/>
      </w:r>
    </w:p>
    <w:p w:rsidR="001064D1" w:rsidRPr="00F34C47" w:rsidRDefault="001064D1" w:rsidP="001064D1">
      <w:pPr>
        <w:keepNext/>
        <w:ind w:left="1267" w:hanging="1267"/>
      </w:pPr>
    </w:p>
    <w:p w:rsidR="001064D1" w:rsidRPr="00F34C47" w:rsidRDefault="001064D1" w:rsidP="001064D1">
      <w:pPr>
        <w:keepNext/>
        <w:ind w:left="1267" w:hanging="1267"/>
      </w:pPr>
    </w:p>
    <w:p w:rsidR="001064D1" w:rsidRPr="00F34C47" w:rsidRDefault="001064D1" w:rsidP="001064D1">
      <w:pPr>
        <w:keepNext/>
        <w:ind w:left="1267" w:hanging="1267"/>
        <w:rPr>
          <w:b/>
        </w:rPr>
      </w:pPr>
      <w:r w:rsidRPr="00F34C47">
        <w:tab/>
      </w:r>
      <w:r w:rsidRPr="00F34C47">
        <w:rPr>
          <w:b/>
        </w:rPr>
        <w:t>Background Papers</w:t>
      </w:r>
    </w:p>
    <w:p w:rsidR="001064D1" w:rsidRPr="00F34C47" w:rsidRDefault="001064D1" w:rsidP="001064D1">
      <w:r w:rsidRPr="00F34C47">
        <w:tab/>
        <w:t>Medium Term Financial Plan 201</w:t>
      </w:r>
      <w:r w:rsidR="00F34C47">
        <w:t>6</w:t>
      </w:r>
      <w:r w:rsidRPr="00F34C47">
        <w:t>-201</w:t>
      </w:r>
      <w:r w:rsidR="00F34C47">
        <w:t>9</w:t>
      </w:r>
    </w:p>
    <w:p w:rsidR="001064D1" w:rsidRPr="00BE4135" w:rsidRDefault="001064D1" w:rsidP="001064D1">
      <w:pPr>
        <w:rPr>
          <w:color w:val="00B0F0"/>
        </w:rPr>
      </w:pPr>
    </w:p>
    <w:p w:rsidR="001064D1" w:rsidRPr="00BE4135" w:rsidRDefault="001064D1" w:rsidP="00F34C47">
      <w:pPr>
        <w:ind w:left="1260" w:hanging="1260"/>
        <w:rPr>
          <w:color w:val="00B0F0"/>
        </w:rPr>
      </w:pPr>
      <w:r w:rsidRPr="00BE4135">
        <w:rPr>
          <w:b/>
          <w:i/>
          <w:color w:val="00B0F0"/>
          <w:sz w:val="26"/>
        </w:rPr>
        <w:tab/>
      </w:r>
    </w:p>
    <w:p w:rsidR="001064D1" w:rsidRDefault="001064D1" w:rsidP="001064D1">
      <w:pPr>
        <w:keepNext/>
        <w:ind w:left="1267" w:hanging="1267"/>
        <w:rPr>
          <w:b/>
        </w:rPr>
      </w:pPr>
      <w:r w:rsidRPr="00BE4135">
        <w:rPr>
          <w:color w:val="00B0F0"/>
        </w:rPr>
        <w:tab/>
      </w:r>
      <w:r w:rsidRPr="00F34C47">
        <w:rPr>
          <w:b/>
        </w:rPr>
        <w:t xml:space="preserve">APPENDICES </w:t>
      </w:r>
    </w:p>
    <w:p w:rsidR="00FC31F6" w:rsidRPr="00F34C47" w:rsidRDefault="00FC31F6" w:rsidP="001064D1">
      <w:pPr>
        <w:keepNext/>
        <w:ind w:left="1267" w:hanging="1267"/>
      </w:pPr>
    </w:p>
    <w:p w:rsidR="001064D1" w:rsidRPr="00F34C47" w:rsidRDefault="00FC31F6" w:rsidP="001064D1">
      <w:pPr>
        <w:tabs>
          <w:tab w:val="clear" w:pos="1260"/>
        </w:tabs>
        <w:ind w:left="1985" w:hanging="709"/>
      </w:pPr>
      <w:r>
        <w:t>1</w:t>
      </w:r>
      <w:r w:rsidR="001064D1" w:rsidRPr="00F34C47">
        <w:tab/>
      </w:r>
      <w:r w:rsidR="005B28AB">
        <w:t>A</w:t>
      </w:r>
      <w:r w:rsidR="001064D1" w:rsidRPr="00F34C47">
        <w:t xml:space="preserve">ssumptions to be used </w:t>
      </w:r>
      <w:r w:rsidR="005B28AB">
        <w:t>in preparing budgets</w:t>
      </w:r>
    </w:p>
    <w:p w:rsidR="001064D1" w:rsidRPr="00F34C47" w:rsidRDefault="00FC31F6" w:rsidP="001064D1">
      <w:pPr>
        <w:tabs>
          <w:tab w:val="clear" w:pos="1260"/>
        </w:tabs>
        <w:ind w:left="1985" w:hanging="709"/>
      </w:pPr>
      <w:r>
        <w:t>2</w:t>
      </w:r>
      <w:r w:rsidR="001064D1" w:rsidRPr="00F34C47">
        <w:tab/>
        <w:t>Scheme for Prioritising Revenue Growth, Savings and Capital Bids</w:t>
      </w:r>
    </w:p>
    <w:p w:rsidR="001064D1" w:rsidRPr="00F34C47" w:rsidRDefault="00290598" w:rsidP="001064D1">
      <w:r w:rsidRPr="00F34C47">
        <w:tab/>
      </w:r>
      <w:r w:rsidR="00FC31F6">
        <w:t>3</w:t>
      </w:r>
      <w:r w:rsidR="001064D1" w:rsidRPr="00F34C47">
        <w:tab/>
        <w:t>Timetable</w:t>
      </w:r>
      <w:r w:rsidR="001064D1" w:rsidRPr="00F34C47">
        <w:tab/>
      </w:r>
    </w:p>
    <w:p w:rsidR="001064D1" w:rsidRDefault="001064D1" w:rsidP="00BB3145">
      <w:pPr>
        <w:jc w:val="left"/>
      </w:pPr>
    </w:p>
    <w:p w:rsidR="00BB3145" w:rsidRPr="00BB3145" w:rsidRDefault="00BB3145" w:rsidP="00BB3145">
      <w:pPr>
        <w:jc w:val="left"/>
      </w:pPr>
    </w:p>
    <w:p w:rsidR="00BB3145" w:rsidRDefault="00BB3145" w:rsidP="00BB3145">
      <w:pPr>
        <w:tabs>
          <w:tab w:val="clear" w:pos="1260"/>
          <w:tab w:val="clear" w:pos="1980"/>
          <w:tab w:val="clear" w:pos="2700"/>
          <w:tab w:val="clear" w:pos="3420"/>
        </w:tabs>
        <w:jc w:val="left"/>
        <w:rPr>
          <w:b/>
        </w:rPr>
      </w:pPr>
      <w:r>
        <w:rPr>
          <w:b/>
        </w:rPr>
        <w:br w:type="page"/>
      </w:r>
    </w:p>
    <w:p w:rsidR="00327910" w:rsidRPr="00BB3145" w:rsidRDefault="00327910" w:rsidP="00BB3145">
      <w:pPr>
        <w:jc w:val="left"/>
        <w:rPr>
          <w:b/>
        </w:rPr>
      </w:pPr>
    </w:p>
    <w:p w:rsidR="00BB3145" w:rsidRPr="00002D2F" w:rsidRDefault="00BB3145" w:rsidP="00BB3145">
      <w:pPr>
        <w:jc w:val="right"/>
        <w:rPr>
          <w:b/>
        </w:rPr>
      </w:pPr>
      <w:r w:rsidRPr="00002D2F">
        <w:rPr>
          <w:b/>
        </w:rPr>
        <w:t>APPENDIX 1</w:t>
      </w:r>
    </w:p>
    <w:p w:rsidR="00BB3145" w:rsidRPr="00002D2F" w:rsidRDefault="00BB3145" w:rsidP="00BB3145">
      <w:pPr>
        <w:jc w:val="center"/>
        <w:rPr>
          <w:b/>
        </w:rPr>
      </w:pPr>
      <w:r w:rsidRPr="00002D2F">
        <w:rPr>
          <w:b/>
        </w:rPr>
        <w:t xml:space="preserve">ASSUMPTIONS </w:t>
      </w:r>
      <w:r w:rsidR="005B28AB">
        <w:rPr>
          <w:b/>
        </w:rPr>
        <w:t xml:space="preserve">TO BE USED </w:t>
      </w:r>
      <w:r w:rsidR="005B28AB" w:rsidRPr="00002D2F">
        <w:rPr>
          <w:b/>
        </w:rPr>
        <w:t>IN</w:t>
      </w:r>
      <w:r w:rsidRPr="00002D2F">
        <w:rPr>
          <w:b/>
        </w:rPr>
        <w:t xml:space="preserve"> </w:t>
      </w:r>
      <w:r w:rsidR="005B28AB">
        <w:rPr>
          <w:b/>
        </w:rPr>
        <w:t xml:space="preserve">PREPARING </w:t>
      </w:r>
      <w:r w:rsidRPr="00002D2F">
        <w:rPr>
          <w:b/>
        </w:rPr>
        <w:t>BUDGET</w:t>
      </w:r>
      <w:r w:rsidR="005B28AB">
        <w:rPr>
          <w:b/>
        </w:rPr>
        <w:t>S</w:t>
      </w:r>
      <w:r w:rsidRPr="00002D2F">
        <w:rPr>
          <w:b/>
        </w:rPr>
        <w:t xml:space="preserve"> </w:t>
      </w:r>
    </w:p>
    <w:p w:rsidR="00BB3145" w:rsidRPr="00002D2F" w:rsidRDefault="00BB3145" w:rsidP="00BB3145">
      <w:pPr>
        <w:jc w:val="center"/>
        <w:rPr>
          <w:b/>
        </w:rPr>
      </w:pPr>
    </w:p>
    <w:p w:rsidR="00BB3145" w:rsidRPr="00002D2F" w:rsidRDefault="00BB3145" w:rsidP="00BB3145">
      <w:pPr>
        <w:jc w:val="center"/>
        <w:rPr>
          <w:b/>
        </w:rPr>
      </w:pPr>
    </w:p>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The following assumptions will be made in preparing the detailed estimates for the three-year medium-term financial plan.</w:t>
      </w:r>
    </w:p>
    <w:p w:rsidR="00BB3145" w:rsidRPr="00002D2F" w:rsidRDefault="00BB3145" w:rsidP="00BB3145">
      <w:pPr>
        <w:tabs>
          <w:tab w:val="clear" w:pos="1260"/>
          <w:tab w:val="clear" w:pos="1980"/>
          <w:tab w:val="clear" w:pos="2700"/>
          <w:tab w:val="clear" w:pos="3420"/>
        </w:tabs>
        <w:jc w:val="left"/>
        <w:rPr>
          <w:rFonts w:cs="Arial"/>
          <w:szCs w:val="22"/>
        </w:rPr>
      </w:pPr>
    </w:p>
    <w:p w:rsidR="00BB3145" w:rsidRPr="00002D2F" w:rsidRDefault="00BB3145" w:rsidP="00BB3145">
      <w:pPr>
        <w:tabs>
          <w:tab w:val="clear" w:pos="1260"/>
          <w:tab w:val="clear" w:pos="1980"/>
          <w:tab w:val="clear" w:pos="2700"/>
          <w:tab w:val="clear" w:pos="3420"/>
        </w:tabs>
        <w:jc w:val="left"/>
        <w:rPr>
          <w:rFonts w:cs="Arial"/>
          <w:b/>
          <w:i/>
          <w:szCs w:val="22"/>
        </w:rPr>
      </w:pPr>
      <w:r w:rsidRPr="00002D2F">
        <w:rPr>
          <w:rFonts w:cs="Arial"/>
          <w:b/>
          <w:i/>
          <w:szCs w:val="22"/>
        </w:rPr>
        <w:t>Employee Costs</w:t>
      </w:r>
    </w:p>
    <w:p w:rsidR="00BB3145" w:rsidRPr="00002D2F" w:rsidRDefault="00BB3145" w:rsidP="00BB3145">
      <w:pPr>
        <w:tabs>
          <w:tab w:val="clear" w:pos="1260"/>
          <w:tab w:val="clear" w:pos="1980"/>
          <w:tab w:val="clear" w:pos="2700"/>
          <w:tab w:val="clear" w:pos="3420"/>
        </w:tabs>
        <w:jc w:val="left"/>
        <w:rPr>
          <w:rFonts w:cs="Arial"/>
          <w:szCs w:val="22"/>
        </w:rPr>
      </w:pPr>
    </w:p>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Salary estimates will assume the following pay awards:-</w:t>
      </w:r>
    </w:p>
    <w:p w:rsidR="00BB3145" w:rsidRPr="00002D2F" w:rsidRDefault="00BB3145" w:rsidP="00BB3145">
      <w:pPr>
        <w:tabs>
          <w:tab w:val="clear" w:pos="1260"/>
          <w:tab w:val="clear" w:pos="1980"/>
          <w:tab w:val="clear" w:pos="2700"/>
          <w:tab w:val="clear" w:pos="3420"/>
        </w:tabs>
        <w:jc w:val="left"/>
        <w:rPr>
          <w:rFonts w:cs="Arial"/>
          <w:szCs w:val="22"/>
        </w:rPr>
      </w:pPr>
    </w:p>
    <w:tbl>
      <w:tblPr>
        <w:tblW w:w="0" w:type="auto"/>
        <w:tblInd w:w="2943" w:type="dxa"/>
        <w:tblLook w:val="01E0" w:firstRow="1" w:lastRow="1" w:firstColumn="1" w:lastColumn="1" w:noHBand="0" w:noVBand="0"/>
      </w:tblPr>
      <w:tblGrid>
        <w:gridCol w:w="1707"/>
        <w:gridCol w:w="1837"/>
      </w:tblGrid>
      <w:tr w:rsidR="00BB3145" w:rsidRPr="00002D2F" w:rsidTr="0089192A">
        <w:tc>
          <w:tcPr>
            <w:tcW w:w="1707" w:type="dxa"/>
          </w:tcPr>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Year</w:t>
            </w:r>
          </w:p>
        </w:tc>
        <w:tc>
          <w:tcPr>
            <w:tcW w:w="1837" w:type="dxa"/>
          </w:tcPr>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w:t>
            </w:r>
          </w:p>
        </w:tc>
      </w:tr>
      <w:tr w:rsidR="00BB3145" w:rsidRPr="00002D2F" w:rsidTr="0089192A">
        <w:tc>
          <w:tcPr>
            <w:tcW w:w="1707" w:type="dxa"/>
          </w:tcPr>
          <w:p w:rsidR="00BB3145" w:rsidRPr="00002D2F" w:rsidRDefault="00BB3145" w:rsidP="0089192A">
            <w:pPr>
              <w:tabs>
                <w:tab w:val="clear" w:pos="1260"/>
                <w:tab w:val="clear" w:pos="1980"/>
                <w:tab w:val="clear" w:pos="2700"/>
                <w:tab w:val="clear" w:pos="3420"/>
              </w:tabs>
              <w:rPr>
                <w:rFonts w:cs="Arial"/>
                <w:i/>
                <w:szCs w:val="22"/>
              </w:rPr>
            </w:pPr>
          </w:p>
        </w:tc>
        <w:tc>
          <w:tcPr>
            <w:tcW w:w="1837" w:type="dxa"/>
          </w:tcPr>
          <w:p w:rsidR="00BB3145" w:rsidRPr="00002D2F" w:rsidRDefault="00BB3145" w:rsidP="0089192A">
            <w:pPr>
              <w:tabs>
                <w:tab w:val="clear" w:pos="1260"/>
                <w:tab w:val="clear" w:pos="1980"/>
                <w:tab w:val="clear" w:pos="2700"/>
                <w:tab w:val="clear" w:pos="3420"/>
              </w:tabs>
              <w:jc w:val="center"/>
              <w:rPr>
                <w:rFonts w:cs="Arial"/>
                <w:i/>
                <w:szCs w:val="22"/>
              </w:rPr>
            </w:pPr>
          </w:p>
        </w:tc>
      </w:tr>
      <w:tr w:rsidR="00BB3145" w:rsidRPr="00002D2F" w:rsidTr="0089192A">
        <w:tc>
          <w:tcPr>
            <w:tcW w:w="1707" w:type="dxa"/>
          </w:tcPr>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2017/18</w:t>
            </w:r>
          </w:p>
        </w:tc>
        <w:tc>
          <w:tcPr>
            <w:tcW w:w="1837" w:type="dxa"/>
          </w:tcPr>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1</w:t>
            </w:r>
          </w:p>
        </w:tc>
      </w:tr>
      <w:tr w:rsidR="00BB3145" w:rsidRPr="00002D2F" w:rsidTr="0089192A">
        <w:tc>
          <w:tcPr>
            <w:tcW w:w="1707" w:type="dxa"/>
          </w:tcPr>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2018/19</w:t>
            </w:r>
          </w:p>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2019/20</w:t>
            </w:r>
          </w:p>
        </w:tc>
        <w:tc>
          <w:tcPr>
            <w:tcW w:w="1837" w:type="dxa"/>
          </w:tcPr>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1</w:t>
            </w:r>
          </w:p>
          <w:p w:rsidR="00BB3145" w:rsidRPr="00002D2F" w:rsidRDefault="00BB3145" w:rsidP="0089192A">
            <w:pPr>
              <w:tabs>
                <w:tab w:val="clear" w:pos="1260"/>
                <w:tab w:val="clear" w:pos="1980"/>
                <w:tab w:val="clear" w:pos="2700"/>
                <w:tab w:val="clear" w:pos="3420"/>
              </w:tabs>
              <w:jc w:val="center"/>
              <w:rPr>
                <w:rFonts w:cs="Arial"/>
                <w:i/>
                <w:szCs w:val="22"/>
              </w:rPr>
            </w:pPr>
            <w:r w:rsidRPr="00002D2F">
              <w:rPr>
                <w:rFonts w:cs="Arial"/>
                <w:i/>
                <w:szCs w:val="22"/>
              </w:rPr>
              <w:t>1</w:t>
            </w:r>
          </w:p>
        </w:tc>
      </w:tr>
    </w:tbl>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 xml:space="preserve">A 1% vacancy provision. </w:t>
      </w:r>
    </w:p>
    <w:p w:rsidR="00BB3145" w:rsidRPr="00002D2F" w:rsidRDefault="00BB3145" w:rsidP="00BB3145">
      <w:pPr>
        <w:tabs>
          <w:tab w:val="clear" w:pos="1260"/>
          <w:tab w:val="clear" w:pos="1980"/>
          <w:tab w:val="clear" w:pos="2700"/>
          <w:tab w:val="clear" w:pos="3420"/>
        </w:tabs>
        <w:jc w:val="left"/>
        <w:rPr>
          <w:rFonts w:cs="Arial"/>
          <w:szCs w:val="22"/>
        </w:rPr>
      </w:pPr>
    </w:p>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The change to the employers National Insurance contributions from April 2016 has been built into the financial projections.</w:t>
      </w:r>
    </w:p>
    <w:p w:rsidR="00BB3145" w:rsidRPr="00002D2F" w:rsidRDefault="00BB3145" w:rsidP="00BB3145">
      <w:pPr>
        <w:tabs>
          <w:tab w:val="clear" w:pos="1260"/>
          <w:tab w:val="clear" w:pos="1980"/>
          <w:tab w:val="clear" w:pos="2700"/>
          <w:tab w:val="clear" w:pos="3420"/>
        </w:tabs>
        <w:jc w:val="left"/>
        <w:rPr>
          <w:rFonts w:ascii="Times New Roman" w:hAnsi="Times New Roman"/>
          <w:sz w:val="24"/>
          <w:szCs w:val="24"/>
        </w:rPr>
      </w:pPr>
      <w:r w:rsidRPr="00002D2F">
        <w:rPr>
          <w:rFonts w:ascii="Times New Roman" w:hAnsi="Times New Roman"/>
          <w:sz w:val="24"/>
          <w:szCs w:val="24"/>
        </w:rPr>
        <w:t>  </w:t>
      </w:r>
    </w:p>
    <w:p w:rsidR="00BB3145" w:rsidRPr="00002D2F" w:rsidRDefault="00BB3145" w:rsidP="00BB3145">
      <w:pPr>
        <w:tabs>
          <w:tab w:val="clear" w:pos="1260"/>
          <w:tab w:val="clear" w:pos="1980"/>
          <w:tab w:val="clear" w:pos="2700"/>
          <w:tab w:val="clear" w:pos="3420"/>
        </w:tabs>
        <w:jc w:val="left"/>
        <w:rPr>
          <w:rFonts w:cs="Arial"/>
          <w:b/>
          <w:i/>
          <w:szCs w:val="22"/>
        </w:rPr>
      </w:pPr>
      <w:r w:rsidRPr="00002D2F">
        <w:rPr>
          <w:rFonts w:cs="Arial"/>
          <w:b/>
          <w:i/>
          <w:szCs w:val="22"/>
        </w:rPr>
        <w:t>Parish Precepts</w:t>
      </w:r>
    </w:p>
    <w:p w:rsidR="00BB3145" w:rsidRPr="00002D2F" w:rsidRDefault="00BB3145" w:rsidP="00BB3145">
      <w:pPr>
        <w:tabs>
          <w:tab w:val="clear" w:pos="1260"/>
          <w:tab w:val="clear" w:pos="1980"/>
          <w:tab w:val="clear" w:pos="2700"/>
          <w:tab w:val="clear" w:pos="3420"/>
        </w:tabs>
        <w:jc w:val="left"/>
        <w:rPr>
          <w:rFonts w:cs="Arial"/>
          <w:szCs w:val="22"/>
        </w:rPr>
      </w:pPr>
    </w:p>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This is assumed to increase by 2%.</w:t>
      </w:r>
    </w:p>
    <w:p w:rsidR="00BB3145" w:rsidRPr="00002D2F" w:rsidRDefault="00BB3145" w:rsidP="00BB3145">
      <w:pPr>
        <w:tabs>
          <w:tab w:val="clear" w:pos="1260"/>
          <w:tab w:val="clear" w:pos="1980"/>
          <w:tab w:val="clear" w:pos="2700"/>
          <w:tab w:val="clear" w:pos="3420"/>
        </w:tabs>
        <w:jc w:val="left"/>
        <w:rPr>
          <w:rFonts w:ascii="Times New Roman" w:hAnsi="Times New Roman"/>
          <w:sz w:val="24"/>
          <w:szCs w:val="24"/>
        </w:rPr>
      </w:pPr>
    </w:p>
    <w:p w:rsidR="00BB3145" w:rsidRPr="00002D2F" w:rsidRDefault="00BB3145" w:rsidP="00BB3145">
      <w:pPr>
        <w:tabs>
          <w:tab w:val="clear" w:pos="1260"/>
          <w:tab w:val="clear" w:pos="1980"/>
          <w:tab w:val="clear" w:pos="2700"/>
          <w:tab w:val="clear" w:pos="3420"/>
        </w:tabs>
        <w:jc w:val="left"/>
        <w:rPr>
          <w:rFonts w:cs="Arial"/>
          <w:b/>
          <w:bCs/>
          <w:i/>
          <w:szCs w:val="22"/>
        </w:rPr>
      </w:pPr>
      <w:r w:rsidRPr="00002D2F">
        <w:rPr>
          <w:rFonts w:cs="Arial"/>
          <w:b/>
          <w:bCs/>
          <w:i/>
          <w:szCs w:val="22"/>
        </w:rPr>
        <w:t>Other Cost Inflation - Supplies &amp; Services</w:t>
      </w:r>
    </w:p>
    <w:p w:rsidR="00BB3145" w:rsidRPr="00002D2F" w:rsidRDefault="00BB3145" w:rsidP="00BB3145">
      <w:pPr>
        <w:tabs>
          <w:tab w:val="clear" w:pos="1260"/>
          <w:tab w:val="clear" w:pos="1980"/>
          <w:tab w:val="clear" w:pos="2700"/>
          <w:tab w:val="clear" w:pos="3420"/>
        </w:tabs>
        <w:jc w:val="left"/>
        <w:rPr>
          <w:rFonts w:ascii="Times New Roman" w:hAnsi="Times New Roman"/>
          <w:szCs w:val="22"/>
        </w:rPr>
      </w:pPr>
    </w:p>
    <w:p w:rsidR="00BB3145" w:rsidRPr="00002D2F" w:rsidRDefault="00BB3145" w:rsidP="00BB3145">
      <w:pPr>
        <w:tabs>
          <w:tab w:val="clear" w:pos="1260"/>
          <w:tab w:val="clear" w:pos="1980"/>
          <w:tab w:val="clear" w:pos="2700"/>
          <w:tab w:val="clear" w:pos="3420"/>
        </w:tabs>
        <w:jc w:val="left"/>
        <w:rPr>
          <w:rFonts w:ascii="Times New Roman" w:hAnsi="Times New Roman"/>
          <w:szCs w:val="22"/>
        </w:rPr>
      </w:pPr>
      <w:r w:rsidRPr="00002D2F">
        <w:rPr>
          <w:rFonts w:cs="Arial"/>
          <w:szCs w:val="22"/>
        </w:rPr>
        <w:t>As in past years</w:t>
      </w:r>
      <w:r w:rsidR="007B14A5">
        <w:rPr>
          <w:rFonts w:cs="Arial"/>
          <w:szCs w:val="22"/>
        </w:rPr>
        <w:t>,</w:t>
      </w:r>
      <w:r w:rsidRPr="00002D2F">
        <w:rPr>
          <w:rFonts w:cs="Arial"/>
          <w:szCs w:val="22"/>
        </w:rPr>
        <w:t xml:space="preserve"> a cash freeze will be applied to detailed budgets unless there is a contractual agreement to the contrary or there are known increases (e.g. in fuel prices).</w:t>
      </w:r>
    </w:p>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 </w:t>
      </w:r>
    </w:p>
    <w:p w:rsidR="00BB3145" w:rsidRPr="00002D2F" w:rsidRDefault="00BB3145" w:rsidP="00BB3145">
      <w:pPr>
        <w:tabs>
          <w:tab w:val="clear" w:pos="1260"/>
          <w:tab w:val="clear" w:pos="1980"/>
          <w:tab w:val="clear" w:pos="2700"/>
          <w:tab w:val="clear" w:pos="3420"/>
        </w:tabs>
        <w:jc w:val="left"/>
        <w:rPr>
          <w:rFonts w:cs="Arial"/>
          <w:b/>
          <w:i/>
          <w:szCs w:val="22"/>
        </w:rPr>
      </w:pPr>
      <w:r w:rsidRPr="00002D2F">
        <w:rPr>
          <w:rFonts w:cs="Arial"/>
          <w:b/>
          <w:i/>
          <w:szCs w:val="22"/>
        </w:rPr>
        <w:t>Investment Interest</w:t>
      </w:r>
    </w:p>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 </w:t>
      </w:r>
    </w:p>
    <w:p w:rsidR="00BB3145" w:rsidRPr="00002D2F" w:rsidRDefault="00BB3145" w:rsidP="00BB3145">
      <w:pPr>
        <w:tabs>
          <w:tab w:val="clear" w:pos="1260"/>
          <w:tab w:val="clear" w:pos="1980"/>
          <w:tab w:val="clear" w:pos="2700"/>
          <w:tab w:val="clear" w:pos="3420"/>
        </w:tabs>
        <w:jc w:val="left"/>
        <w:rPr>
          <w:rFonts w:cs="Arial"/>
          <w:szCs w:val="22"/>
        </w:rPr>
      </w:pPr>
      <w:r w:rsidRPr="00002D2F">
        <w:rPr>
          <w:rFonts w:cs="Arial"/>
          <w:szCs w:val="22"/>
        </w:rPr>
        <w:t xml:space="preserve">In the current markets, the estimate for income from investment interest will be left to as late a date as possible, i.e. January 2017. </w:t>
      </w:r>
      <w:r w:rsidR="007B14A5">
        <w:rPr>
          <w:rFonts w:cs="Arial"/>
          <w:szCs w:val="22"/>
        </w:rPr>
        <w:t xml:space="preserve"> </w:t>
      </w:r>
      <w:r w:rsidRPr="00002D2F">
        <w:rPr>
          <w:rFonts w:cs="Arial"/>
          <w:szCs w:val="22"/>
        </w:rPr>
        <w:t xml:space="preserve">The bank base rate changed to 0.25 in August 2016. Council Investments placed since the rate </w:t>
      </w:r>
      <w:r w:rsidR="00283824" w:rsidRPr="00002D2F">
        <w:rPr>
          <w:rFonts w:cs="Arial"/>
          <w:szCs w:val="22"/>
        </w:rPr>
        <w:t xml:space="preserve">change </w:t>
      </w:r>
      <w:r w:rsidR="00283824">
        <w:rPr>
          <w:rFonts w:cs="Arial"/>
          <w:szCs w:val="22"/>
        </w:rPr>
        <w:t>are</w:t>
      </w:r>
      <w:r w:rsidRPr="00002D2F">
        <w:rPr>
          <w:rFonts w:cs="Arial"/>
          <w:szCs w:val="22"/>
        </w:rPr>
        <w:t xml:space="preserve"> averaging a</w:t>
      </w:r>
      <w:r w:rsidR="00283824">
        <w:rPr>
          <w:rFonts w:cs="Arial"/>
          <w:szCs w:val="22"/>
        </w:rPr>
        <w:t xml:space="preserve"> return of</w:t>
      </w:r>
      <w:r w:rsidRPr="00002D2F">
        <w:rPr>
          <w:rFonts w:cs="Arial"/>
          <w:szCs w:val="22"/>
        </w:rPr>
        <w:t xml:space="preserve"> 0.40. </w:t>
      </w:r>
    </w:p>
    <w:p w:rsidR="00BB3145" w:rsidRPr="00002D2F" w:rsidRDefault="00BB3145" w:rsidP="00BB3145">
      <w:pPr>
        <w:tabs>
          <w:tab w:val="clear" w:pos="1260"/>
          <w:tab w:val="clear" w:pos="1980"/>
          <w:tab w:val="clear" w:pos="2700"/>
          <w:tab w:val="clear" w:pos="3420"/>
        </w:tabs>
        <w:jc w:val="left"/>
        <w:rPr>
          <w:rFonts w:cs="Arial"/>
          <w:szCs w:val="22"/>
        </w:rPr>
      </w:pPr>
    </w:p>
    <w:p w:rsidR="00BB3145" w:rsidRPr="00002D2F" w:rsidRDefault="00BB3145" w:rsidP="00BB3145">
      <w:pPr>
        <w:tabs>
          <w:tab w:val="clear" w:pos="1260"/>
          <w:tab w:val="clear" w:pos="1980"/>
          <w:tab w:val="clear" w:pos="2700"/>
          <w:tab w:val="clear" w:pos="3420"/>
        </w:tabs>
        <w:jc w:val="left"/>
        <w:rPr>
          <w:rFonts w:cs="Arial"/>
          <w:b/>
          <w:i/>
          <w:szCs w:val="22"/>
        </w:rPr>
      </w:pPr>
      <w:r w:rsidRPr="00002D2F">
        <w:rPr>
          <w:rFonts w:cs="Arial"/>
          <w:b/>
          <w:i/>
          <w:szCs w:val="22"/>
        </w:rPr>
        <w:t>Fees &amp; Charges </w:t>
      </w:r>
    </w:p>
    <w:p w:rsidR="00BB3145" w:rsidRPr="00002D2F" w:rsidRDefault="00BB3145" w:rsidP="00BB3145">
      <w:pPr>
        <w:tabs>
          <w:tab w:val="clear" w:pos="1260"/>
          <w:tab w:val="clear" w:pos="1980"/>
          <w:tab w:val="clear" w:pos="2700"/>
          <w:tab w:val="clear" w:pos="3420"/>
        </w:tabs>
        <w:jc w:val="left"/>
        <w:rPr>
          <w:rFonts w:cs="Arial"/>
          <w:szCs w:val="22"/>
        </w:rPr>
      </w:pPr>
    </w:p>
    <w:p w:rsidR="00BB3145" w:rsidRPr="00002D2F" w:rsidRDefault="00BB3145" w:rsidP="00BB3145">
      <w:pPr>
        <w:tabs>
          <w:tab w:val="clear" w:pos="1260"/>
          <w:tab w:val="clear" w:pos="1980"/>
          <w:tab w:val="clear" w:pos="2700"/>
          <w:tab w:val="clear" w:pos="3420"/>
        </w:tabs>
        <w:jc w:val="left"/>
        <w:rPr>
          <w:rFonts w:ascii="Times New Roman" w:hAnsi="Times New Roman"/>
          <w:sz w:val="24"/>
          <w:szCs w:val="24"/>
        </w:rPr>
      </w:pPr>
      <w:r w:rsidRPr="00002D2F">
        <w:rPr>
          <w:rFonts w:cs="Arial"/>
          <w:szCs w:val="22"/>
        </w:rPr>
        <w:t>An average increase of 2.5% will be factored into the forecast.  However, Heads of Service will be asked to review increases in the light of their effect on demand, affordability and vulnerability.</w:t>
      </w:r>
    </w:p>
    <w:p w:rsidR="00BB3145" w:rsidRPr="00002D2F" w:rsidRDefault="00BB3145" w:rsidP="00BB3145">
      <w:pPr>
        <w:tabs>
          <w:tab w:val="clear" w:pos="1260"/>
          <w:tab w:val="clear" w:pos="1980"/>
          <w:tab w:val="clear" w:pos="2700"/>
          <w:tab w:val="clear" w:pos="3420"/>
        </w:tabs>
        <w:jc w:val="left"/>
        <w:rPr>
          <w:rFonts w:ascii="Times New Roman" w:hAnsi="Times New Roman"/>
          <w:sz w:val="24"/>
          <w:szCs w:val="24"/>
        </w:rPr>
      </w:pPr>
    </w:p>
    <w:p w:rsidR="00BB3145" w:rsidRPr="00002D2F" w:rsidRDefault="00BB3145" w:rsidP="00BB3145">
      <w:pPr>
        <w:jc w:val="left"/>
        <w:rPr>
          <w:b/>
          <w:i/>
        </w:rPr>
      </w:pPr>
    </w:p>
    <w:p w:rsidR="00327910" w:rsidRPr="00BB3145" w:rsidRDefault="00327910" w:rsidP="00BB3145">
      <w:pPr>
        <w:jc w:val="left"/>
        <w:rPr>
          <w:b/>
        </w:rPr>
      </w:pPr>
    </w:p>
    <w:p w:rsidR="00327910" w:rsidRPr="00BB3145" w:rsidRDefault="00327910" w:rsidP="00BB3145">
      <w:pPr>
        <w:jc w:val="left"/>
        <w:rPr>
          <w:b/>
        </w:rPr>
      </w:pPr>
    </w:p>
    <w:p w:rsidR="002D69F2" w:rsidRPr="00BB3145" w:rsidRDefault="002D69F2" w:rsidP="00BB3145">
      <w:pPr>
        <w:jc w:val="left"/>
        <w:rPr>
          <w:b/>
        </w:rPr>
        <w:sectPr w:rsidR="002D69F2" w:rsidRPr="00BB3145" w:rsidSect="00266146">
          <w:headerReference w:type="even" r:id="rId9"/>
          <w:headerReference w:type="default" r:id="rId10"/>
          <w:footerReference w:type="even" r:id="rId11"/>
          <w:footerReference w:type="default" r:id="rId12"/>
          <w:headerReference w:type="first" r:id="rId13"/>
          <w:footerReference w:type="first" r:id="rId14"/>
          <w:pgSz w:w="11909" w:h="16834" w:code="9"/>
          <w:pgMar w:top="680" w:right="1412" w:bottom="680" w:left="1412" w:header="709" w:footer="709" w:gutter="0"/>
          <w:cols w:space="720"/>
        </w:sectPr>
      </w:pPr>
    </w:p>
    <w:p w:rsidR="00867D70" w:rsidRPr="00CF6376" w:rsidRDefault="00867D70" w:rsidP="00867D70">
      <w:pPr>
        <w:jc w:val="right"/>
        <w:rPr>
          <w:b/>
        </w:rPr>
      </w:pPr>
      <w:r w:rsidRPr="00CF6376">
        <w:rPr>
          <w:b/>
        </w:rPr>
        <w:lastRenderedPageBreak/>
        <w:t xml:space="preserve">APPENDIX </w:t>
      </w:r>
      <w:r w:rsidR="00FC31F6">
        <w:rPr>
          <w:b/>
        </w:rPr>
        <w:t>2</w:t>
      </w:r>
    </w:p>
    <w:p w:rsidR="00867D70" w:rsidRPr="00CF6376" w:rsidRDefault="00867D70" w:rsidP="00867D70">
      <w:pPr>
        <w:jc w:val="center"/>
        <w:rPr>
          <w:b/>
        </w:rPr>
      </w:pPr>
      <w:r w:rsidRPr="00CF6376">
        <w:rPr>
          <w:b/>
        </w:rPr>
        <w:t>SCHEME FOR PRIORITISING REVENUE GROWTH, SAVINGS AND CAPITAL BIDS</w:t>
      </w:r>
    </w:p>
    <w:p w:rsidR="00867D70" w:rsidRPr="00CF6376" w:rsidRDefault="00867D70" w:rsidP="00867D70">
      <w:pPr>
        <w:jc w:val="center"/>
        <w:rPr>
          <w:b/>
        </w:rPr>
      </w:pPr>
    </w:p>
    <w:tbl>
      <w:tblPr>
        <w:tblW w:w="15491" w:type="dxa"/>
        <w:tblLayout w:type="fixed"/>
        <w:tblLook w:val="01E0" w:firstRow="1" w:lastRow="1" w:firstColumn="1" w:lastColumn="1" w:noHBand="0" w:noVBand="0"/>
      </w:tblPr>
      <w:tblGrid>
        <w:gridCol w:w="2868"/>
        <w:gridCol w:w="284"/>
        <w:gridCol w:w="850"/>
        <w:gridCol w:w="3119"/>
        <w:gridCol w:w="283"/>
        <w:gridCol w:w="851"/>
        <w:gridCol w:w="3216"/>
        <w:gridCol w:w="236"/>
        <w:gridCol w:w="800"/>
        <w:gridCol w:w="2984"/>
      </w:tblGrid>
      <w:tr w:rsidR="00867D70" w:rsidRPr="00CF6376" w:rsidTr="00130060">
        <w:trPr>
          <w:tblHeader/>
        </w:trPr>
        <w:tc>
          <w:tcPr>
            <w:tcW w:w="2868" w:type="dxa"/>
          </w:tcPr>
          <w:p w:rsidR="00867D70" w:rsidRPr="00283824" w:rsidRDefault="00867D70" w:rsidP="00E544DB">
            <w:pPr>
              <w:jc w:val="center"/>
              <w:rPr>
                <w:b/>
                <w:sz w:val="18"/>
                <w:szCs w:val="18"/>
              </w:rPr>
            </w:pPr>
            <w:r w:rsidRPr="00283824">
              <w:rPr>
                <w:b/>
                <w:sz w:val="18"/>
                <w:szCs w:val="18"/>
              </w:rPr>
              <w:t>Criteria</w:t>
            </w:r>
          </w:p>
        </w:tc>
        <w:tc>
          <w:tcPr>
            <w:tcW w:w="284" w:type="dxa"/>
          </w:tcPr>
          <w:p w:rsidR="00867D70" w:rsidRPr="00CF6376" w:rsidRDefault="00867D70" w:rsidP="00E544DB">
            <w:pPr>
              <w:jc w:val="center"/>
              <w:rPr>
                <w:sz w:val="18"/>
                <w:szCs w:val="18"/>
              </w:rPr>
            </w:pPr>
          </w:p>
        </w:tc>
        <w:tc>
          <w:tcPr>
            <w:tcW w:w="3969" w:type="dxa"/>
            <w:gridSpan w:val="2"/>
          </w:tcPr>
          <w:p w:rsidR="00867D70" w:rsidRPr="00283824" w:rsidRDefault="00867D70" w:rsidP="00E544DB">
            <w:pPr>
              <w:jc w:val="center"/>
              <w:rPr>
                <w:b/>
                <w:sz w:val="18"/>
                <w:szCs w:val="18"/>
              </w:rPr>
            </w:pPr>
            <w:r w:rsidRPr="00283824">
              <w:rPr>
                <w:b/>
                <w:sz w:val="18"/>
                <w:szCs w:val="18"/>
              </w:rPr>
              <w:t>Revenue Growth</w:t>
            </w:r>
          </w:p>
        </w:tc>
        <w:tc>
          <w:tcPr>
            <w:tcW w:w="283" w:type="dxa"/>
          </w:tcPr>
          <w:p w:rsidR="00867D70" w:rsidRPr="00CF6376" w:rsidRDefault="00867D70" w:rsidP="00E544DB">
            <w:pPr>
              <w:jc w:val="center"/>
              <w:rPr>
                <w:sz w:val="18"/>
                <w:szCs w:val="18"/>
              </w:rPr>
            </w:pPr>
          </w:p>
        </w:tc>
        <w:tc>
          <w:tcPr>
            <w:tcW w:w="4067" w:type="dxa"/>
            <w:gridSpan w:val="2"/>
          </w:tcPr>
          <w:p w:rsidR="00867D70" w:rsidRPr="00283824" w:rsidRDefault="00867D70" w:rsidP="00E544DB">
            <w:pPr>
              <w:jc w:val="center"/>
              <w:rPr>
                <w:b/>
                <w:sz w:val="18"/>
                <w:szCs w:val="18"/>
              </w:rPr>
            </w:pPr>
            <w:r w:rsidRPr="00283824">
              <w:rPr>
                <w:b/>
                <w:sz w:val="18"/>
                <w:szCs w:val="18"/>
              </w:rPr>
              <w:t>Savings</w:t>
            </w:r>
          </w:p>
        </w:tc>
        <w:tc>
          <w:tcPr>
            <w:tcW w:w="236" w:type="dxa"/>
          </w:tcPr>
          <w:p w:rsidR="00867D70" w:rsidRPr="00CF6376" w:rsidRDefault="00867D70" w:rsidP="00E544DB">
            <w:pPr>
              <w:jc w:val="center"/>
              <w:rPr>
                <w:sz w:val="18"/>
                <w:szCs w:val="18"/>
              </w:rPr>
            </w:pPr>
          </w:p>
        </w:tc>
        <w:tc>
          <w:tcPr>
            <w:tcW w:w="3784" w:type="dxa"/>
            <w:gridSpan w:val="2"/>
          </w:tcPr>
          <w:p w:rsidR="00867D70" w:rsidRPr="00283824" w:rsidRDefault="00867D70" w:rsidP="00E544DB">
            <w:pPr>
              <w:jc w:val="center"/>
              <w:rPr>
                <w:b/>
                <w:sz w:val="18"/>
                <w:szCs w:val="18"/>
              </w:rPr>
            </w:pPr>
            <w:r w:rsidRPr="00283824">
              <w:rPr>
                <w:b/>
                <w:sz w:val="18"/>
                <w:szCs w:val="18"/>
              </w:rPr>
              <w:t>Capital Bids</w:t>
            </w:r>
          </w:p>
        </w:tc>
      </w:tr>
      <w:tr w:rsidR="00867D70" w:rsidRPr="00CF6376" w:rsidTr="00130060">
        <w:trPr>
          <w:tblHeader/>
        </w:trPr>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left"/>
              <w:rPr>
                <w:sz w:val="18"/>
                <w:szCs w:val="18"/>
              </w:rPr>
            </w:pPr>
          </w:p>
        </w:tc>
        <w:tc>
          <w:tcPr>
            <w:tcW w:w="3119" w:type="dxa"/>
          </w:tcPr>
          <w:p w:rsidR="00867D70" w:rsidRPr="00CF6376" w:rsidRDefault="00867D70" w:rsidP="00E544DB">
            <w:pPr>
              <w:jc w:val="center"/>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left"/>
              <w:rPr>
                <w:sz w:val="18"/>
                <w:szCs w:val="18"/>
              </w:rPr>
            </w:pPr>
          </w:p>
        </w:tc>
        <w:tc>
          <w:tcPr>
            <w:tcW w:w="3216" w:type="dxa"/>
          </w:tcPr>
          <w:p w:rsidR="00867D70" w:rsidRPr="00CF6376" w:rsidRDefault="00867D70" w:rsidP="00E544DB">
            <w:pPr>
              <w:jc w:val="center"/>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center"/>
              <w:rPr>
                <w:sz w:val="18"/>
                <w:szCs w:val="18"/>
              </w:rPr>
            </w:pPr>
          </w:p>
        </w:tc>
      </w:tr>
      <w:tr w:rsidR="00867D70" w:rsidRPr="00CF6376" w:rsidTr="00130060">
        <w:trPr>
          <w:tblHeader/>
        </w:trPr>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left"/>
              <w:rPr>
                <w:sz w:val="18"/>
                <w:szCs w:val="18"/>
              </w:rPr>
            </w:pPr>
            <w:r w:rsidRPr="00CF6376">
              <w:rPr>
                <w:sz w:val="18"/>
                <w:szCs w:val="18"/>
              </w:rPr>
              <w:t>Score</w:t>
            </w:r>
          </w:p>
        </w:tc>
        <w:tc>
          <w:tcPr>
            <w:tcW w:w="3119" w:type="dxa"/>
          </w:tcPr>
          <w:p w:rsidR="00867D70" w:rsidRPr="00CF6376" w:rsidRDefault="00867D70" w:rsidP="00E544DB">
            <w:pPr>
              <w:jc w:val="center"/>
              <w:rPr>
                <w:sz w:val="18"/>
                <w:szCs w:val="18"/>
              </w:rPr>
            </w:pPr>
            <w:r w:rsidRPr="00CF6376">
              <w:rPr>
                <w:sz w:val="18"/>
                <w:szCs w:val="18"/>
              </w:rPr>
              <w:t>Description</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left"/>
              <w:rPr>
                <w:sz w:val="18"/>
                <w:szCs w:val="18"/>
              </w:rPr>
            </w:pPr>
            <w:r w:rsidRPr="00CF6376">
              <w:rPr>
                <w:sz w:val="18"/>
                <w:szCs w:val="18"/>
              </w:rPr>
              <w:t>Score</w:t>
            </w:r>
          </w:p>
        </w:tc>
        <w:tc>
          <w:tcPr>
            <w:tcW w:w="3216" w:type="dxa"/>
          </w:tcPr>
          <w:p w:rsidR="00867D70" w:rsidRPr="00CF6376" w:rsidRDefault="00867D70" w:rsidP="00E544DB">
            <w:pPr>
              <w:jc w:val="center"/>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Score</w:t>
            </w:r>
          </w:p>
        </w:tc>
        <w:tc>
          <w:tcPr>
            <w:tcW w:w="2984" w:type="dxa"/>
          </w:tcPr>
          <w:p w:rsidR="00867D70" w:rsidRPr="00CF6376" w:rsidRDefault="00867D70" w:rsidP="00E544DB">
            <w:pPr>
              <w:jc w:val="center"/>
              <w:rPr>
                <w:sz w:val="18"/>
                <w:szCs w:val="18"/>
              </w:rPr>
            </w:pP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left"/>
              <w:rPr>
                <w:sz w:val="18"/>
                <w:szCs w:val="18"/>
              </w:rPr>
            </w:pPr>
          </w:p>
        </w:tc>
        <w:tc>
          <w:tcPr>
            <w:tcW w:w="3216" w:type="dxa"/>
          </w:tcPr>
          <w:p w:rsidR="00867D70" w:rsidRPr="00CF6376" w:rsidRDefault="00867D70" w:rsidP="00E544DB">
            <w:pPr>
              <w:jc w:val="center"/>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left"/>
              <w:rPr>
                <w:sz w:val="18"/>
                <w:szCs w:val="18"/>
              </w:rPr>
            </w:pPr>
          </w:p>
        </w:tc>
        <w:tc>
          <w:tcPr>
            <w:tcW w:w="2984" w:type="dxa"/>
          </w:tcPr>
          <w:p w:rsidR="00867D70" w:rsidRPr="00CF6376" w:rsidRDefault="00867D70" w:rsidP="00E544DB">
            <w:pPr>
              <w:jc w:val="center"/>
              <w:rPr>
                <w:sz w:val="18"/>
                <w:szCs w:val="18"/>
              </w:rPr>
            </w:pP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Measure of Quality of Service</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3</w:t>
            </w:r>
          </w:p>
        </w:tc>
        <w:tc>
          <w:tcPr>
            <w:tcW w:w="3119" w:type="dxa"/>
          </w:tcPr>
          <w:p w:rsidR="00867D70" w:rsidRPr="00CF6376" w:rsidRDefault="00867D70" w:rsidP="00E544DB">
            <w:pPr>
              <w:jc w:val="left"/>
              <w:rPr>
                <w:sz w:val="18"/>
                <w:szCs w:val="18"/>
              </w:rPr>
            </w:pPr>
            <w:r w:rsidRPr="00CF6376">
              <w:rPr>
                <w:sz w:val="18"/>
                <w:szCs w:val="18"/>
              </w:rPr>
              <w:t>Maintaining Current Service</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3</w:t>
            </w:r>
          </w:p>
        </w:tc>
        <w:tc>
          <w:tcPr>
            <w:tcW w:w="3216" w:type="dxa"/>
          </w:tcPr>
          <w:p w:rsidR="00867D70" w:rsidRPr="00CF6376" w:rsidRDefault="00867D70" w:rsidP="00E544DB">
            <w:pPr>
              <w:jc w:val="left"/>
              <w:rPr>
                <w:sz w:val="18"/>
                <w:szCs w:val="18"/>
              </w:rPr>
            </w:pPr>
            <w:r w:rsidRPr="00CF6376">
              <w:rPr>
                <w:sz w:val="18"/>
                <w:szCs w:val="18"/>
              </w:rPr>
              <w:t>Reducing External Service</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3</w:t>
            </w:r>
          </w:p>
        </w:tc>
        <w:tc>
          <w:tcPr>
            <w:tcW w:w="2984" w:type="dxa"/>
          </w:tcPr>
          <w:p w:rsidR="00867D70" w:rsidRPr="00CF6376" w:rsidRDefault="00867D70" w:rsidP="00E544DB">
            <w:pPr>
              <w:jc w:val="left"/>
              <w:rPr>
                <w:sz w:val="18"/>
                <w:szCs w:val="18"/>
              </w:rPr>
            </w:pPr>
            <w:r w:rsidRPr="00CF6376">
              <w:rPr>
                <w:sz w:val="18"/>
                <w:szCs w:val="18"/>
              </w:rPr>
              <w:t>Maintaining Current Service</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6</w:t>
            </w:r>
          </w:p>
        </w:tc>
        <w:tc>
          <w:tcPr>
            <w:tcW w:w="3119" w:type="dxa"/>
          </w:tcPr>
          <w:p w:rsidR="00867D70" w:rsidRPr="00CF6376" w:rsidRDefault="00867D70" w:rsidP="00E544DB">
            <w:pPr>
              <w:jc w:val="left"/>
              <w:rPr>
                <w:sz w:val="18"/>
                <w:szCs w:val="18"/>
              </w:rPr>
            </w:pPr>
            <w:r w:rsidRPr="00CF6376">
              <w:rPr>
                <w:sz w:val="18"/>
                <w:szCs w:val="18"/>
              </w:rPr>
              <w:t>Improved Internal Service</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6</w:t>
            </w:r>
          </w:p>
        </w:tc>
        <w:tc>
          <w:tcPr>
            <w:tcW w:w="3216" w:type="dxa"/>
          </w:tcPr>
          <w:p w:rsidR="00867D70" w:rsidRPr="00CF6376" w:rsidRDefault="00867D70" w:rsidP="00E544DB">
            <w:pPr>
              <w:jc w:val="left"/>
              <w:rPr>
                <w:sz w:val="18"/>
                <w:szCs w:val="18"/>
              </w:rPr>
            </w:pPr>
            <w:r w:rsidRPr="00CF6376">
              <w:rPr>
                <w:sz w:val="18"/>
                <w:szCs w:val="18"/>
              </w:rPr>
              <w:t>Reducing Internal Service</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6</w:t>
            </w:r>
          </w:p>
        </w:tc>
        <w:tc>
          <w:tcPr>
            <w:tcW w:w="2984" w:type="dxa"/>
          </w:tcPr>
          <w:p w:rsidR="00867D70" w:rsidRPr="00CF6376" w:rsidRDefault="00867D70" w:rsidP="00E544DB">
            <w:pPr>
              <w:jc w:val="left"/>
              <w:rPr>
                <w:sz w:val="18"/>
                <w:szCs w:val="18"/>
              </w:rPr>
            </w:pPr>
            <w:r w:rsidRPr="00CF6376">
              <w:rPr>
                <w:sz w:val="18"/>
                <w:szCs w:val="18"/>
              </w:rPr>
              <w:t>Improved Internal Service</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9</w:t>
            </w:r>
          </w:p>
        </w:tc>
        <w:tc>
          <w:tcPr>
            <w:tcW w:w="3119" w:type="dxa"/>
          </w:tcPr>
          <w:p w:rsidR="00867D70" w:rsidRPr="00CF6376" w:rsidRDefault="00867D70" w:rsidP="00E544DB">
            <w:pPr>
              <w:jc w:val="left"/>
              <w:rPr>
                <w:sz w:val="18"/>
                <w:szCs w:val="18"/>
              </w:rPr>
            </w:pPr>
            <w:r w:rsidRPr="00CF6376">
              <w:rPr>
                <w:sz w:val="18"/>
                <w:szCs w:val="18"/>
              </w:rPr>
              <w:t>Improved External Service</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9</w:t>
            </w:r>
          </w:p>
        </w:tc>
        <w:tc>
          <w:tcPr>
            <w:tcW w:w="3216" w:type="dxa"/>
          </w:tcPr>
          <w:p w:rsidR="00867D70" w:rsidRPr="00CF6376" w:rsidRDefault="00867D70" w:rsidP="00E544DB">
            <w:pPr>
              <w:jc w:val="left"/>
              <w:rPr>
                <w:sz w:val="18"/>
                <w:szCs w:val="18"/>
              </w:rPr>
            </w:pPr>
            <w:r w:rsidRPr="00CF6376">
              <w:rPr>
                <w:sz w:val="18"/>
                <w:szCs w:val="18"/>
              </w:rPr>
              <w:t>Maintaining Current Service</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9</w:t>
            </w:r>
          </w:p>
        </w:tc>
        <w:tc>
          <w:tcPr>
            <w:tcW w:w="2984" w:type="dxa"/>
          </w:tcPr>
          <w:p w:rsidR="00867D70" w:rsidRPr="00CF6376" w:rsidRDefault="00867D70" w:rsidP="00E544DB">
            <w:pPr>
              <w:jc w:val="left"/>
              <w:rPr>
                <w:sz w:val="18"/>
                <w:szCs w:val="18"/>
              </w:rPr>
            </w:pPr>
            <w:r w:rsidRPr="00CF6376">
              <w:rPr>
                <w:sz w:val="18"/>
                <w:szCs w:val="18"/>
              </w:rPr>
              <w:t>Improved External Service</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center"/>
              <w:rPr>
                <w:sz w:val="18"/>
                <w:szCs w:val="18"/>
              </w:rPr>
            </w:pP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 xml:space="preserve">Customer Impact / Quantity of </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3</w:t>
            </w:r>
          </w:p>
        </w:tc>
        <w:tc>
          <w:tcPr>
            <w:tcW w:w="3119" w:type="dxa"/>
          </w:tcPr>
          <w:p w:rsidR="00867D70" w:rsidRPr="00CF6376" w:rsidRDefault="00867D70" w:rsidP="00E544DB">
            <w:pPr>
              <w:jc w:val="left"/>
              <w:rPr>
                <w:sz w:val="18"/>
                <w:szCs w:val="18"/>
              </w:rPr>
            </w:pPr>
            <w:r w:rsidRPr="00CF6376">
              <w:rPr>
                <w:sz w:val="18"/>
                <w:szCs w:val="18"/>
              </w:rPr>
              <w:t xml:space="preserve">Affects &lt; 10% of residents </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3</w:t>
            </w:r>
          </w:p>
        </w:tc>
        <w:tc>
          <w:tcPr>
            <w:tcW w:w="3216" w:type="dxa"/>
          </w:tcPr>
          <w:p w:rsidR="00867D70" w:rsidRPr="00CF6376" w:rsidRDefault="00867D70" w:rsidP="00E544DB">
            <w:pPr>
              <w:jc w:val="left"/>
              <w:rPr>
                <w:sz w:val="18"/>
                <w:szCs w:val="18"/>
              </w:rPr>
            </w:pPr>
            <w:r w:rsidRPr="00CF6376">
              <w:rPr>
                <w:sz w:val="18"/>
                <w:szCs w:val="18"/>
              </w:rPr>
              <w:t>Affects all residents</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3</w:t>
            </w:r>
          </w:p>
        </w:tc>
        <w:tc>
          <w:tcPr>
            <w:tcW w:w="2984" w:type="dxa"/>
          </w:tcPr>
          <w:p w:rsidR="00867D70" w:rsidRPr="00CF6376" w:rsidRDefault="00867D70" w:rsidP="00E544DB">
            <w:pPr>
              <w:jc w:val="left"/>
              <w:rPr>
                <w:sz w:val="18"/>
                <w:szCs w:val="18"/>
              </w:rPr>
            </w:pPr>
            <w:r w:rsidRPr="00CF6376">
              <w:rPr>
                <w:sz w:val="18"/>
                <w:szCs w:val="18"/>
              </w:rPr>
              <w:t xml:space="preserve">Affects &lt; 10% of residents </w:t>
            </w: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Service</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6</w:t>
            </w:r>
          </w:p>
        </w:tc>
        <w:tc>
          <w:tcPr>
            <w:tcW w:w="3119" w:type="dxa"/>
          </w:tcPr>
          <w:p w:rsidR="00867D70" w:rsidRPr="00CF6376" w:rsidRDefault="00867D70" w:rsidP="00E544DB">
            <w:pPr>
              <w:jc w:val="left"/>
              <w:rPr>
                <w:sz w:val="18"/>
                <w:szCs w:val="18"/>
              </w:rPr>
            </w:pPr>
            <w:r w:rsidRPr="00CF6376">
              <w:rPr>
                <w:sz w:val="18"/>
                <w:szCs w:val="18"/>
              </w:rPr>
              <w:t>Affects &lt; 50% of residents</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6</w:t>
            </w:r>
          </w:p>
        </w:tc>
        <w:tc>
          <w:tcPr>
            <w:tcW w:w="3216" w:type="dxa"/>
          </w:tcPr>
          <w:p w:rsidR="00867D70" w:rsidRPr="00CF6376" w:rsidRDefault="00867D70" w:rsidP="00E544DB">
            <w:pPr>
              <w:jc w:val="left"/>
              <w:rPr>
                <w:sz w:val="18"/>
                <w:szCs w:val="18"/>
              </w:rPr>
            </w:pPr>
            <w:r w:rsidRPr="00CF6376">
              <w:rPr>
                <w:sz w:val="18"/>
                <w:szCs w:val="18"/>
              </w:rPr>
              <w:t>Affects &lt; 50% of residents</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6</w:t>
            </w:r>
          </w:p>
        </w:tc>
        <w:tc>
          <w:tcPr>
            <w:tcW w:w="2984" w:type="dxa"/>
          </w:tcPr>
          <w:p w:rsidR="00867D70" w:rsidRPr="00CF6376" w:rsidRDefault="00867D70" w:rsidP="00E544DB">
            <w:pPr>
              <w:jc w:val="left"/>
              <w:rPr>
                <w:sz w:val="18"/>
                <w:szCs w:val="18"/>
              </w:rPr>
            </w:pPr>
            <w:r w:rsidRPr="00CF6376">
              <w:rPr>
                <w:sz w:val="18"/>
                <w:szCs w:val="18"/>
              </w:rPr>
              <w:t>Affects &lt; 50% of residents</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9</w:t>
            </w:r>
          </w:p>
        </w:tc>
        <w:tc>
          <w:tcPr>
            <w:tcW w:w="3119" w:type="dxa"/>
          </w:tcPr>
          <w:p w:rsidR="00867D70" w:rsidRPr="00CF6376" w:rsidRDefault="00867D70" w:rsidP="00E544DB">
            <w:pPr>
              <w:jc w:val="left"/>
              <w:rPr>
                <w:sz w:val="18"/>
                <w:szCs w:val="18"/>
              </w:rPr>
            </w:pPr>
            <w:r w:rsidRPr="00CF6376">
              <w:rPr>
                <w:sz w:val="18"/>
                <w:szCs w:val="18"/>
              </w:rPr>
              <w:t>Affects all residents</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9</w:t>
            </w:r>
          </w:p>
        </w:tc>
        <w:tc>
          <w:tcPr>
            <w:tcW w:w="3216" w:type="dxa"/>
          </w:tcPr>
          <w:p w:rsidR="00867D70" w:rsidRPr="00CF6376" w:rsidRDefault="00867D70" w:rsidP="00E544DB">
            <w:pPr>
              <w:jc w:val="left"/>
              <w:rPr>
                <w:sz w:val="18"/>
                <w:szCs w:val="18"/>
              </w:rPr>
            </w:pPr>
            <w:r w:rsidRPr="00CF6376">
              <w:rPr>
                <w:sz w:val="18"/>
                <w:szCs w:val="18"/>
              </w:rPr>
              <w:t>Affects &lt; 10% of residents</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9</w:t>
            </w:r>
          </w:p>
        </w:tc>
        <w:tc>
          <w:tcPr>
            <w:tcW w:w="2984" w:type="dxa"/>
          </w:tcPr>
          <w:p w:rsidR="00867D70" w:rsidRPr="00CF6376" w:rsidRDefault="00867D70" w:rsidP="00E544DB">
            <w:pPr>
              <w:jc w:val="left"/>
              <w:rPr>
                <w:sz w:val="18"/>
                <w:szCs w:val="18"/>
              </w:rPr>
            </w:pPr>
            <w:r w:rsidRPr="00CF6376">
              <w:rPr>
                <w:sz w:val="18"/>
                <w:szCs w:val="18"/>
              </w:rPr>
              <w:t>Affects all residents</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center"/>
              <w:rPr>
                <w:sz w:val="18"/>
                <w:szCs w:val="18"/>
              </w:rPr>
            </w:pP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Links to Strategic Plan</w:t>
            </w: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General Theme</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Specific Objective</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General Theme</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4</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General Aim</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4</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General Aim</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4</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General Aim</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6</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Specific Objective</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6</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General Theme</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6</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Contributes to Specific Objective</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p>
        </w:tc>
        <w:tc>
          <w:tcPr>
            <w:tcW w:w="3119" w:type="dxa"/>
            <w:tcBorders>
              <w:top w:val="nil"/>
              <w:left w:val="nil"/>
              <w:bottom w:val="nil"/>
              <w:right w:val="nil"/>
            </w:tcBorders>
          </w:tcPr>
          <w:p w:rsidR="00867D70" w:rsidRPr="00CF6376" w:rsidRDefault="00867D70" w:rsidP="00E544DB">
            <w:pPr>
              <w:jc w:val="left"/>
              <w:rPr>
                <w:sz w:val="18"/>
                <w:szCs w:val="18"/>
              </w:rPr>
            </w:pP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p>
        </w:tc>
        <w:tc>
          <w:tcPr>
            <w:tcW w:w="3216" w:type="dxa"/>
            <w:tcBorders>
              <w:top w:val="nil"/>
              <w:left w:val="nil"/>
              <w:bottom w:val="nil"/>
              <w:right w:val="nil"/>
            </w:tcBorders>
          </w:tcPr>
          <w:p w:rsidR="00867D70" w:rsidRPr="00CF6376" w:rsidRDefault="00867D70" w:rsidP="00E544DB">
            <w:pPr>
              <w:jc w:val="left"/>
              <w:rPr>
                <w:sz w:val="18"/>
                <w:szCs w:val="18"/>
              </w:rPr>
            </w:pP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p>
        </w:tc>
        <w:tc>
          <w:tcPr>
            <w:tcW w:w="2984" w:type="dxa"/>
            <w:tcBorders>
              <w:top w:val="nil"/>
              <w:left w:val="nil"/>
              <w:bottom w:val="nil"/>
              <w:right w:val="nil"/>
            </w:tcBorders>
          </w:tcPr>
          <w:p w:rsidR="00867D70" w:rsidRPr="00CF6376" w:rsidRDefault="00867D70" w:rsidP="00E544DB">
            <w:pPr>
              <w:jc w:val="left"/>
              <w:rPr>
                <w:sz w:val="18"/>
                <w:szCs w:val="18"/>
              </w:rPr>
            </w:pP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Impact on Partners</w:t>
            </w:r>
          </w:p>
          <w:p w:rsidR="00867D70" w:rsidRPr="00CF6376" w:rsidRDefault="00867D70" w:rsidP="00E544DB">
            <w:pPr>
              <w:jc w:val="left"/>
              <w:rPr>
                <w:sz w:val="18"/>
                <w:szCs w:val="18"/>
              </w:rPr>
            </w:pPr>
            <w:r w:rsidRPr="00CF6376">
              <w:rPr>
                <w:sz w:val="18"/>
                <w:szCs w:val="18"/>
              </w:rPr>
              <w:t>(as defined in the Community</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1</w:t>
            </w:r>
          </w:p>
        </w:tc>
        <w:tc>
          <w:tcPr>
            <w:tcW w:w="3119" w:type="dxa"/>
          </w:tcPr>
          <w:p w:rsidR="00867D70" w:rsidRPr="00CF6376" w:rsidRDefault="00867D70" w:rsidP="00E544DB">
            <w:pPr>
              <w:tabs>
                <w:tab w:val="clear" w:pos="1260"/>
                <w:tab w:val="left" w:pos="0"/>
              </w:tabs>
              <w:jc w:val="left"/>
              <w:rPr>
                <w:sz w:val="18"/>
                <w:szCs w:val="18"/>
              </w:rPr>
            </w:pPr>
            <w:r w:rsidRPr="00CF6376">
              <w:rPr>
                <w:sz w:val="18"/>
                <w:szCs w:val="18"/>
              </w:rPr>
              <w:t>No impact on partner agencies or joint priorities</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1</w:t>
            </w:r>
          </w:p>
        </w:tc>
        <w:tc>
          <w:tcPr>
            <w:tcW w:w="3216" w:type="dxa"/>
          </w:tcPr>
          <w:p w:rsidR="00867D70" w:rsidRPr="00CF6376" w:rsidRDefault="00867D70" w:rsidP="00E544DB">
            <w:pPr>
              <w:jc w:val="left"/>
              <w:rPr>
                <w:sz w:val="18"/>
                <w:szCs w:val="18"/>
              </w:rPr>
            </w:pPr>
            <w:r w:rsidRPr="00CF6376">
              <w:rPr>
                <w:sz w:val="18"/>
                <w:szCs w:val="18"/>
              </w:rPr>
              <w:t>Impacts several partners / priorities</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1</w:t>
            </w:r>
          </w:p>
        </w:tc>
        <w:tc>
          <w:tcPr>
            <w:tcW w:w="2984" w:type="dxa"/>
          </w:tcPr>
          <w:p w:rsidR="00867D70" w:rsidRPr="00CF6376" w:rsidRDefault="00867D70" w:rsidP="00E544DB">
            <w:pPr>
              <w:tabs>
                <w:tab w:val="clear" w:pos="1260"/>
                <w:tab w:val="left" w:pos="0"/>
              </w:tabs>
              <w:jc w:val="left"/>
              <w:rPr>
                <w:sz w:val="18"/>
                <w:szCs w:val="18"/>
              </w:rPr>
            </w:pPr>
            <w:r w:rsidRPr="00CF6376">
              <w:rPr>
                <w:sz w:val="18"/>
                <w:szCs w:val="18"/>
              </w:rPr>
              <w:t>No impact on partner agencies or joint priorities</w:t>
            </w: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Strategy)</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2</w:t>
            </w:r>
          </w:p>
        </w:tc>
        <w:tc>
          <w:tcPr>
            <w:tcW w:w="3119" w:type="dxa"/>
          </w:tcPr>
          <w:p w:rsidR="00867D70" w:rsidRPr="00CF6376" w:rsidRDefault="00867D70" w:rsidP="00E544DB">
            <w:pPr>
              <w:tabs>
                <w:tab w:val="clear" w:pos="1260"/>
                <w:tab w:val="left" w:pos="0"/>
              </w:tabs>
              <w:jc w:val="left"/>
              <w:rPr>
                <w:sz w:val="18"/>
                <w:szCs w:val="18"/>
              </w:rPr>
            </w:pPr>
            <w:r w:rsidRPr="00CF6376">
              <w:rPr>
                <w:sz w:val="18"/>
                <w:szCs w:val="18"/>
              </w:rPr>
              <w:t>Impacts on 1 partner agency / priority</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2</w:t>
            </w:r>
          </w:p>
        </w:tc>
        <w:tc>
          <w:tcPr>
            <w:tcW w:w="3216" w:type="dxa"/>
          </w:tcPr>
          <w:p w:rsidR="00867D70" w:rsidRPr="00CF6376" w:rsidRDefault="00867D70" w:rsidP="00E544DB">
            <w:pPr>
              <w:jc w:val="left"/>
              <w:rPr>
                <w:sz w:val="18"/>
                <w:szCs w:val="18"/>
              </w:rPr>
            </w:pPr>
            <w:r w:rsidRPr="00CF6376">
              <w:rPr>
                <w:sz w:val="18"/>
                <w:szCs w:val="18"/>
              </w:rPr>
              <w:t>Impacts on 1 partner agency / priority</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2</w:t>
            </w:r>
          </w:p>
        </w:tc>
        <w:tc>
          <w:tcPr>
            <w:tcW w:w="2984" w:type="dxa"/>
          </w:tcPr>
          <w:p w:rsidR="00867D70" w:rsidRPr="00CF6376" w:rsidRDefault="00867D70" w:rsidP="00E544DB">
            <w:pPr>
              <w:jc w:val="left"/>
              <w:rPr>
                <w:sz w:val="18"/>
                <w:szCs w:val="18"/>
              </w:rPr>
            </w:pPr>
            <w:r w:rsidRPr="00CF6376">
              <w:rPr>
                <w:sz w:val="18"/>
                <w:szCs w:val="18"/>
              </w:rPr>
              <w:t>Impacts on 1 partner agency / priority</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3</w:t>
            </w:r>
          </w:p>
        </w:tc>
        <w:tc>
          <w:tcPr>
            <w:tcW w:w="3119" w:type="dxa"/>
          </w:tcPr>
          <w:p w:rsidR="00867D70" w:rsidRPr="00CF6376" w:rsidRDefault="00867D70" w:rsidP="00E544DB">
            <w:pPr>
              <w:jc w:val="left"/>
              <w:rPr>
                <w:sz w:val="18"/>
                <w:szCs w:val="18"/>
              </w:rPr>
            </w:pPr>
            <w:r w:rsidRPr="00CF6376">
              <w:rPr>
                <w:sz w:val="18"/>
                <w:szCs w:val="18"/>
              </w:rPr>
              <w:t>Impacts several partners / priorities</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3</w:t>
            </w:r>
          </w:p>
        </w:tc>
        <w:tc>
          <w:tcPr>
            <w:tcW w:w="3216" w:type="dxa"/>
          </w:tcPr>
          <w:p w:rsidR="00867D70" w:rsidRPr="00CF6376" w:rsidRDefault="00867D70" w:rsidP="00E544DB">
            <w:pPr>
              <w:tabs>
                <w:tab w:val="clear" w:pos="1260"/>
                <w:tab w:val="left" w:pos="0"/>
              </w:tabs>
              <w:jc w:val="left"/>
              <w:rPr>
                <w:sz w:val="18"/>
                <w:szCs w:val="18"/>
              </w:rPr>
            </w:pPr>
            <w:r w:rsidRPr="00CF6376">
              <w:rPr>
                <w:sz w:val="18"/>
                <w:szCs w:val="18"/>
              </w:rPr>
              <w:t>No impact on partner agencies or joint priorities</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3</w:t>
            </w:r>
          </w:p>
        </w:tc>
        <w:tc>
          <w:tcPr>
            <w:tcW w:w="2984" w:type="dxa"/>
          </w:tcPr>
          <w:p w:rsidR="00867D70" w:rsidRPr="00CF6376" w:rsidRDefault="00867D70" w:rsidP="00E544DB">
            <w:pPr>
              <w:jc w:val="left"/>
              <w:rPr>
                <w:sz w:val="18"/>
                <w:szCs w:val="18"/>
              </w:rPr>
            </w:pPr>
            <w:r w:rsidRPr="00CF6376">
              <w:rPr>
                <w:sz w:val="18"/>
                <w:szCs w:val="18"/>
              </w:rPr>
              <w:t>Impacts several partners / priorities</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left"/>
              <w:rPr>
                <w:sz w:val="18"/>
                <w:szCs w:val="18"/>
              </w:rPr>
            </w:pP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Partnership Funding</w:t>
            </w: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1</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No Partnership Funding</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1</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Fully Funded by Partners</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1</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No Partnership Funding</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Partly Funded by Partners</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Partly Funded by Partners</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Partly Funded by Partners</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3</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Fully Funded by Partners</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3</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No Partnership Funding</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3</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Fully Funded by Partners</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p>
        </w:tc>
        <w:tc>
          <w:tcPr>
            <w:tcW w:w="3119" w:type="dxa"/>
            <w:tcBorders>
              <w:top w:val="nil"/>
              <w:left w:val="nil"/>
              <w:bottom w:val="nil"/>
              <w:right w:val="nil"/>
            </w:tcBorders>
          </w:tcPr>
          <w:p w:rsidR="00867D70" w:rsidRPr="00CF6376" w:rsidRDefault="00867D70" w:rsidP="00E544DB">
            <w:pPr>
              <w:jc w:val="left"/>
              <w:rPr>
                <w:sz w:val="18"/>
                <w:szCs w:val="18"/>
              </w:rPr>
            </w:pP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p>
        </w:tc>
        <w:tc>
          <w:tcPr>
            <w:tcW w:w="3216" w:type="dxa"/>
            <w:tcBorders>
              <w:top w:val="nil"/>
              <w:left w:val="nil"/>
              <w:bottom w:val="nil"/>
              <w:right w:val="nil"/>
            </w:tcBorders>
          </w:tcPr>
          <w:p w:rsidR="00867D70" w:rsidRPr="00CF6376" w:rsidRDefault="00867D70" w:rsidP="00E544DB">
            <w:pPr>
              <w:jc w:val="left"/>
              <w:rPr>
                <w:sz w:val="18"/>
                <w:szCs w:val="18"/>
              </w:rPr>
            </w:pP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p>
        </w:tc>
        <w:tc>
          <w:tcPr>
            <w:tcW w:w="2984" w:type="dxa"/>
            <w:tcBorders>
              <w:top w:val="nil"/>
              <w:left w:val="nil"/>
              <w:bottom w:val="nil"/>
              <w:right w:val="nil"/>
            </w:tcBorders>
          </w:tcPr>
          <w:p w:rsidR="00867D70" w:rsidRPr="00CF6376" w:rsidRDefault="00867D70" w:rsidP="00E544DB">
            <w:pPr>
              <w:jc w:val="left"/>
              <w:rPr>
                <w:sz w:val="18"/>
                <w:szCs w:val="18"/>
              </w:rPr>
            </w:pP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Equalities</w:t>
            </w: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1</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No impact on vulnerable groups</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1</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Impacts several vulnerable groups</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1</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No impact on vulnerable groups</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Impacts on one vulnerable group</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Impacts on one vulnerable group</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2</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Impacts on one vulnerable group</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3</w:t>
            </w:r>
          </w:p>
        </w:tc>
        <w:tc>
          <w:tcPr>
            <w:tcW w:w="3119"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Impacts several vulnerable groups</w:t>
            </w: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3</w:t>
            </w:r>
          </w:p>
        </w:tc>
        <w:tc>
          <w:tcPr>
            <w:tcW w:w="3216"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No impact on vulnerable groups</w:t>
            </w: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r w:rsidRPr="00CF6376">
              <w:rPr>
                <w:sz w:val="18"/>
                <w:szCs w:val="18"/>
              </w:rPr>
              <w:t>3</w:t>
            </w:r>
          </w:p>
        </w:tc>
        <w:tc>
          <w:tcPr>
            <w:tcW w:w="2984" w:type="dxa"/>
            <w:tcBorders>
              <w:top w:val="nil"/>
              <w:left w:val="nil"/>
              <w:bottom w:val="nil"/>
              <w:right w:val="nil"/>
            </w:tcBorders>
          </w:tcPr>
          <w:p w:rsidR="00867D70" w:rsidRPr="00CF6376" w:rsidRDefault="00867D70" w:rsidP="00E544DB">
            <w:pPr>
              <w:jc w:val="left"/>
              <w:rPr>
                <w:sz w:val="18"/>
                <w:szCs w:val="18"/>
              </w:rPr>
            </w:pPr>
            <w:r w:rsidRPr="00CF6376">
              <w:rPr>
                <w:sz w:val="18"/>
                <w:szCs w:val="18"/>
              </w:rPr>
              <w:t>Impacts on several vulnerable groups</w:t>
            </w:r>
          </w:p>
        </w:tc>
      </w:tr>
      <w:tr w:rsidR="00867D70" w:rsidRPr="00CF6376" w:rsidTr="00130060">
        <w:tc>
          <w:tcPr>
            <w:tcW w:w="2868" w:type="dxa"/>
            <w:tcBorders>
              <w:top w:val="nil"/>
              <w:left w:val="nil"/>
              <w:bottom w:val="nil"/>
              <w:right w:val="nil"/>
            </w:tcBorders>
          </w:tcPr>
          <w:p w:rsidR="00867D70" w:rsidRPr="00CF6376" w:rsidRDefault="00867D70" w:rsidP="00E544DB">
            <w:pPr>
              <w:jc w:val="left"/>
              <w:rPr>
                <w:sz w:val="18"/>
                <w:szCs w:val="18"/>
              </w:rPr>
            </w:pPr>
          </w:p>
        </w:tc>
        <w:tc>
          <w:tcPr>
            <w:tcW w:w="284" w:type="dxa"/>
            <w:tcBorders>
              <w:top w:val="nil"/>
              <w:left w:val="nil"/>
              <w:bottom w:val="nil"/>
              <w:right w:val="nil"/>
            </w:tcBorders>
          </w:tcPr>
          <w:p w:rsidR="00867D70" w:rsidRPr="00CF6376" w:rsidRDefault="00867D70" w:rsidP="00E544DB">
            <w:pPr>
              <w:jc w:val="center"/>
              <w:rPr>
                <w:sz w:val="18"/>
                <w:szCs w:val="18"/>
              </w:rPr>
            </w:pPr>
          </w:p>
        </w:tc>
        <w:tc>
          <w:tcPr>
            <w:tcW w:w="850" w:type="dxa"/>
            <w:tcBorders>
              <w:top w:val="nil"/>
              <w:left w:val="nil"/>
              <w:bottom w:val="nil"/>
              <w:right w:val="nil"/>
            </w:tcBorders>
          </w:tcPr>
          <w:p w:rsidR="00867D70" w:rsidRPr="00CF6376" w:rsidRDefault="00867D70" w:rsidP="00E544DB">
            <w:pPr>
              <w:jc w:val="center"/>
              <w:rPr>
                <w:sz w:val="18"/>
                <w:szCs w:val="18"/>
              </w:rPr>
            </w:pPr>
          </w:p>
        </w:tc>
        <w:tc>
          <w:tcPr>
            <w:tcW w:w="3119" w:type="dxa"/>
            <w:tcBorders>
              <w:top w:val="nil"/>
              <w:left w:val="nil"/>
              <w:bottom w:val="nil"/>
              <w:right w:val="nil"/>
            </w:tcBorders>
          </w:tcPr>
          <w:p w:rsidR="00867D70" w:rsidRPr="00CF6376" w:rsidRDefault="00867D70" w:rsidP="00E544DB">
            <w:pPr>
              <w:jc w:val="left"/>
              <w:rPr>
                <w:sz w:val="18"/>
                <w:szCs w:val="18"/>
              </w:rPr>
            </w:pPr>
          </w:p>
        </w:tc>
        <w:tc>
          <w:tcPr>
            <w:tcW w:w="283" w:type="dxa"/>
            <w:tcBorders>
              <w:top w:val="nil"/>
              <w:left w:val="nil"/>
              <w:bottom w:val="nil"/>
              <w:right w:val="nil"/>
            </w:tcBorders>
          </w:tcPr>
          <w:p w:rsidR="00867D70" w:rsidRPr="00CF6376" w:rsidRDefault="00867D70" w:rsidP="00E544DB">
            <w:pPr>
              <w:jc w:val="center"/>
              <w:rPr>
                <w:sz w:val="18"/>
                <w:szCs w:val="18"/>
              </w:rPr>
            </w:pPr>
          </w:p>
        </w:tc>
        <w:tc>
          <w:tcPr>
            <w:tcW w:w="851" w:type="dxa"/>
            <w:tcBorders>
              <w:top w:val="nil"/>
              <w:left w:val="nil"/>
              <w:bottom w:val="nil"/>
              <w:right w:val="nil"/>
            </w:tcBorders>
          </w:tcPr>
          <w:p w:rsidR="00867D70" w:rsidRPr="00CF6376" w:rsidRDefault="00867D70" w:rsidP="00E544DB">
            <w:pPr>
              <w:jc w:val="center"/>
              <w:rPr>
                <w:sz w:val="18"/>
                <w:szCs w:val="18"/>
              </w:rPr>
            </w:pPr>
          </w:p>
        </w:tc>
        <w:tc>
          <w:tcPr>
            <w:tcW w:w="3216" w:type="dxa"/>
            <w:tcBorders>
              <w:top w:val="nil"/>
              <w:left w:val="nil"/>
              <w:bottom w:val="nil"/>
              <w:right w:val="nil"/>
            </w:tcBorders>
          </w:tcPr>
          <w:p w:rsidR="00867D70" w:rsidRPr="00CF6376" w:rsidRDefault="00867D70" w:rsidP="00E544DB">
            <w:pPr>
              <w:jc w:val="left"/>
              <w:rPr>
                <w:sz w:val="18"/>
                <w:szCs w:val="18"/>
              </w:rPr>
            </w:pPr>
          </w:p>
        </w:tc>
        <w:tc>
          <w:tcPr>
            <w:tcW w:w="236" w:type="dxa"/>
            <w:tcBorders>
              <w:top w:val="nil"/>
              <w:left w:val="nil"/>
              <w:bottom w:val="nil"/>
              <w:right w:val="nil"/>
            </w:tcBorders>
          </w:tcPr>
          <w:p w:rsidR="00867D70" w:rsidRPr="00CF6376" w:rsidRDefault="00867D70" w:rsidP="00E544DB">
            <w:pPr>
              <w:jc w:val="center"/>
              <w:rPr>
                <w:sz w:val="18"/>
                <w:szCs w:val="18"/>
              </w:rPr>
            </w:pPr>
          </w:p>
        </w:tc>
        <w:tc>
          <w:tcPr>
            <w:tcW w:w="800" w:type="dxa"/>
            <w:tcBorders>
              <w:top w:val="nil"/>
              <w:left w:val="nil"/>
              <w:bottom w:val="nil"/>
              <w:right w:val="nil"/>
            </w:tcBorders>
          </w:tcPr>
          <w:p w:rsidR="00867D70" w:rsidRPr="00CF6376" w:rsidRDefault="00867D70" w:rsidP="00E544DB">
            <w:pPr>
              <w:jc w:val="center"/>
              <w:rPr>
                <w:sz w:val="18"/>
                <w:szCs w:val="18"/>
              </w:rPr>
            </w:pPr>
          </w:p>
        </w:tc>
        <w:tc>
          <w:tcPr>
            <w:tcW w:w="2984" w:type="dxa"/>
            <w:tcBorders>
              <w:top w:val="nil"/>
              <w:left w:val="nil"/>
              <w:bottom w:val="nil"/>
              <w:right w:val="nil"/>
            </w:tcBorders>
          </w:tcPr>
          <w:p w:rsidR="00867D70" w:rsidRPr="00CF6376" w:rsidRDefault="00867D70" w:rsidP="00E544DB">
            <w:pPr>
              <w:jc w:val="left"/>
              <w:rPr>
                <w:sz w:val="18"/>
                <w:szCs w:val="18"/>
              </w:rPr>
            </w:pP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Asset Management</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1</w:t>
            </w:r>
          </w:p>
        </w:tc>
        <w:tc>
          <w:tcPr>
            <w:tcW w:w="3119" w:type="dxa"/>
          </w:tcPr>
          <w:p w:rsidR="00867D70" w:rsidRPr="00CF6376" w:rsidRDefault="00867D70" w:rsidP="00E544DB">
            <w:pPr>
              <w:jc w:val="left"/>
              <w:rPr>
                <w:sz w:val="18"/>
                <w:szCs w:val="18"/>
              </w:rPr>
            </w:pPr>
            <w:r w:rsidRPr="00CF6376">
              <w:rPr>
                <w:sz w:val="18"/>
                <w:szCs w:val="18"/>
              </w:rPr>
              <w:t>Not related to asset maintenance</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1</w:t>
            </w:r>
          </w:p>
        </w:tc>
        <w:tc>
          <w:tcPr>
            <w:tcW w:w="3216" w:type="dxa"/>
          </w:tcPr>
          <w:p w:rsidR="00867D70" w:rsidRPr="00CF6376" w:rsidRDefault="00867D70" w:rsidP="00E544DB">
            <w:pPr>
              <w:tabs>
                <w:tab w:val="clear" w:pos="1260"/>
                <w:tab w:val="left" w:pos="0"/>
              </w:tabs>
              <w:jc w:val="left"/>
              <w:rPr>
                <w:sz w:val="18"/>
                <w:szCs w:val="18"/>
              </w:rPr>
            </w:pPr>
            <w:r w:rsidRPr="00CF6376">
              <w:rPr>
                <w:sz w:val="18"/>
                <w:szCs w:val="18"/>
              </w:rPr>
              <w:t>Saving means backlog repair remains</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1</w:t>
            </w:r>
          </w:p>
        </w:tc>
        <w:tc>
          <w:tcPr>
            <w:tcW w:w="2984" w:type="dxa"/>
          </w:tcPr>
          <w:p w:rsidR="00867D70" w:rsidRPr="00CF6376" w:rsidRDefault="00867D70" w:rsidP="00E544DB">
            <w:pPr>
              <w:jc w:val="left"/>
              <w:rPr>
                <w:sz w:val="18"/>
                <w:szCs w:val="18"/>
              </w:rPr>
            </w:pPr>
            <w:r w:rsidRPr="00CF6376">
              <w:rPr>
                <w:sz w:val="18"/>
                <w:szCs w:val="18"/>
              </w:rPr>
              <w:t>Not related to asset maintenance</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2</w:t>
            </w:r>
          </w:p>
        </w:tc>
        <w:tc>
          <w:tcPr>
            <w:tcW w:w="3119" w:type="dxa"/>
          </w:tcPr>
          <w:p w:rsidR="00867D70" w:rsidRPr="00CF6376" w:rsidRDefault="00867D70" w:rsidP="00E544DB">
            <w:pPr>
              <w:jc w:val="left"/>
              <w:rPr>
                <w:sz w:val="18"/>
                <w:szCs w:val="18"/>
              </w:rPr>
            </w:pPr>
            <w:r w:rsidRPr="00CF6376">
              <w:rPr>
                <w:sz w:val="18"/>
                <w:szCs w:val="18"/>
              </w:rPr>
              <w:t>Allowing asset to continue in use</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2</w:t>
            </w:r>
          </w:p>
        </w:tc>
        <w:tc>
          <w:tcPr>
            <w:tcW w:w="3216" w:type="dxa"/>
          </w:tcPr>
          <w:p w:rsidR="00867D70" w:rsidRPr="00CF6376" w:rsidRDefault="00867D70" w:rsidP="00E544DB">
            <w:pPr>
              <w:jc w:val="left"/>
              <w:rPr>
                <w:sz w:val="18"/>
                <w:szCs w:val="18"/>
              </w:rPr>
            </w:pPr>
            <w:r w:rsidRPr="00CF6376">
              <w:rPr>
                <w:sz w:val="18"/>
                <w:szCs w:val="18"/>
              </w:rPr>
              <w:t>Allowing asset to continue in use</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2</w:t>
            </w:r>
          </w:p>
        </w:tc>
        <w:tc>
          <w:tcPr>
            <w:tcW w:w="2984" w:type="dxa"/>
          </w:tcPr>
          <w:p w:rsidR="00867D70" w:rsidRPr="00CF6376" w:rsidRDefault="00867D70" w:rsidP="00E544DB">
            <w:pPr>
              <w:jc w:val="left"/>
              <w:rPr>
                <w:sz w:val="18"/>
                <w:szCs w:val="18"/>
              </w:rPr>
            </w:pPr>
            <w:r w:rsidRPr="00CF6376">
              <w:rPr>
                <w:sz w:val="18"/>
                <w:szCs w:val="18"/>
              </w:rPr>
              <w:t>Allowing asset to continue in use</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3</w:t>
            </w:r>
          </w:p>
        </w:tc>
        <w:tc>
          <w:tcPr>
            <w:tcW w:w="3119" w:type="dxa"/>
          </w:tcPr>
          <w:p w:rsidR="00867D70" w:rsidRPr="00CF6376" w:rsidRDefault="00867D70" w:rsidP="00E544DB">
            <w:pPr>
              <w:tabs>
                <w:tab w:val="clear" w:pos="1260"/>
                <w:tab w:val="left" w:pos="0"/>
              </w:tabs>
              <w:jc w:val="left"/>
              <w:rPr>
                <w:sz w:val="18"/>
                <w:szCs w:val="18"/>
              </w:rPr>
            </w:pPr>
            <w:r w:rsidRPr="00CF6376">
              <w:rPr>
                <w:sz w:val="18"/>
                <w:szCs w:val="18"/>
              </w:rPr>
              <w:t>Expenditure required to bring asset up to standard enabling service to continue (i.e. an element of ‘backlog’ repair exists)</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3</w:t>
            </w:r>
          </w:p>
        </w:tc>
        <w:tc>
          <w:tcPr>
            <w:tcW w:w="3216" w:type="dxa"/>
          </w:tcPr>
          <w:p w:rsidR="00867D70" w:rsidRPr="00CF6376" w:rsidRDefault="00867D70" w:rsidP="00E544DB">
            <w:pPr>
              <w:jc w:val="left"/>
              <w:rPr>
                <w:sz w:val="18"/>
                <w:szCs w:val="18"/>
              </w:rPr>
            </w:pPr>
            <w:r w:rsidRPr="00CF6376">
              <w:rPr>
                <w:sz w:val="18"/>
                <w:szCs w:val="18"/>
              </w:rPr>
              <w:t>Not related to asset maintenance</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3</w:t>
            </w:r>
          </w:p>
        </w:tc>
        <w:tc>
          <w:tcPr>
            <w:tcW w:w="2984" w:type="dxa"/>
          </w:tcPr>
          <w:p w:rsidR="00867D70" w:rsidRPr="00CF6376" w:rsidRDefault="00867D70" w:rsidP="00E544DB">
            <w:pPr>
              <w:tabs>
                <w:tab w:val="clear" w:pos="1260"/>
                <w:tab w:val="left" w:pos="0"/>
              </w:tabs>
              <w:jc w:val="left"/>
              <w:rPr>
                <w:sz w:val="18"/>
                <w:szCs w:val="18"/>
              </w:rPr>
            </w:pPr>
            <w:r w:rsidRPr="00CF6376">
              <w:rPr>
                <w:sz w:val="18"/>
                <w:szCs w:val="18"/>
              </w:rPr>
              <w:t>Expenditure required to bring asset up to standard enabling service to continue (i.e. an element of ‘backlog’ repair exists)</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left"/>
              <w:rPr>
                <w:sz w:val="18"/>
                <w:szCs w:val="18"/>
              </w:rPr>
            </w:pP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Statutory/Discretionary Service</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1</w:t>
            </w:r>
          </w:p>
        </w:tc>
        <w:tc>
          <w:tcPr>
            <w:tcW w:w="3119" w:type="dxa"/>
          </w:tcPr>
          <w:p w:rsidR="00867D70" w:rsidRPr="00CF6376" w:rsidRDefault="00867D70" w:rsidP="00E544DB">
            <w:pPr>
              <w:jc w:val="left"/>
              <w:rPr>
                <w:sz w:val="18"/>
                <w:szCs w:val="18"/>
              </w:rPr>
            </w:pPr>
            <w:r w:rsidRPr="00CF6376">
              <w:rPr>
                <w:sz w:val="18"/>
                <w:szCs w:val="18"/>
              </w:rPr>
              <w:t>Entirely Discretionary</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1</w:t>
            </w:r>
          </w:p>
        </w:tc>
        <w:tc>
          <w:tcPr>
            <w:tcW w:w="3216" w:type="dxa"/>
          </w:tcPr>
          <w:p w:rsidR="00867D70" w:rsidRPr="00CF6376" w:rsidRDefault="00867D70" w:rsidP="00E544DB">
            <w:pPr>
              <w:jc w:val="left"/>
              <w:rPr>
                <w:sz w:val="18"/>
                <w:szCs w:val="18"/>
              </w:rPr>
            </w:pPr>
            <w:r w:rsidRPr="00CF6376">
              <w:rPr>
                <w:sz w:val="18"/>
                <w:szCs w:val="18"/>
              </w:rPr>
              <w:t>Entirely Statutory</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1</w:t>
            </w:r>
          </w:p>
        </w:tc>
        <w:tc>
          <w:tcPr>
            <w:tcW w:w="2984" w:type="dxa"/>
          </w:tcPr>
          <w:p w:rsidR="00867D70" w:rsidRPr="00CF6376" w:rsidRDefault="00867D70" w:rsidP="00E544DB">
            <w:pPr>
              <w:jc w:val="left"/>
              <w:rPr>
                <w:sz w:val="18"/>
                <w:szCs w:val="18"/>
              </w:rPr>
            </w:pPr>
            <w:r w:rsidRPr="00CF6376">
              <w:rPr>
                <w:sz w:val="18"/>
                <w:szCs w:val="18"/>
              </w:rPr>
              <w:t>Entirely Discretionary</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2</w:t>
            </w:r>
          </w:p>
        </w:tc>
        <w:tc>
          <w:tcPr>
            <w:tcW w:w="3119" w:type="dxa"/>
          </w:tcPr>
          <w:p w:rsidR="00867D70" w:rsidRPr="00CF6376" w:rsidRDefault="00867D70" w:rsidP="00E544DB">
            <w:pPr>
              <w:jc w:val="left"/>
              <w:rPr>
                <w:sz w:val="18"/>
                <w:szCs w:val="18"/>
              </w:rPr>
            </w:pPr>
            <w:r w:rsidRPr="00CF6376">
              <w:rPr>
                <w:sz w:val="18"/>
                <w:szCs w:val="18"/>
              </w:rPr>
              <w:t>Partly Statutory</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2</w:t>
            </w:r>
          </w:p>
        </w:tc>
        <w:tc>
          <w:tcPr>
            <w:tcW w:w="3216" w:type="dxa"/>
          </w:tcPr>
          <w:p w:rsidR="00867D70" w:rsidRPr="00CF6376" w:rsidRDefault="00867D70" w:rsidP="00E544DB">
            <w:pPr>
              <w:jc w:val="left"/>
              <w:rPr>
                <w:sz w:val="18"/>
                <w:szCs w:val="18"/>
              </w:rPr>
            </w:pPr>
            <w:r w:rsidRPr="00CF6376">
              <w:rPr>
                <w:sz w:val="18"/>
                <w:szCs w:val="18"/>
              </w:rPr>
              <w:t>Partly Statutory</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2</w:t>
            </w:r>
          </w:p>
        </w:tc>
        <w:tc>
          <w:tcPr>
            <w:tcW w:w="2984" w:type="dxa"/>
          </w:tcPr>
          <w:p w:rsidR="00867D70" w:rsidRPr="00CF6376" w:rsidRDefault="00867D70" w:rsidP="00E544DB">
            <w:pPr>
              <w:jc w:val="left"/>
              <w:rPr>
                <w:sz w:val="18"/>
                <w:szCs w:val="18"/>
              </w:rPr>
            </w:pPr>
            <w:r w:rsidRPr="00CF6376">
              <w:rPr>
                <w:sz w:val="18"/>
                <w:szCs w:val="18"/>
              </w:rPr>
              <w:t>Partly Statutory</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3</w:t>
            </w:r>
          </w:p>
        </w:tc>
        <w:tc>
          <w:tcPr>
            <w:tcW w:w="3119" w:type="dxa"/>
          </w:tcPr>
          <w:p w:rsidR="00867D70" w:rsidRPr="00CF6376" w:rsidRDefault="00867D70" w:rsidP="00E544DB">
            <w:pPr>
              <w:jc w:val="left"/>
              <w:rPr>
                <w:sz w:val="18"/>
                <w:szCs w:val="18"/>
              </w:rPr>
            </w:pPr>
            <w:r w:rsidRPr="00CF6376">
              <w:rPr>
                <w:sz w:val="18"/>
                <w:szCs w:val="18"/>
              </w:rPr>
              <w:t>Entirely Statutory</w:t>
            </w: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r w:rsidRPr="00CF6376">
              <w:rPr>
                <w:sz w:val="18"/>
                <w:szCs w:val="18"/>
              </w:rPr>
              <w:t>3</w:t>
            </w:r>
          </w:p>
        </w:tc>
        <w:tc>
          <w:tcPr>
            <w:tcW w:w="3216" w:type="dxa"/>
          </w:tcPr>
          <w:p w:rsidR="00867D70" w:rsidRPr="00CF6376" w:rsidRDefault="00867D70" w:rsidP="00E544DB">
            <w:pPr>
              <w:jc w:val="left"/>
              <w:rPr>
                <w:sz w:val="18"/>
                <w:szCs w:val="18"/>
              </w:rPr>
            </w:pPr>
            <w:r w:rsidRPr="00CF6376">
              <w:rPr>
                <w:sz w:val="18"/>
                <w:szCs w:val="18"/>
              </w:rPr>
              <w:t>Entirely Discretionary</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3</w:t>
            </w:r>
          </w:p>
        </w:tc>
        <w:tc>
          <w:tcPr>
            <w:tcW w:w="2984" w:type="dxa"/>
          </w:tcPr>
          <w:p w:rsidR="00867D70" w:rsidRPr="00CF6376" w:rsidRDefault="00867D70" w:rsidP="00E544DB">
            <w:pPr>
              <w:jc w:val="left"/>
              <w:rPr>
                <w:sz w:val="18"/>
                <w:szCs w:val="18"/>
              </w:rPr>
            </w:pPr>
            <w:r w:rsidRPr="00CF6376">
              <w:rPr>
                <w:sz w:val="18"/>
                <w:szCs w:val="18"/>
              </w:rPr>
              <w:t>Entirely Statutory</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center"/>
              <w:rPr>
                <w:sz w:val="18"/>
                <w:szCs w:val="18"/>
              </w:rPr>
            </w:pP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4067" w:type="dxa"/>
            <w:gridSpan w:val="2"/>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left"/>
              <w:rPr>
                <w:sz w:val="18"/>
                <w:szCs w:val="18"/>
              </w:rPr>
            </w:pP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 xml:space="preserve">Contractually Committed </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1</w:t>
            </w:r>
          </w:p>
        </w:tc>
        <w:tc>
          <w:tcPr>
            <w:tcW w:w="3119" w:type="dxa"/>
          </w:tcPr>
          <w:p w:rsidR="00867D70" w:rsidRPr="00CF6376" w:rsidRDefault="00867D70" w:rsidP="00E544DB">
            <w:pPr>
              <w:jc w:val="left"/>
              <w:rPr>
                <w:sz w:val="18"/>
                <w:szCs w:val="18"/>
              </w:rPr>
            </w:pPr>
            <w:r w:rsidRPr="00CF6376">
              <w:rPr>
                <w:sz w:val="18"/>
                <w:szCs w:val="18"/>
              </w:rPr>
              <w:t>No Commitment</w:t>
            </w:r>
          </w:p>
        </w:tc>
        <w:tc>
          <w:tcPr>
            <w:tcW w:w="283" w:type="dxa"/>
          </w:tcPr>
          <w:p w:rsidR="00867D70" w:rsidRPr="00CF6376" w:rsidRDefault="00867D70" w:rsidP="00E544DB">
            <w:pPr>
              <w:jc w:val="center"/>
              <w:rPr>
                <w:sz w:val="18"/>
                <w:szCs w:val="18"/>
              </w:rPr>
            </w:pPr>
          </w:p>
        </w:tc>
        <w:tc>
          <w:tcPr>
            <w:tcW w:w="4067" w:type="dxa"/>
            <w:gridSpan w:val="2"/>
            <w:vMerge w:val="restart"/>
          </w:tcPr>
          <w:p w:rsidR="00867D70" w:rsidRPr="00CF6376" w:rsidRDefault="00867D70" w:rsidP="00E544DB">
            <w:pPr>
              <w:tabs>
                <w:tab w:val="clear" w:pos="1260"/>
                <w:tab w:val="left" w:pos="0"/>
              </w:tabs>
              <w:jc w:val="left"/>
              <w:rPr>
                <w:sz w:val="18"/>
                <w:szCs w:val="18"/>
              </w:rPr>
            </w:pPr>
            <w:r w:rsidRPr="00CF6376">
              <w:rPr>
                <w:sz w:val="18"/>
                <w:szCs w:val="18"/>
              </w:rPr>
              <w:t>When proposing a saving, the net saving, i.e. the saving after any costs of withdrawing from a contract should be used</w:t>
            </w: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1</w:t>
            </w:r>
          </w:p>
        </w:tc>
        <w:tc>
          <w:tcPr>
            <w:tcW w:w="2984" w:type="dxa"/>
          </w:tcPr>
          <w:p w:rsidR="00867D70" w:rsidRPr="00CF6376" w:rsidRDefault="00867D70" w:rsidP="00E544DB">
            <w:pPr>
              <w:jc w:val="left"/>
              <w:rPr>
                <w:sz w:val="18"/>
                <w:szCs w:val="18"/>
              </w:rPr>
            </w:pPr>
            <w:r w:rsidRPr="00CF6376">
              <w:rPr>
                <w:sz w:val="18"/>
                <w:szCs w:val="18"/>
              </w:rPr>
              <w:t>No Commitment</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2</w:t>
            </w:r>
          </w:p>
        </w:tc>
        <w:tc>
          <w:tcPr>
            <w:tcW w:w="3119" w:type="dxa"/>
          </w:tcPr>
          <w:p w:rsidR="00867D70" w:rsidRPr="00CF6376" w:rsidRDefault="00867D70" w:rsidP="00E544DB">
            <w:pPr>
              <w:jc w:val="left"/>
              <w:rPr>
                <w:sz w:val="18"/>
                <w:szCs w:val="18"/>
              </w:rPr>
            </w:pPr>
            <w:r w:rsidRPr="00CF6376">
              <w:rPr>
                <w:sz w:val="18"/>
                <w:szCs w:val="18"/>
              </w:rPr>
              <w:t xml:space="preserve">Moral Obligation (e.g. </w:t>
            </w:r>
            <w:smartTag w:uri="urn:schemas-microsoft-com:office:smarttags" w:element="place">
              <w:r w:rsidRPr="00CF6376">
                <w:rPr>
                  <w:sz w:val="18"/>
                  <w:szCs w:val="18"/>
                </w:rPr>
                <w:t>SLA</w:t>
              </w:r>
            </w:smartTag>
            <w:r w:rsidRPr="00CF6376">
              <w:rPr>
                <w:sz w:val="18"/>
                <w:szCs w:val="18"/>
              </w:rPr>
              <w:t>)</w:t>
            </w:r>
          </w:p>
        </w:tc>
        <w:tc>
          <w:tcPr>
            <w:tcW w:w="283" w:type="dxa"/>
          </w:tcPr>
          <w:p w:rsidR="00867D70" w:rsidRPr="00CF6376" w:rsidRDefault="00867D70" w:rsidP="00E544DB">
            <w:pPr>
              <w:jc w:val="center"/>
              <w:rPr>
                <w:sz w:val="18"/>
                <w:szCs w:val="18"/>
              </w:rPr>
            </w:pPr>
          </w:p>
        </w:tc>
        <w:tc>
          <w:tcPr>
            <w:tcW w:w="4067" w:type="dxa"/>
            <w:gridSpan w:val="2"/>
            <w:vMerge/>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2</w:t>
            </w:r>
          </w:p>
        </w:tc>
        <w:tc>
          <w:tcPr>
            <w:tcW w:w="2984" w:type="dxa"/>
          </w:tcPr>
          <w:p w:rsidR="00867D70" w:rsidRPr="00CF6376" w:rsidRDefault="00867D70" w:rsidP="00E544DB">
            <w:pPr>
              <w:jc w:val="left"/>
              <w:rPr>
                <w:sz w:val="18"/>
                <w:szCs w:val="18"/>
              </w:rPr>
            </w:pPr>
            <w:r w:rsidRPr="00CF6376">
              <w:rPr>
                <w:sz w:val="18"/>
                <w:szCs w:val="18"/>
              </w:rPr>
              <w:t xml:space="preserve">Moral Obligation (e.g. </w:t>
            </w:r>
            <w:smartTag w:uri="urn:schemas-microsoft-com:office:smarttags" w:element="place">
              <w:r w:rsidRPr="00CF6376">
                <w:rPr>
                  <w:sz w:val="18"/>
                  <w:szCs w:val="18"/>
                </w:rPr>
                <w:t>SLA</w:t>
              </w:r>
            </w:smartTag>
            <w:r w:rsidRPr="00CF6376">
              <w:rPr>
                <w:sz w:val="18"/>
                <w:szCs w:val="18"/>
              </w:rPr>
              <w:t>)</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r w:rsidRPr="00CF6376">
              <w:rPr>
                <w:sz w:val="18"/>
                <w:szCs w:val="18"/>
              </w:rPr>
              <w:t>3</w:t>
            </w:r>
          </w:p>
        </w:tc>
        <w:tc>
          <w:tcPr>
            <w:tcW w:w="3119" w:type="dxa"/>
          </w:tcPr>
          <w:p w:rsidR="00867D70" w:rsidRPr="00CF6376" w:rsidRDefault="00867D70" w:rsidP="00E544DB">
            <w:pPr>
              <w:jc w:val="left"/>
              <w:rPr>
                <w:sz w:val="18"/>
                <w:szCs w:val="18"/>
              </w:rPr>
            </w:pPr>
            <w:r w:rsidRPr="00CF6376">
              <w:rPr>
                <w:sz w:val="18"/>
                <w:szCs w:val="18"/>
              </w:rPr>
              <w:t>Contractually Committed</w:t>
            </w:r>
          </w:p>
        </w:tc>
        <w:tc>
          <w:tcPr>
            <w:tcW w:w="283" w:type="dxa"/>
          </w:tcPr>
          <w:p w:rsidR="00867D70" w:rsidRPr="00CF6376" w:rsidRDefault="00867D70" w:rsidP="00E544DB">
            <w:pPr>
              <w:jc w:val="center"/>
              <w:rPr>
                <w:sz w:val="18"/>
                <w:szCs w:val="18"/>
              </w:rPr>
            </w:pPr>
          </w:p>
        </w:tc>
        <w:tc>
          <w:tcPr>
            <w:tcW w:w="4067" w:type="dxa"/>
            <w:gridSpan w:val="2"/>
            <w:vMerge/>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3</w:t>
            </w:r>
          </w:p>
        </w:tc>
        <w:tc>
          <w:tcPr>
            <w:tcW w:w="2984" w:type="dxa"/>
          </w:tcPr>
          <w:p w:rsidR="00867D70" w:rsidRPr="00CF6376" w:rsidRDefault="00867D70" w:rsidP="00E544DB">
            <w:pPr>
              <w:jc w:val="left"/>
              <w:rPr>
                <w:sz w:val="18"/>
                <w:szCs w:val="18"/>
              </w:rPr>
            </w:pPr>
            <w:r w:rsidRPr="00CF6376">
              <w:rPr>
                <w:sz w:val="18"/>
                <w:szCs w:val="18"/>
              </w:rPr>
              <w:t>Contractually Committed</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center"/>
              <w:rPr>
                <w:sz w:val="18"/>
                <w:szCs w:val="18"/>
              </w:rPr>
            </w:pPr>
          </w:p>
        </w:tc>
      </w:tr>
      <w:tr w:rsidR="00867D70" w:rsidRPr="00CF6376" w:rsidTr="00130060">
        <w:tc>
          <w:tcPr>
            <w:tcW w:w="2868" w:type="dxa"/>
          </w:tcPr>
          <w:p w:rsidR="00867D70" w:rsidRPr="00CF6376" w:rsidRDefault="00867D70" w:rsidP="00E544DB">
            <w:pPr>
              <w:jc w:val="left"/>
              <w:rPr>
                <w:sz w:val="18"/>
                <w:szCs w:val="18"/>
              </w:rPr>
            </w:pPr>
            <w:r w:rsidRPr="00CF6376">
              <w:rPr>
                <w:sz w:val="18"/>
                <w:szCs w:val="18"/>
              </w:rPr>
              <w:t>Financial Implications</w:t>
            </w: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1</w:t>
            </w:r>
          </w:p>
        </w:tc>
        <w:tc>
          <w:tcPr>
            <w:tcW w:w="2984" w:type="dxa"/>
          </w:tcPr>
          <w:p w:rsidR="00867D70" w:rsidRPr="00CF6376" w:rsidRDefault="00867D70" w:rsidP="00E544DB">
            <w:pPr>
              <w:jc w:val="left"/>
              <w:rPr>
                <w:sz w:val="18"/>
                <w:szCs w:val="18"/>
              </w:rPr>
            </w:pPr>
            <w:r w:rsidRPr="00CF6376">
              <w:rPr>
                <w:sz w:val="18"/>
                <w:szCs w:val="18"/>
              </w:rPr>
              <w:t>Revenue Cost</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2</w:t>
            </w:r>
          </w:p>
        </w:tc>
        <w:tc>
          <w:tcPr>
            <w:tcW w:w="2984" w:type="dxa"/>
          </w:tcPr>
          <w:p w:rsidR="00867D70" w:rsidRPr="00CF6376" w:rsidRDefault="00867D70" w:rsidP="00E544DB">
            <w:pPr>
              <w:jc w:val="left"/>
              <w:rPr>
                <w:sz w:val="18"/>
                <w:szCs w:val="18"/>
              </w:rPr>
            </w:pPr>
            <w:r w:rsidRPr="00CF6376">
              <w:rPr>
                <w:sz w:val="18"/>
                <w:szCs w:val="18"/>
              </w:rPr>
              <w:t>Revenue Neutral</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r w:rsidRPr="00CF6376">
              <w:rPr>
                <w:sz w:val="18"/>
                <w:szCs w:val="18"/>
              </w:rPr>
              <w:t>3</w:t>
            </w:r>
          </w:p>
        </w:tc>
        <w:tc>
          <w:tcPr>
            <w:tcW w:w="2984" w:type="dxa"/>
          </w:tcPr>
          <w:p w:rsidR="00867D70" w:rsidRPr="00CF6376" w:rsidRDefault="00867D70" w:rsidP="00E544DB">
            <w:pPr>
              <w:jc w:val="left"/>
              <w:rPr>
                <w:sz w:val="18"/>
                <w:szCs w:val="18"/>
              </w:rPr>
            </w:pPr>
            <w:r w:rsidRPr="00CF6376">
              <w:rPr>
                <w:sz w:val="18"/>
                <w:szCs w:val="18"/>
              </w:rPr>
              <w:t>Revenue Saving</w:t>
            </w:r>
          </w:p>
        </w:tc>
      </w:tr>
      <w:tr w:rsidR="00867D70" w:rsidRPr="00CF6376" w:rsidTr="00130060">
        <w:tc>
          <w:tcPr>
            <w:tcW w:w="2868" w:type="dxa"/>
          </w:tcPr>
          <w:p w:rsidR="00867D70" w:rsidRPr="00CF6376" w:rsidRDefault="00867D70" w:rsidP="00E544DB">
            <w:pPr>
              <w:jc w:val="left"/>
              <w:rPr>
                <w:sz w:val="18"/>
                <w:szCs w:val="18"/>
              </w:rPr>
            </w:pPr>
          </w:p>
        </w:tc>
        <w:tc>
          <w:tcPr>
            <w:tcW w:w="284" w:type="dxa"/>
          </w:tcPr>
          <w:p w:rsidR="00867D70" w:rsidRPr="00CF6376" w:rsidRDefault="00867D70" w:rsidP="00E544DB">
            <w:pPr>
              <w:jc w:val="center"/>
              <w:rPr>
                <w:sz w:val="18"/>
                <w:szCs w:val="18"/>
              </w:rPr>
            </w:pPr>
          </w:p>
        </w:tc>
        <w:tc>
          <w:tcPr>
            <w:tcW w:w="850" w:type="dxa"/>
          </w:tcPr>
          <w:p w:rsidR="00867D70" w:rsidRPr="00CF6376" w:rsidRDefault="00867D70" w:rsidP="00E544DB">
            <w:pPr>
              <w:jc w:val="center"/>
              <w:rPr>
                <w:sz w:val="18"/>
                <w:szCs w:val="18"/>
              </w:rPr>
            </w:pPr>
          </w:p>
        </w:tc>
        <w:tc>
          <w:tcPr>
            <w:tcW w:w="3119" w:type="dxa"/>
          </w:tcPr>
          <w:p w:rsidR="00867D70" w:rsidRPr="00CF6376" w:rsidRDefault="00867D70" w:rsidP="00E544DB">
            <w:pPr>
              <w:jc w:val="left"/>
              <w:rPr>
                <w:sz w:val="18"/>
                <w:szCs w:val="18"/>
              </w:rPr>
            </w:pPr>
          </w:p>
        </w:tc>
        <w:tc>
          <w:tcPr>
            <w:tcW w:w="283" w:type="dxa"/>
          </w:tcPr>
          <w:p w:rsidR="00867D70" w:rsidRPr="00CF6376" w:rsidRDefault="00867D70" w:rsidP="00E544DB">
            <w:pPr>
              <w:jc w:val="center"/>
              <w:rPr>
                <w:sz w:val="18"/>
                <w:szCs w:val="18"/>
              </w:rPr>
            </w:pPr>
          </w:p>
        </w:tc>
        <w:tc>
          <w:tcPr>
            <w:tcW w:w="851" w:type="dxa"/>
          </w:tcPr>
          <w:p w:rsidR="00867D70" w:rsidRPr="00CF6376" w:rsidRDefault="00867D70" w:rsidP="00E544DB">
            <w:pPr>
              <w:jc w:val="center"/>
              <w:rPr>
                <w:sz w:val="18"/>
                <w:szCs w:val="18"/>
              </w:rPr>
            </w:pPr>
          </w:p>
        </w:tc>
        <w:tc>
          <w:tcPr>
            <w:tcW w:w="3216" w:type="dxa"/>
          </w:tcPr>
          <w:p w:rsidR="00867D70" w:rsidRPr="00CF6376" w:rsidRDefault="00867D70" w:rsidP="00E544DB">
            <w:pPr>
              <w:jc w:val="left"/>
              <w:rPr>
                <w:sz w:val="18"/>
                <w:szCs w:val="18"/>
              </w:rPr>
            </w:pPr>
          </w:p>
        </w:tc>
        <w:tc>
          <w:tcPr>
            <w:tcW w:w="236" w:type="dxa"/>
          </w:tcPr>
          <w:p w:rsidR="00867D70" w:rsidRPr="00CF6376" w:rsidRDefault="00867D70" w:rsidP="00E544DB">
            <w:pPr>
              <w:jc w:val="center"/>
              <w:rPr>
                <w:sz w:val="18"/>
                <w:szCs w:val="18"/>
              </w:rPr>
            </w:pPr>
          </w:p>
        </w:tc>
        <w:tc>
          <w:tcPr>
            <w:tcW w:w="800" w:type="dxa"/>
          </w:tcPr>
          <w:p w:rsidR="00867D70" w:rsidRPr="00CF6376" w:rsidRDefault="00867D70" w:rsidP="00E544DB">
            <w:pPr>
              <w:jc w:val="center"/>
              <w:rPr>
                <w:sz w:val="18"/>
                <w:szCs w:val="18"/>
              </w:rPr>
            </w:pPr>
          </w:p>
        </w:tc>
        <w:tc>
          <w:tcPr>
            <w:tcW w:w="2984" w:type="dxa"/>
          </w:tcPr>
          <w:p w:rsidR="00867D70" w:rsidRPr="00CF6376" w:rsidRDefault="00867D70" w:rsidP="00E544DB">
            <w:pPr>
              <w:jc w:val="left"/>
              <w:rPr>
                <w:sz w:val="18"/>
                <w:szCs w:val="18"/>
              </w:rPr>
            </w:pPr>
          </w:p>
        </w:tc>
      </w:tr>
    </w:tbl>
    <w:p w:rsidR="00867D70" w:rsidRPr="00CF6376" w:rsidRDefault="00867D70" w:rsidP="001064D1">
      <w:pPr>
        <w:jc w:val="right"/>
        <w:rPr>
          <w:b/>
        </w:rPr>
      </w:pPr>
    </w:p>
    <w:p w:rsidR="00867D70" w:rsidRDefault="00867D70" w:rsidP="0004634D">
      <w:pPr>
        <w:ind w:firstLine="720"/>
        <w:jc w:val="center"/>
        <w:outlineLvl w:val="0"/>
        <w:rPr>
          <w:b/>
        </w:rPr>
      </w:pPr>
      <w:r w:rsidRPr="00CF6376">
        <w:rPr>
          <w:b/>
        </w:rPr>
        <w:br w:type="page"/>
      </w:r>
      <w:r w:rsidRPr="00FC31F6">
        <w:rPr>
          <w:b/>
        </w:rPr>
        <w:lastRenderedPageBreak/>
        <w:t>TIMETABLE – STRATEGIC, SER</w:t>
      </w:r>
      <w:r w:rsidR="006B2182" w:rsidRPr="00FC31F6">
        <w:rPr>
          <w:b/>
        </w:rPr>
        <w:t>VICE AND FINANCIAL PLANNING 201</w:t>
      </w:r>
      <w:r w:rsidR="00FC31F6" w:rsidRPr="00FC31F6">
        <w:rPr>
          <w:b/>
        </w:rPr>
        <w:t>7</w:t>
      </w:r>
      <w:r w:rsidR="006B2182" w:rsidRPr="00FC31F6">
        <w:rPr>
          <w:b/>
        </w:rPr>
        <w:t>-</w:t>
      </w:r>
      <w:r w:rsidR="00FC31F6" w:rsidRPr="00FC31F6">
        <w:rPr>
          <w:b/>
        </w:rPr>
        <w:t>20</w:t>
      </w:r>
      <w:r w:rsidRPr="00FC31F6">
        <w:rPr>
          <w:b/>
        </w:rPr>
        <w:tab/>
      </w:r>
      <w:r w:rsidRPr="00FC31F6">
        <w:rPr>
          <w:b/>
        </w:rPr>
        <w:tab/>
      </w:r>
      <w:r w:rsidRPr="00FC31F6">
        <w:rPr>
          <w:b/>
        </w:rPr>
        <w:tab/>
      </w:r>
      <w:r w:rsidRPr="00FC31F6">
        <w:rPr>
          <w:b/>
        </w:rPr>
        <w:tab/>
      </w:r>
      <w:r w:rsidRPr="00FC31F6">
        <w:rPr>
          <w:b/>
        </w:rPr>
        <w:tab/>
      </w:r>
      <w:r w:rsidRPr="00FC31F6">
        <w:rPr>
          <w:b/>
        </w:rPr>
        <w:tab/>
      </w:r>
      <w:r w:rsidR="00FA5372" w:rsidRPr="00FC31F6">
        <w:rPr>
          <w:b/>
        </w:rPr>
        <w:t xml:space="preserve">APPENDIX </w:t>
      </w:r>
      <w:r w:rsidR="00FA5372">
        <w:rPr>
          <w:b/>
        </w:rPr>
        <w:t>3</w:t>
      </w:r>
    </w:p>
    <w:p w:rsidR="00025557" w:rsidRDefault="00025557" w:rsidP="0004634D">
      <w:pPr>
        <w:ind w:firstLine="720"/>
        <w:jc w:val="center"/>
        <w:outlineLvl w:val="0"/>
        <w:rPr>
          <w:b/>
        </w:rPr>
      </w:pPr>
    </w:p>
    <w:p w:rsidR="0089192A" w:rsidRDefault="0089192A" w:rsidP="0089192A"/>
    <w:tbl>
      <w:tblPr>
        <w:tblStyle w:val="TableGrid"/>
        <w:tblW w:w="15026" w:type="dxa"/>
        <w:tblInd w:w="-459" w:type="dxa"/>
        <w:tblLook w:val="04A0" w:firstRow="1" w:lastRow="0" w:firstColumn="1" w:lastColumn="0" w:noHBand="0" w:noVBand="1"/>
      </w:tblPr>
      <w:tblGrid>
        <w:gridCol w:w="1531"/>
        <w:gridCol w:w="6266"/>
        <w:gridCol w:w="7229"/>
      </w:tblGrid>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Pr="00DE3880" w:rsidRDefault="0089192A">
            <w:pPr>
              <w:rPr>
                <w:b/>
                <w:bCs/>
                <w:szCs w:val="22"/>
                <w:lang w:eastAsia="en-US"/>
              </w:rPr>
            </w:pPr>
            <w:r w:rsidRPr="00DE3880">
              <w:rPr>
                <w:b/>
                <w:bCs/>
              </w:rPr>
              <w:t>Date</w:t>
            </w:r>
          </w:p>
        </w:tc>
        <w:tc>
          <w:tcPr>
            <w:tcW w:w="6266" w:type="dxa"/>
            <w:tcBorders>
              <w:top w:val="single" w:sz="4" w:space="0" w:color="auto"/>
              <w:left w:val="single" w:sz="4" w:space="0" w:color="auto"/>
              <w:bottom w:val="single" w:sz="4" w:space="0" w:color="auto"/>
              <w:right w:val="single" w:sz="4" w:space="0" w:color="auto"/>
            </w:tcBorders>
            <w:hideMark/>
          </w:tcPr>
          <w:p w:rsidR="0089192A" w:rsidRPr="00DE3880" w:rsidRDefault="0089192A">
            <w:pPr>
              <w:rPr>
                <w:b/>
                <w:bCs/>
                <w:szCs w:val="22"/>
                <w:lang w:eastAsia="en-US"/>
              </w:rPr>
            </w:pPr>
            <w:r w:rsidRPr="00DE3880">
              <w:rPr>
                <w:b/>
                <w:bCs/>
              </w:rPr>
              <w:t>Responsibility</w:t>
            </w:r>
          </w:p>
        </w:tc>
        <w:tc>
          <w:tcPr>
            <w:tcW w:w="7229" w:type="dxa"/>
            <w:tcBorders>
              <w:top w:val="single" w:sz="4" w:space="0" w:color="auto"/>
              <w:left w:val="single" w:sz="4" w:space="0" w:color="auto"/>
              <w:bottom w:val="single" w:sz="4" w:space="0" w:color="auto"/>
              <w:right w:val="single" w:sz="4" w:space="0" w:color="auto"/>
            </w:tcBorders>
            <w:hideMark/>
          </w:tcPr>
          <w:p w:rsidR="0089192A" w:rsidRPr="00DE3880" w:rsidRDefault="0089192A">
            <w:pPr>
              <w:rPr>
                <w:b/>
                <w:bCs/>
                <w:szCs w:val="22"/>
                <w:lang w:eastAsia="en-US"/>
              </w:rPr>
            </w:pPr>
            <w:r w:rsidRPr="00DE3880">
              <w:rPr>
                <w:b/>
                <w:bCs/>
              </w:rPr>
              <w:t>Details</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06-Oct-16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Policy &amp; Resources Committee</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rsidP="00175D8E">
            <w:pPr>
              <w:rPr>
                <w:szCs w:val="22"/>
                <w:lang w:eastAsia="en-US"/>
              </w:rPr>
            </w:pPr>
            <w:r>
              <w:t xml:space="preserve">2016/17 Period 4 Budget Monitoring report </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07-Oct-16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PIDs for Revenue and Capital growth items closes</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All PIDS added to group share folder by this date</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12-Oct-16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PID scoring meeting</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PID scores to go to Committees during November</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18-Oct-16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Draft Service Plans Management Board</w:t>
            </w:r>
          </w:p>
        </w:tc>
        <w:tc>
          <w:tcPr>
            <w:tcW w:w="7229" w:type="dxa"/>
            <w:tcBorders>
              <w:top w:val="single" w:sz="4" w:space="0" w:color="auto"/>
              <w:left w:val="single" w:sz="4" w:space="0" w:color="auto"/>
              <w:bottom w:val="single" w:sz="4" w:space="0" w:color="auto"/>
              <w:right w:val="single" w:sz="4" w:space="0" w:color="auto"/>
            </w:tcBorders>
            <w:hideMark/>
          </w:tcPr>
          <w:p w:rsidR="0089192A" w:rsidRPr="0089192A" w:rsidRDefault="0089192A">
            <w:pPr>
              <w:rPr>
                <w:bCs/>
                <w:szCs w:val="22"/>
                <w:lang w:eastAsia="en-US"/>
              </w:rPr>
            </w:pP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18-Oct-16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Council</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 </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24-Oct-16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Strategic Service Review Working Party</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 </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08-Nov-16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Policy and Resources Committee</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 </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15-Nov-16</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Strategic Service Review Working Party</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 </w:t>
            </w:r>
          </w:p>
        </w:tc>
      </w:tr>
      <w:tr w:rsidR="008F4CDF" w:rsidTr="0089192A">
        <w:trPr>
          <w:trHeight w:val="552"/>
        </w:trPr>
        <w:tc>
          <w:tcPr>
            <w:tcW w:w="1531"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15-Nov 16</w:t>
            </w:r>
          </w:p>
        </w:tc>
        <w:tc>
          <w:tcPr>
            <w:tcW w:w="6266"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Sustainable Development, Planning and Transport Committee</w:t>
            </w:r>
          </w:p>
        </w:tc>
        <w:tc>
          <w:tcPr>
            <w:tcW w:w="7229" w:type="dxa"/>
            <w:vMerge w:val="restart"/>
            <w:tcBorders>
              <w:top w:val="single" w:sz="4" w:space="0" w:color="auto"/>
              <w:left w:val="single" w:sz="4" w:space="0" w:color="auto"/>
              <w:right w:val="single" w:sz="4" w:space="0" w:color="auto"/>
            </w:tcBorders>
            <w:hideMark/>
          </w:tcPr>
          <w:p w:rsidR="008F4CDF" w:rsidRDefault="008F4CDF" w:rsidP="0089192A">
            <w:pPr>
              <w:jc w:val="center"/>
              <w:rPr>
                <w:bCs/>
              </w:rPr>
            </w:pPr>
          </w:p>
          <w:p w:rsidR="008F4CDF" w:rsidRDefault="008F4CDF" w:rsidP="0089192A">
            <w:pPr>
              <w:jc w:val="center"/>
              <w:rPr>
                <w:bCs/>
              </w:rPr>
            </w:pPr>
          </w:p>
          <w:p w:rsidR="008F4CDF" w:rsidRDefault="008F4CDF" w:rsidP="008F4CDF">
            <w:pPr>
              <w:jc w:val="left"/>
              <w:rPr>
                <w:bCs/>
              </w:rPr>
            </w:pPr>
          </w:p>
          <w:p w:rsidR="008F4CDF" w:rsidRDefault="008F4CDF" w:rsidP="00175D8E">
            <w:pPr>
              <w:jc w:val="left"/>
              <w:rPr>
                <w:bCs/>
                <w:szCs w:val="22"/>
                <w:lang w:eastAsia="en-US"/>
              </w:rPr>
            </w:pPr>
            <w:r>
              <w:rPr>
                <w:bCs/>
              </w:rPr>
              <w:t xml:space="preserve">Review draft service plans. 2016/17 </w:t>
            </w:r>
            <w:r>
              <w:t>Quarter</w:t>
            </w:r>
            <w:r w:rsidR="00175D8E">
              <w:t xml:space="preserve"> </w:t>
            </w:r>
            <w:r>
              <w:t xml:space="preserve">2 </w:t>
            </w:r>
            <w:r w:rsidR="00175D8E">
              <w:t xml:space="preserve">(Period 6) </w:t>
            </w:r>
            <w:r>
              <w:t xml:space="preserve">Budget Monitoring report </w:t>
            </w:r>
          </w:p>
        </w:tc>
      </w:tr>
      <w:tr w:rsidR="008F4CDF" w:rsidTr="0089192A">
        <w:trPr>
          <w:trHeight w:val="368"/>
        </w:trPr>
        <w:tc>
          <w:tcPr>
            <w:tcW w:w="1531"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30-Nov-16</w:t>
            </w:r>
          </w:p>
        </w:tc>
        <w:tc>
          <w:tcPr>
            <w:tcW w:w="6266"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Leisure, Wellbeing and Health Committee</w:t>
            </w:r>
          </w:p>
        </w:tc>
        <w:tc>
          <w:tcPr>
            <w:tcW w:w="7229" w:type="dxa"/>
            <w:vMerge/>
            <w:tcBorders>
              <w:left w:val="single" w:sz="4" w:space="0" w:color="auto"/>
              <w:right w:val="single" w:sz="4" w:space="0" w:color="auto"/>
            </w:tcBorders>
            <w:hideMark/>
          </w:tcPr>
          <w:p w:rsidR="008F4CDF" w:rsidRDefault="008F4CDF" w:rsidP="0089192A">
            <w:pPr>
              <w:rPr>
                <w:bCs/>
                <w:szCs w:val="22"/>
                <w:lang w:eastAsia="en-US"/>
              </w:rPr>
            </w:pPr>
          </w:p>
        </w:tc>
      </w:tr>
      <w:tr w:rsidR="008F4CDF" w:rsidTr="00DC24C1">
        <w:trPr>
          <w:trHeight w:val="368"/>
        </w:trPr>
        <w:tc>
          <w:tcPr>
            <w:tcW w:w="1531"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01-Dec-16</w:t>
            </w:r>
          </w:p>
        </w:tc>
        <w:tc>
          <w:tcPr>
            <w:tcW w:w="6266"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General Public Services &amp; Community Safety Committee</w:t>
            </w:r>
          </w:p>
        </w:tc>
        <w:tc>
          <w:tcPr>
            <w:tcW w:w="7229" w:type="dxa"/>
            <w:vMerge/>
            <w:tcBorders>
              <w:left w:val="single" w:sz="4" w:space="0" w:color="auto"/>
              <w:right w:val="single" w:sz="4" w:space="0" w:color="auto"/>
            </w:tcBorders>
            <w:hideMark/>
          </w:tcPr>
          <w:p w:rsidR="008F4CDF" w:rsidRDefault="008F4CDF">
            <w:pPr>
              <w:rPr>
                <w:bCs/>
                <w:szCs w:val="22"/>
                <w:lang w:eastAsia="en-US"/>
              </w:rPr>
            </w:pPr>
          </w:p>
        </w:tc>
      </w:tr>
      <w:tr w:rsidR="008F4CDF" w:rsidTr="00DC24C1">
        <w:trPr>
          <w:trHeight w:val="368"/>
        </w:trPr>
        <w:tc>
          <w:tcPr>
            <w:tcW w:w="1531"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05-Dec-16</w:t>
            </w:r>
          </w:p>
        </w:tc>
        <w:tc>
          <w:tcPr>
            <w:tcW w:w="6266" w:type="dxa"/>
            <w:tcBorders>
              <w:top w:val="single" w:sz="4" w:space="0" w:color="auto"/>
              <w:left w:val="single" w:sz="4" w:space="0" w:color="auto"/>
              <w:bottom w:val="single" w:sz="4" w:space="0" w:color="auto"/>
              <w:right w:val="single" w:sz="4" w:space="0" w:color="auto"/>
            </w:tcBorders>
            <w:hideMark/>
          </w:tcPr>
          <w:p w:rsidR="008F4CDF" w:rsidRDefault="008F4CDF">
            <w:pPr>
              <w:rPr>
                <w:bCs/>
                <w:szCs w:val="22"/>
                <w:lang w:eastAsia="en-US"/>
              </w:rPr>
            </w:pPr>
            <w:r>
              <w:rPr>
                <w:bCs/>
              </w:rPr>
              <w:t>Policy and Resources Committee</w:t>
            </w:r>
          </w:p>
        </w:tc>
        <w:tc>
          <w:tcPr>
            <w:tcW w:w="7229" w:type="dxa"/>
            <w:vMerge/>
            <w:tcBorders>
              <w:left w:val="single" w:sz="4" w:space="0" w:color="auto"/>
              <w:bottom w:val="single" w:sz="4" w:space="0" w:color="auto"/>
              <w:right w:val="single" w:sz="4" w:space="0" w:color="auto"/>
            </w:tcBorders>
            <w:hideMark/>
          </w:tcPr>
          <w:p w:rsidR="008F4CDF" w:rsidRDefault="008F4CDF" w:rsidP="0089192A">
            <w:pPr>
              <w:rPr>
                <w:bCs/>
                <w:szCs w:val="22"/>
                <w:lang w:eastAsia="en-US"/>
              </w:rPr>
            </w:pPr>
          </w:p>
        </w:tc>
      </w:tr>
      <w:tr w:rsidR="008F4CDF" w:rsidTr="008F4CDF">
        <w:trPr>
          <w:trHeight w:val="257"/>
        </w:trPr>
        <w:tc>
          <w:tcPr>
            <w:tcW w:w="1531" w:type="dxa"/>
            <w:tcBorders>
              <w:top w:val="single" w:sz="4" w:space="0" w:color="auto"/>
              <w:left w:val="single" w:sz="4" w:space="0" w:color="auto"/>
              <w:bottom w:val="single" w:sz="4" w:space="0" w:color="auto"/>
              <w:right w:val="single" w:sz="4" w:space="0" w:color="auto"/>
            </w:tcBorders>
          </w:tcPr>
          <w:p w:rsidR="008F4CDF" w:rsidRDefault="008F4CDF" w:rsidP="00175D8E">
            <w:r>
              <w:t>13-Dec-16</w:t>
            </w:r>
          </w:p>
        </w:tc>
        <w:tc>
          <w:tcPr>
            <w:tcW w:w="6266" w:type="dxa"/>
            <w:tcBorders>
              <w:top w:val="single" w:sz="4" w:space="0" w:color="auto"/>
              <w:left w:val="single" w:sz="4" w:space="0" w:color="auto"/>
              <w:bottom w:val="single" w:sz="4" w:space="0" w:color="auto"/>
              <w:right w:val="single" w:sz="4" w:space="0" w:color="auto"/>
            </w:tcBorders>
          </w:tcPr>
          <w:p w:rsidR="008F4CDF" w:rsidRDefault="008F4CDF">
            <w:r>
              <w:t>Council</w:t>
            </w:r>
          </w:p>
        </w:tc>
        <w:tc>
          <w:tcPr>
            <w:tcW w:w="7229" w:type="dxa"/>
            <w:tcBorders>
              <w:top w:val="single" w:sz="4" w:space="0" w:color="auto"/>
              <w:left w:val="single" w:sz="4" w:space="0" w:color="auto"/>
              <w:bottom w:val="single" w:sz="4" w:space="0" w:color="auto"/>
              <w:right w:val="single" w:sz="4" w:space="0" w:color="auto"/>
            </w:tcBorders>
          </w:tcPr>
          <w:p w:rsidR="008F4CDF" w:rsidRDefault="008F4CDF">
            <w:r>
              <w:t>2017/18 Council Tax base agreed</w:t>
            </w:r>
          </w:p>
        </w:tc>
      </w:tr>
      <w:tr w:rsidR="0089192A" w:rsidTr="0089192A">
        <w:trPr>
          <w:trHeight w:val="552"/>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rsidP="008F4CDF">
            <w:pPr>
              <w:rPr>
                <w:szCs w:val="22"/>
                <w:lang w:eastAsia="en-US"/>
              </w:rPr>
            </w:pPr>
            <w:r>
              <w:t>19</w:t>
            </w:r>
            <w:r w:rsidR="008F4CDF">
              <w:t>-</w:t>
            </w:r>
            <w:r>
              <w:t>Dec 2016 TBC</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Strategic Service Review Working Party TBC</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 </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23-Jan-17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Policy and Resources Committee</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Draft 2017-2020 Medium Term Financial Plan</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30-Jan-17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Strategic Service Review Working Party</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 </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21-Feb-17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 xml:space="preserve">Council </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rsidP="00175D8E">
            <w:pPr>
              <w:rPr>
                <w:szCs w:val="22"/>
                <w:lang w:eastAsia="en-US"/>
              </w:rPr>
            </w:pPr>
            <w:r>
              <w:t xml:space="preserve">2017-2020 Medium Term Financial Plan </w:t>
            </w:r>
            <w:r w:rsidR="00175D8E">
              <w:t>a</w:t>
            </w:r>
            <w:r>
              <w:t>pproved</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21-Feb-17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Council Tax Setting Committee</w:t>
            </w:r>
          </w:p>
        </w:tc>
        <w:tc>
          <w:tcPr>
            <w:tcW w:w="7229" w:type="dxa"/>
            <w:tcBorders>
              <w:top w:val="single" w:sz="4" w:space="0" w:color="auto"/>
              <w:left w:val="single" w:sz="4" w:space="0" w:color="auto"/>
              <w:bottom w:val="single" w:sz="4" w:space="0" w:color="auto"/>
              <w:right w:val="single" w:sz="4" w:space="0" w:color="auto"/>
            </w:tcBorders>
            <w:hideMark/>
          </w:tcPr>
          <w:p w:rsidR="0089192A" w:rsidRDefault="0089192A">
            <w:pPr>
              <w:rPr>
                <w:szCs w:val="22"/>
                <w:lang w:eastAsia="en-US"/>
              </w:rPr>
            </w:pPr>
            <w:r>
              <w:t>Council Tax for 2017/18 approved including Parishes, HCC and Police</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09-Mar-17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General Public Services and Community Safety Committee</w:t>
            </w:r>
          </w:p>
        </w:tc>
        <w:tc>
          <w:tcPr>
            <w:tcW w:w="7229" w:type="dxa"/>
            <w:vMerge w:val="restart"/>
            <w:tcBorders>
              <w:top w:val="single" w:sz="4" w:space="0" w:color="auto"/>
              <w:left w:val="single" w:sz="4" w:space="0" w:color="auto"/>
              <w:right w:val="single" w:sz="4" w:space="0" w:color="auto"/>
            </w:tcBorders>
            <w:hideMark/>
          </w:tcPr>
          <w:p w:rsidR="0089192A" w:rsidRDefault="0089192A" w:rsidP="0089192A">
            <w:pPr>
              <w:rPr>
                <w:bCs/>
              </w:rPr>
            </w:pPr>
          </w:p>
          <w:p w:rsidR="0089192A" w:rsidRDefault="0089192A" w:rsidP="00175D8E">
            <w:pPr>
              <w:rPr>
                <w:bCs/>
                <w:szCs w:val="22"/>
                <w:lang w:eastAsia="en-US"/>
              </w:rPr>
            </w:pPr>
            <w:r>
              <w:rPr>
                <w:bCs/>
              </w:rPr>
              <w:t xml:space="preserve">Final service plans </w:t>
            </w:r>
            <w:r w:rsidR="00175D8E">
              <w:rPr>
                <w:bCs/>
              </w:rPr>
              <w:t>a</w:t>
            </w:r>
            <w:r>
              <w:rPr>
                <w:bCs/>
              </w:rPr>
              <w:t>pproved</w:t>
            </w: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14-Mar-17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Sustainable Development, Planning and Transport Committee</w:t>
            </w:r>
          </w:p>
        </w:tc>
        <w:tc>
          <w:tcPr>
            <w:tcW w:w="7229" w:type="dxa"/>
            <w:vMerge/>
            <w:tcBorders>
              <w:left w:val="single" w:sz="4" w:space="0" w:color="auto"/>
              <w:right w:val="single" w:sz="4" w:space="0" w:color="auto"/>
            </w:tcBorders>
          </w:tcPr>
          <w:p w:rsidR="0089192A" w:rsidRDefault="0089192A">
            <w:pPr>
              <w:rPr>
                <w:bCs/>
                <w:szCs w:val="22"/>
                <w:lang w:eastAsia="en-US"/>
              </w:rPr>
            </w:pP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20-Mar-17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Policy and Resources Committee</w:t>
            </w:r>
          </w:p>
        </w:tc>
        <w:tc>
          <w:tcPr>
            <w:tcW w:w="7229" w:type="dxa"/>
            <w:vMerge/>
            <w:tcBorders>
              <w:left w:val="single" w:sz="4" w:space="0" w:color="auto"/>
              <w:right w:val="single" w:sz="4" w:space="0" w:color="auto"/>
            </w:tcBorders>
          </w:tcPr>
          <w:p w:rsidR="0089192A" w:rsidRDefault="0089192A">
            <w:pPr>
              <w:rPr>
                <w:bCs/>
                <w:szCs w:val="22"/>
                <w:lang w:eastAsia="en-US"/>
              </w:rPr>
            </w:pPr>
          </w:p>
        </w:tc>
      </w:tr>
      <w:tr w:rsidR="0089192A" w:rsidTr="0089192A">
        <w:trPr>
          <w:trHeight w:val="216"/>
        </w:trPr>
        <w:tc>
          <w:tcPr>
            <w:tcW w:w="1531"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22-Mar-17</w:t>
            </w:r>
          </w:p>
        </w:tc>
        <w:tc>
          <w:tcPr>
            <w:tcW w:w="6266" w:type="dxa"/>
            <w:tcBorders>
              <w:top w:val="single" w:sz="4" w:space="0" w:color="auto"/>
              <w:left w:val="single" w:sz="4" w:space="0" w:color="auto"/>
              <w:bottom w:val="single" w:sz="4" w:space="0" w:color="auto"/>
              <w:right w:val="single" w:sz="4" w:space="0" w:color="auto"/>
            </w:tcBorders>
            <w:hideMark/>
          </w:tcPr>
          <w:p w:rsidR="0089192A" w:rsidRDefault="0089192A">
            <w:pPr>
              <w:rPr>
                <w:bCs/>
                <w:szCs w:val="22"/>
                <w:lang w:eastAsia="en-US"/>
              </w:rPr>
            </w:pPr>
            <w:r>
              <w:rPr>
                <w:bCs/>
              </w:rPr>
              <w:t>Leisure, Wellbeing and Health Committee</w:t>
            </w:r>
          </w:p>
        </w:tc>
        <w:tc>
          <w:tcPr>
            <w:tcW w:w="7229" w:type="dxa"/>
            <w:vMerge/>
            <w:tcBorders>
              <w:left w:val="single" w:sz="4" w:space="0" w:color="auto"/>
              <w:bottom w:val="single" w:sz="4" w:space="0" w:color="auto"/>
              <w:right w:val="single" w:sz="4" w:space="0" w:color="auto"/>
            </w:tcBorders>
            <w:hideMark/>
          </w:tcPr>
          <w:p w:rsidR="0089192A" w:rsidRDefault="0089192A">
            <w:pPr>
              <w:rPr>
                <w:bCs/>
                <w:szCs w:val="22"/>
                <w:lang w:eastAsia="en-US"/>
              </w:rPr>
            </w:pPr>
          </w:p>
        </w:tc>
      </w:tr>
    </w:tbl>
    <w:p w:rsidR="0089192A" w:rsidRDefault="0089192A" w:rsidP="0089192A">
      <w:pPr>
        <w:rPr>
          <w:rFonts w:asciiTheme="minorHAnsi" w:hAnsiTheme="minorHAnsi" w:cstheme="minorBidi"/>
          <w:szCs w:val="22"/>
          <w:lang w:eastAsia="en-US"/>
        </w:rPr>
      </w:pPr>
    </w:p>
    <w:p w:rsidR="0089192A" w:rsidRDefault="0089192A" w:rsidP="0004634D">
      <w:pPr>
        <w:ind w:firstLine="720"/>
        <w:jc w:val="center"/>
        <w:outlineLvl w:val="0"/>
        <w:rPr>
          <w:b/>
        </w:rPr>
      </w:pPr>
    </w:p>
    <w:sectPr w:rsidR="0089192A" w:rsidSect="00AA098C">
      <w:headerReference w:type="even" r:id="rId15"/>
      <w:headerReference w:type="default" r:id="rId16"/>
      <w:footerReference w:type="even" r:id="rId17"/>
      <w:footerReference w:type="default" r:id="rId18"/>
      <w:headerReference w:type="first" r:id="rId19"/>
      <w:pgSz w:w="16838" w:h="11906" w:orient="landscape"/>
      <w:pgMar w:top="964" w:right="1134" w:bottom="1134" w:left="1134" w:header="624" w:footer="624"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7DF" w:rsidRDefault="00B437DF">
      <w:r>
        <w:separator/>
      </w:r>
    </w:p>
  </w:endnote>
  <w:endnote w:type="continuationSeparator" w:id="0">
    <w:p w:rsidR="00B437DF" w:rsidRDefault="00B4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UTKS A+ 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rsidP="00090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9192A" w:rsidRDefault="0089192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rsidP="00090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188D">
      <w:rPr>
        <w:rStyle w:val="PageNumber"/>
        <w:noProof/>
      </w:rPr>
      <w:t>9</w:t>
    </w:r>
    <w:r>
      <w:rPr>
        <w:rStyle w:val="PageNumber"/>
      </w:rPr>
      <w:fldChar w:fldCharType="end"/>
    </w:r>
  </w:p>
  <w:p w:rsidR="0089192A" w:rsidRDefault="00891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7DF" w:rsidRDefault="00B437DF">
      <w:r>
        <w:separator/>
      </w:r>
    </w:p>
  </w:footnote>
  <w:footnote w:type="continuationSeparator" w:id="0">
    <w:p w:rsidR="00B437DF" w:rsidRDefault="00B43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92A" w:rsidRDefault="00891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061F"/>
    <w:multiLevelType w:val="multilevel"/>
    <w:tmpl w:val="0C8A8B74"/>
    <w:lvl w:ilvl="0">
      <w:start w:val="2"/>
      <w:numFmt w:val="decimal"/>
      <w:lvlText w:val="%1"/>
      <w:lvlJc w:val="left"/>
      <w:pPr>
        <w:ind w:left="420" w:hanging="420"/>
      </w:pPr>
      <w:rPr>
        <w:rFonts w:hint="default"/>
        <w:color w:val="auto"/>
      </w:rPr>
    </w:lvl>
    <w:lvl w:ilvl="1">
      <w:start w:val="10"/>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0C3F0FF4"/>
    <w:multiLevelType w:val="hybridMultilevel"/>
    <w:tmpl w:val="6E926D0A"/>
    <w:lvl w:ilvl="0" w:tplc="81507B68">
      <w:start w:val="1"/>
      <w:numFmt w:val="bullet"/>
      <w:lvlText w:val=""/>
      <w:lvlJc w:val="left"/>
      <w:pPr>
        <w:tabs>
          <w:tab w:val="num" w:pos="2279"/>
        </w:tabs>
        <w:ind w:left="2279" w:hanging="360"/>
      </w:pPr>
      <w:rPr>
        <w:rFonts w:ascii="Symbol" w:hAnsi="Symbol" w:hint="default"/>
      </w:rPr>
    </w:lvl>
    <w:lvl w:ilvl="1" w:tplc="08090003" w:tentative="1">
      <w:start w:val="1"/>
      <w:numFmt w:val="bullet"/>
      <w:lvlText w:val="o"/>
      <w:lvlJc w:val="left"/>
      <w:pPr>
        <w:tabs>
          <w:tab w:val="num" w:pos="2999"/>
        </w:tabs>
        <w:ind w:left="2999" w:hanging="360"/>
      </w:pPr>
      <w:rPr>
        <w:rFonts w:ascii="Courier New" w:hAnsi="Courier New" w:cs="Courier New" w:hint="default"/>
      </w:rPr>
    </w:lvl>
    <w:lvl w:ilvl="2" w:tplc="08090005" w:tentative="1">
      <w:start w:val="1"/>
      <w:numFmt w:val="bullet"/>
      <w:lvlText w:val=""/>
      <w:lvlJc w:val="left"/>
      <w:pPr>
        <w:tabs>
          <w:tab w:val="num" w:pos="3719"/>
        </w:tabs>
        <w:ind w:left="3719" w:hanging="360"/>
      </w:pPr>
      <w:rPr>
        <w:rFonts w:ascii="Wingdings" w:hAnsi="Wingdings" w:hint="default"/>
      </w:rPr>
    </w:lvl>
    <w:lvl w:ilvl="3" w:tplc="08090001" w:tentative="1">
      <w:start w:val="1"/>
      <w:numFmt w:val="bullet"/>
      <w:lvlText w:val=""/>
      <w:lvlJc w:val="left"/>
      <w:pPr>
        <w:tabs>
          <w:tab w:val="num" w:pos="4439"/>
        </w:tabs>
        <w:ind w:left="4439" w:hanging="360"/>
      </w:pPr>
      <w:rPr>
        <w:rFonts w:ascii="Symbol" w:hAnsi="Symbol" w:hint="default"/>
      </w:rPr>
    </w:lvl>
    <w:lvl w:ilvl="4" w:tplc="08090003" w:tentative="1">
      <w:start w:val="1"/>
      <w:numFmt w:val="bullet"/>
      <w:lvlText w:val="o"/>
      <w:lvlJc w:val="left"/>
      <w:pPr>
        <w:tabs>
          <w:tab w:val="num" w:pos="5159"/>
        </w:tabs>
        <w:ind w:left="5159" w:hanging="360"/>
      </w:pPr>
      <w:rPr>
        <w:rFonts w:ascii="Courier New" w:hAnsi="Courier New" w:cs="Courier New" w:hint="default"/>
      </w:rPr>
    </w:lvl>
    <w:lvl w:ilvl="5" w:tplc="08090005" w:tentative="1">
      <w:start w:val="1"/>
      <w:numFmt w:val="bullet"/>
      <w:lvlText w:val=""/>
      <w:lvlJc w:val="left"/>
      <w:pPr>
        <w:tabs>
          <w:tab w:val="num" w:pos="5879"/>
        </w:tabs>
        <w:ind w:left="5879" w:hanging="360"/>
      </w:pPr>
      <w:rPr>
        <w:rFonts w:ascii="Wingdings" w:hAnsi="Wingdings" w:hint="default"/>
      </w:rPr>
    </w:lvl>
    <w:lvl w:ilvl="6" w:tplc="08090001" w:tentative="1">
      <w:start w:val="1"/>
      <w:numFmt w:val="bullet"/>
      <w:lvlText w:val=""/>
      <w:lvlJc w:val="left"/>
      <w:pPr>
        <w:tabs>
          <w:tab w:val="num" w:pos="6599"/>
        </w:tabs>
        <w:ind w:left="6599" w:hanging="360"/>
      </w:pPr>
      <w:rPr>
        <w:rFonts w:ascii="Symbol" w:hAnsi="Symbol" w:hint="default"/>
      </w:rPr>
    </w:lvl>
    <w:lvl w:ilvl="7" w:tplc="08090003" w:tentative="1">
      <w:start w:val="1"/>
      <w:numFmt w:val="bullet"/>
      <w:lvlText w:val="o"/>
      <w:lvlJc w:val="left"/>
      <w:pPr>
        <w:tabs>
          <w:tab w:val="num" w:pos="7319"/>
        </w:tabs>
        <w:ind w:left="7319" w:hanging="360"/>
      </w:pPr>
      <w:rPr>
        <w:rFonts w:ascii="Courier New" w:hAnsi="Courier New" w:cs="Courier New" w:hint="default"/>
      </w:rPr>
    </w:lvl>
    <w:lvl w:ilvl="8" w:tplc="08090005" w:tentative="1">
      <w:start w:val="1"/>
      <w:numFmt w:val="bullet"/>
      <w:lvlText w:val=""/>
      <w:lvlJc w:val="left"/>
      <w:pPr>
        <w:tabs>
          <w:tab w:val="num" w:pos="8039"/>
        </w:tabs>
        <w:ind w:left="8039" w:hanging="360"/>
      </w:pPr>
      <w:rPr>
        <w:rFonts w:ascii="Wingdings" w:hAnsi="Wingdings" w:hint="default"/>
      </w:rPr>
    </w:lvl>
  </w:abstractNum>
  <w:abstractNum w:abstractNumId="2">
    <w:nsid w:val="0C8322C8"/>
    <w:multiLevelType w:val="multilevel"/>
    <w:tmpl w:val="713C6624"/>
    <w:lvl w:ilvl="0">
      <w:start w:val="3"/>
      <w:numFmt w:val="decimal"/>
      <w:lvlText w:val="APPENDIX %1.......야"/>
      <w:lvlJc w:val="left"/>
      <w:pPr>
        <w:tabs>
          <w:tab w:val="num" w:pos="4680"/>
        </w:tabs>
        <w:ind w:left="4680" w:hanging="4680"/>
      </w:pPr>
      <w:rPr>
        <w:rFonts w:hint="default"/>
        <w:b/>
        <w:i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APPENDIX %1.%3.%4.%5.%6.%7.%8.%9"/>
      <w:lvlJc w:val="left"/>
      <w:pPr>
        <w:tabs>
          <w:tab w:val="num" w:pos="2880"/>
        </w:tabs>
        <w:ind w:left="2880" w:hanging="2880"/>
      </w:pPr>
      <w:rPr>
        <w:rFonts w:hint="default"/>
        <w:b/>
        <w:i w:val="0"/>
      </w:rPr>
    </w:lvl>
  </w:abstractNum>
  <w:abstractNum w:abstractNumId="3">
    <w:nsid w:val="0E1F7BDD"/>
    <w:multiLevelType w:val="multilevel"/>
    <w:tmpl w:val="F288FEEA"/>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4A762E0"/>
    <w:multiLevelType w:val="multilevel"/>
    <w:tmpl w:val="D3A2A5B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9CB1DD8"/>
    <w:multiLevelType w:val="hybridMultilevel"/>
    <w:tmpl w:val="1C6A8A5C"/>
    <w:lvl w:ilvl="0" w:tplc="83EA44C6">
      <w:start w:val="1"/>
      <w:numFmt w:val="bullet"/>
      <w:lvlText w:val=""/>
      <w:lvlJc w:val="left"/>
      <w:pPr>
        <w:tabs>
          <w:tab w:val="num" w:pos="1848"/>
        </w:tabs>
        <w:ind w:left="1848" w:hanging="360"/>
      </w:pPr>
      <w:rPr>
        <w:rFonts w:ascii="Symbol" w:hAnsi="Symbol" w:hint="default"/>
        <w:color w:val="auto"/>
      </w:rPr>
    </w:lvl>
    <w:lvl w:ilvl="1" w:tplc="FFFFFFFF">
      <w:start w:val="1"/>
      <w:numFmt w:val="bullet"/>
      <w:lvlText w:val="o"/>
      <w:lvlJc w:val="left"/>
      <w:pPr>
        <w:tabs>
          <w:tab w:val="num" w:pos="2696"/>
        </w:tabs>
        <w:ind w:left="2696" w:hanging="360"/>
      </w:pPr>
      <w:rPr>
        <w:rFonts w:ascii="Courier New" w:hAnsi="Courier New" w:cs="Courier New" w:hint="default"/>
      </w:rPr>
    </w:lvl>
    <w:lvl w:ilvl="2" w:tplc="FFFFFFFF">
      <w:start w:val="1"/>
      <w:numFmt w:val="bullet"/>
      <w:lvlText w:val=""/>
      <w:lvlJc w:val="left"/>
      <w:pPr>
        <w:tabs>
          <w:tab w:val="num" w:pos="3416"/>
        </w:tabs>
        <w:ind w:left="3416" w:hanging="360"/>
      </w:pPr>
      <w:rPr>
        <w:rFonts w:ascii="Wingdings" w:hAnsi="Wingdings" w:hint="default"/>
      </w:rPr>
    </w:lvl>
    <w:lvl w:ilvl="3" w:tplc="FFFFFFFF" w:tentative="1">
      <w:start w:val="1"/>
      <w:numFmt w:val="bullet"/>
      <w:lvlText w:val=""/>
      <w:lvlJc w:val="left"/>
      <w:pPr>
        <w:tabs>
          <w:tab w:val="num" w:pos="4136"/>
        </w:tabs>
        <w:ind w:left="4136" w:hanging="360"/>
      </w:pPr>
      <w:rPr>
        <w:rFonts w:ascii="Symbol" w:hAnsi="Symbol" w:hint="default"/>
      </w:rPr>
    </w:lvl>
    <w:lvl w:ilvl="4" w:tplc="FFFFFFFF" w:tentative="1">
      <w:start w:val="1"/>
      <w:numFmt w:val="bullet"/>
      <w:lvlText w:val="o"/>
      <w:lvlJc w:val="left"/>
      <w:pPr>
        <w:tabs>
          <w:tab w:val="num" w:pos="4856"/>
        </w:tabs>
        <w:ind w:left="4856" w:hanging="360"/>
      </w:pPr>
      <w:rPr>
        <w:rFonts w:ascii="Courier New" w:hAnsi="Courier New" w:cs="Courier New" w:hint="default"/>
      </w:rPr>
    </w:lvl>
    <w:lvl w:ilvl="5" w:tplc="FFFFFFFF" w:tentative="1">
      <w:start w:val="1"/>
      <w:numFmt w:val="bullet"/>
      <w:lvlText w:val=""/>
      <w:lvlJc w:val="left"/>
      <w:pPr>
        <w:tabs>
          <w:tab w:val="num" w:pos="5576"/>
        </w:tabs>
        <w:ind w:left="5576" w:hanging="360"/>
      </w:pPr>
      <w:rPr>
        <w:rFonts w:ascii="Wingdings" w:hAnsi="Wingdings" w:hint="default"/>
      </w:rPr>
    </w:lvl>
    <w:lvl w:ilvl="6" w:tplc="FFFFFFFF" w:tentative="1">
      <w:start w:val="1"/>
      <w:numFmt w:val="bullet"/>
      <w:lvlText w:val=""/>
      <w:lvlJc w:val="left"/>
      <w:pPr>
        <w:tabs>
          <w:tab w:val="num" w:pos="6296"/>
        </w:tabs>
        <w:ind w:left="6296" w:hanging="360"/>
      </w:pPr>
      <w:rPr>
        <w:rFonts w:ascii="Symbol" w:hAnsi="Symbol" w:hint="default"/>
      </w:rPr>
    </w:lvl>
    <w:lvl w:ilvl="7" w:tplc="FFFFFFFF" w:tentative="1">
      <w:start w:val="1"/>
      <w:numFmt w:val="bullet"/>
      <w:lvlText w:val="o"/>
      <w:lvlJc w:val="left"/>
      <w:pPr>
        <w:tabs>
          <w:tab w:val="num" w:pos="7016"/>
        </w:tabs>
        <w:ind w:left="7016" w:hanging="360"/>
      </w:pPr>
      <w:rPr>
        <w:rFonts w:ascii="Courier New" w:hAnsi="Courier New" w:cs="Courier New" w:hint="default"/>
      </w:rPr>
    </w:lvl>
    <w:lvl w:ilvl="8" w:tplc="FFFFFFFF" w:tentative="1">
      <w:start w:val="1"/>
      <w:numFmt w:val="bullet"/>
      <w:lvlText w:val=""/>
      <w:lvlJc w:val="left"/>
      <w:pPr>
        <w:tabs>
          <w:tab w:val="num" w:pos="7736"/>
        </w:tabs>
        <w:ind w:left="7736" w:hanging="360"/>
      </w:pPr>
      <w:rPr>
        <w:rFonts w:ascii="Wingdings" w:hAnsi="Wingdings" w:hint="default"/>
      </w:rPr>
    </w:lvl>
  </w:abstractNum>
  <w:abstractNum w:abstractNumId="6">
    <w:nsid w:val="35F07C68"/>
    <w:multiLevelType w:val="multilevel"/>
    <w:tmpl w:val="EED4E34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6B2E32"/>
    <w:multiLevelType w:val="multilevel"/>
    <w:tmpl w:val="CD0E0D30"/>
    <w:lvl w:ilvl="0">
      <w:start w:val="2"/>
      <w:numFmt w:val="decimal"/>
      <w:lvlText w:val="%1"/>
      <w:lvlJc w:val="left"/>
      <w:pPr>
        <w:ind w:left="420" w:hanging="420"/>
      </w:pPr>
      <w:rPr>
        <w:rFonts w:hint="default"/>
        <w:color w:val="auto"/>
      </w:rPr>
    </w:lvl>
    <w:lvl w:ilvl="1">
      <w:start w:val="10"/>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452B3B6C"/>
    <w:multiLevelType w:val="hybridMultilevel"/>
    <w:tmpl w:val="C83E9282"/>
    <w:lvl w:ilvl="0" w:tplc="FFFFFFFF">
      <w:start w:val="1"/>
      <w:numFmt w:val="bullet"/>
      <w:lvlText w:val=""/>
      <w:lvlJc w:val="left"/>
      <w:pPr>
        <w:tabs>
          <w:tab w:val="num" w:pos="1980"/>
        </w:tabs>
        <w:ind w:left="1980" w:hanging="360"/>
      </w:pPr>
      <w:rPr>
        <w:rFonts w:ascii="Wingdings" w:hAnsi="Wingdings" w:hint="default"/>
        <w:color w:val="auto"/>
      </w:rPr>
    </w:lvl>
    <w:lvl w:ilvl="1" w:tplc="FFFFFFFF" w:tentative="1">
      <w:start w:val="1"/>
      <w:numFmt w:val="bullet"/>
      <w:lvlText w:val="o"/>
      <w:lvlJc w:val="left"/>
      <w:pPr>
        <w:tabs>
          <w:tab w:val="num" w:pos="2700"/>
        </w:tabs>
        <w:ind w:left="2700" w:hanging="360"/>
      </w:pPr>
      <w:rPr>
        <w:rFonts w:ascii="Courier New" w:hAnsi="Courier New" w:cs="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cs="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cs="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9">
    <w:nsid w:val="49A61E6C"/>
    <w:multiLevelType w:val="hybridMultilevel"/>
    <w:tmpl w:val="E6D4137A"/>
    <w:lvl w:ilvl="0" w:tplc="4DAE760A">
      <w:start w:val="3"/>
      <w:numFmt w:val="lowerLetter"/>
      <w:lvlText w:val="%1)"/>
      <w:lvlJc w:val="left"/>
      <w:pPr>
        <w:tabs>
          <w:tab w:val="num" w:pos="1636"/>
        </w:tabs>
        <w:ind w:left="1636" w:hanging="360"/>
      </w:pPr>
      <w:rPr>
        <w:rFonts w:hint="default"/>
      </w:rPr>
    </w:lvl>
    <w:lvl w:ilvl="1" w:tplc="08090019">
      <w:start w:val="1"/>
      <w:numFmt w:val="lowerLetter"/>
      <w:lvlText w:val="%2."/>
      <w:lvlJc w:val="left"/>
      <w:pPr>
        <w:tabs>
          <w:tab w:val="num" w:pos="2356"/>
        </w:tabs>
        <w:ind w:left="2356" w:hanging="360"/>
      </w:p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10">
    <w:nsid w:val="584A687C"/>
    <w:multiLevelType w:val="multilevel"/>
    <w:tmpl w:val="37865A84"/>
    <w:lvl w:ilvl="0">
      <w:start w:val="2"/>
      <w:numFmt w:val="decimal"/>
      <w:lvlText w:val="%1"/>
      <w:lvlJc w:val="left"/>
      <w:pPr>
        <w:tabs>
          <w:tab w:val="num" w:pos="360"/>
        </w:tabs>
        <w:ind w:left="360" w:hanging="360"/>
      </w:pPr>
      <w:rPr>
        <w:rFonts w:hint="default"/>
        <w:color w:val="auto"/>
      </w:rPr>
    </w:lvl>
    <w:lvl w:ilvl="1">
      <w:start w:val="8"/>
      <w:numFmt w:val="decimal"/>
      <w:lvlText w:val="%1.%2"/>
      <w:lvlJc w:val="left"/>
      <w:pPr>
        <w:tabs>
          <w:tab w:val="num" w:pos="1512"/>
        </w:tabs>
        <w:ind w:left="1512"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nsid w:val="62744114"/>
    <w:multiLevelType w:val="hybridMultilevel"/>
    <w:tmpl w:val="6988EBD2"/>
    <w:lvl w:ilvl="0" w:tplc="4DAE760A">
      <w:start w:val="3"/>
      <w:numFmt w:val="lowerLetter"/>
      <w:lvlText w:val="%1)"/>
      <w:lvlJc w:val="left"/>
      <w:pPr>
        <w:tabs>
          <w:tab w:val="num" w:pos="1636"/>
        </w:tabs>
        <w:ind w:left="1636" w:hanging="360"/>
      </w:pPr>
      <w:rPr>
        <w:rFonts w:hint="default"/>
      </w:rPr>
    </w:lvl>
    <w:lvl w:ilvl="1" w:tplc="08090019">
      <w:start w:val="1"/>
      <w:numFmt w:val="lowerLetter"/>
      <w:lvlText w:val="%2."/>
      <w:lvlJc w:val="left"/>
      <w:pPr>
        <w:tabs>
          <w:tab w:val="num" w:pos="2356"/>
        </w:tabs>
        <w:ind w:left="2356" w:hanging="360"/>
      </w:pPr>
    </w:lvl>
    <w:lvl w:ilvl="2" w:tplc="0809001B" w:tentative="1">
      <w:start w:val="1"/>
      <w:numFmt w:val="lowerRoman"/>
      <w:lvlText w:val="%3."/>
      <w:lvlJc w:val="right"/>
      <w:pPr>
        <w:tabs>
          <w:tab w:val="num" w:pos="3076"/>
        </w:tabs>
        <w:ind w:left="3076" w:hanging="180"/>
      </w:pPr>
    </w:lvl>
    <w:lvl w:ilvl="3" w:tplc="0809000F" w:tentative="1">
      <w:start w:val="1"/>
      <w:numFmt w:val="decimal"/>
      <w:lvlText w:val="%4."/>
      <w:lvlJc w:val="left"/>
      <w:pPr>
        <w:tabs>
          <w:tab w:val="num" w:pos="3796"/>
        </w:tabs>
        <w:ind w:left="3796" w:hanging="360"/>
      </w:pPr>
    </w:lvl>
    <w:lvl w:ilvl="4" w:tplc="08090019" w:tentative="1">
      <w:start w:val="1"/>
      <w:numFmt w:val="lowerLetter"/>
      <w:lvlText w:val="%5."/>
      <w:lvlJc w:val="left"/>
      <w:pPr>
        <w:tabs>
          <w:tab w:val="num" w:pos="4516"/>
        </w:tabs>
        <w:ind w:left="4516" w:hanging="360"/>
      </w:pPr>
    </w:lvl>
    <w:lvl w:ilvl="5" w:tplc="0809001B" w:tentative="1">
      <w:start w:val="1"/>
      <w:numFmt w:val="lowerRoman"/>
      <w:lvlText w:val="%6."/>
      <w:lvlJc w:val="right"/>
      <w:pPr>
        <w:tabs>
          <w:tab w:val="num" w:pos="5236"/>
        </w:tabs>
        <w:ind w:left="5236" w:hanging="180"/>
      </w:pPr>
    </w:lvl>
    <w:lvl w:ilvl="6" w:tplc="0809000F" w:tentative="1">
      <w:start w:val="1"/>
      <w:numFmt w:val="decimal"/>
      <w:lvlText w:val="%7."/>
      <w:lvlJc w:val="left"/>
      <w:pPr>
        <w:tabs>
          <w:tab w:val="num" w:pos="5956"/>
        </w:tabs>
        <w:ind w:left="5956" w:hanging="360"/>
      </w:pPr>
    </w:lvl>
    <w:lvl w:ilvl="7" w:tplc="08090019" w:tentative="1">
      <w:start w:val="1"/>
      <w:numFmt w:val="lowerLetter"/>
      <w:lvlText w:val="%8."/>
      <w:lvlJc w:val="left"/>
      <w:pPr>
        <w:tabs>
          <w:tab w:val="num" w:pos="6676"/>
        </w:tabs>
        <w:ind w:left="6676" w:hanging="360"/>
      </w:pPr>
    </w:lvl>
    <w:lvl w:ilvl="8" w:tplc="0809001B" w:tentative="1">
      <w:start w:val="1"/>
      <w:numFmt w:val="lowerRoman"/>
      <w:lvlText w:val="%9."/>
      <w:lvlJc w:val="right"/>
      <w:pPr>
        <w:tabs>
          <w:tab w:val="num" w:pos="7396"/>
        </w:tabs>
        <w:ind w:left="7396" w:hanging="180"/>
      </w:pPr>
    </w:lvl>
  </w:abstractNum>
  <w:abstractNum w:abstractNumId="12">
    <w:nsid w:val="66C31DF0"/>
    <w:multiLevelType w:val="multilevel"/>
    <w:tmpl w:val="569C251C"/>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71ED5DE2"/>
    <w:multiLevelType w:val="multilevel"/>
    <w:tmpl w:val="F9860ADA"/>
    <w:lvl w:ilvl="0">
      <w:start w:val="2"/>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15">
    <w:nsid w:val="7CEC4193"/>
    <w:multiLevelType w:val="hybridMultilevel"/>
    <w:tmpl w:val="DF38E11C"/>
    <w:lvl w:ilvl="0" w:tplc="FFFFFFFF">
      <w:start w:val="1"/>
      <w:numFmt w:val="bullet"/>
      <w:lvlText w:val=""/>
      <w:lvlJc w:val="left"/>
      <w:pPr>
        <w:tabs>
          <w:tab w:val="num" w:pos="2043"/>
        </w:tabs>
        <w:ind w:left="2043" w:hanging="360"/>
      </w:pPr>
      <w:rPr>
        <w:rFonts w:ascii="Symbol" w:hAnsi="Symbol" w:hint="default"/>
      </w:rPr>
    </w:lvl>
    <w:lvl w:ilvl="1" w:tplc="FFFFFFFF" w:tentative="1">
      <w:start w:val="1"/>
      <w:numFmt w:val="bullet"/>
      <w:lvlText w:val="o"/>
      <w:lvlJc w:val="left"/>
      <w:pPr>
        <w:tabs>
          <w:tab w:val="num" w:pos="2763"/>
        </w:tabs>
        <w:ind w:left="2763" w:hanging="360"/>
      </w:pPr>
      <w:rPr>
        <w:rFonts w:ascii="Courier New" w:hAnsi="Courier New" w:cs="Courier New" w:hint="default"/>
      </w:rPr>
    </w:lvl>
    <w:lvl w:ilvl="2" w:tplc="FFFFFFFF" w:tentative="1">
      <w:start w:val="1"/>
      <w:numFmt w:val="bullet"/>
      <w:lvlText w:val=""/>
      <w:lvlJc w:val="left"/>
      <w:pPr>
        <w:tabs>
          <w:tab w:val="num" w:pos="3483"/>
        </w:tabs>
        <w:ind w:left="3483" w:hanging="360"/>
      </w:pPr>
      <w:rPr>
        <w:rFonts w:ascii="Wingdings" w:hAnsi="Wingdings" w:hint="default"/>
      </w:rPr>
    </w:lvl>
    <w:lvl w:ilvl="3" w:tplc="FFFFFFFF" w:tentative="1">
      <w:start w:val="1"/>
      <w:numFmt w:val="bullet"/>
      <w:lvlText w:val=""/>
      <w:lvlJc w:val="left"/>
      <w:pPr>
        <w:tabs>
          <w:tab w:val="num" w:pos="4203"/>
        </w:tabs>
        <w:ind w:left="4203" w:hanging="360"/>
      </w:pPr>
      <w:rPr>
        <w:rFonts w:ascii="Symbol" w:hAnsi="Symbol" w:hint="default"/>
      </w:rPr>
    </w:lvl>
    <w:lvl w:ilvl="4" w:tplc="FFFFFFFF" w:tentative="1">
      <w:start w:val="1"/>
      <w:numFmt w:val="bullet"/>
      <w:lvlText w:val="o"/>
      <w:lvlJc w:val="left"/>
      <w:pPr>
        <w:tabs>
          <w:tab w:val="num" w:pos="4923"/>
        </w:tabs>
        <w:ind w:left="4923" w:hanging="360"/>
      </w:pPr>
      <w:rPr>
        <w:rFonts w:ascii="Courier New" w:hAnsi="Courier New" w:cs="Courier New" w:hint="default"/>
      </w:rPr>
    </w:lvl>
    <w:lvl w:ilvl="5" w:tplc="FFFFFFFF" w:tentative="1">
      <w:start w:val="1"/>
      <w:numFmt w:val="bullet"/>
      <w:lvlText w:val=""/>
      <w:lvlJc w:val="left"/>
      <w:pPr>
        <w:tabs>
          <w:tab w:val="num" w:pos="5643"/>
        </w:tabs>
        <w:ind w:left="5643" w:hanging="360"/>
      </w:pPr>
      <w:rPr>
        <w:rFonts w:ascii="Wingdings" w:hAnsi="Wingdings" w:hint="default"/>
      </w:rPr>
    </w:lvl>
    <w:lvl w:ilvl="6" w:tplc="FFFFFFFF" w:tentative="1">
      <w:start w:val="1"/>
      <w:numFmt w:val="bullet"/>
      <w:lvlText w:val=""/>
      <w:lvlJc w:val="left"/>
      <w:pPr>
        <w:tabs>
          <w:tab w:val="num" w:pos="6363"/>
        </w:tabs>
        <w:ind w:left="6363" w:hanging="360"/>
      </w:pPr>
      <w:rPr>
        <w:rFonts w:ascii="Symbol" w:hAnsi="Symbol" w:hint="default"/>
      </w:rPr>
    </w:lvl>
    <w:lvl w:ilvl="7" w:tplc="FFFFFFFF" w:tentative="1">
      <w:start w:val="1"/>
      <w:numFmt w:val="bullet"/>
      <w:lvlText w:val="o"/>
      <w:lvlJc w:val="left"/>
      <w:pPr>
        <w:tabs>
          <w:tab w:val="num" w:pos="7083"/>
        </w:tabs>
        <w:ind w:left="7083" w:hanging="360"/>
      </w:pPr>
      <w:rPr>
        <w:rFonts w:ascii="Courier New" w:hAnsi="Courier New" w:cs="Courier New" w:hint="default"/>
      </w:rPr>
    </w:lvl>
    <w:lvl w:ilvl="8" w:tplc="FFFFFFFF" w:tentative="1">
      <w:start w:val="1"/>
      <w:numFmt w:val="bullet"/>
      <w:lvlText w:val=""/>
      <w:lvlJc w:val="left"/>
      <w:pPr>
        <w:tabs>
          <w:tab w:val="num" w:pos="7803"/>
        </w:tabs>
        <w:ind w:left="7803" w:hanging="360"/>
      </w:pPr>
      <w:rPr>
        <w:rFonts w:ascii="Wingdings" w:hAnsi="Wingdings" w:hint="default"/>
      </w:rPr>
    </w:lvl>
  </w:abstractNum>
  <w:num w:numId="1">
    <w:abstractNumId w:val="15"/>
  </w:num>
  <w:num w:numId="2">
    <w:abstractNumId w:val="5"/>
  </w:num>
  <w:num w:numId="3">
    <w:abstractNumId w:val="8"/>
  </w:num>
  <w:num w:numId="4">
    <w:abstractNumId w:val="2"/>
  </w:num>
  <w:num w:numId="5">
    <w:abstractNumId w:val="1"/>
  </w:num>
  <w:num w:numId="6">
    <w:abstractNumId w:val="12"/>
  </w:num>
  <w:num w:numId="7">
    <w:abstractNumId w:val="3"/>
  </w:num>
  <w:num w:numId="8">
    <w:abstractNumId w:val="11"/>
  </w:num>
  <w:num w:numId="9">
    <w:abstractNumId w:val="14"/>
  </w:num>
  <w:num w:numId="10">
    <w:abstractNumId w:val="13"/>
  </w:num>
  <w:num w:numId="11">
    <w:abstractNumId w:val="10"/>
  </w:num>
  <w:num w:numId="12">
    <w:abstractNumId w:val="4"/>
  </w:num>
  <w:num w:numId="13">
    <w:abstractNumId w:val="6"/>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D1"/>
    <w:rsid w:val="00007E9B"/>
    <w:rsid w:val="00025557"/>
    <w:rsid w:val="0003535C"/>
    <w:rsid w:val="0004132E"/>
    <w:rsid w:val="0004634D"/>
    <w:rsid w:val="000549EF"/>
    <w:rsid w:val="000550AE"/>
    <w:rsid w:val="00075BA5"/>
    <w:rsid w:val="00090A0B"/>
    <w:rsid w:val="000D42D1"/>
    <w:rsid w:val="000F7662"/>
    <w:rsid w:val="0010323D"/>
    <w:rsid w:val="001064D1"/>
    <w:rsid w:val="00116CED"/>
    <w:rsid w:val="00130060"/>
    <w:rsid w:val="001608B1"/>
    <w:rsid w:val="00160FC7"/>
    <w:rsid w:val="00175D8E"/>
    <w:rsid w:val="001908EF"/>
    <w:rsid w:val="001B5156"/>
    <w:rsid w:val="001F00B9"/>
    <w:rsid w:val="00223FF9"/>
    <w:rsid w:val="00256A4E"/>
    <w:rsid w:val="00266146"/>
    <w:rsid w:val="00271AC7"/>
    <w:rsid w:val="00283824"/>
    <w:rsid w:val="00290598"/>
    <w:rsid w:val="00293850"/>
    <w:rsid w:val="002B03EA"/>
    <w:rsid w:val="002D69F2"/>
    <w:rsid w:val="002F4AC4"/>
    <w:rsid w:val="0030154E"/>
    <w:rsid w:val="003060AF"/>
    <w:rsid w:val="0030771B"/>
    <w:rsid w:val="00323FD5"/>
    <w:rsid w:val="00327910"/>
    <w:rsid w:val="00377BE9"/>
    <w:rsid w:val="00384B75"/>
    <w:rsid w:val="003C5844"/>
    <w:rsid w:val="003E046B"/>
    <w:rsid w:val="003F12CF"/>
    <w:rsid w:val="003F7546"/>
    <w:rsid w:val="00406622"/>
    <w:rsid w:val="00410505"/>
    <w:rsid w:val="0041576D"/>
    <w:rsid w:val="00445B29"/>
    <w:rsid w:val="004460CF"/>
    <w:rsid w:val="00470716"/>
    <w:rsid w:val="00484726"/>
    <w:rsid w:val="004A5411"/>
    <w:rsid w:val="004A6616"/>
    <w:rsid w:val="004C4A00"/>
    <w:rsid w:val="004E05D7"/>
    <w:rsid w:val="004F0C84"/>
    <w:rsid w:val="0051227A"/>
    <w:rsid w:val="0058589E"/>
    <w:rsid w:val="00585B2B"/>
    <w:rsid w:val="005B28AB"/>
    <w:rsid w:val="005C3E56"/>
    <w:rsid w:val="005E2CEB"/>
    <w:rsid w:val="005F628E"/>
    <w:rsid w:val="00605A37"/>
    <w:rsid w:val="0064706E"/>
    <w:rsid w:val="00692011"/>
    <w:rsid w:val="006A5F40"/>
    <w:rsid w:val="006B2182"/>
    <w:rsid w:val="006D7CAD"/>
    <w:rsid w:val="006F515E"/>
    <w:rsid w:val="00720EA7"/>
    <w:rsid w:val="007242E1"/>
    <w:rsid w:val="00731A00"/>
    <w:rsid w:val="0074730A"/>
    <w:rsid w:val="00756179"/>
    <w:rsid w:val="00771E31"/>
    <w:rsid w:val="007A16EE"/>
    <w:rsid w:val="007B14A5"/>
    <w:rsid w:val="007C336A"/>
    <w:rsid w:val="007D1CE9"/>
    <w:rsid w:val="007E3FAA"/>
    <w:rsid w:val="00821ECD"/>
    <w:rsid w:val="00843EDD"/>
    <w:rsid w:val="00850B04"/>
    <w:rsid w:val="00867D70"/>
    <w:rsid w:val="00880E84"/>
    <w:rsid w:val="0089192A"/>
    <w:rsid w:val="008C1B50"/>
    <w:rsid w:val="008C509A"/>
    <w:rsid w:val="008D0BD0"/>
    <w:rsid w:val="008F4CDF"/>
    <w:rsid w:val="00931B5E"/>
    <w:rsid w:val="00931CFA"/>
    <w:rsid w:val="0095188D"/>
    <w:rsid w:val="00965BD8"/>
    <w:rsid w:val="009C74DD"/>
    <w:rsid w:val="009D1F13"/>
    <w:rsid w:val="009E0F35"/>
    <w:rsid w:val="009E4106"/>
    <w:rsid w:val="00A04B58"/>
    <w:rsid w:val="00A20E29"/>
    <w:rsid w:val="00A81C3E"/>
    <w:rsid w:val="00A8677D"/>
    <w:rsid w:val="00AA098C"/>
    <w:rsid w:val="00AA0ECF"/>
    <w:rsid w:val="00AB0617"/>
    <w:rsid w:val="00AF4D82"/>
    <w:rsid w:val="00B0688D"/>
    <w:rsid w:val="00B07912"/>
    <w:rsid w:val="00B10BFB"/>
    <w:rsid w:val="00B437DF"/>
    <w:rsid w:val="00B60F41"/>
    <w:rsid w:val="00B912D1"/>
    <w:rsid w:val="00BA7DBE"/>
    <w:rsid w:val="00BB3145"/>
    <w:rsid w:val="00BC2964"/>
    <w:rsid w:val="00BD48D7"/>
    <w:rsid w:val="00BE2B2F"/>
    <w:rsid w:val="00BE4135"/>
    <w:rsid w:val="00BF0106"/>
    <w:rsid w:val="00C13495"/>
    <w:rsid w:val="00C30253"/>
    <w:rsid w:val="00C66EC1"/>
    <w:rsid w:val="00C76597"/>
    <w:rsid w:val="00CA0229"/>
    <w:rsid w:val="00CA3D0F"/>
    <w:rsid w:val="00CF6376"/>
    <w:rsid w:val="00D22C31"/>
    <w:rsid w:val="00D26914"/>
    <w:rsid w:val="00D763E5"/>
    <w:rsid w:val="00DB7C93"/>
    <w:rsid w:val="00DC32A2"/>
    <w:rsid w:val="00DE3880"/>
    <w:rsid w:val="00DE4C58"/>
    <w:rsid w:val="00DF0E22"/>
    <w:rsid w:val="00E34A58"/>
    <w:rsid w:val="00E544DB"/>
    <w:rsid w:val="00E5514A"/>
    <w:rsid w:val="00E831F3"/>
    <w:rsid w:val="00E94B7D"/>
    <w:rsid w:val="00E96AD3"/>
    <w:rsid w:val="00EB3E49"/>
    <w:rsid w:val="00EB54FA"/>
    <w:rsid w:val="00ED00FA"/>
    <w:rsid w:val="00EF30CA"/>
    <w:rsid w:val="00F07603"/>
    <w:rsid w:val="00F200AD"/>
    <w:rsid w:val="00F34C47"/>
    <w:rsid w:val="00F42EF5"/>
    <w:rsid w:val="00FA5372"/>
    <w:rsid w:val="00FC3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4D1"/>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1064D1"/>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1064D1"/>
    <w:pPr>
      <w:tabs>
        <w:tab w:val="clear" w:pos="1260"/>
        <w:tab w:val="clear" w:pos="1980"/>
        <w:tab w:val="clear" w:pos="2700"/>
        <w:tab w:val="left" w:pos="1267"/>
        <w:tab w:val="left" w:pos="1987"/>
        <w:tab w:val="left" w:pos="2707"/>
        <w:tab w:val="left" w:pos="3672"/>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64D1"/>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locked/>
    <w:rsid w:val="001064D1"/>
    <w:rPr>
      <w:rFonts w:ascii="Arial" w:hAnsi="Arial"/>
      <w:sz w:val="22"/>
      <w:lang w:val="en-GB" w:eastAsia="en-GB" w:bidi="ar-SA"/>
    </w:rPr>
  </w:style>
  <w:style w:type="paragraph" w:styleId="BodyTextIndent">
    <w:name w:val="Body Text Indent"/>
    <w:basedOn w:val="Normal"/>
    <w:rsid w:val="001064D1"/>
    <w:pPr>
      <w:ind w:left="1276" w:hanging="1276"/>
    </w:pPr>
  </w:style>
  <w:style w:type="paragraph" w:styleId="BodyTextIndent3">
    <w:name w:val="Body Text Indent 3"/>
    <w:basedOn w:val="Normal"/>
    <w:rsid w:val="001064D1"/>
    <w:pPr>
      <w:ind w:left="1276" w:hanging="1276"/>
    </w:pPr>
    <w:rPr>
      <w:i/>
      <w:color w:val="FF0000"/>
    </w:rPr>
  </w:style>
  <w:style w:type="paragraph" w:styleId="DocumentMap">
    <w:name w:val="Document Map"/>
    <w:basedOn w:val="Normal"/>
    <w:semiHidden/>
    <w:rsid w:val="00BE2B2F"/>
    <w:pPr>
      <w:shd w:val="clear" w:color="auto" w:fill="000080"/>
    </w:pPr>
    <w:rPr>
      <w:rFonts w:ascii="Tahoma" w:hAnsi="Tahoma" w:cs="Tahoma"/>
      <w:sz w:val="20"/>
    </w:rPr>
  </w:style>
  <w:style w:type="character" w:styleId="Hyperlink">
    <w:name w:val="Hyperlink"/>
    <w:basedOn w:val="DefaultParagraphFont"/>
    <w:rsid w:val="003F12CF"/>
    <w:rPr>
      <w:color w:val="0000FF"/>
      <w:u w:val="single"/>
    </w:rPr>
  </w:style>
  <w:style w:type="paragraph" w:styleId="BalloonText">
    <w:name w:val="Balloon Text"/>
    <w:basedOn w:val="Normal"/>
    <w:semiHidden/>
    <w:rsid w:val="00BA7DBE"/>
    <w:rPr>
      <w:rFonts w:ascii="Tahoma" w:hAnsi="Tahoma" w:cs="Tahoma"/>
      <w:sz w:val="16"/>
      <w:szCs w:val="16"/>
    </w:rPr>
  </w:style>
  <w:style w:type="paragraph" w:styleId="Title">
    <w:name w:val="Title"/>
    <w:basedOn w:val="Normal"/>
    <w:qFormat/>
    <w:rsid w:val="00720EA7"/>
    <w:pPr>
      <w:tabs>
        <w:tab w:val="clear" w:pos="1260"/>
        <w:tab w:val="clear" w:pos="1980"/>
        <w:tab w:val="clear" w:pos="2700"/>
        <w:tab w:val="clear" w:pos="3420"/>
      </w:tabs>
      <w:jc w:val="center"/>
    </w:pPr>
    <w:rPr>
      <w:b/>
    </w:rPr>
  </w:style>
  <w:style w:type="character" w:customStyle="1" w:styleId="StyleComplexArialComplex11pt">
    <w:name w:val="Style (Complex) Arial (Complex) 11 pt"/>
    <w:basedOn w:val="DefaultParagraphFont"/>
    <w:rsid w:val="00720EA7"/>
    <w:rPr>
      <w:rFonts w:cs="Arial"/>
      <w:sz w:val="22"/>
      <w:szCs w:val="22"/>
    </w:rPr>
  </w:style>
  <w:style w:type="character" w:styleId="CommentReference">
    <w:name w:val="annotation reference"/>
    <w:basedOn w:val="DefaultParagraphFont"/>
    <w:semiHidden/>
    <w:rsid w:val="00720EA7"/>
    <w:rPr>
      <w:rFonts w:cs="Times New Roman"/>
      <w:sz w:val="16"/>
      <w:szCs w:val="16"/>
    </w:rPr>
  </w:style>
  <w:style w:type="table" w:styleId="TableGrid">
    <w:name w:val="Table Grid"/>
    <w:basedOn w:val="TableNormal"/>
    <w:uiPriority w:val="59"/>
    <w:rsid w:val="0072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720EA7"/>
    <w:pPr>
      <w:widowControl w:val="0"/>
      <w:autoSpaceDE w:val="0"/>
      <w:autoSpaceDN w:val="0"/>
      <w:adjustRightInd w:val="0"/>
    </w:pPr>
    <w:rPr>
      <w:rFonts w:ascii="RUTKS A+ Helvetica" w:hAnsi="RUTKS A+ Helvetica"/>
      <w:color w:val="000000"/>
      <w:sz w:val="24"/>
      <w:szCs w:val="24"/>
      <w:lang w:val="en-US" w:eastAsia="en-US"/>
    </w:rPr>
  </w:style>
  <w:style w:type="character" w:customStyle="1" w:styleId="DefaultChar">
    <w:name w:val="Default Char"/>
    <w:basedOn w:val="DefaultParagraphFont"/>
    <w:link w:val="Default"/>
    <w:locked/>
    <w:rsid w:val="00720EA7"/>
    <w:rPr>
      <w:rFonts w:ascii="RUTKS A+ Helvetica" w:hAnsi="RUTKS A+ Helvetica"/>
      <w:color w:val="000000"/>
      <w:sz w:val="24"/>
      <w:szCs w:val="24"/>
      <w:lang w:val="en-US" w:eastAsia="en-US" w:bidi="ar-SA"/>
    </w:rPr>
  </w:style>
  <w:style w:type="paragraph" w:styleId="Footer">
    <w:name w:val="footer"/>
    <w:basedOn w:val="Normal"/>
    <w:rsid w:val="00720EA7"/>
    <w:pPr>
      <w:tabs>
        <w:tab w:val="clear" w:pos="1260"/>
        <w:tab w:val="clear" w:pos="1980"/>
        <w:tab w:val="clear" w:pos="2700"/>
        <w:tab w:val="clear" w:pos="3420"/>
        <w:tab w:val="center" w:pos="4153"/>
        <w:tab w:val="right" w:pos="8306"/>
      </w:tabs>
    </w:pPr>
  </w:style>
  <w:style w:type="character" w:styleId="PageNumber">
    <w:name w:val="page number"/>
    <w:basedOn w:val="DefaultParagraphFont"/>
    <w:rsid w:val="00720EA7"/>
  </w:style>
  <w:style w:type="paragraph" w:styleId="ListParagraph">
    <w:name w:val="List Paragraph"/>
    <w:basedOn w:val="Normal"/>
    <w:uiPriority w:val="34"/>
    <w:qFormat/>
    <w:rsid w:val="002F4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4D1"/>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1064D1"/>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1064D1"/>
    <w:pPr>
      <w:tabs>
        <w:tab w:val="clear" w:pos="1260"/>
        <w:tab w:val="clear" w:pos="1980"/>
        <w:tab w:val="clear" w:pos="2700"/>
        <w:tab w:val="left" w:pos="1267"/>
        <w:tab w:val="left" w:pos="1987"/>
        <w:tab w:val="left" w:pos="2707"/>
        <w:tab w:val="left" w:pos="3672"/>
      </w:tabs>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64D1"/>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locked/>
    <w:rsid w:val="001064D1"/>
    <w:rPr>
      <w:rFonts w:ascii="Arial" w:hAnsi="Arial"/>
      <w:sz w:val="22"/>
      <w:lang w:val="en-GB" w:eastAsia="en-GB" w:bidi="ar-SA"/>
    </w:rPr>
  </w:style>
  <w:style w:type="paragraph" w:styleId="BodyTextIndent">
    <w:name w:val="Body Text Indent"/>
    <w:basedOn w:val="Normal"/>
    <w:rsid w:val="001064D1"/>
    <w:pPr>
      <w:ind w:left="1276" w:hanging="1276"/>
    </w:pPr>
  </w:style>
  <w:style w:type="paragraph" w:styleId="BodyTextIndent3">
    <w:name w:val="Body Text Indent 3"/>
    <w:basedOn w:val="Normal"/>
    <w:rsid w:val="001064D1"/>
    <w:pPr>
      <w:ind w:left="1276" w:hanging="1276"/>
    </w:pPr>
    <w:rPr>
      <w:i/>
      <w:color w:val="FF0000"/>
    </w:rPr>
  </w:style>
  <w:style w:type="paragraph" w:styleId="DocumentMap">
    <w:name w:val="Document Map"/>
    <w:basedOn w:val="Normal"/>
    <w:semiHidden/>
    <w:rsid w:val="00BE2B2F"/>
    <w:pPr>
      <w:shd w:val="clear" w:color="auto" w:fill="000080"/>
    </w:pPr>
    <w:rPr>
      <w:rFonts w:ascii="Tahoma" w:hAnsi="Tahoma" w:cs="Tahoma"/>
      <w:sz w:val="20"/>
    </w:rPr>
  </w:style>
  <w:style w:type="character" w:styleId="Hyperlink">
    <w:name w:val="Hyperlink"/>
    <w:basedOn w:val="DefaultParagraphFont"/>
    <w:rsid w:val="003F12CF"/>
    <w:rPr>
      <w:color w:val="0000FF"/>
      <w:u w:val="single"/>
    </w:rPr>
  </w:style>
  <w:style w:type="paragraph" w:styleId="BalloonText">
    <w:name w:val="Balloon Text"/>
    <w:basedOn w:val="Normal"/>
    <w:semiHidden/>
    <w:rsid w:val="00BA7DBE"/>
    <w:rPr>
      <w:rFonts w:ascii="Tahoma" w:hAnsi="Tahoma" w:cs="Tahoma"/>
      <w:sz w:val="16"/>
      <w:szCs w:val="16"/>
    </w:rPr>
  </w:style>
  <w:style w:type="paragraph" w:styleId="Title">
    <w:name w:val="Title"/>
    <w:basedOn w:val="Normal"/>
    <w:qFormat/>
    <w:rsid w:val="00720EA7"/>
    <w:pPr>
      <w:tabs>
        <w:tab w:val="clear" w:pos="1260"/>
        <w:tab w:val="clear" w:pos="1980"/>
        <w:tab w:val="clear" w:pos="2700"/>
        <w:tab w:val="clear" w:pos="3420"/>
      </w:tabs>
      <w:jc w:val="center"/>
    </w:pPr>
    <w:rPr>
      <w:b/>
    </w:rPr>
  </w:style>
  <w:style w:type="character" w:customStyle="1" w:styleId="StyleComplexArialComplex11pt">
    <w:name w:val="Style (Complex) Arial (Complex) 11 pt"/>
    <w:basedOn w:val="DefaultParagraphFont"/>
    <w:rsid w:val="00720EA7"/>
    <w:rPr>
      <w:rFonts w:cs="Arial"/>
      <w:sz w:val="22"/>
      <w:szCs w:val="22"/>
    </w:rPr>
  </w:style>
  <w:style w:type="character" w:styleId="CommentReference">
    <w:name w:val="annotation reference"/>
    <w:basedOn w:val="DefaultParagraphFont"/>
    <w:semiHidden/>
    <w:rsid w:val="00720EA7"/>
    <w:rPr>
      <w:rFonts w:cs="Times New Roman"/>
      <w:sz w:val="16"/>
      <w:szCs w:val="16"/>
    </w:rPr>
  </w:style>
  <w:style w:type="table" w:styleId="TableGrid">
    <w:name w:val="Table Grid"/>
    <w:basedOn w:val="TableNormal"/>
    <w:uiPriority w:val="59"/>
    <w:rsid w:val="00720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720EA7"/>
    <w:pPr>
      <w:widowControl w:val="0"/>
      <w:autoSpaceDE w:val="0"/>
      <w:autoSpaceDN w:val="0"/>
      <w:adjustRightInd w:val="0"/>
    </w:pPr>
    <w:rPr>
      <w:rFonts w:ascii="RUTKS A+ Helvetica" w:hAnsi="RUTKS A+ Helvetica"/>
      <w:color w:val="000000"/>
      <w:sz w:val="24"/>
      <w:szCs w:val="24"/>
      <w:lang w:val="en-US" w:eastAsia="en-US"/>
    </w:rPr>
  </w:style>
  <w:style w:type="character" w:customStyle="1" w:styleId="DefaultChar">
    <w:name w:val="Default Char"/>
    <w:basedOn w:val="DefaultParagraphFont"/>
    <w:link w:val="Default"/>
    <w:locked/>
    <w:rsid w:val="00720EA7"/>
    <w:rPr>
      <w:rFonts w:ascii="RUTKS A+ Helvetica" w:hAnsi="RUTKS A+ Helvetica"/>
      <w:color w:val="000000"/>
      <w:sz w:val="24"/>
      <w:szCs w:val="24"/>
      <w:lang w:val="en-US" w:eastAsia="en-US" w:bidi="ar-SA"/>
    </w:rPr>
  </w:style>
  <w:style w:type="paragraph" w:styleId="Footer">
    <w:name w:val="footer"/>
    <w:basedOn w:val="Normal"/>
    <w:rsid w:val="00720EA7"/>
    <w:pPr>
      <w:tabs>
        <w:tab w:val="clear" w:pos="1260"/>
        <w:tab w:val="clear" w:pos="1980"/>
        <w:tab w:val="clear" w:pos="2700"/>
        <w:tab w:val="clear" w:pos="3420"/>
        <w:tab w:val="center" w:pos="4153"/>
        <w:tab w:val="right" w:pos="8306"/>
      </w:tabs>
    </w:pPr>
  </w:style>
  <w:style w:type="character" w:styleId="PageNumber">
    <w:name w:val="page number"/>
    <w:basedOn w:val="DefaultParagraphFont"/>
    <w:rsid w:val="00720EA7"/>
  </w:style>
  <w:style w:type="paragraph" w:styleId="ListParagraph">
    <w:name w:val="List Paragraph"/>
    <w:basedOn w:val="Normal"/>
    <w:uiPriority w:val="34"/>
    <w:qFormat/>
    <w:rsid w:val="002F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C521-FE18-458E-8152-C7A9ACC0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EXECUTIVE COMMITTEE – 2 SEPTEMBER 2013</vt:lpstr>
    </vt:vector>
  </TitlesOfParts>
  <Company>Three Rivers District Council</Company>
  <LinksUpToDate>false</LinksUpToDate>
  <CharactersWithSpaces>15910</CharactersWithSpaces>
  <SharedDoc>false</SharedDoc>
  <HLinks>
    <vt:vector size="6" baseType="variant">
      <vt:variant>
        <vt:i4>3080231</vt:i4>
      </vt:variant>
      <vt:variant>
        <vt:i4>22</vt:i4>
      </vt:variant>
      <vt:variant>
        <vt:i4>0</vt:i4>
      </vt:variant>
      <vt:variant>
        <vt:i4>5</vt:i4>
      </vt:variant>
      <vt:variant>
        <vt:lpwstr>http://www.threerivers.gov.uk/Default.aspx/Web/BudgetMonitoringReports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 2 SEPTEMBER 2013</dc:title>
  <dc:creator>Nigel Pollard</dc:creator>
  <cp:lastModifiedBy>Sarah Haythorpe</cp:lastModifiedBy>
  <cp:revision>7</cp:revision>
  <cp:lastPrinted>2016-09-28T14:17:00Z</cp:lastPrinted>
  <dcterms:created xsi:type="dcterms:W3CDTF">2016-09-23T10:47:00Z</dcterms:created>
  <dcterms:modified xsi:type="dcterms:W3CDTF">2016-09-28T14:17:00Z</dcterms:modified>
</cp:coreProperties>
</file>