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7B" w:rsidRPr="00923197" w:rsidRDefault="003E467B" w:rsidP="008A256E">
      <w:pPr>
        <w:ind w:left="-142" w:right="-269"/>
        <w:jc w:val="center"/>
        <w:rPr>
          <w:b/>
          <w:color w:val="365F91" w:themeColor="accent1" w:themeShade="BF"/>
        </w:rPr>
      </w:pPr>
    </w:p>
    <w:p w:rsidR="003E467B" w:rsidRPr="00923197" w:rsidRDefault="003E467B" w:rsidP="008A256E">
      <w:pPr>
        <w:ind w:left="-142" w:right="-269"/>
        <w:jc w:val="center"/>
        <w:rPr>
          <w:b/>
          <w:color w:val="365F91" w:themeColor="accent1" w:themeShade="BF"/>
        </w:rPr>
      </w:pPr>
    </w:p>
    <w:p w:rsidR="0067012B" w:rsidRDefault="00821BA0" w:rsidP="008A256E">
      <w:pPr>
        <w:ind w:left="-142" w:right="-269"/>
        <w:jc w:val="center"/>
        <w:rPr>
          <w:b/>
        </w:rPr>
      </w:pPr>
      <w:r w:rsidRPr="00F86C49">
        <w:rPr>
          <w:b/>
        </w:rPr>
        <w:t xml:space="preserve">POLICY </w:t>
      </w:r>
      <w:r w:rsidR="0067012B" w:rsidRPr="00F86C49">
        <w:rPr>
          <w:b/>
        </w:rPr>
        <w:t>AND</w:t>
      </w:r>
      <w:r w:rsidRPr="00F86C49">
        <w:rPr>
          <w:b/>
        </w:rPr>
        <w:t xml:space="preserve"> RESOURCES</w:t>
      </w:r>
      <w:r w:rsidR="00F4144B" w:rsidRPr="00F86C49">
        <w:rPr>
          <w:b/>
        </w:rPr>
        <w:t xml:space="preserve"> COMMITTEE </w:t>
      </w:r>
      <w:r w:rsidR="00A6630B" w:rsidRPr="00F86C49">
        <w:rPr>
          <w:b/>
        </w:rPr>
        <w:t>–</w:t>
      </w:r>
      <w:r w:rsidR="0020606A" w:rsidRPr="00F86C49">
        <w:rPr>
          <w:b/>
        </w:rPr>
        <w:t xml:space="preserve"> </w:t>
      </w:r>
      <w:r w:rsidR="00C90B87">
        <w:rPr>
          <w:b/>
        </w:rPr>
        <w:t>4</w:t>
      </w:r>
      <w:r w:rsidR="00C90B87">
        <w:rPr>
          <w:b/>
          <w:vertAlign w:val="superscript"/>
        </w:rPr>
        <w:t xml:space="preserve"> </w:t>
      </w:r>
      <w:r w:rsidR="00C90B87">
        <w:rPr>
          <w:b/>
        </w:rPr>
        <w:t>SEPTEMBER 2017</w:t>
      </w:r>
      <w:r w:rsidR="00347D97">
        <w:rPr>
          <w:b/>
        </w:rPr>
        <w:t xml:space="preserve"> </w:t>
      </w:r>
    </w:p>
    <w:p w:rsidR="000C13B5" w:rsidRDefault="000C13B5" w:rsidP="000C13B5">
      <w:pPr>
        <w:ind w:left="-142" w:right="-269"/>
        <w:jc w:val="center"/>
        <w:rPr>
          <w:b/>
        </w:rPr>
      </w:pPr>
      <w:r>
        <w:rPr>
          <w:rFonts w:cs="Arial"/>
          <w:b/>
          <w:color w:val="000000" w:themeColor="text1"/>
          <w:szCs w:val="22"/>
        </w:rPr>
        <w:t xml:space="preserve">LEISURE, WELLBEING AND HEALTH COMMITTEE </w:t>
      </w:r>
      <w:r>
        <w:rPr>
          <w:rFonts w:cs="Arial"/>
          <w:b/>
          <w:color w:val="000000" w:themeColor="text1"/>
          <w:szCs w:val="22"/>
        </w:rPr>
        <w:t xml:space="preserve">- </w:t>
      </w:r>
      <w:r>
        <w:rPr>
          <w:b/>
        </w:rPr>
        <w:t>6 SEPTEMBER 2017</w:t>
      </w:r>
      <w:r>
        <w:rPr>
          <w:b/>
        </w:rPr>
        <w:t xml:space="preserve"> – For Information</w:t>
      </w:r>
    </w:p>
    <w:p w:rsidR="000C13B5" w:rsidRPr="00F86C49" w:rsidRDefault="000C13B5" w:rsidP="008A256E">
      <w:pPr>
        <w:ind w:left="-142" w:right="-269"/>
        <w:jc w:val="center"/>
        <w:rPr>
          <w:b/>
        </w:rPr>
      </w:pPr>
    </w:p>
    <w:p w:rsidR="00F4144B" w:rsidRPr="00F86C49" w:rsidRDefault="00F4144B">
      <w:pPr>
        <w:jc w:val="center"/>
        <w:rPr>
          <w:b/>
        </w:rPr>
      </w:pPr>
      <w:r w:rsidRPr="00F86C49">
        <w:rPr>
          <w:b/>
        </w:rPr>
        <w:t xml:space="preserve">PART </w:t>
      </w:r>
      <w:r w:rsidRPr="00F86C49">
        <w:rPr>
          <w:b/>
        </w:rPr>
        <w:fldChar w:fldCharType="begin"/>
      </w:r>
      <w:r w:rsidRPr="00F86C49">
        <w:rPr>
          <w:b/>
        </w:rPr>
        <w:instrText xml:space="preserve">  </w:instrText>
      </w:r>
      <w:r w:rsidRPr="00F86C49">
        <w:rPr>
          <w:b/>
        </w:rPr>
        <w:fldChar w:fldCharType="end"/>
      </w:r>
      <w:r w:rsidRPr="00F86C49">
        <w:rPr>
          <w:b/>
        </w:rPr>
        <w:t xml:space="preserve">I - </w:t>
      </w:r>
      <w:r w:rsidRPr="00F86C49">
        <w:rPr>
          <w:b/>
        </w:rPr>
        <w:fldChar w:fldCharType="begin"/>
      </w:r>
      <w:r w:rsidRPr="00F86C49">
        <w:rPr>
          <w:b/>
        </w:rPr>
        <w:instrText xml:space="preserve">  </w:instrText>
      </w:r>
      <w:r w:rsidRPr="00F86C49">
        <w:rPr>
          <w:b/>
        </w:rPr>
        <w:fldChar w:fldCharType="end"/>
      </w:r>
      <w:r w:rsidRPr="00F86C49">
        <w:rPr>
          <w:b/>
        </w:rPr>
        <w:fldChar w:fldCharType="begin"/>
      </w:r>
      <w:r w:rsidRPr="00F86C49">
        <w:rPr>
          <w:b/>
        </w:rPr>
        <w:instrText xml:space="preserve">  </w:instrText>
      </w:r>
      <w:r w:rsidRPr="00F86C49">
        <w:rPr>
          <w:b/>
        </w:rPr>
        <w:fldChar w:fldCharType="end"/>
      </w:r>
      <w:r w:rsidRPr="00F86C49">
        <w:rPr>
          <w:b/>
        </w:rPr>
        <w:t xml:space="preserve"> NOT DELEGATED</w:t>
      </w:r>
    </w:p>
    <w:p w:rsidR="00FD020F" w:rsidRPr="00923197" w:rsidRDefault="00FD020F">
      <w:pPr>
        <w:jc w:val="center"/>
        <w:rPr>
          <w:b/>
          <w:color w:val="365F91" w:themeColor="accent1" w:themeShade="BF"/>
        </w:rPr>
      </w:pPr>
    </w:p>
    <w:p w:rsidR="00F4144B" w:rsidRPr="00F86C49" w:rsidRDefault="00F4144B">
      <w:pPr>
        <w:keepNext/>
        <w:ind w:left="1267" w:hanging="1267"/>
        <w:rPr>
          <w:b/>
          <w:i/>
        </w:rPr>
      </w:pPr>
      <w:r w:rsidRPr="00923197">
        <w:rPr>
          <w:b/>
          <w:color w:val="365F91" w:themeColor="accent1" w:themeShade="BF"/>
        </w:rPr>
        <w:fldChar w:fldCharType="begin"/>
      </w:r>
      <w:r w:rsidRPr="00923197">
        <w:rPr>
          <w:b/>
          <w:color w:val="365F91" w:themeColor="accent1" w:themeShade="BF"/>
        </w:rPr>
        <w:instrText xml:space="preserve">  </w:instrText>
      </w:r>
      <w:r w:rsidRPr="00923197">
        <w:rPr>
          <w:b/>
          <w:color w:val="365F91" w:themeColor="accent1" w:themeShade="BF"/>
        </w:rPr>
        <w:fldChar w:fldCharType="end"/>
      </w:r>
      <w:r w:rsidRPr="00923197">
        <w:rPr>
          <w:b/>
          <w:color w:val="365F91" w:themeColor="accent1" w:themeShade="BF"/>
        </w:rPr>
        <w:tab/>
      </w:r>
      <w:r w:rsidR="00A6630B" w:rsidRPr="00F86C49">
        <w:rPr>
          <w:b/>
        </w:rPr>
        <w:t xml:space="preserve">BUDGET MONITORING – </w:t>
      </w:r>
      <w:r w:rsidR="0020606A" w:rsidRPr="00F86C49">
        <w:rPr>
          <w:b/>
        </w:rPr>
        <w:t>MONTH</w:t>
      </w:r>
      <w:r w:rsidR="005D4B2F" w:rsidRPr="00F86C49">
        <w:rPr>
          <w:b/>
        </w:rPr>
        <w:t xml:space="preserve"> </w:t>
      </w:r>
      <w:r w:rsidR="00347D97">
        <w:rPr>
          <w:b/>
        </w:rPr>
        <w:t>4 (July)</w:t>
      </w:r>
      <w:r w:rsidRPr="00F86C49">
        <w:rPr>
          <w:b/>
        </w:rPr>
        <w:fldChar w:fldCharType="begin"/>
      </w:r>
      <w:r w:rsidRPr="00F86C49">
        <w:rPr>
          <w:b/>
        </w:rPr>
        <w:instrText xml:space="preserve">  </w:instrText>
      </w:r>
      <w:r w:rsidRPr="00F86C49">
        <w:rPr>
          <w:b/>
        </w:rPr>
        <w:fldChar w:fldCharType="end"/>
      </w:r>
    </w:p>
    <w:p w:rsidR="00F4144B" w:rsidRPr="00F86C49" w:rsidRDefault="00F4144B">
      <w:pPr>
        <w:keepNext/>
        <w:ind w:left="1267" w:hanging="1267"/>
        <w:rPr>
          <w:b/>
          <w:i/>
        </w:rPr>
      </w:pPr>
      <w:r w:rsidRPr="00F86C49">
        <w:rPr>
          <w:b/>
        </w:rPr>
        <w:tab/>
      </w:r>
      <w:r w:rsidRPr="00F86C49">
        <w:fldChar w:fldCharType="begin"/>
      </w:r>
      <w:r w:rsidRPr="00F86C49">
        <w:instrText xml:space="preserve">  </w:instrText>
      </w:r>
      <w:r w:rsidRPr="00F86C49">
        <w:fldChar w:fldCharType="end"/>
      </w:r>
      <w:r w:rsidRPr="00F86C49">
        <w:t>(D</w:t>
      </w:r>
      <w:r w:rsidR="005D4B2F" w:rsidRPr="00F86C49">
        <w:t>o</w:t>
      </w:r>
      <w:r w:rsidR="00F0377C" w:rsidRPr="00F86C49">
        <w:t>F</w:t>
      </w:r>
      <w:r w:rsidRPr="00F86C49">
        <w:t>)</w:t>
      </w:r>
    </w:p>
    <w:p w:rsidR="00F4144B" w:rsidRPr="006111BF" w:rsidRDefault="00F4144B">
      <w:pPr>
        <w:ind w:left="1260" w:hanging="1260"/>
      </w:pPr>
    </w:p>
    <w:p w:rsidR="00F4144B" w:rsidRPr="006111BF" w:rsidRDefault="00F4144B">
      <w:pPr>
        <w:keepNext/>
        <w:ind w:left="1267" w:hanging="1267"/>
        <w:rPr>
          <w:b/>
        </w:rPr>
      </w:pPr>
      <w:r w:rsidRPr="006111BF">
        <w:t>1.</w:t>
      </w:r>
      <w:r w:rsidRPr="006111BF">
        <w:tab/>
      </w:r>
      <w:r w:rsidRPr="006111BF">
        <w:rPr>
          <w:b/>
        </w:rPr>
        <w:t>Summary</w:t>
      </w:r>
    </w:p>
    <w:p w:rsidR="00420328" w:rsidRPr="006111BF" w:rsidRDefault="00420328">
      <w:pPr>
        <w:keepNext/>
        <w:ind w:left="1267" w:hanging="1267"/>
      </w:pPr>
    </w:p>
    <w:p w:rsidR="00420328" w:rsidRPr="006111BF" w:rsidRDefault="00420328" w:rsidP="00B32E05">
      <w:pPr>
        <w:pStyle w:val="ListParagraph"/>
        <w:keepNext/>
        <w:numPr>
          <w:ilvl w:val="1"/>
          <w:numId w:val="21"/>
        </w:numPr>
        <w:ind w:left="1276" w:hanging="1276"/>
      </w:pPr>
      <w:r w:rsidRPr="006111BF">
        <w:t xml:space="preserve">Budget </w:t>
      </w:r>
      <w:r w:rsidR="005E56BF" w:rsidRPr="006111BF">
        <w:t>m</w:t>
      </w:r>
      <w:r w:rsidRPr="006111BF">
        <w:t>onitoring report is</w:t>
      </w:r>
      <w:r w:rsidR="001712A5" w:rsidRPr="006111BF">
        <w:t xml:space="preserve"> a key tool in </w:t>
      </w:r>
      <w:r w:rsidR="00BA4783" w:rsidRPr="006111BF">
        <w:t>scrutinising</w:t>
      </w:r>
      <w:r w:rsidRPr="006111BF">
        <w:t xml:space="preserve"> the </w:t>
      </w:r>
      <w:r w:rsidR="001712A5" w:rsidRPr="006111BF">
        <w:t xml:space="preserve">Council’s </w:t>
      </w:r>
      <w:r w:rsidRPr="006111BF">
        <w:t xml:space="preserve">financial </w:t>
      </w:r>
      <w:r w:rsidR="001712A5" w:rsidRPr="006111BF">
        <w:t>performance. It</w:t>
      </w:r>
      <w:r w:rsidRPr="006111BF">
        <w:t xml:space="preserve"> is de</w:t>
      </w:r>
      <w:bookmarkStart w:id="0" w:name="_GoBack"/>
      <w:bookmarkEnd w:id="0"/>
      <w:r w:rsidRPr="006111BF">
        <w:t xml:space="preserve">signed to provide an overview to </w:t>
      </w:r>
      <w:r w:rsidR="001712A5" w:rsidRPr="006111BF">
        <w:t xml:space="preserve">all </w:t>
      </w:r>
      <w:r w:rsidRPr="006111BF">
        <w:t>relevant stakeholders.</w:t>
      </w:r>
      <w:r w:rsidR="007178AB" w:rsidRPr="006111BF">
        <w:t xml:space="preserve"> </w:t>
      </w:r>
      <w:r w:rsidRPr="006111BF">
        <w:t>It is essential that the council monitors its budgets throughout the year to ensure that it is meeting its strategic objectives and that corrective action is taken where necessary.</w:t>
      </w:r>
    </w:p>
    <w:p w:rsidR="00F4144B" w:rsidRPr="006111BF" w:rsidRDefault="00F4144B">
      <w:pPr>
        <w:keepNext/>
        <w:ind w:left="1267" w:hanging="1267"/>
      </w:pPr>
    </w:p>
    <w:p w:rsidR="003D5D0F" w:rsidRPr="006111BF" w:rsidRDefault="00420328" w:rsidP="00A6630B">
      <w:pPr>
        <w:ind w:left="1267" w:hanging="1267"/>
      </w:pPr>
      <w:r w:rsidRPr="006111BF">
        <w:t>1.</w:t>
      </w:r>
      <w:r w:rsidR="00C7077D" w:rsidRPr="006111BF">
        <w:t>2</w:t>
      </w:r>
      <w:r w:rsidR="00F4144B" w:rsidRPr="006111BF">
        <w:tab/>
      </w:r>
      <w:r w:rsidR="00A6630B" w:rsidRPr="006111BF">
        <w:t>This report seeks approval to</w:t>
      </w:r>
      <w:r w:rsidR="002145A5" w:rsidRPr="006111BF">
        <w:t xml:space="preserve"> a</w:t>
      </w:r>
      <w:r w:rsidR="00A6630B" w:rsidRPr="006111BF">
        <w:t xml:space="preserve"> change in the</w:t>
      </w:r>
      <w:r w:rsidR="003D5D0F" w:rsidRPr="006111BF">
        <w:t xml:space="preserve"> Committee’s</w:t>
      </w:r>
      <w:r w:rsidR="00B75474" w:rsidRPr="006111BF">
        <w:t xml:space="preserve"> 201</w:t>
      </w:r>
      <w:r w:rsidR="00347D97">
        <w:t>7</w:t>
      </w:r>
      <w:r w:rsidR="00B75474" w:rsidRPr="006111BF">
        <w:t xml:space="preserve"> - 20</w:t>
      </w:r>
      <w:r w:rsidR="00347D97">
        <w:t>2</w:t>
      </w:r>
      <w:r w:rsidR="00F35852">
        <w:t>0</w:t>
      </w:r>
      <w:r w:rsidR="003D5D0F" w:rsidRPr="006111BF">
        <w:t xml:space="preserve"> medium</w:t>
      </w:r>
      <w:r w:rsidR="00A6630B" w:rsidRPr="006111BF">
        <w:t xml:space="preserve">-term </w:t>
      </w:r>
      <w:r w:rsidR="00EF1B00" w:rsidRPr="006111BF">
        <w:t xml:space="preserve">revenue </w:t>
      </w:r>
      <w:r w:rsidR="00A6630B" w:rsidRPr="006111BF">
        <w:t xml:space="preserve">financial </w:t>
      </w:r>
      <w:r w:rsidR="0041297B" w:rsidRPr="006111BF">
        <w:t>plan</w:t>
      </w:r>
      <w:r w:rsidR="00EF1B00" w:rsidRPr="006111BF">
        <w:t>.</w:t>
      </w:r>
      <w:r w:rsidR="00B32E05" w:rsidRPr="006111BF">
        <w:t xml:space="preserve"> The report shows the Council’s overall consolidated medium term financial plan for both revenue and capital.</w:t>
      </w:r>
    </w:p>
    <w:p w:rsidR="001342E3" w:rsidRPr="00923197" w:rsidRDefault="001342E3" w:rsidP="00A6630B">
      <w:pPr>
        <w:ind w:left="1267" w:hanging="1267"/>
        <w:rPr>
          <w:color w:val="365F91" w:themeColor="accent1" w:themeShade="BF"/>
        </w:rPr>
      </w:pPr>
    </w:p>
    <w:p w:rsidR="006E177E" w:rsidRPr="006111BF" w:rsidRDefault="006E177E" w:rsidP="005C5E36">
      <w:pPr>
        <w:keepNext/>
        <w:numPr>
          <w:ilvl w:val="0"/>
          <w:numId w:val="15"/>
        </w:numPr>
        <w:rPr>
          <w:b/>
        </w:rPr>
      </w:pPr>
      <w:r w:rsidRPr="006111BF">
        <w:rPr>
          <w:b/>
        </w:rPr>
        <w:t>Details</w:t>
      </w:r>
    </w:p>
    <w:p w:rsidR="00063A57" w:rsidRPr="006111BF" w:rsidRDefault="00063A57" w:rsidP="00063A57">
      <w:pPr>
        <w:keepNext/>
        <w:tabs>
          <w:tab w:val="clear" w:pos="1260"/>
        </w:tabs>
        <w:rPr>
          <w:b/>
        </w:rPr>
      </w:pPr>
    </w:p>
    <w:p w:rsidR="00F6577F" w:rsidRPr="006111BF" w:rsidRDefault="00F6577F" w:rsidP="00F6577F">
      <w:pPr>
        <w:ind w:left="1267" w:hanging="1267"/>
      </w:pPr>
      <w:r w:rsidRPr="006111BF">
        <w:t>2.</w:t>
      </w:r>
      <w:r w:rsidR="00064A10" w:rsidRPr="006111BF">
        <w:t>1</w:t>
      </w:r>
      <w:r w:rsidRPr="006111BF">
        <w:tab/>
        <w:t xml:space="preserve">An overall increase in the Council’s budgets requiring the use of balances must be approved by Council. Virements between cost centres within each service are approved by each committee. </w:t>
      </w:r>
    </w:p>
    <w:p w:rsidR="000C1D55" w:rsidRPr="00923197" w:rsidRDefault="000C1D55" w:rsidP="006E177E">
      <w:pPr>
        <w:keepNext/>
        <w:ind w:left="1267" w:hanging="1267"/>
        <w:rPr>
          <w:color w:val="365F91" w:themeColor="accent1" w:themeShade="BF"/>
        </w:rPr>
      </w:pPr>
    </w:p>
    <w:p w:rsidR="00420328" w:rsidRPr="006111BF" w:rsidRDefault="009B30AD" w:rsidP="006E177E">
      <w:pPr>
        <w:keepNext/>
        <w:ind w:left="1267" w:hanging="1267"/>
        <w:rPr>
          <w:b/>
          <w:i/>
        </w:rPr>
      </w:pPr>
      <w:r w:rsidRPr="00923197">
        <w:rPr>
          <w:color w:val="365F91" w:themeColor="accent1" w:themeShade="BF"/>
        </w:rPr>
        <w:t xml:space="preserve">                    </w:t>
      </w:r>
      <w:r w:rsidR="00420328" w:rsidRPr="00923197">
        <w:rPr>
          <w:b/>
          <w:i/>
          <w:color w:val="365F91" w:themeColor="accent1" w:themeShade="BF"/>
        </w:rPr>
        <w:tab/>
      </w:r>
      <w:r w:rsidR="00420328" w:rsidRPr="006111BF">
        <w:rPr>
          <w:b/>
          <w:i/>
        </w:rPr>
        <w:t>Revenue</w:t>
      </w:r>
    </w:p>
    <w:p w:rsidR="00863115" w:rsidRPr="006111BF" w:rsidRDefault="00863115" w:rsidP="006E177E">
      <w:pPr>
        <w:keepNext/>
        <w:ind w:left="1267" w:hanging="1267"/>
        <w:rPr>
          <w:b/>
          <w:i/>
        </w:rPr>
      </w:pPr>
    </w:p>
    <w:p w:rsidR="00C41023" w:rsidRDefault="006E177E" w:rsidP="006E632E">
      <w:pPr>
        <w:ind w:left="1267" w:hanging="1267"/>
      </w:pPr>
      <w:r w:rsidRPr="006111BF">
        <w:t>2.</w:t>
      </w:r>
      <w:r w:rsidR="00064A10" w:rsidRPr="006111BF">
        <w:t>2</w:t>
      </w:r>
      <w:r w:rsidRPr="006111BF">
        <w:tab/>
      </w:r>
      <w:r w:rsidR="00420328" w:rsidRPr="0050068C">
        <w:t>Th</w:t>
      </w:r>
      <w:r w:rsidR="00420328" w:rsidRPr="00C90B87">
        <w:t xml:space="preserve">e </w:t>
      </w:r>
      <w:r w:rsidR="00E52857" w:rsidRPr="00C90B87">
        <w:t xml:space="preserve">original </w:t>
      </w:r>
      <w:r w:rsidR="0080035B" w:rsidRPr="00C90B87">
        <w:t xml:space="preserve">net </w:t>
      </w:r>
      <w:r w:rsidR="008C3FEE" w:rsidRPr="00C90B87">
        <w:t>revenue</w:t>
      </w:r>
      <w:r w:rsidR="0080035B" w:rsidRPr="00C90B87">
        <w:t xml:space="preserve"> </w:t>
      </w:r>
      <w:r w:rsidR="00E52857" w:rsidRPr="00C90B87">
        <w:t>budget</w:t>
      </w:r>
      <w:r w:rsidR="008C3FEE" w:rsidRPr="00C90B87">
        <w:t xml:space="preserve"> for </w:t>
      </w:r>
      <w:r w:rsidR="0050068C" w:rsidRPr="00C90B87">
        <w:t>2017/18</w:t>
      </w:r>
      <w:r w:rsidR="008C3FEE" w:rsidRPr="00C90B87">
        <w:t xml:space="preserve"> </w:t>
      </w:r>
      <w:r w:rsidR="00DB14F9" w:rsidRPr="00C90B87">
        <w:t>(</w:t>
      </w:r>
      <w:r w:rsidR="00E52857" w:rsidRPr="00C90B87">
        <w:t xml:space="preserve">as approved by </w:t>
      </w:r>
      <w:r w:rsidR="005E56BF" w:rsidRPr="00C90B87">
        <w:t xml:space="preserve">Council </w:t>
      </w:r>
      <w:r w:rsidR="00F92306">
        <w:t>on 21</w:t>
      </w:r>
      <w:r w:rsidR="00347D97" w:rsidRPr="00C90B87">
        <w:t xml:space="preserve"> February 2017</w:t>
      </w:r>
      <w:r w:rsidR="005E56BF" w:rsidRPr="00C90B87">
        <w:t>)</w:t>
      </w:r>
      <w:r w:rsidR="008C3FEE" w:rsidRPr="00C90B87">
        <w:t xml:space="preserve"> was </w:t>
      </w:r>
      <w:r w:rsidR="0029007F" w:rsidRPr="00A07842">
        <w:rPr>
          <w:b/>
        </w:rPr>
        <w:t>£12.163</w:t>
      </w:r>
      <w:r w:rsidR="008C3FEE" w:rsidRPr="00A07842">
        <w:rPr>
          <w:b/>
        </w:rPr>
        <w:t xml:space="preserve"> </w:t>
      </w:r>
      <w:r w:rsidR="004B6E0C" w:rsidRPr="00A07842">
        <w:rPr>
          <w:b/>
        </w:rPr>
        <w:t>million</w:t>
      </w:r>
      <w:r w:rsidR="004B6E0C" w:rsidRPr="00C90B87">
        <w:rPr>
          <w:color w:val="365F91" w:themeColor="accent1" w:themeShade="BF"/>
        </w:rPr>
        <w:t xml:space="preserve">. </w:t>
      </w:r>
      <w:r w:rsidR="005E56BF" w:rsidRPr="00C90B87">
        <w:t xml:space="preserve">The </w:t>
      </w:r>
      <w:r w:rsidR="00C90B87" w:rsidRPr="00C90B87">
        <w:t xml:space="preserve">latest </w:t>
      </w:r>
      <w:r w:rsidR="00E52857" w:rsidRPr="00C90B87">
        <w:t>budget</w:t>
      </w:r>
      <w:r w:rsidR="00FE5B84" w:rsidRPr="00C90B87">
        <w:t xml:space="preserve"> is </w:t>
      </w:r>
      <w:r w:rsidR="00FE5B84" w:rsidRPr="00A07842">
        <w:rPr>
          <w:b/>
        </w:rPr>
        <w:t>£</w:t>
      </w:r>
      <w:r w:rsidR="0029007F" w:rsidRPr="00A07842">
        <w:rPr>
          <w:b/>
        </w:rPr>
        <w:t xml:space="preserve">12.452 </w:t>
      </w:r>
      <w:r w:rsidR="00FE5B84" w:rsidRPr="00A07842">
        <w:rPr>
          <w:b/>
        </w:rPr>
        <w:t>million</w:t>
      </w:r>
      <w:r w:rsidR="00C90B87" w:rsidRPr="00C90B87">
        <w:t xml:space="preserve"> which includes carry forwards</w:t>
      </w:r>
      <w:r w:rsidR="00A07842">
        <w:t xml:space="preserve"> from unspent 2016/17 budgets</w:t>
      </w:r>
      <w:r w:rsidR="00C90B87" w:rsidRPr="00C90B87">
        <w:t xml:space="preserve"> of </w:t>
      </w:r>
      <w:r w:rsidR="00C90B87" w:rsidRPr="00A07842">
        <w:rPr>
          <w:b/>
        </w:rPr>
        <w:t>£0.289 million</w:t>
      </w:r>
      <w:r w:rsidR="00C90B87" w:rsidRPr="00C90B87">
        <w:t xml:space="preserve"> as approved by Council</w:t>
      </w:r>
      <w:r w:rsidR="000F341A">
        <w:t xml:space="preserve"> </w:t>
      </w:r>
      <w:r w:rsidR="00CC692D">
        <w:t xml:space="preserve">on </w:t>
      </w:r>
      <w:r w:rsidR="00E65CAF" w:rsidRPr="00E65CAF">
        <w:t>11 July</w:t>
      </w:r>
      <w:r w:rsidR="0029007F" w:rsidRPr="00E65CAF">
        <w:t xml:space="preserve"> 2017</w:t>
      </w:r>
      <w:r w:rsidR="00C90B87" w:rsidRPr="00E65CAF">
        <w:t>.</w:t>
      </w:r>
      <w:r w:rsidR="00C90B87" w:rsidRPr="00C90B87">
        <w:t xml:space="preserve"> The forecast </w:t>
      </w:r>
      <w:r w:rsidR="00090F62" w:rsidRPr="00C90B87">
        <w:t>outturn at</w:t>
      </w:r>
      <w:r w:rsidR="00C90B87" w:rsidRPr="00C90B87">
        <w:t xml:space="preserve"> </w:t>
      </w:r>
      <w:r w:rsidR="00A07842">
        <w:t>period 4 (July)</w:t>
      </w:r>
      <w:r w:rsidR="00C90B87" w:rsidRPr="00C90B87">
        <w:t xml:space="preserve"> is estimated to be </w:t>
      </w:r>
      <w:r w:rsidR="0029007F" w:rsidRPr="00A07842">
        <w:rPr>
          <w:b/>
        </w:rPr>
        <w:t>£12.557</w:t>
      </w:r>
      <w:r w:rsidR="00C7077D" w:rsidRPr="00A07842">
        <w:rPr>
          <w:b/>
        </w:rPr>
        <w:t xml:space="preserve"> million</w:t>
      </w:r>
      <w:r w:rsidR="00C90B87" w:rsidRPr="00C90B87">
        <w:t xml:space="preserve"> which gives a variance compared to the latest budget of </w:t>
      </w:r>
      <w:r w:rsidR="00C90B87" w:rsidRPr="00A07842">
        <w:rPr>
          <w:b/>
        </w:rPr>
        <w:t>£0.105 million</w:t>
      </w:r>
      <w:r w:rsidR="00C90B87" w:rsidRPr="00C90B87">
        <w:t>.</w:t>
      </w:r>
      <w:r w:rsidR="00750866" w:rsidRPr="006111BF">
        <w:t xml:space="preserve">   </w:t>
      </w:r>
      <w:r w:rsidR="00C41023">
        <w:t>The table below shows how the forecast</w:t>
      </w:r>
      <w:r w:rsidR="00A07842">
        <w:t xml:space="preserve"> outturn </w:t>
      </w:r>
      <w:r w:rsidR="00C41023">
        <w:t xml:space="preserve">has been constructed. </w:t>
      </w:r>
    </w:p>
    <w:p w:rsidR="00C41023" w:rsidRPr="00923197" w:rsidRDefault="00C41023" w:rsidP="00C41023">
      <w:pPr>
        <w:ind w:left="1267" w:hanging="1267"/>
        <w:rPr>
          <w:color w:val="365F91" w:themeColor="accent1" w:themeShade="BF"/>
        </w:rPr>
      </w:pPr>
    </w:p>
    <w:tbl>
      <w:tblPr>
        <w:tblStyle w:val="TableGrid"/>
        <w:tblW w:w="0" w:type="auto"/>
        <w:tblInd w:w="1384" w:type="dxa"/>
        <w:tblLook w:val="04A0" w:firstRow="1" w:lastRow="0" w:firstColumn="1" w:lastColumn="0" w:noHBand="0" w:noVBand="1"/>
      </w:tblPr>
      <w:tblGrid>
        <w:gridCol w:w="7371"/>
        <w:gridCol w:w="1134"/>
      </w:tblGrid>
      <w:tr w:rsidR="00C41023" w:rsidRPr="00923197" w:rsidTr="00347D97">
        <w:trPr>
          <w:trHeight w:val="601"/>
        </w:trPr>
        <w:tc>
          <w:tcPr>
            <w:tcW w:w="7371" w:type="dxa"/>
            <w:vAlign w:val="center"/>
          </w:tcPr>
          <w:p w:rsidR="00C41023" w:rsidRPr="006111BF" w:rsidRDefault="00C41023" w:rsidP="00997760">
            <w:pPr>
              <w:jc w:val="center"/>
              <w:rPr>
                <w:b/>
              </w:rPr>
            </w:pPr>
            <w:r w:rsidRPr="006111BF">
              <w:rPr>
                <w:b/>
              </w:rPr>
              <w:t xml:space="preserve">Net Revenue Budget </w:t>
            </w:r>
            <w:r w:rsidR="00997760">
              <w:rPr>
                <w:b/>
              </w:rPr>
              <w:t>2017/18</w:t>
            </w:r>
          </w:p>
        </w:tc>
        <w:tc>
          <w:tcPr>
            <w:tcW w:w="1134" w:type="dxa"/>
            <w:vAlign w:val="center"/>
          </w:tcPr>
          <w:p w:rsidR="00C41023" w:rsidRPr="006111BF" w:rsidRDefault="00C41023" w:rsidP="006E5E77">
            <w:pPr>
              <w:jc w:val="center"/>
              <w:rPr>
                <w:b/>
              </w:rPr>
            </w:pPr>
            <w:r w:rsidRPr="006111BF">
              <w:rPr>
                <w:b/>
              </w:rPr>
              <w:t>£</w:t>
            </w:r>
            <w:r>
              <w:rPr>
                <w:b/>
              </w:rPr>
              <w:t xml:space="preserve"> million</w:t>
            </w:r>
          </w:p>
        </w:tc>
      </w:tr>
      <w:tr w:rsidR="00C41023" w:rsidRPr="00923197" w:rsidTr="00347D97">
        <w:trPr>
          <w:trHeight w:val="412"/>
        </w:trPr>
        <w:tc>
          <w:tcPr>
            <w:tcW w:w="7371" w:type="dxa"/>
            <w:vAlign w:val="center"/>
          </w:tcPr>
          <w:p w:rsidR="00C41023" w:rsidRPr="00391687" w:rsidRDefault="00C41023" w:rsidP="006E5E77">
            <w:pPr>
              <w:jc w:val="left"/>
              <w:rPr>
                <w:b/>
              </w:rPr>
            </w:pPr>
            <w:r w:rsidRPr="00391687">
              <w:rPr>
                <w:b/>
              </w:rPr>
              <w:t>Original Net Revenue Budget</w:t>
            </w:r>
          </w:p>
        </w:tc>
        <w:tc>
          <w:tcPr>
            <w:tcW w:w="1134" w:type="dxa"/>
            <w:vAlign w:val="center"/>
          </w:tcPr>
          <w:p w:rsidR="00C41023" w:rsidRPr="00A07842" w:rsidRDefault="00997760" w:rsidP="0029007F">
            <w:pPr>
              <w:jc w:val="right"/>
              <w:rPr>
                <w:b/>
                <w:color w:val="365F91" w:themeColor="accent1" w:themeShade="BF"/>
              </w:rPr>
            </w:pPr>
            <w:r w:rsidRPr="00A07842">
              <w:rPr>
                <w:b/>
              </w:rPr>
              <w:t>1</w:t>
            </w:r>
            <w:r w:rsidR="0029007F" w:rsidRPr="00A07842">
              <w:rPr>
                <w:b/>
              </w:rPr>
              <w:t>2.163</w:t>
            </w:r>
          </w:p>
        </w:tc>
      </w:tr>
      <w:tr w:rsidR="00C41023" w:rsidRPr="00923197" w:rsidTr="00347D97">
        <w:trPr>
          <w:trHeight w:val="417"/>
        </w:trPr>
        <w:tc>
          <w:tcPr>
            <w:tcW w:w="7371" w:type="dxa"/>
            <w:vAlign w:val="center"/>
          </w:tcPr>
          <w:p w:rsidR="00CC692D" w:rsidRPr="00391687" w:rsidRDefault="00CC692D" w:rsidP="006E5E77">
            <w:pPr>
              <w:jc w:val="left"/>
            </w:pPr>
            <w:r>
              <w:t>Carry Forward</w:t>
            </w:r>
          </w:p>
        </w:tc>
        <w:tc>
          <w:tcPr>
            <w:tcW w:w="1134" w:type="dxa"/>
            <w:vAlign w:val="center"/>
          </w:tcPr>
          <w:p w:rsidR="00C41023" w:rsidRPr="00997760" w:rsidRDefault="0050068C" w:rsidP="005B42AD">
            <w:pPr>
              <w:jc w:val="right"/>
            </w:pPr>
            <w:r w:rsidRPr="00997760">
              <w:t>0.28</w:t>
            </w:r>
            <w:r w:rsidR="00C03B4B">
              <w:t>9</w:t>
            </w:r>
          </w:p>
        </w:tc>
      </w:tr>
      <w:tr w:rsidR="00C41023" w:rsidRPr="00923197" w:rsidTr="00347D97">
        <w:trPr>
          <w:trHeight w:val="408"/>
        </w:trPr>
        <w:tc>
          <w:tcPr>
            <w:tcW w:w="7371" w:type="dxa"/>
            <w:vAlign w:val="center"/>
          </w:tcPr>
          <w:p w:rsidR="00C41023" w:rsidRPr="00391687" w:rsidRDefault="00C41023" w:rsidP="006E5E77">
            <w:pPr>
              <w:jc w:val="left"/>
              <w:rPr>
                <w:b/>
              </w:rPr>
            </w:pPr>
            <w:r>
              <w:rPr>
                <w:b/>
              </w:rPr>
              <w:t>Net Revenue</w:t>
            </w:r>
            <w:r w:rsidRPr="00391687">
              <w:rPr>
                <w:b/>
              </w:rPr>
              <w:t xml:space="preserve"> Budget</w:t>
            </w:r>
          </w:p>
        </w:tc>
        <w:tc>
          <w:tcPr>
            <w:tcW w:w="1134" w:type="dxa"/>
            <w:vAlign w:val="center"/>
          </w:tcPr>
          <w:p w:rsidR="00C41023" w:rsidRPr="00997760" w:rsidRDefault="0050068C" w:rsidP="006E5E77">
            <w:pPr>
              <w:jc w:val="right"/>
              <w:rPr>
                <w:b/>
              </w:rPr>
            </w:pPr>
            <w:r w:rsidRPr="00997760">
              <w:rPr>
                <w:b/>
              </w:rPr>
              <w:t>1</w:t>
            </w:r>
            <w:r w:rsidR="0029007F">
              <w:rPr>
                <w:b/>
              </w:rPr>
              <w:t>2.452</w:t>
            </w:r>
          </w:p>
        </w:tc>
      </w:tr>
      <w:tr w:rsidR="00C41023" w:rsidRPr="00923197" w:rsidTr="00347D97">
        <w:trPr>
          <w:trHeight w:val="419"/>
        </w:trPr>
        <w:tc>
          <w:tcPr>
            <w:tcW w:w="7371" w:type="dxa"/>
            <w:vAlign w:val="center"/>
          </w:tcPr>
          <w:p w:rsidR="00C41023" w:rsidRPr="00391687" w:rsidRDefault="00C41023" w:rsidP="00A07842">
            <w:pPr>
              <w:jc w:val="left"/>
            </w:pPr>
            <w:r w:rsidRPr="00391687">
              <w:t xml:space="preserve">Variances Reported This Period  – </w:t>
            </w:r>
            <w:r w:rsidR="00A07842">
              <w:t xml:space="preserve"> </w:t>
            </w:r>
            <w:r w:rsidRPr="00391687">
              <w:t xml:space="preserve">Period </w:t>
            </w:r>
            <w:r w:rsidR="00347D97">
              <w:t>4</w:t>
            </w:r>
            <w:r w:rsidRPr="00391687">
              <w:t xml:space="preserve"> (</w:t>
            </w:r>
            <w:r w:rsidR="00347D97">
              <w:t>July</w:t>
            </w:r>
            <w:r w:rsidRPr="00391687">
              <w:t>)</w:t>
            </w:r>
          </w:p>
        </w:tc>
        <w:tc>
          <w:tcPr>
            <w:tcW w:w="1134" w:type="dxa"/>
            <w:vAlign w:val="center"/>
          </w:tcPr>
          <w:p w:rsidR="00C41023" w:rsidRPr="00997760" w:rsidRDefault="0050068C" w:rsidP="00347D97">
            <w:pPr>
              <w:jc w:val="right"/>
            </w:pPr>
            <w:r w:rsidRPr="00997760">
              <w:t>0.10</w:t>
            </w:r>
            <w:r w:rsidR="00C03B4B">
              <w:t>5</w:t>
            </w:r>
          </w:p>
        </w:tc>
      </w:tr>
      <w:tr w:rsidR="00C41023" w:rsidRPr="00923197" w:rsidTr="00347D97">
        <w:trPr>
          <w:trHeight w:val="408"/>
        </w:trPr>
        <w:tc>
          <w:tcPr>
            <w:tcW w:w="7371" w:type="dxa"/>
            <w:vAlign w:val="center"/>
          </w:tcPr>
          <w:p w:rsidR="00C41023" w:rsidRPr="00391687" w:rsidRDefault="00C41023" w:rsidP="006E5E77">
            <w:pPr>
              <w:jc w:val="left"/>
              <w:rPr>
                <w:b/>
              </w:rPr>
            </w:pPr>
            <w:r w:rsidRPr="00391687">
              <w:rPr>
                <w:b/>
              </w:rPr>
              <w:t>Forecast Outturn</w:t>
            </w:r>
          </w:p>
        </w:tc>
        <w:tc>
          <w:tcPr>
            <w:tcW w:w="1134" w:type="dxa"/>
            <w:vAlign w:val="center"/>
          </w:tcPr>
          <w:p w:rsidR="00C41023" w:rsidRPr="00997760" w:rsidRDefault="00997760" w:rsidP="006E5E77">
            <w:pPr>
              <w:jc w:val="right"/>
              <w:rPr>
                <w:b/>
              </w:rPr>
            </w:pPr>
            <w:r w:rsidRPr="00997760">
              <w:rPr>
                <w:b/>
              </w:rPr>
              <w:t>1</w:t>
            </w:r>
            <w:r w:rsidR="0029007F">
              <w:rPr>
                <w:b/>
              </w:rPr>
              <w:t>2.557</w:t>
            </w:r>
          </w:p>
        </w:tc>
      </w:tr>
    </w:tbl>
    <w:p w:rsidR="00C41023" w:rsidRPr="00923197" w:rsidRDefault="00C41023" w:rsidP="00C41023">
      <w:pPr>
        <w:ind w:left="1267" w:hanging="1267"/>
        <w:rPr>
          <w:color w:val="365F91" w:themeColor="accent1" w:themeShade="BF"/>
        </w:rPr>
      </w:pPr>
    </w:p>
    <w:p w:rsidR="00D41B6B" w:rsidRPr="00923197" w:rsidRDefault="00D41B6B" w:rsidP="006E632E">
      <w:pPr>
        <w:ind w:left="1267" w:hanging="1267"/>
        <w:rPr>
          <w:b/>
          <w:i/>
          <w:color w:val="365F91" w:themeColor="accent1" w:themeShade="BF"/>
        </w:rPr>
      </w:pPr>
      <w:r w:rsidRPr="00923197">
        <w:rPr>
          <w:color w:val="365F91" w:themeColor="accent1" w:themeShade="BF"/>
        </w:rPr>
        <w:tab/>
      </w:r>
      <w:r w:rsidRPr="006111BF">
        <w:rPr>
          <w:b/>
          <w:i/>
        </w:rPr>
        <w:t>Service Budgets</w:t>
      </w:r>
      <w:r w:rsidR="00750866" w:rsidRPr="006111BF">
        <w:rPr>
          <w:b/>
          <w:i/>
        </w:rPr>
        <w:t xml:space="preserve"> </w:t>
      </w:r>
    </w:p>
    <w:p w:rsidR="00D41B6B" w:rsidRPr="00923197" w:rsidRDefault="00D41B6B" w:rsidP="006E632E">
      <w:pPr>
        <w:ind w:left="1267" w:hanging="1267"/>
        <w:rPr>
          <w:color w:val="365F91" w:themeColor="accent1" w:themeShade="BF"/>
        </w:rPr>
      </w:pPr>
    </w:p>
    <w:p w:rsidR="0029007F" w:rsidRDefault="00D41B6B" w:rsidP="00CC692D">
      <w:pPr>
        <w:ind w:left="1267" w:hanging="1267"/>
        <w:rPr>
          <w:b/>
        </w:rPr>
      </w:pPr>
      <w:r w:rsidRPr="006111BF">
        <w:t>2.3</w:t>
      </w:r>
      <w:r w:rsidRPr="006111BF">
        <w:tab/>
      </w:r>
      <w:r w:rsidRPr="00C90B87">
        <w:t xml:space="preserve">After removing other non-service costs (parish precepts and interest earned on investments) and indirect costs (internal recharges, capital financing charges &amp; adjustments under statute) the net original direct revenue budget was set at </w:t>
      </w:r>
      <w:r w:rsidR="0029007F">
        <w:rPr>
          <w:b/>
        </w:rPr>
        <w:t xml:space="preserve">£10.538 </w:t>
      </w:r>
      <w:r w:rsidRPr="00C90B87">
        <w:rPr>
          <w:b/>
        </w:rPr>
        <w:t>million</w:t>
      </w:r>
      <w:r w:rsidRPr="00C90B87">
        <w:t xml:space="preserve"> and the </w:t>
      </w:r>
      <w:r w:rsidR="00F47BD8">
        <w:t>latest</w:t>
      </w:r>
      <w:r w:rsidR="00D027A0" w:rsidRPr="00C90B87">
        <w:t xml:space="preserve"> budget</w:t>
      </w:r>
      <w:r w:rsidR="0029007F">
        <w:t xml:space="preserve"> including </w:t>
      </w:r>
      <w:r w:rsidR="00A07842">
        <w:t xml:space="preserve">the </w:t>
      </w:r>
      <w:r w:rsidR="0029007F">
        <w:t xml:space="preserve">carry forwards is </w:t>
      </w:r>
      <w:r w:rsidR="0029007F">
        <w:rPr>
          <w:b/>
        </w:rPr>
        <w:t>£1</w:t>
      </w:r>
      <w:r w:rsidR="004700F2">
        <w:rPr>
          <w:b/>
        </w:rPr>
        <w:t>0.827</w:t>
      </w:r>
      <w:r w:rsidRPr="00C90B87">
        <w:rPr>
          <w:b/>
        </w:rPr>
        <w:t xml:space="preserve"> million</w:t>
      </w:r>
      <w:r w:rsidRPr="00C90B87">
        <w:t xml:space="preserve">. The forecast outturn is now estimated to be </w:t>
      </w:r>
      <w:r w:rsidR="004700F2">
        <w:rPr>
          <w:b/>
        </w:rPr>
        <w:t>£10.932</w:t>
      </w:r>
      <w:r w:rsidR="00636EFD" w:rsidRPr="00C90B87">
        <w:rPr>
          <w:b/>
        </w:rPr>
        <w:t xml:space="preserve"> </w:t>
      </w:r>
      <w:r w:rsidRPr="00C90B87">
        <w:rPr>
          <w:b/>
        </w:rPr>
        <w:t>million</w:t>
      </w:r>
      <w:r w:rsidR="00C54247" w:rsidRPr="00C90B87">
        <w:rPr>
          <w:b/>
        </w:rPr>
        <w:t xml:space="preserve"> </w:t>
      </w:r>
      <w:r w:rsidR="00C54247" w:rsidRPr="00C90B87">
        <w:t xml:space="preserve">which </w:t>
      </w:r>
      <w:r w:rsidRPr="00C90B87">
        <w:t>results in a</w:t>
      </w:r>
      <w:r w:rsidR="0052431A" w:rsidRPr="00C90B87">
        <w:t>n</w:t>
      </w:r>
      <w:r w:rsidRPr="00C90B87">
        <w:t xml:space="preserve"> </w:t>
      </w:r>
      <w:r w:rsidR="0052431A" w:rsidRPr="00C90B87">
        <w:t>un</w:t>
      </w:r>
      <w:r w:rsidRPr="00C90B87">
        <w:t xml:space="preserve">favourable variance of </w:t>
      </w:r>
      <w:r w:rsidR="007A0CBA" w:rsidRPr="00C90B87">
        <w:rPr>
          <w:b/>
        </w:rPr>
        <w:t>£0.105</w:t>
      </w:r>
      <w:r w:rsidRPr="00C90B87">
        <w:rPr>
          <w:b/>
        </w:rPr>
        <w:t xml:space="preserve"> million.</w:t>
      </w:r>
      <w:r w:rsidR="00CD3AF2">
        <w:rPr>
          <w:b/>
        </w:rPr>
        <w:t xml:space="preserve"> </w:t>
      </w:r>
      <w:r w:rsidR="00CD3AF2">
        <w:t xml:space="preserve">Each Committee’s revenue medium term financial plan which incorporates comments by Officers </w:t>
      </w:r>
      <w:r w:rsidR="006633DF">
        <w:t>is shown</w:t>
      </w:r>
      <w:r w:rsidR="00CD3AF2">
        <w:rPr>
          <w:b/>
        </w:rPr>
        <w:t xml:space="preserve"> Appendix 1</w:t>
      </w:r>
      <w:r w:rsidR="00CD3AF2">
        <w:t>.</w:t>
      </w:r>
      <w:r w:rsidR="00CD3AF2">
        <w:rPr>
          <w:b/>
        </w:rPr>
        <w:t xml:space="preserve"> </w:t>
      </w:r>
    </w:p>
    <w:p w:rsidR="003C1536" w:rsidRDefault="003C1536" w:rsidP="00CC692D">
      <w:pPr>
        <w:ind w:left="1267" w:hanging="1267"/>
        <w:rPr>
          <w:b/>
        </w:rPr>
      </w:pPr>
    </w:p>
    <w:p w:rsidR="003C1536" w:rsidRDefault="003C1536" w:rsidP="00CC692D">
      <w:pPr>
        <w:ind w:left="1267" w:hanging="1267"/>
        <w:rPr>
          <w:b/>
        </w:rPr>
      </w:pPr>
    </w:p>
    <w:p w:rsidR="003C1536" w:rsidRDefault="003C1536" w:rsidP="00CC692D">
      <w:pPr>
        <w:ind w:left="1267" w:hanging="1267"/>
        <w:rPr>
          <w:b/>
        </w:rPr>
      </w:pPr>
    </w:p>
    <w:p w:rsidR="003C1536" w:rsidRDefault="003C1536" w:rsidP="00CC692D">
      <w:pPr>
        <w:ind w:left="1267" w:hanging="1267"/>
        <w:rPr>
          <w:b/>
        </w:rPr>
      </w:pPr>
    </w:p>
    <w:p w:rsidR="003C1536" w:rsidRDefault="003C1536" w:rsidP="00CC692D">
      <w:pPr>
        <w:ind w:left="1267" w:hanging="1267"/>
        <w:rPr>
          <w:b/>
        </w:rPr>
      </w:pPr>
    </w:p>
    <w:p w:rsidR="003C1536" w:rsidRPr="00CC692D" w:rsidRDefault="003C1536" w:rsidP="00CC692D">
      <w:pPr>
        <w:ind w:left="1267" w:hanging="1267"/>
        <w:rPr>
          <w:b/>
        </w:rPr>
      </w:pPr>
    </w:p>
    <w:p w:rsidR="00B32E05" w:rsidRPr="0029007F" w:rsidRDefault="00750866" w:rsidP="0029007F">
      <w:pPr>
        <w:rPr>
          <w:b/>
          <w:color w:val="365F91" w:themeColor="accent1" w:themeShade="BF"/>
        </w:rPr>
      </w:pPr>
      <w:r w:rsidRPr="00391687">
        <w:t xml:space="preserve"> </w:t>
      </w:r>
    </w:p>
    <w:p w:rsidR="00954C32" w:rsidRDefault="00636EFD" w:rsidP="00954C32">
      <w:pPr>
        <w:ind w:left="1276" w:hanging="1276"/>
        <w:rPr>
          <w:rFonts w:cs="Arial"/>
          <w:szCs w:val="22"/>
        </w:rPr>
      </w:pPr>
      <w:r>
        <w:rPr>
          <w:rFonts w:cs="Arial"/>
          <w:szCs w:val="22"/>
        </w:rPr>
        <w:t>2.4</w:t>
      </w:r>
      <w:r w:rsidR="006A2B17" w:rsidRPr="00636EFD">
        <w:rPr>
          <w:rFonts w:cs="Arial"/>
          <w:szCs w:val="22"/>
        </w:rPr>
        <w:t xml:space="preserve"> </w:t>
      </w:r>
      <w:r w:rsidR="006A2B17" w:rsidRPr="00636EFD">
        <w:rPr>
          <w:rFonts w:cs="Arial"/>
          <w:szCs w:val="22"/>
        </w:rPr>
        <w:tab/>
      </w:r>
      <w:r w:rsidR="00B32E05" w:rsidRPr="00954C32">
        <w:rPr>
          <w:rFonts w:cs="Arial"/>
          <w:szCs w:val="22"/>
        </w:rPr>
        <w:t xml:space="preserve">The </w:t>
      </w:r>
      <w:r w:rsidR="004700F2" w:rsidRPr="00954C32">
        <w:rPr>
          <w:rFonts w:cs="Arial"/>
          <w:szCs w:val="22"/>
        </w:rPr>
        <w:t xml:space="preserve">main </w:t>
      </w:r>
      <w:r w:rsidR="004700F2">
        <w:rPr>
          <w:rFonts w:cs="Arial"/>
          <w:szCs w:val="22"/>
        </w:rPr>
        <w:t>items</w:t>
      </w:r>
      <w:r w:rsidR="0029007F">
        <w:rPr>
          <w:rFonts w:cs="Arial"/>
          <w:szCs w:val="22"/>
        </w:rPr>
        <w:t xml:space="preserve"> that contribute to this variance are as follows: </w:t>
      </w:r>
    </w:p>
    <w:p w:rsidR="005F55E4" w:rsidRDefault="005F55E4" w:rsidP="00954C32">
      <w:pPr>
        <w:ind w:left="1276" w:hanging="1276"/>
        <w:rPr>
          <w:rFonts w:cs="Arial"/>
          <w:szCs w:val="22"/>
        </w:rPr>
      </w:pPr>
    </w:p>
    <w:p w:rsidR="005F55E4" w:rsidRDefault="005F55E4" w:rsidP="00954C32">
      <w:pPr>
        <w:ind w:left="1276" w:hanging="1276"/>
        <w:rPr>
          <w:rFonts w:cs="Arial"/>
          <w:szCs w:val="22"/>
          <w:u w:val="single"/>
        </w:rPr>
      </w:pPr>
      <w:r>
        <w:rPr>
          <w:rFonts w:cs="Arial"/>
          <w:szCs w:val="22"/>
        </w:rPr>
        <w:tab/>
      </w:r>
      <w:r>
        <w:rPr>
          <w:rFonts w:cs="Arial"/>
          <w:szCs w:val="22"/>
        </w:rPr>
        <w:tab/>
      </w:r>
      <w:r w:rsidRPr="0052431A">
        <w:rPr>
          <w:rFonts w:cs="Arial"/>
          <w:szCs w:val="22"/>
          <w:u w:val="single"/>
        </w:rPr>
        <w:t>Unfavourable</w:t>
      </w:r>
    </w:p>
    <w:p w:rsidR="00862F9F" w:rsidRPr="00862F9F" w:rsidRDefault="00862F9F" w:rsidP="00862F9F">
      <w:pPr>
        <w:pStyle w:val="ListParagraph"/>
        <w:numPr>
          <w:ilvl w:val="0"/>
          <w:numId w:val="36"/>
        </w:numPr>
        <w:rPr>
          <w:rFonts w:cs="Arial"/>
          <w:szCs w:val="22"/>
        </w:rPr>
      </w:pPr>
      <w:r w:rsidRPr="00862F9F">
        <w:rPr>
          <w:rFonts w:cs="Arial"/>
          <w:szCs w:val="22"/>
        </w:rPr>
        <w:t xml:space="preserve">Increased costs of agency </w:t>
      </w:r>
      <w:r w:rsidR="00A07842">
        <w:rPr>
          <w:rFonts w:cs="Arial"/>
          <w:szCs w:val="22"/>
        </w:rPr>
        <w:t xml:space="preserve">staff </w:t>
      </w:r>
      <w:r w:rsidRPr="00862F9F">
        <w:rPr>
          <w:rFonts w:cs="Arial"/>
          <w:szCs w:val="22"/>
        </w:rPr>
        <w:t>spend within ICT to enable service provision follow</w:t>
      </w:r>
      <w:r w:rsidR="004700F2">
        <w:rPr>
          <w:rFonts w:cs="Arial"/>
          <w:szCs w:val="22"/>
        </w:rPr>
        <w:t>ing the exit of the Capita</w:t>
      </w:r>
      <w:r w:rsidR="00A07842">
        <w:rPr>
          <w:rFonts w:cs="Arial"/>
          <w:szCs w:val="22"/>
        </w:rPr>
        <w:t xml:space="preserve"> - </w:t>
      </w:r>
      <w:r w:rsidRPr="00862F9F">
        <w:rPr>
          <w:rFonts w:cs="Arial"/>
          <w:szCs w:val="22"/>
        </w:rPr>
        <w:t>£191,200</w:t>
      </w:r>
      <w:r w:rsidR="00CC692D">
        <w:rPr>
          <w:rFonts w:cs="Arial"/>
          <w:szCs w:val="22"/>
        </w:rPr>
        <w:t>. This is the TRDC share of 40% of the total cost with 60% being charged to Watford Borough Council.</w:t>
      </w:r>
    </w:p>
    <w:p w:rsidR="00862F9F" w:rsidRPr="00862F9F" w:rsidRDefault="00862F9F" w:rsidP="0061657C">
      <w:pPr>
        <w:pStyle w:val="ListParagraph"/>
        <w:numPr>
          <w:ilvl w:val="0"/>
          <w:numId w:val="36"/>
        </w:numPr>
        <w:tabs>
          <w:tab w:val="clear" w:pos="1260"/>
        </w:tabs>
        <w:ind w:hanging="344"/>
        <w:rPr>
          <w:rFonts w:cs="Arial"/>
          <w:szCs w:val="22"/>
        </w:rPr>
      </w:pPr>
      <w:r>
        <w:rPr>
          <w:rFonts w:cs="Arial"/>
          <w:szCs w:val="22"/>
        </w:rPr>
        <w:t xml:space="preserve">Increased costs </w:t>
      </w:r>
      <w:r w:rsidR="00A07842">
        <w:rPr>
          <w:rFonts w:cs="Arial"/>
          <w:szCs w:val="22"/>
        </w:rPr>
        <w:t>for the</w:t>
      </w:r>
      <w:r w:rsidR="0029007F">
        <w:rPr>
          <w:rFonts w:cs="Arial"/>
          <w:szCs w:val="22"/>
        </w:rPr>
        <w:t xml:space="preserve"> updated version of the </w:t>
      </w:r>
      <w:r w:rsidR="004700F2">
        <w:rPr>
          <w:rFonts w:cs="Arial"/>
          <w:szCs w:val="22"/>
        </w:rPr>
        <w:t>IDOX hosted solution</w:t>
      </w:r>
      <w:r w:rsidR="00A07842">
        <w:rPr>
          <w:rFonts w:cs="Arial"/>
          <w:szCs w:val="22"/>
        </w:rPr>
        <w:t xml:space="preserve"> - </w:t>
      </w:r>
      <w:r>
        <w:rPr>
          <w:rFonts w:cs="Arial"/>
          <w:szCs w:val="22"/>
        </w:rPr>
        <w:t>£60,000</w:t>
      </w:r>
    </w:p>
    <w:p w:rsidR="00862F9F" w:rsidRPr="00862F9F" w:rsidRDefault="00862F9F" w:rsidP="0029007F">
      <w:pPr>
        <w:pStyle w:val="ListParagraph"/>
        <w:numPr>
          <w:ilvl w:val="0"/>
          <w:numId w:val="35"/>
        </w:numPr>
        <w:tabs>
          <w:tab w:val="clear" w:pos="1260"/>
          <w:tab w:val="clear" w:pos="1980"/>
          <w:tab w:val="left" w:pos="1276"/>
        </w:tabs>
        <w:ind w:left="1560" w:hanging="284"/>
      </w:pPr>
      <w:r w:rsidRPr="00862F9F">
        <w:t>A 3.5% uplift on waste managemen</w:t>
      </w:r>
      <w:r w:rsidR="004700F2">
        <w:t xml:space="preserve">t transport contract </w:t>
      </w:r>
      <w:r w:rsidR="00A07842">
        <w:t xml:space="preserve">- </w:t>
      </w:r>
      <w:r w:rsidR="00773048">
        <w:t>£15,23</w:t>
      </w:r>
      <w:r w:rsidRPr="00862F9F">
        <w:t>0</w:t>
      </w:r>
    </w:p>
    <w:p w:rsidR="005F55E4" w:rsidRDefault="005F55E4" w:rsidP="005F55E4">
      <w:pPr>
        <w:ind w:left="1636"/>
      </w:pPr>
    </w:p>
    <w:p w:rsidR="005F55E4" w:rsidRDefault="005F55E4" w:rsidP="0029007F">
      <w:pPr>
        <w:tabs>
          <w:tab w:val="clear" w:pos="1260"/>
          <w:tab w:val="clear" w:pos="1980"/>
          <w:tab w:val="left" w:pos="1276"/>
          <w:tab w:val="left" w:pos="1418"/>
          <w:tab w:val="left" w:pos="1701"/>
          <w:tab w:val="left" w:pos="1985"/>
        </w:tabs>
        <w:ind w:left="1996" w:hanging="720"/>
        <w:rPr>
          <w:rFonts w:cs="Arial"/>
          <w:szCs w:val="22"/>
          <w:u w:val="single"/>
        </w:rPr>
      </w:pPr>
      <w:r w:rsidRPr="0052431A">
        <w:rPr>
          <w:rFonts w:cs="Arial"/>
          <w:szCs w:val="22"/>
          <w:u w:val="single"/>
        </w:rPr>
        <w:t>Favourable</w:t>
      </w:r>
    </w:p>
    <w:p w:rsidR="0029007F" w:rsidRDefault="0029007F" w:rsidP="0029007F">
      <w:pPr>
        <w:pStyle w:val="ListParagraph"/>
        <w:numPr>
          <w:ilvl w:val="0"/>
          <w:numId w:val="35"/>
        </w:numPr>
        <w:tabs>
          <w:tab w:val="clear" w:pos="1980"/>
          <w:tab w:val="left" w:pos="1418"/>
        </w:tabs>
        <w:ind w:left="1560" w:hanging="284"/>
      </w:pPr>
      <w:r>
        <w:t xml:space="preserve">   </w:t>
      </w:r>
      <w:r w:rsidR="004700F2">
        <w:t>I</w:t>
      </w:r>
      <w:r w:rsidR="007A0CBA">
        <w:t>ncre</w:t>
      </w:r>
      <w:r w:rsidR="004700F2">
        <w:t xml:space="preserve">ased </w:t>
      </w:r>
      <w:r w:rsidR="007A0CBA" w:rsidRPr="007A0CBA">
        <w:t>recycling</w:t>
      </w:r>
      <w:r w:rsidR="004700F2">
        <w:t xml:space="preserve"> income</w:t>
      </w:r>
      <w:r w:rsidR="00835E46">
        <w:t xml:space="preserve"> </w:t>
      </w:r>
      <w:r w:rsidR="00A07842">
        <w:t xml:space="preserve">in accordance with </w:t>
      </w:r>
      <w:r w:rsidR="00835E46">
        <w:t xml:space="preserve">the agreement with Herts County Council </w:t>
      </w:r>
      <w:r w:rsidR="004700F2">
        <w:t>with</w:t>
      </w:r>
      <w:r w:rsidR="00835E46">
        <w:t xml:space="preserve"> - </w:t>
      </w:r>
      <w:r w:rsidR="004700F2">
        <w:t xml:space="preserve"> </w:t>
      </w:r>
      <w:r>
        <w:t>(</w:t>
      </w:r>
      <w:r w:rsidR="007A0CBA" w:rsidRPr="007A0CBA">
        <w:t>£151,000</w:t>
      </w:r>
      <w:r>
        <w:t>)</w:t>
      </w:r>
    </w:p>
    <w:p w:rsidR="007A0CBA" w:rsidRDefault="0029007F" w:rsidP="0029007F">
      <w:pPr>
        <w:pStyle w:val="ListParagraph"/>
        <w:numPr>
          <w:ilvl w:val="0"/>
          <w:numId w:val="35"/>
        </w:numPr>
        <w:tabs>
          <w:tab w:val="clear" w:pos="1980"/>
          <w:tab w:val="left" w:pos="1418"/>
        </w:tabs>
        <w:ind w:left="1560" w:hanging="284"/>
      </w:pPr>
      <w:r>
        <w:t xml:space="preserve">   </w:t>
      </w:r>
      <w:r w:rsidR="007A0CBA">
        <w:t>Increased inc</w:t>
      </w:r>
      <w:r>
        <w:t xml:space="preserve">ome from </w:t>
      </w:r>
      <w:r w:rsidR="00835E46">
        <w:t>g</w:t>
      </w:r>
      <w:r>
        <w:t>arden waste</w:t>
      </w:r>
      <w:r w:rsidR="00835E46">
        <w:t xml:space="preserve"> due to higher participation - </w:t>
      </w:r>
      <w:r>
        <w:t>(£</w:t>
      </w:r>
      <w:r w:rsidR="007A0CBA">
        <w:t>30,000)</w:t>
      </w:r>
    </w:p>
    <w:p w:rsidR="007A0CBA" w:rsidRPr="007A0CBA" w:rsidRDefault="007A0CBA" w:rsidP="007A0CBA">
      <w:pPr>
        <w:tabs>
          <w:tab w:val="left" w:pos="1418"/>
          <w:tab w:val="left" w:pos="1701"/>
        </w:tabs>
      </w:pPr>
    </w:p>
    <w:p w:rsidR="006A2B17" w:rsidRPr="0061657C" w:rsidRDefault="00B32E05" w:rsidP="0061657C">
      <w:pPr>
        <w:ind w:firstLine="1276"/>
        <w:rPr>
          <w:rFonts w:cs="Arial"/>
          <w:szCs w:val="22"/>
        </w:rPr>
      </w:pPr>
      <w:r w:rsidRPr="00954C32">
        <w:rPr>
          <w:rFonts w:cs="Arial"/>
          <w:szCs w:val="22"/>
        </w:rPr>
        <w:t xml:space="preserve">The </w:t>
      </w:r>
      <w:r w:rsidRPr="00391687">
        <w:rPr>
          <w:rFonts w:cs="Arial"/>
          <w:szCs w:val="22"/>
        </w:rPr>
        <w:t>detai</w:t>
      </w:r>
      <w:r w:rsidR="0061657C">
        <w:rPr>
          <w:rFonts w:cs="Arial"/>
          <w:szCs w:val="22"/>
        </w:rPr>
        <w:t xml:space="preserve">ls of all variances are shown in </w:t>
      </w:r>
      <w:r w:rsidR="0061657C" w:rsidRPr="00547858">
        <w:rPr>
          <w:rFonts w:cs="Arial"/>
          <w:b/>
          <w:szCs w:val="22"/>
        </w:rPr>
        <w:t>Appendix</w:t>
      </w:r>
      <w:r w:rsidRPr="00547858">
        <w:rPr>
          <w:rFonts w:cs="Arial"/>
          <w:b/>
          <w:szCs w:val="22"/>
        </w:rPr>
        <w:t xml:space="preserve"> 2.</w:t>
      </w:r>
    </w:p>
    <w:p w:rsidR="005A1A4C" w:rsidRPr="00391687" w:rsidRDefault="005A1A4C" w:rsidP="006E632E">
      <w:pPr>
        <w:ind w:left="1267" w:hanging="1267"/>
      </w:pPr>
    </w:p>
    <w:p w:rsidR="00325194" w:rsidRPr="00391687" w:rsidRDefault="00636EFD" w:rsidP="006E632E">
      <w:pPr>
        <w:ind w:left="1267" w:hanging="1267"/>
      </w:pPr>
      <w:r>
        <w:t>2.5</w:t>
      </w:r>
      <w:r w:rsidR="00CD3615" w:rsidRPr="00391687">
        <w:tab/>
        <w:t xml:space="preserve">The table below shows the net </w:t>
      </w:r>
      <w:r w:rsidR="00DD486A" w:rsidRPr="00391687">
        <w:t>direct expenditure (</w:t>
      </w:r>
      <w:r w:rsidR="00CB2CA2" w:rsidRPr="00391687">
        <w:t>service</w:t>
      </w:r>
      <w:r w:rsidR="00DD486A" w:rsidRPr="00391687">
        <w:t xml:space="preserve"> costs) budgets, forecast outturn</w:t>
      </w:r>
      <w:r w:rsidR="00B43965">
        <w:t>, spend to date</w:t>
      </w:r>
      <w:r w:rsidR="00DD486A" w:rsidRPr="00391687">
        <w:t xml:space="preserve"> and variance for each </w:t>
      </w:r>
      <w:r w:rsidR="00D34C39" w:rsidRPr="00391687">
        <w:t>s</w:t>
      </w:r>
      <w:r w:rsidR="00DD486A" w:rsidRPr="00391687">
        <w:t>e</w:t>
      </w:r>
      <w:r w:rsidR="00AB5497" w:rsidRPr="00391687">
        <w:t xml:space="preserve">rvice </w:t>
      </w:r>
      <w:r w:rsidR="00D34C39" w:rsidRPr="00391687">
        <w:t>c</w:t>
      </w:r>
      <w:r w:rsidR="00AB5497" w:rsidRPr="00391687">
        <w:t>ommittee</w:t>
      </w:r>
      <w:r w:rsidR="00835E46">
        <w:t xml:space="preserve"> for period 4</w:t>
      </w:r>
      <w:r w:rsidR="00DD486A" w:rsidRPr="00391687">
        <w:t>.</w:t>
      </w:r>
    </w:p>
    <w:p w:rsidR="00DD486A" w:rsidRPr="00923197" w:rsidRDefault="00DD486A" w:rsidP="006E632E">
      <w:pPr>
        <w:ind w:left="1267" w:hanging="1267"/>
        <w:rPr>
          <w:rFonts w:cs="Arial"/>
          <w:color w:val="365F91" w:themeColor="accent1" w:themeShade="BF"/>
          <w:szCs w:val="22"/>
        </w:rPr>
      </w:pPr>
    </w:p>
    <w:tbl>
      <w:tblPr>
        <w:tblW w:w="8789" w:type="dxa"/>
        <w:tblInd w:w="1384" w:type="dxa"/>
        <w:tblLayout w:type="fixed"/>
        <w:tblLook w:val="04A0" w:firstRow="1" w:lastRow="0" w:firstColumn="1" w:lastColumn="0" w:noHBand="0" w:noVBand="1"/>
      </w:tblPr>
      <w:tblGrid>
        <w:gridCol w:w="2977"/>
        <w:gridCol w:w="1276"/>
        <w:gridCol w:w="1134"/>
        <w:gridCol w:w="1134"/>
        <w:gridCol w:w="1134"/>
        <w:gridCol w:w="1134"/>
      </w:tblGrid>
      <w:tr w:rsidR="00923197" w:rsidRPr="00923197" w:rsidTr="002D18A1">
        <w:trPr>
          <w:trHeight w:val="293"/>
        </w:trPr>
        <w:tc>
          <w:tcPr>
            <w:tcW w:w="8789" w:type="dxa"/>
            <w:gridSpan w:val="6"/>
            <w:vMerge w:val="restart"/>
            <w:tcBorders>
              <w:top w:val="single" w:sz="4" w:space="0" w:color="auto"/>
              <w:left w:val="single" w:sz="4" w:space="0" w:color="auto"/>
              <w:bottom w:val="nil"/>
              <w:right w:val="single" w:sz="4" w:space="0" w:color="000000"/>
            </w:tcBorders>
            <w:vAlign w:val="center"/>
            <w:hideMark/>
          </w:tcPr>
          <w:p w:rsidR="006634A9" w:rsidRPr="00391687" w:rsidRDefault="007A0CBA" w:rsidP="008C45E6">
            <w:pPr>
              <w:tabs>
                <w:tab w:val="clear" w:pos="1260"/>
                <w:tab w:val="clear" w:pos="1980"/>
                <w:tab w:val="clear" w:pos="2700"/>
                <w:tab w:val="clear" w:pos="3420"/>
              </w:tabs>
              <w:jc w:val="center"/>
              <w:rPr>
                <w:rFonts w:cs="Arial"/>
                <w:b/>
                <w:bCs/>
                <w:szCs w:val="22"/>
              </w:rPr>
            </w:pPr>
            <w:r>
              <w:rPr>
                <w:rFonts w:cs="Arial"/>
                <w:b/>
                <w:bCs/>
                <w:szCs w:val="22"/>
              </w:rPr>
              <w:t xml:space="preserve">2017/18 </w:t>
            </w:r>
            <w:r w:rsidR="006634A9" w:rsidRPr="00391687">
              <w:rPr>
                <w:rFonts w:cs="Arial"/>
                <w:b/>
                <w:bCs/>
                <w:szCs w:val="22"/>
              </w:rPr>
              <w:t xml:space="preserve"> Revenue  Account – General Fund Summary</w:t>
            </w:r>
          </w:p>
        </w:tc>
      </w:tr>
      <w:tr w:rsidR="00923197" w:rsidRPr="00923197" w:rsidTr="002D18A1">
        <w:trPr>
          <w:trHeight w:val="293"/>
        </w:trPr>
        <w:tc>
          <w:tcPr>
            <w:tcW w:w="8789" w:type="dxa"/>
            <w:gridSpan w:val="6"/>
            <w:vMerge/>
            <w:tcBorders>
              <w:top w:val="single" w:sz="4" w:space="0" w:color="auto"/>
              <w:left w:val="single" w:sz="4" w:space="0" w:color="auto"/>
              <w:bottom w:val="nil"/>
              <w:right w:val="single" w:sz="4" w:space="0" w:color="000000"/>
            </w:tcBorders>
            <w:vAlign w:val="center"/>
            <w:hideMark/>
          </w:tcPr>
          <w:p w:rsidR="006634A9" w:rsidRPr="00391687" w:rsidRDefault="006634A9" w:rsidP="008C45E6">
            <w:pPr>
              <w:tabs>
                <w:tab w:val="clear" w:pos="1260"/>
                <w:tab w:val="clear" w:pos="1980"/>
                <w:tab w:val="clear" w:pos="2700"/>
                <w:tab w:val="clear" w:pos="3420"/>
              </w:tabs>
              <w:jc w:val="left"/>
              <w:rPr>
                <w:rFonts w:cs="Arial"/>
                <w:b/>
                <w:bCs/>
                <w:szCs w:val="22"/>
              </w:rPr>
            </w:pPr>
          </w:p>
        </w:tc>
      </w:tr>
      <w:tr w:rsidR="00923197" w:rsidRPr="00923197" w:rsidTr="002D18A1">
        <w:trPr>
          <w:trHeight w:val="945"/>
        </w:trPr>
        <w:tc>
          <w:tcPr>
            <w:tcW w:w="29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634A9" w:rsidRPr="008D79DC" w:rsidRDefault="002B3E16" w:rsidP="008C45E6">
            <w:pPr>
              <w:tabs>
                <w:tab w:val="clear" w:pos="1260"/>
                <w:tab w:val="clear" w:pos="1980"/>
                <w:tab w:val="clear" w:pos="2700"/>
                <w:tab w:val="clear" w:pos="3420"/>
              </w:tabs>
              <w:jc w:val="center"/>
              <w:rPr>
                <w:rFonts w:cs="Arial"/>
                <w:b/>
                <w:bCs/>
                <w:szCs w:val="22"/>
              </w:rPr>
            </w:pPr>
            <w:r>
              <w:rPr>
                <w:rFonts w:cs="Arial"/>
                <w:b/>
                <w:bCs/>
                <w:szCs w:val="22"/>
              </w:rPr>
              <w:t>Committee</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Original Budget</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Latest Budget </w:t>
            </w:r>
          </w:p>
        </w:tc>
        <w:tc>
          <w:tcPr>
            <w:tcW w:w="1134" w:type="dxa"/>
            <w:tcBorders>
              <w:top w:val="single" w:sz="4" w:space="0" w:color="auto"/>
              <w:left w:val="nil"/>
              <w:bottom w:val="nil"/>
              <w:right w:val="single" w:sz="4" w:space="0" w:color="auto"/>
            </w:tcBorders>
          </w:tcPr>
          <w:p w:rsidR="004700F2" w:rsidRDefault="004700F2" w:rsidP="008C45E6">
            <w:pPr>
              <w:tabs>
                <w:tab w:val="clear" w:pos="1260"/>
                <w:tab w:val="clear" w:pos="1980"/>
                <w:tab w:val="clear" w:pos="2700"/>
                <w:tab w:val="clear" w:pos="3420"/>
              </w:tabs>
              <w:jc w:val="center"/>
              <w:rPr>
                <w:rFonts w:cs="Arial"/>
                <w:b/>
                <w:bCs/>
                <w:szCs w:val="22"/>
              </w:rPr>
            </w:pPr>
          </w:p>
          <w:p w:rsidR="00C03B4D" w:rsidRPr="008D79DC" w:rsidRDefault="00B43965" w:rsidP="008C45E6">
            <w:pPr>
              <w:tabs>
                <w:tab w:val="clear" w:pos="1260"/>
                <w:tab w:val="clear" w:pos="1980"/>
                <w:tab w:val="clear" w:pos="2700"/>
                <w:tab w:val="clear" w:pos="3420"/>
              </w:tabs>
              <w:jc w:val="center"/>
              <w:rPr>
                <w:rFonts w:cs="Arial"/>
                <w:b/>
                <w:bCs/>
                <w:szCs w:val="22"/>
              </w:rPr>
            </w:pPr>
            <w:r>
              <w:rPr>
                <w:rFonts w:cs="Arial"/>
                <w:b/>
                <w:bCs/>
                <w:szCs w:val="22"/>
              </w:rPr>
              <w:t>Spend</w:t>
            </w:r>
          </w:p>
          <w:p w:rsidR="00A516D7" w:rsidRPr="008D79DC" w:rsidRDefault="00C03B4D"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To </w:t>
            </w:r>
          </w:p>
          <w:p w:rsidR="00C03B4D" w:rsidRPr="008D79DC" w:rsidRDefault="00A516D7" w:rsidP="008E35A7">
            <w:pPr>
              <w:tabs>
                <w:tab w:val="clear" w:pos="1260"/>
                <w:tab w:val="clear" w:pos="1980"/>
                <w:tab w:val="clear" w:pos="2700"/>
                <w:tab w:val="clear" w:pos="3420"/>
              </w:tabs>
              <w:jc w:val="center"/>
              <w:rPr>
                <w:rFonts w:cs="Arial"/>
                <w:b/>
                <w:bCs/>
                <w:szCs w:val="22"/>
              </w:rPr>
            </w:pPr>
            <w:r w:rsidRPr="008D79DC">
              <w:rPr>
                <w:rFonts w:cs="Arial"/>
                <w:b/>
                <w:bCs/>
                <w:szCs w:val="22"/>
              </w:rPr>
              <w:t xml:space="preserve">Period </w:t>
            </w:r>
            <w:r w:rsidR="008D79DC">
              <w:rPr>
                <w:rFonts w:cs="Arial"/>
                <w:b/>
                <w:bCs/>
                <w:szCs w:val="22"/>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6634A9" w:rsidRDefault="006634A9"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 </w:t>
            </w:r>
            <w:r w:rsidR="008D79DC">
              <w:rPr>
                <w:rFonts w:cs="Arial"/>
                <w:b/>
                <w:bCs/>
                <w:szCs w:val="22"/>
              </w:rPr>
              <w:t>Forecast</w:t>
            </w:r>
          </w:p>
          <w:p w:rsidR="007A5E46" w:rsidRPr="008D79DC" w:rsidRDefault="007A5E46"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Outturn </w:t>
            </w:r>
            <w:r>
              <w:rPr>
                <w:rFonts w:cs="Arial"/>
                <w:b/>
                <w:bCs/>
                <w:szCs w:val="22"/>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Variance</w:t>
            </w:r>
            <w:r w:rsidR="004700F2">
              <w:rPr>
                <w:rFonts w:cs="Arial"/>
                <w:b/>
                <w:bCs/>
                <w:szCs w:val="22"/>
              </w:rPr>
              <w:t xml:space="preserve"> between latest and forecast</w:t>
            </w:r>
            <w:r w:rsidRPr="008D79DC">
              <w:rPr>
                <w:rFonts w:cs="Arial"/>
                <w:b/>
                <w:bCs/>
                <w:szCs w:val="22"/>
              </w:rPr>
              <w:t xml:space="preserve"> </w:t>
            </w:r>
          </w:p>
        </w:tc>
      </w:tr>
      <w:tr w:rsidR="00923197" w:rsidRPr="00923197" w:rsidTr="002D18A1">
        <w:trPr>
          <w:trHeight w:val="91"/>
        </w:trPr>
        <w:tc>
          <w:tcPr>
            <w:tcW w:w="2977" w:type="dxa"/>
            <w:vMerge/>
            <w:tcBorders>
              <w:top w:val="single" w:sz="4" w:space="0" w:color="auto"/>
              <w:left w:val="single" w:sz="4" w:space="0" w:color="auto"/>
              <w:bottom w:val="single" w:sz="4" w:space="0" w:color="000000"/>
              <w:right w:val="nil"/>
            </w:tcBorders>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tcPr>
          <w:p w:rsidR="00C03B4D" w:rsidRPr="008D79DC" w:rsidRDefault="00C03B4D" w:rsidP="00C03B4D">
            <w:pPr>
              <w:tabs>
                <w:tab w:val="clear" w:pos="1260"/>
                <w:tab w:val="clear" w:pos="1980"/>
                <w:tab w:val="clear" w:pos="2700"/>
                <w:tab w:val="clear" w:pos="3420"/>
              </w:tabs>
              <w:jc w:val="center"/>
              <w:rPr>
                <w:rFonts w:cs="Arial"/>
                <w:b/>
                <w:bCs/>
                <w:szCs w:val="22"/>
              </w:rPr>
            </w:pPr>
            <w:r w:rsidRPr="008D79DC">
              <w:rPr>
                <w:rFonts w:cs="Arial"/>
                <w:b/>
                <w:bCs/>
                <w:szCs w:val="22"/>
              </w:rPr>
              <w:t>£000</w:t>
            </w:r>
          </w:p>
        </w:tc>
        <w:tc>
          <w:tcPr>
            <w:tcW w:w="1134" w:type="dxa"/>
            <w:tcBorders>
              <w:top w:val="nil"/>
              <w:left w:val="single" w:sz="4" w:space="0" w:color="auto"/>
              <w:bottom w:val="single" w:sz="4" w:space="0" w:color="auto"/>
              <w:right w:val="nil"/>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single" w:sz="4" w:space="0" w:color="auto"/>
              <w:bottom w:val="nil"/>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r>
      <w:tr w:rsidR="00923197" w:rsidRPr="00923197" w:rsidTr="008D79DC">
        <w:trPr>
          <w:trHeight w:val="311"/>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172723">
            <w:pPr>
              <w:tabs>
                <w:tab w:val="clear" w:pos="1260"/>
                <w:tab w:val="clear" w:pos="1980"/>
                <w:tab w:val="clear" w:pos="2700"/>
                <w:tab w:val="clear" w:pos="3420"/>
              </w:tabs>
              <w:jc w:val="left"/>
              <w:rPr>
                <w:rFonts w:cs="Arial"/>
                <w:szCs w:val="22"/>
              </w:rPr>
            </w:pPr>
            <w:r w:rsidRPr="008D79DC">
              <w:rPr>
                <w:rFonts w:cs="Arial"/>
                <w:szCs w:val="22"/>
              </w:rPr>
              <w:t>Leisure, Wellbeing &amp; Health</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w:t>
            </w:r>
            <w:r w:rsidR="00C03B4B">
              <w:rPr>
                <w:rFonts w:cs="Arial"/>
                <w:szCs w:val="22"/>
              </w:rPr>
              <w:t>70</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2,276</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553</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2,277</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w:t>
            </w:r>
          </w:p>
        </w:tc>
      </w:tr>
      <w:tr w:rsidR="00923197" w:rsidRPr="00923197" w:rsidTr="008D79DC">
        <w:trPr>
          <w:trHeight w:val="300"/>
        </w:trPr>
        <w:tc>
          <w:tcPr>
            <w:tcW w:w="2977" w:type="dxa"/>
            <w:tcBorders>
              <w:top w:val="nil"/>
              <w:left w:val="single" w:sz="4" w:space="0" w:color="auto"/>
              <w:bottom w:val="nil"/>
              <w:right w:val="nil"/>
            </w:tcBorders>
            <w:shd w:val="clear" w:color="auto" w:fill="auto"/>
            <w:noWrap/>
            <w:vAlign w:val="center"/>
            <w:hideMark/>
          </w:tcPr>
          <w:p w:rsidR="00E70EE6"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 xml:space="preserve">Sustainable Development, </w:t>
            </w:r>
          </w:p>
          <w:p w:rsidR="006634A9"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Planning &amp; Transport</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1,834</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2,016</w:t>
            </w:r>
          </w:p>
        </w:tc>
        <w:tc>
          <w:tcPr>
            <w:tcW w:w="1134" w:type="dxa"/>
            <w:tcBorders>
              <w:top w:val="nil"/>
              <w:left w:val="nil"/>
              <w:bottom w:val="nil"/>
              <w:right w:val="single" w:sz="4" w:space="0" w:color="auto"/>
            </w:tcBorders>
            <w:vAlign w:val="center"/>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341</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1,908</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(108)</w:t>
            </w:r>
          </w:p>
        </w:tc>
      </w:tr>
      <w:tr w:rsidR="00923197" w:rsidRPr="00923197" w:rsidTr="008D79DC">
        <w:trPr>
          <w:trHeight w:val="630"/>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 xml:space="preserve">General Public Services &amp; </w:t>
            </w:r>
            <w:r w:rsidR="00641034" w:rsidRPr="008D79DC">
              <w:rPr>
                <w:rFonts w:cs="Arial"/>
                <w:szCs w:val="22"/>
              </w:rPr>
              <w:t>C</w:t>
            </w:r>
            <w:r w:rsidRPr="008D79DC">
              <w:rPr>
                <w:rFonts w:cs="Arial"/>
                <w:szCs w:val="22"/>
              </w:rPr>
              <w:t>ommunity Safety</w:t>
            </w:r>
          </w:p>
        </w:tc>
        <w:tc>
          <w:tcPr>
            <w:tcW w:w="1276" w:type="dxa"/>
            <w:tcBorders>
              <w:top w:val="nil"/>
              <w:left w:val="single" w:sz="4" w:space="0" w:color="auto"/>
              <w:bottom w:val="nil"/>
              <w:right w:val="single" w:sz="4" w:space="0" w:color="auto"/>
            </w:tcBorders>
            <w:shd w:val="clear" w:color="auto" w:fill="auto"/>
            <w:noWrap/>
            <w:vAlign w:val="center"/>
          </w:tcPr>
          <w:p w:rsidR="008D79DC"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(470)</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1,805</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(142)</w:t>
            </w:r>
          </w:p>
        </w:tc>
      </w:tr>
      <w:tr w:rsidR="00923197" w:rsidRPr="00923197" w:rsidTr="00BA0E12">
        <w:trPr>
          <w:trHeight w:val="355"/>
        </w:trPr>
        <w:tc>
          <w:tcPr>
            <w:tcW w:w="2977" w:type="dxa"/>
            <w:tcBorders>
              <w:top w:val="nil"/>
              <w:left w:val="single" w:sz="4" w:space="0" w:color="auto"/>
              <w:bottom w:val="single" w:sz="4" w:space="0" w:color="auto"/>
              <w:right w:val="nil"/>
            </w:tcBorders>
            <w:shd w:val="clear" w:color="auto" w:fill="auto"/>
            <w:noWrap/>
            <w:hideMark/>
          </w:tcPr>
          <w:p w:rsidR="0029366B"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Policy &amp; Resources</w:t>
            </w:r>
          </w:p>
        </w:tc>
        <w:tc>
          <w:tcPr>
            <w:tcW w:w="1276" w:type="dxa"/>
            <w:tcBorders>
              <w:top w:val="nil"/>
              <w:left w:val="single" w:sz="4" w:space="0" w:color="auto"/>
              <w:bottom w:val="single" w:sz="4" w:space="0" w:color="auto"/>
              <w:right w:val="single" w:sz="4" w:space="0" w:color="auto"/>
            </w:tcBorders>
            <w:shd w:val="clear" w:color="auto" w:fill="auto"/>
            <w:noWrap/>
          </w:tcPr>
          <w:p w:rsidR="0029366B" w:rsidRPr="008D79DC" w:rsidRDefault="008D79DC" w:rsidP="001D2D6E">
            <w:pPr>
              <w:tabs>
                <w:tab w:val="clear" w:pos="1260"/>
                <w:tab w:val="clear" w:pos="1980"/>
                <w:tab w:val="clear" w:pos="2700"/>
                <w:tab w:val="clear" w:pos="3420"/>
              </w:tabs>
              <w:jc w:val="right"/>
              <w:rPr>
                <w:rFonts w:cs="Arial"/>
                <w:szCs w:val="22"/>
              </w:rPr>
            </w:pPr>
            <w:r>
              <w:rPr>
                <w:rFonts w:cs="Arial"/>
                <w:szCs w:val="22"/>
              </w:rPr>
              <w:t>4,487</w:t>
            </w:r>
          </w:p>
        </w:tc>
        <w:tc>
          <w:tcPr>
            <w:tcW w:w="1134" w:type="dxa"/>
            <w:tcBorders>
              <w:top w:val="nil"/>
              <w:left w:val="nil"/>
              <w:bottom w:val="single" w:sz="4" w:space="0" w:color="auto"/>
              <w:right w:val="single" w:sz="4" w:space="0" w:color="auto"/>
            </w:tcBorders>
            <w:shd w:val="clear" w:color="auto" w:fill="auto"/>
            <w:noWrap/>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4,58</w:t>
            </w:r>
            <w:r w:rsidR="00A66667">
              <w:rPr>
                <w:rFonts w:cs="Arial"/>
                <w:szCs w:val="22"/>
              </w:rPr>
              <w:t>8</w:t>
            </w:r>
          </w:p>
        </w:tc>
        <w:tc>
          <w:tcPr>
            <w:tcW w:w="1134" w:type="dxa"/>
            <w:tcBorders>
              <w:top w:val="nil"/>
              <w:left w:val="nil"/>
              <w:bottom w:val="single" w:sz="4" w:space="0" w:color="auto"/>
              <w:right w:val="single" w:sz="4" w:space="0" w:color="auto"/>
            </w:tcBorders>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1,958</w:t>
            </w:r>
          </w:p>
        </w:tc>
        <w:tc>
          <w:tcPr>
            <w:tcW w:w="1134" w:type="dxa"/>
            <w:tcBorders>
              <w:top w:val="nil"/>
              <w:left w:val="single" w:sz="4" w:space="0" w:color="auto"/>
              <w:bottom w:val="single" w:sz="4" w:space="0" w:color="auto"/>
              <w:right w:val="nil"/>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4,942</w:t>
            </w:r>
          </w:p>
        </w:tc>
        <w:tc>
          <w:tcPr>
            <w:tcW w:w="1134" w:type="dxa"/>
            <w:tcBorders>
              <w:top w:val="nil"/>
              <w:left w:val="single" w:sz="4" w:space="0" w:color="auto"/>
              <w:bottom w:val="single" w:sz="4" w:space="0" w:color="auto"/>
              <w:right w:val="single" w:sz="4" w:space="0" w:color="auto"/>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354</w:t>
            </w:r>
          </w:p>
        </w:tc>
      </w:tr>
      <w:tr w:rsidR="00A516D7" w:rsidRPr="00923197" w:rsidTr="008D79D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r w:rsidRPr="008D79DC">
              <w:rPr>
                <w:rFonts w:cs="Arial"/>
                <w:b/>
                <w:bCs/>
                <w:szCs w:val="22"/>
              </w:rPr>
              <w:t>Net General Fund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10,82</w:t>
            </w:r>
            <w:r w:rsidR="00C03B4B">
              <w:rPr>
                <w:rFonts w:cs="Arial"/>
                <w:b/>
                <w:bCs/>
                <w:szCs w:val="22"/>
              </w:rPr>
              <w:t>7</w:t>
            </w:r>
          </w:p>
        </w:tc>
        <w:tc>
          <w:tcPr>
            <w:tcW w:w="1134" w:type="dxa"/>
            <w:tcBorders>
              <w:top w:val="single" w:sz="4" w:space="0" w:color="auto"/>
              <w:left w:val="nil"/>
              <w:bottom w:val="single" w:sz="4" w:space="0" w:color="auto"/>
              <w:right w:val="single" w:sz="4" w:space="0" w:color="auto"/>
            </w:tcBorders>
            <w:vAlign w:val="center"/>
          </w:tcPr>
          <w:p w:rsidR="006634A9" w:rsidRPr="008A54E3" w:rsidRDefault="008A54E3" w:rsidP="001D2D6E">
            <w:pPr>
              <w:tabs>
                <w:tab w:val="clear" w:pos="1260"/>
                <w:tab w:val="clear" w:pos="1980"/>
                <w:tab w:val="clear" w:pos="2700"/>
                <w:tab w:val="clear" w:pos="3420"/>
              </w:tabs>
              <w:jc w:val="right"/>
              <w:rPr>
                <w:rFonts w:cs="Arial"/>
                <w:b/>
                <w:bCs/>
                <w:color w:val="365F91" w:themeColor="accent1" w:themeShade="BF"/>
                <w:szCs w:val="22"/>
              </w:rPr>
            </w:pPr>
            <w:r w:rsidRPr="008A54E3">
              <w:rPr>
                <w:rFonts w:cs="Arial"/>
                <w:b/>
                <w:bCs/>
                <w:szCs w:val="22"/>
              </w:rPr>
              <w:t>2,382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10,932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w:t>
            </w:r>
          </w:p>
        </w:tc>
      </w:tr>
    </w:tbl>
    <w:p w:rsidR="006D4526" w:rsidRPr="00923197" w:rsidRDefault="006D4526" w:rsidP="00BD2BDD">
      <w:pPr>
        <w:ind w:left="1267" w:firstLine="9"/>
        <w:rPr>
          <w:rFonts w:cs="Arial"/>
          <w:color w:val="365F91" w:themeColor="accent1" w:themeShade="BF"/>
          <w:szCs w:val="22"/>
        </w:rPr>
      </w:pPr>
    </w:p>
    <w:p w:rsidR="006D4526" w:rsidRPr="00835E46" w:rsidRDefault="00835E46" w:rsidP="00BD2BDD">
      <w:pPr>
        <w:ind w:left="1267" w:firstLine="9"/>
        <w:rPr>
          <w:rFonts w:cs="Arial"/>
          <w:i/>
          <w:color w:val="365F91" w:themeColor="accent1" w:themeShade="BF"/>
          <w:szCs w:val="22"/>
        </w:rPr>
      </w:pPr>
      <w:r w:rsidRPr="00835E46">
        <w:rPr>
          <w:rFonts w:cs="Arial"/>
          <w:i/>
          <w:szCs w:val="22"/>
        </w:rPr>
        <w:t xml:space="preserve">Note: </w:t>
      </w:r>
      <w:r w:rsidR="006D4526" w:rsidRPr="00835E46">
        <w:rPr>
          <w:rFonts w:cs="Arial"/>
          <w:i/>
          <w:szCs w:val="22"/>
        </w:rPr>
        <w:t xml:space="preserve">To date the services have spent </w:t>
      </w:r>
      <w:r w:rsidR="008A54E3">
        <w:rPr>
          <w:rFonts w:cs="Arial"/>
          <w:i/>
          <w:szCs w:val="22"/>
        </w:rPr>
        <w:t>22</w:t>
      </w:r>
      <w:r w:rsidR="009E0EA3" w:rsidRPr="00835E46">
        <w:rPr>
          <w:rFonts w:cs="Arial"/>
          <w:i/>
          <w:szCs w:val="22"/>
        </w:rPr>
        <w:t>%</w:t>
      </w:r>
      <w:r w:rsidR="006D4526" w:rsidRPr="00835E46">
        <w:rPr>
          <w:rFonts w:cs="Arial"/>
          <w:i/>
          <w:szCs w:val="22"/>
        </w:rPr>
        <w:t xml:space="preserve"> of their </w:t>
      </w:r>
      <w:r w:rsidR="00341BBB" w:rsidRPr="00835E46">
        <w:rPr>
          <w:rFonts w:cs="Arial"/>
          <w:i/>
          <w:szCs w:val="22"/>
        </w:rPr>
        <w:t>late</w:t>
      </w:r>
      <w:r w:rsidR="006D4526" w:rsidRPr="00835E46">
        <w:rPr>
          <w:rFonts w:cs="Arial"/>
          <w:i/>
          <w:szCs w:val="22"/>
        </w:rPr>
        <w:t>st budgets</w:t>
      </w:r>
      <w:r w:rsidR="00341BBB" w:rsidRPr="00835E46">
        <w:rPr>
          <w:rFonts w:cs="Arial"/>
          <w:i/>
          <w:szCs w:val="22"/>
        </w:rPr>
        <w:t>.</w:t>
      </w:r>
    </w:p>
    <w:p w:rsidR="006D4526" w:rsidRPr="00923197" w:rsidRDefault="006D4526" w:rsidP="00BD2BDD">
      <w:pPr>
        <w:ind w:left="1267" w:firstLine="9"/>
        <w:rPr>
          <w:rFonts w:cs="Arial"/>
          <w:color w:val="365F91" w:themeColor="accent1" w:themeShade="BF"/>
          <w:szCs w:val="22"/>
        </w:rPr>
      </w:pPr>
    </w:p>
    <w:p w:rsidR="006239CF" w:rsidRPr="00923197" w:rsidRDefault="00636EFD" w:rsidP="00C22386">
      <w:pPr>
        <w:ind w:left="1276" w:hanging="1276"/>
        <w:rPr>
          <w:rFonts w:cs="Arial"/>
          <w:color w:val="365F91" w:themeColor="accent1" w:themeShade="BF"/>
          <w:szCs w:val="22"/>
        </w:rPr>
      </w:pPr>
      <w:r>
        <w:rPr>
          <w:rFonts w:cs="Arial"/>
          <w:szCs w:val="22"/>
        </w:rPr>
        <w:t>2.6</w:t>
      </w:r>
      <w:r w:rsidR="00C22386" w:rsidRPr="00391687">
        <w:rPr>
          <w:rFonts w:cs="Arial"/>
          <w:szCs w:val="22"/>
        </w:rPr>
        <w:tab/>
      </w:r>
      <w:r w:rsidR="006239CF" w:rsidRPr="004700F2">
        <w:rPr>
          <w:rFonts w:cs="Arial"/>
          <w:szCs w:val="22"/>
        </w:rPr>
        <w:t xml:space="preserve">The trend </w:t>
      </w:r>
      <w:r w:rsidR="003A19C3" w:rsidRPr="004700F2">
        <w:rPr>
          <w:rFonts w:cs="Arial"/>
          <w:szCs w:val="22"/>
        </w:rPr>
        <w:t xml:space="preserve">over the financial year </w:t>
      </w:r>
      <w:r w:rsidR="009E0EA3" w:rsidRPr="004700F2">
        <w:rPr>
          <w:rFonts w:cs="Arial"/>
          <w:szCs w:val="22"/>
        </w:rPr>
        <w:t>(2017/18</w:t>
      </w:r>
      <w:r w:rsidR="003A19C3" w:rsidRPr="004700F2">
        <w:rPr>
          <w:rFonts w:cs="Arial"/>
          <w:szCs w:val="22"/>
        </w:rPr>
        <w:t>) is plotted</w:t>
      </w:r>
      <w:r w:rsidR="006239CF" w:rsidRPr="004700F2">
        <w:rPr>
          <w:rFonts w:cs="Arial"/>
          <w:szCs w:val="22"/>
        </w:rPr>
        <w:t xml:space="preserve"> </w:t>
      </w:r>
      <w:r w:rsidR="00D27EFC" w:rsidRPr="004700F2">
        <w:rPr>
          <w:rFonts w:cs="Arial"/>
          <w:szCs w:val="22"/>
        </w:rPr>
        <w:t>o</w:t>
      </w:r>
      <w:r w:rsidR="006239CF" w:rsidRPr="004700F2">
        <w:rPr>
          <w:rFonts w:cs="Arial"/>
          <w:szCs w:val="22"/>
        </w:rPr>
        <w:t>n the graph below;</w:t>
      </w:r>
    </w:p>
    <w:p w:rsidR="00C22386" w:rsidRPr="00923197" w:rsidRDefault="00C22386" w:rsidP="00C22386">
      <w:pPr>
        <w:pStyle w:val="ListParagraph"/>
        <w:ind w:left="360"/>
        <w:rPr>
          <w:rFonts w:cs="Arial"/>
          <w:color w:val="365F91" w:themeColor="accent1" w:themeShade="BF"/>
          <w:szCs w:val="22"/>
        </w:rPr>
      </w:pPr>
    </w:p>
    <w:p w:rsidR="006239CF" w:rsidRDefault="00F04C17" w:rsidP="003A19C3">
      <w:pPr>
        <w:ind w:left="1267" w:firstLine="9"/>
        <w:rPr>
          <w:rFonts w:cs="Arial"/>
          <w:color w:val="365F91" w:themeColor="accent1" w:themeShade="BF"/>
          <w:szCs w:val="22"/>
        </w:rPr>
      </w:pPr>
      <w:r w:rsidRPr="00347D97">
        <w:rPr>
          <w:rFonts w:cs="Arial"/>
          <w:noProof/>
          <w:color w:val="365F91" w:themeColor="accent1" w:themeShade="BF"/>
          <w:szCs w:val="22"/>
          <w:highlight w:val="yellow"/>
        </w:rPr>
        <w:drawing>
          <wp:inline distT="0" distB="0" distL="0" distR="0" wp14:anchorId="5F81D99E" wp14:editId="13866708">
            <wp:extent cx="542925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F92" w:rsidRDefault="00463F92" w:rsidP="003A19C3">
      <w:pPr>
        <w:ind w:left="1267" w:firstLine="9"/>
        <w:rPr>
          <w:rFonts w:cs="Arial"/>
          <w:color w:val="365F91" w:themeColor="accent1" w:themeShade="BF"/>
          <w:szCs w:val="22"/>
        </w:rPr>
      </w:pPr>
    </w:p>
    <w:p w:rsidR="00463F92" w:rsidRDefault="00463F92" w:rsidP="003A19C3">
      <w:pPr>
        <w:ind w:left="1267" w:firstLine="9"/>
        <w:rPr>
          <w:rFonts w:cs="Arial"/>
          <w:color w:val="365F91" w:themeColor="accent1" w:themeShade="BF"/>
          <w:szCs w:val="22"/>
        </w:rPr>
      </w:pPr>
    </w:p>
    <w:p w:rsidR="00463F92" w:rsidRDefault="00463F92" w:rsidP="003A19C3">
      <w:pPr>
        <w:ind w:left="1267" w:firstLine="9"/>
        <w:rPr>
          <w:rFonts w:cs="Arial"/>
          <w:color w:val="365F91" w:themeColor="accent1" w:themeShade="BF"/>
          <w:szCs w:val="22"/>
        </w:rPr>
      </w:pPr>
    </w:p>
    <w:p w:rsidR="00463F92" w:rsidRPr="00391687" w:rsidRDefault="00AB0AE0" w:rsidP="00463F92">
      <w:pPr>
        <w:ind w:left="1267" w:hanging="1267"/>
        <w:rPr>
          <w:rFonts w:cs="Arial"/>
          <w:szCs w:val="22"/>
        </w:rPr>
      </w:pPr>
      <w:r w:rsidRPr="00391687">
        <w:rPr>
          <w:rFonts w:cs="Arial"/>
          <w:szCs w:val="22"/>
        </w:rPr>
        <w:t>2.</w:t>
      </w:r>
      <w:r w:rsidR="00636EFD">
        <w:rPr>
          <w:rFonts w:cs="Arial"/>
          <w:szCs w:val="22"/>
        </w:rPr>
        <w:t>7</w:t>
      </w:r>
      <w:r w:rsidRPr="00391687">
        <w:rPr>
          <w:rFonts w:cs="Arial"/>
          <w:szCs w:val="22"/>
        </w:rPr>
        <w:tab/>
      </w:r>
      <w:r w:rsidR="00C63536" w:rsidRPr="00391687">
        <w:rPr>
          <w:rFonts w:cs="Arial"/>
          <w:szCs w:val="22"/>
        </w:rPr>
        <w:t>The effect of the variance</w:t>
      </w:r>
      <w:r w:rsidR="003D7268" w:rsidRPr="00391687">
        <w:rPr>
          <w:rFonts w:cs="Arial"/>
          <w:szCs w:val="22"/>
        </w:rPr>
        <w:t>s</w:t>
      </w:r>
      <w:r w:rsidR="00C63536" w:rsidRPr="00391687">
        <w:rPr>
          <w:rFonts w:cs="Arial"/>
          <w:szCs w:val="22"/>
        </w:rPr>
        <w:t xml:space="preserve"> on the Council’s</w:t>
      </w:r>
      <w:r w:rsidR="008A05B6">
        <w:rPr>
          <w:rFonts w:cs="Arial"/>
          <w:szCs w:val="22"/>
        </w:rPr>
        <w:t xml:space="preserve"> </w:t>
      </w:r>
      <w:r w:rsidRPr="00391687">
        <w:rPr>
          <w:rFonts w:cs="Arial"/>
          <w:szCs w:val="22"/>
        </w:rPr>
        <w:t>general fund balance over the medium term is shown in the table below</w:t>
      </w:r>
      <w:r w:rsidR="002A370A" w:rsidRPr="00391687">
        <w:rPr>
          <w:rFonts w:cs="Arial"/>
          <w:szCs w:val="22"/>
        </w:rPr>
        <w:t>.</w:t>
      </w:r>
    </w:p>
    <w:p w:rsidR="00AB0AE0" w:rsidRPr="00923197" w:rsidRDefault="00AB0AE0" w:rsidP="006E632E">
      <w:pPr>
        <w:ind w:left="1267" w:hanging="1267"/>
        <w:rPr>
          <w:rFonts w:cs="Arial"/>
          <w:color w:val="365F91" w:themeColor="accent1" w:themeShade="BF"/>
          <w:szCs w:val="22"/>
        </w:rPr>
      </w:pPr>
    </w:p>
    <w:tbl>
      <w:tblPr>
        <w:tblStyle w:val="TableGrid"/>
        <w:tblW w:w="8622" w:type="dxa"/>
        <w:tblInd w:w="1267" w:type="dxa"/>
        <w:tblLayout w:type="fixed"/>
        <w:tblLook w:val="04A0" w:firstRow="1" w:lastRow="0" w:firstColumn="1" w:lastColumn="0" w:noHBand="0" w:noVBand="1"/>
      </w:tblPr>
      <w:tblGrid>
        <w:gridCol w:w="2669"/>
        <w:gridCol w:w="1134"/>
        <w:gridCol w:w="1134"/>
        <w:gridCol w:w="1134"/>
        <w:gridCol w:w="1275"/>
        <w:gridCol w:w="1276"/>
      </w:tblGrid>
      <w:tr w:rsidR="00AA6FEA" w:rsidRPr="00B00E20" w:rsidTr="007E0F8F">
        <w:trPr>
          <w:trHeight w:val="535"/>
        </w:trPr>
        <w:tc>
          <w:tcPr>
            <w:tcW w:w="2669" w:type="dxa"/>
            <w:vMerge w:val="restart"/>
            <w:vAlign w:val="center"/>
          </w:tcPr>
          <w:p w:rsidR="00AA6FEA" w:rsidRPr="00B00E20" w:rsidRDefault="00AA6FEA" w:rsidP="00835E46">
            <w:pPr>
              <w:jc w:val="center"/>
              <w:rPr>
                <w:rFonts w:cs="Arial"/>
                <w:szCs w:val="22"/>
              </w:rPr>
            </w:pPr>
          </w:p>
          <w:p w:rsidR="00AA6FEA" w:rsidRPr="002B3E16" w:rsidRDefault="00AA6FEA" w:rsidP="00835E46">
            <w:pPr>
              <w:jc w:val="center"/>
              <w:rPr>
                <w:rFonts w:cs="Arial"/>
                <w:b/>
                <w:szCs w:val="22"/>
              </w:rPr>
            </w:pPr>
            <w:r w:rsidRPr="002B3E16">
              <w:rPr>
                <w:rFonts w:cs="Arial"/>
                <w:b/>
                <w:szCs w:val="22"/>
              </w:rPr>
              <w:t>Movement  on            General Fund</w:t>
            </w:r>
          </w:p>
        </w:tc>
        <w:tc>
          <w:tcPr>
            <w:tcW w:w="1134" w:type="dxa"/>
            <w:vAlign w:val="center"/>
          </w:tcPr>
          <w:p w:rsidR="00AA6FEA" w:rsidRPr="00B00E20" w:rsidRDefault="00AA6FEA" w:rsidP="00B00E20">
            <w:pPr>
              <w:jc w:val="center"/>
              <w:rPr>
                <w:rFonts w:cs="Arial"/>
                <w:b/>
                <w:szCs w:val="22"/>
              </w:rPr>
            </w:pPr>
            <w:r w:rsidRPr="00B00E20">
              <w:rPr>
                <w:rFonts w:cs="Arial"/>
                <w:b/>
                <w:szCs w:val="22"/>
              </w:rPr>
              <w:t>2017/18</w:t>
            </w:r>
          </w:p>
        </w:tc>
        <w:tc>
          <w:tcPr>
            <w:tcW w:w="1134" w:type="dxa"/>
            <w:vAlign w:val="center"/>
          </w:tcPr>
          <w:p w:rsidR="00835E46" w:rsidRDefault="00835E46" w:rsidP="00835E46">
            <w:pPr>
              <w:jc w:val="center"/>
              <w:rPr>
                <w:rFonts w:cs="Arial"/>
                <w:b/>
                <w:szCs w:val="22"/>
              </w:rPr>
            </w:pPr>
          </w:p>
          <w:p w:rsidR="00AA6FEA" w:rsidRPr="00B00E20" w:rsidRDefault="00AA6FEA" w:rsidP="00835E46">
            <w:pPr>
              <w:jc w:val="center"/>
              <w:rPr>
                <w:rFonts w:cs="Arial"/>
                <w:b/>
                <w:szCs w:val="22"/>
              </w:rPr>
            </w:pPr>
            <w:r w:rsidRPr="00B00E20">
              <w:rPr>
                <w:rFonts w:cs="Arial"/>
                <w:b/>
                <w:szCs w:val="22"/>
              </w:rPr>
              <w:t>2017/18</w:t>
            </w:r>
          </w:p>
          <w:p w:rsidR="00AA6FEA" w:rsidRPr="00B00E20" w:rsidRDefault="00AA6FEA" w:rsidP="00835E46">
            <w:pPr>
              <w:jc w:val="center"/>
              <w:rPr>
                <w:rFonts w:cs="Arial"/>
                <w:b/>
                <w:szCs w:val="22"/>
              </w:rPr>
            </w:pPr>
          </w:p>
        </w:tc>
        <w:tc>
          <w:tcPr>
            <w:tcW w:w="1134" w:type="dxa"/>
            <w:vAlign w:val="center"/>
          </w:tcPr>
          <w:p w:rsidR="00AA6FEA" w:rsidRPr="00B00E20" w:rsidRDefault="00AA6FEA" w:rsidP="00835E46">
            <w:pPr>
              <w:jc w:val="center"/>
              <w:rPr>
                <w:rFonts w:cs="Arial"/>
                <w:b/>
                <w:szCs w:val="22"/>
              </w:rPr>
            </w:pPr>
            <w:r w:rsidRPr="00B00E20">
              <w:rPr>
                <w:rFonts w:cs="Arial"/>
                <w:b/>
                <w:szCs w:val="22"/>
              </w:rPr>
              <w:t>201</w:t>
            </w:r>
            <w:r>
              <w:rPr>
                <w:rFonts w:cs="Arial"/>
                <w:b/>
                <w:szCs w:val="22"/>
              </w:rPr>
              <w:t>7/18</w:t>
            </w:r>
          </w:p>
        </w:tc>
        <w:tc>
          <w:tcPr>
            <w:tcW w:w="1275" w:type="dxa"/>
            <w:vAlign w:val="center"/>
          </w:tcPr>
          <w:p w:rsidR="00AA6FEA" w:rsidRDefault="00AA6FEA" w:rsidP="00835E46">
            <w:pPr>
              <w:jc w:val="center"/>
              <w:rPr>
                <w:rFonts w:cs="Arial"/>
                <w:b/>
                <w:szCs w:val="22"/>
              </w:rPr>
            </w:pPr>
          </w:p>
          <w:p w:rsidR="00AA6FEA" w:rsidRPr="00B00E20" w:rsidRDefault="00AA6FEA" w:rsidP="00835E46">
            <w:pPr>
              <w:jc w:val="center"/>
              <w:rPr>
                <w:rFonts w:cs="Arial"/>
                <w:b/>
                <w:szCs w:val="22"/>
              </w:rPr>
            </w:pPr>
            <w:r>
              <w:rPr>
                <w:rFonts w:cs="Arial"/>
                <w:b/>
                <w:szCs w:val="22"/>
              </w:rPr>
              <w:t>2018/19</w:t>
            </w:r>
          </w:p>
          <w:p w:rsidR="00AA6FEA" w:rsidRPr="00B00E20" w:rsidRDefault="00AA6FEA" w:rsidP="00835E46">
            <w:pPr>
              <w:jc w:val="center"/>
              <w:rPr>
                <w:rFonts w:cs="Arial"/>
                <w:b/>
                <w:szCs w:val="22"/>
              </w:rPr>
            </w:pPr>
          </w:p>
        </w:tc>
        <w:tc>
          <w:tcPr>
            <w:tcW w:w="1276" w:type="dxa"/>
            <w:vAlign w:val="center"/>
          </w:tcPr>
          <w:p w:rsidR="00AA6FEA" w:rsidRPr="00B00E20" w:rsidRDefault="00AA6FEA" w:rsidP="00835E46">
            <w:pPr>
              <w:jc w:val="center"/>
              <w:rPr>
                <w:rFonts w:cs="Arial"/>
                <w:b/>
                <w:szCs w:val="22"/>
              </w:rPr>
            </w:pPr>
            <w:r>
              <w:rPr>
                <w:rFonts w:cs="Arial"/>
                <w:b/>
                <w:szCs w:val="22"/>
              </w:rPr>
              <w:t>2019/20</w:t>
            </w:r>
          </w:p>
        </w:tc>
      </w:tr>
      <w:tr w:rsidR="00AA6FEA" w:rsidRPr="00B00E20" w:rsidTr="007E0F8F">
        <w:trPr>
          <w:trHeight w:val="868"/>
        </w:trPr>
        <w:tc>
          <w:tcPr>
            <w:tcW w:w="2669" w:type="dxa"/>
            <w:vMerge/>
          </w:tcPr>
          <w:p w:rsidR="00AA6FEA" w:rsidRPr="00B00E20" w:rsidRDefault="00AA6FEA" w:rsidP="00B00E20">
            <w:pPr>
              <w:rPr>
                <w:rFonts w:cs="Arial"/>
                <w:szCs w:val="22"/>
              </w:rPr>
            </w:pPr>
          </w:p>
        </w:tc>
        <w:tc>
          <w:tcPr>
            <w:tcW w:w="1134" w:type="dxa"/>
            <w:vAlign w:val="center"/>
          </w:tcPr>
          <w:p w:rsidR="00AA6FEA" w:rsidRPr="00BD474D" w:rsidRDefault="00AA6FEA" w:rsidP="001D2D6E">
            <w:pPr>
              <w:jc w:val="center"/>
              <w:rPr>
                <w:rFonts w:cs="Arial"/>
                <w:b/>
                <w:szCs w:val="22"/>
              </w:rPr>
            </w:pPr>
            <w:r w:rsidRPr="00BD474D">
              <w:rPr>
                <w:rFonts w:cs="Arial"/>
                <w:b/>
                <w:szCs w:val="22"/>
              </w:rPr>
              <w:t>Original  Budget</w:t>
            </w:r>
          </w:p>
        </w:tc>
        <w:tc>
          <w:tcPr>
            <w:tcW w:w="1134" w:type="dxa"/>
            <w:vAlign w:val="center"/>
          </w:tcPr>
          <w:p w:rsidR="00AA6FEA" w:rsidRPr="00BD474D" w:rsidRDefault="00AA6FEA" w:rsidP="001D2D6E">
            <w:pPr>
              <w:jc w:val="center"/>
              <w:rPr>
                <w:rFonts w:cs="Arial"/>
                <w:b/>
                <w:szCs w:val="22"/>
              </w:rPr>
            </w:pPr>
            <w:r w:rsidRPr="00BD474D">
              <w:rPr>
                <w:rFonts w:cs="Arial"/>
                <w:b/>
                <w:szCs w:val="22"/>
              </w:rPr>
              <w:t>Latest</w:t>
            </w:r>
          </w:p>
          <w:p w:rsidR="00AA6FEA" w:rsidRPr="00BD474D" w:rsidRDefault="00AA6FEA" w:rsidP="001D2D6E">
            <w:pPr>
              <w:jc w:val="center"/>
              <w:rPr>
                <w:rFonts w:cs="Arial"/>
                <w:b/>
                <w:szCs w:val="22"/>
              </w:rPr>
            </w:pPr>
            <w:r w:rsidRPr="00BD474D">
              <w:rPr>
                <w:rFonts w:cs="Arial"/>
                <w:b/>
                <w:szCs w:val="22"/>
              </w:rPr>
              <w:t>Budget</w:t>
            </w:r>
          </w:p>
        </w:tc>
        <w:tc>
          <w:tcPr>
            <w:tcW w:w="1134" w:type="dxa"/>
            <w:vAlign w:val="center"/>
          </w:tcPr>
          <w:p w:rsidR="001D2D6E" w:rsidRPr="00BD474D" w:rsidRDefault="001D2D6E" w:rsidP="001D2D6E">
            <w:pPr>
              <w:jc w:val="center"/>
              <w:rPr>
                <w:rFonts w:cs="Arial"/>
                <w:b/>
                <w:szCs w:val="22"/>
              </w:rPr>
            </w:pPr>
          </w:p>
          <w:p w:rsidR="00AA6FEA" w:rsidRPr="00BD474D" w:rsidRDefault="00AA6FEA" w:rsidP="001D2D6E">
            <w:pPr>
              <w:jc w:val="center"/>
              <w:rPr>
                <w:rFonts w:cs="Arial"/>
                <w:b/>
                <w:szCs w:val="22"/>
              </w:rPr>
            </w:pPr>
            <w:r w:rsidRPr="00BD474D">
              <w:rPr>
                <w:rFonts w:cs="Arial"/>
                <w:b/>
                <w:szCs w:val="22"/>
              </w:rPr>
              <w:t>Forecast</w:t>
            </w:r>
          </w:p>
          <w:p w:rsidR="00A812C2" w:rsidRPr="00BD474D" w:rsidRDefault="00A812C2" w:rsidP="001D2D6E">
            <w:pPr>
              <w:jc w:val="center"/>
              <w:rPr>
                <w:rFonts w:cs="Arial"/>
                <w:b/>
                <w:szCs w:val="22"/>
              </w:rPr>
            </w:pPr>
            <w:r w:rsidRPr="00BD474D">
              <w:rPr>
                <w:rFonts w:cs="Arial"/>
                <w:b/>
                <w:szCs w:val="22"/>
              </w:rPr>
              <w:t>Outturn</w:t>
            </w:r>
          </w:p>
          <w:p w:rsidR="00A812C2" w:rsidRPr="00BD474D" w:rsidRDefault="00A812C2" w:rsidP="001D2D6E">
            <w:pPr>
              <w:jc w:val="center"/>
              <w:rPr>
                <w:rFonts w:cs="Arial"/>
                <w:b/>
                <w:szCs w:val="22"/>
              </w:rPr>
            </w:pPr>
          </w:p>
        </w:tc>
        <w:tc>
          <w:tcPr>
            <w:tcW w:w="1275"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c>
          <w:tcPr>
            <w:tcW w:w="1276"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r>
      <w:tr w:rsidR="00AA6FEA" w:rsidRPr="00B00E20" w:rsidTr="007E0F8F">
        <w:trPr>
          <w:trHeight w:val="287"/>
        </w:trPr>
        <w:tc>
          <w:tcPr>
            <w:tcW w:w="2669" w:type="dxa"/>
            <w:vMerge/>
          </w:tcPr>
          <w:p w:rsidR="00AA6FEA" w:rsidRPr="00B00E20" w:rsidRDefault="00AA6FEA" w:rsidP="00B00E20">
            <w:pPr>
              <w:rPr>
                <w:rFonts w:cs="Arial"/>
                <w:szCs w:val="22"/>
              </w:rPr>
            </w:pP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275" w:type="dxa"/>
            <w:vAlign w:val="center"/>
          </w:tcPr>
          <w:p w:rsidR="00AA6FEA" w:rsidRPr="00B00E20" w:rsidRDefault="00AA6FEA" w:rsidP="00463F92">
            <w:pPr>
              <w:jc w:val="right"/>
              <w:rPr>
                <w:rFonts w:cs="Arial"/>
                <w:b/>
                <w:szCs w:val="22"/>
              </w:rPr>
            </w:pPr>
            <w:r w:rsidRPr="00B00E20">
              <w:rPr>
                <w:rFonts w:cs="Arial"/>
                <w:b/>
                <w:szCs w:val="22"/>
              </w:rPr>
              <w:t>£000</w:t>
            </w:r>
          </w:p>
        </w:tc>
        <w:tc>
          <w:tcPr>
            <w:tcW w:w="1276" w:type="dxa"/>
            <w:vAlign w:val="center"/>
          </w:tcPr>
          <w:p w:rsidR="00AA6FEA" w:rsidRPr="00B00E20" w:rsidRDefault="00AA6FEA" w:rsidP="00463F92">
            <w:pPr>
              <w:jc w:val="right"/>
              <w:rPr>
                <w:rFonts w:cs="Arial"/>
                <w:b/>
                <w:szCs w:val="22"/>
              </w:rPr>
            </w:pPr>
            <w:r w:rsidRPr="00B00E20">
              <w:rPr>
                <w:rFonts w:cs="Arial"/>
                <w:b/>
                <w:szCs w:val="22"/>
              </w:rPr>
              <w:t>£000</w:t>
            </w:r>
          </w:p>
        </w:tc>
      </w:tr>
      <w:tr w:rsidR="00AA6FEA" w:rsidRPr="00B00E20" w:rsidTr="007E0F8F">
        <w:trPr>
          <w:trHeight w:val="250"/>
        </w:trPr>
        <w:tc>
          <w:tcPr>
            <w:tcW w:w="2669" w:type="dxa"/>
            <w:vAlign w:val="center"/>
          </w:tcPr>
          <w:p w:rsidR="00AA6FEA" w:rsidRPr="00B00E20" w:rsidRDefault="00AA6FEA" w:rsidP="00835E46">
            <w:pPr>
              <w:jc w:val="center"/>
              <w:rPr>
                <w:rFonts w:cs="Arial"/>
                <w:szCs w:val="22"/>
              </w:rPr>
            </w:pPr>
            <w:r w:rsidRPr="00B00E20">
              <w:rPr>
                <w:rFonts w:cs="Arial"/>
                <w:szCs w:val="22"/>
              </w:rPr>
              <w:t xml:space="preserve">Balance </w:t>
            </w:r>
            <w:r w:rsidR="00835E46">
              <w:rPr>
                <w:rFonts w:cs="Arial"/>
                <w:szCs w:val="22"/>
              </w:rPr>
              <w:t>at 1 April</w:t>
            </w:r>
          </w:p>
        </w:tc>
        <w:tc>
          <w:tcPr>
            <w:tcW w:w="1134" w:type="dxa"/>
            <w:vAlign w:val="center"/>
          </w:tcPr>
          <w:p w:rsidR="00AA6FEA" w:rsidRPr="00B00E20" w:rsidRDefault="00AA6FEA" w:rsidP="001D2D6E">
            <w:pPr>
              <w:jc w:val="right"/>
              <w:rPr>
                <w:rFonts w:cs="Arial"/>
                <w:color w:val="000000" w:themeColor="text1"/>
                <w:szCs w:val="22"/>
              </w:rPr>
            </w:pPr>
            <w:r>
              <w:rPr>
                <w:rFonts w:cs="Arial"/>
                <w:color w:val="000000" w:themeColor="text1"/>
                <w:szCs w:val="22"/>
              </w:rPr>
              <w:t>(3,712)</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275" w:type="dxa"/>
            <w:vAlign w:val="center"/>
          </w:tcPr>
          <w:p w:rsidR="00AA6FEA" w:rsidRPr="00B00E20" w:rsidRDefault="00A812C2" w:rsidP="001D2D6E">
            <w:pPr>
              <w:jc w:val="right"/>
              <w:rPr>
                <w:rFonts w:cs="Arial"/>
                <w:szCs w:val="22"/>
              </w:rPr>
            </w:pPr>
            <w:r>
              <w:rPr>
                <w:rFonts w:cs="Arial"/>
                <w:szCs w:val="22"/>
              </w:rPr>
              <w:t>(3</w:t>
            </w:r>
            <w:r w:rsidR="00A66667">
              <w:rPr>
                <w:rFonts w:cs="Arial"/>
                <w:szCs w:val="22"/>
              </w:rPr>
              <w:t>,</w:t>
            </w:r>
            <w:r>
              <w:rPr>
                <w:rFonts w:cs="Arial"/>
                <w:szCs w:val="22"/>
              </w:rPr>
              <w:t>165)</w:t>
            </w:r>
          </w:p>
        </w:tc>
        <w:tc>
          <w:tcPr>
            <w:tcW w:w="1276" w:type="dxa"/>
            <w:vAlign w:val="center"/>
          </w:tcPr>
          <w:p w:rsidR="00AA6FEA" w:rsidRPr="00B00E20" w:rsidRDefault="00A812C2" w:rsidP="001D2D6E">
            <w:pPr>
              <w:jc w:val="right"/>
              <w:rPr>
                <w:rFonts w:cs="Arial"/>
                <w:szCs w:val="22"/>
              </w:rPr>
            </w:pPr>
            <w:r>
              <w:rPr>
                <w:rFonts w:cs="Arial"/>
                <w:szCs w:val="22"/>
              </w:rPr>
              <w:t>(3,325)</w:t>
            </w:r>
          </w:p>
        </w:tc>
      </w:tr>
      <w:tr w:rsidR="00AA6FEA" w:rsidRPr="00B00E20" w:rsidTr="007E0F8F">
        <w:trPr>
          <w:trHeight w:val="297"/>
        </w:trPr>
        <w:tc>
          <w:tcPr>
            <w:tcW w:w="2669" w:type="dxa"/>
            <w:vAlign w:val="center"/>
          </w:tcPr>
          <w:p w:rsidR="00AA6FEA" w:rsidRPr="00B00E20" w:rsidRDefault="00AA6FEA" w:rsidP="007E0F8F">
            <w:pPr>
              <w:jc w:val="center"/>
              <w:rPr>
                <w:rFonts w:cs="Arial"/>
                <w:szCs w:val="22"/>
              </w:rPr>
            </w:pPr>
            <w:r w:rsidRPr="00B00E20">
              <w:rPr>
                <w:rFonts w:cs="Arial"/>
                <w:szCs w:val="22"/>
              </w:rPr>
              <w:t xml:space="preserve">(Surplus)/deficit </w:t>
            </w:r>
          </w:p>
        </w:tc>
        <w:tc>
          <w:tcPr>
            <w:tcW w:w="1134" w:type="dxa"/>
            <w:vAlign w:val="center"/>
          </w:tcPr>
          <w:p w:rsidR="00AA6FEA" w:rsidRPr="00B00E20" w:rsidRDefault="00AA6FEA" w:rsidP="001D2D6E">
            <w:pPr>
              <w:jc w:val="right"/>
              <w:rPr>
                <w:rFonts w:cs="Arial"/>
                <w:szCs w:val="22"/>
              </w:rPr>
            </w:pPr>
            <w:r>
              <w:rPr>
                <w:rFonts w:cs="Arial"/>
                <w:szCs w:val="22"/>
              </w:rPr>
              <w:t>535</w:t>
            </w:r>
          </w:p>
        </w:tc>
        <w:tc>
          <w:tcPr>
            <w:tcW w:w="1134" w:type="dxa"/>
            <w:vAlign w:val="center"/>
          </w:tcPr>
          <w:p w:rsidR="00AA6FEA" w:rsidRPr="00B00E20" w:rsidRDefault="00AA6FEA" w:rsidP="001D2D6E">
            <w:pPr>
              <w:jc w:val="right"/>
              <w:rPr>
                <w:rFonts w:cs="Arial"/>
                <w:szCs w:val="22"/>
              </w:rPr>
            </w:pPr>
            <w:r>
              <w:rPr>
                <w:rFonts w:cs="Arial"/>
                <w:szCs w:val="22"/>
              </w:rPr>
              <w:t>824</w:t>
            </w:r>
          </w:p>
        </w:tc>
        <w:tc>
          <w:tcPr>
            <w:tcW w:w="1134" w:type="dxa"/>
            <w:vAlign w:val="center"/>
          </w:tcPr>
          <w:p w:rsidR="00AA6FEA" w:rsidRPr="00B00E20" w:rsidRDefault="00AA6FEA" w:rsidP="001D2D6E">
            <w:pPr>
              <w:jc w:val="right"/>
              <w:rPr>
                <w:rFonts w:cs="Arial"/>
                <w:szCs w:val="22"/>
              </w:rPr>
            </w:pPr>
            <w:r>
              <w:rPr>
                <w:rFonts w:cs="Arial"/>
                <w:szCs w:val="22"/>
              </w:rPr>
              <w:t>929</w:t>
            </w:r>
          </w:p>
        </w:tc>
        <w:tc>
          <w:tcPr>
            <w:tcW w:w="1275" w:type="dxa"/>
            <w:vAlign w:val="center"/>
          </w:tcPr>
          <w:p w:rsidR="00AA6FEA" w:rsidRPr="00B00E20" w:rsidRDefault="00A812C2" w:rsidP="001D2D6E">
            <w:pPr>
              <w:jc w:val="right"/>
              <w:rPr>
                <w:rFonts w:cs="Arial"/>
                <w:szCs w:val="22"/>
              </w:rPr>
            </w:pPr>
            <w:r>
              <w:rPr>
                <w:rFonts w:cs="Arial"/>
                <w:szCs w:val="22"/>
              </w:rPr>
              <w:t>(160)</w:t>
            </w:r>
          </w:p>
        </w:tc>
        <w:tc>
          <w:tcPr>
            <w:tcW w:w="1276" w:type="dxa"/>
            <w:vAlign w:val="center"/>
          </w:tcPr>
          <w:p w:rsidR="00AA6FEA" w:rsidRPr="00B00E20" w:rsidRDefault="00A812C2" w:rsidP="001D2D6E">
            <w:pPr>
              <w:jc w:val="right"/>
              <w:rPr>
                <w:rFonts w:cs="Arial"/>
                <w:szCs w:val="22"/>
              </w:rPr>
            </w:pPr>
            <w:r>
              <w:rPr>
                <w:rFonts w:cs="Arial"/>
                <w:szCs w:val="22"/>
              </w:rPr>
              <w:t>51</w:t>
            </w:r>
          </w:p>
        </w:tc>
      </w:tr>
      <w:tr w:rsidR="00AA6FEA" w:rsidRPr="00923197" w:rsidTr="007E0F8F">
        <w:trPr>
          <w:trHeight w:val="258"/>
        </w:trPr>
        <w:tc>
          <w:tcPr>
            <w:tcW w:w="2669" w:type="dxa"/>
            <w:vAlign w:val="center"/>
          </w:tcPr>
          <w:p w:rsidR="00AA6FEA" w:rsidRPr="00B00E20" w:rsidRDefault="00AA6FEA" w:rsidP="007E0F8F">
            <w:pPr>
              <w:jc w:val="center"/>
              <w:rPr>
                <w:rFonts w:cs="Arial"/>
                <w:szCs w:val="22"/>
              </w:rPr>
            </w:pPr>
            <w:r w:rsidRPr="00B00E20">
              <w:rPr>
                <w:rFonts w:cs="Arial"/>
                <w:szCs w:val="22"/>
              </w:rPr>
              <w:t>Balance at 31 March</w:t>
            </w:r>
          </w:p>
        </w:tc>
        <w:tc>
          <w:tcPr>
            <w:tcW w:w="1134" w:type="dxa"/>
            <w:vAlign w:val="center"/>
          </w:tcPr>
          <w:p w:rsidR="00AA6FEA" w:rsidRPr="00B00E20" w:rsidRDefault="00AA6FEA" w:rsidP="001D2D6E">
            <w:pPr>
              <w:jc w:val="right"/>
              <w:rPr>
                <w:rFonts w:cs="Arial"/>
                <w:szCs w:val="22"/>
              </w:rPr>
            </w:pPr>
            <w:r>
              <w:rPr>
                <w:rFonts w:cs="Arial"/>
                <w:szCs w:val="22"/>
              </w:rPr>
              <w:t>(3,177)</w:t>
            </w:r>
          </w:p>
        </w:tc>
        <w:tc>
          <w:tcPr>
            <w:tcW w:w="1134" w:type="dxa"/>
            <w:vAlign w:val="center"/>
          </w:tcPr>
          <w:p w:rsidR="00AA6FEA" w:rsidRPr="00B00E20" w:rsidRDefault="00AA6FEA" w:rsidP="001D2D6E">
            <w:pPr>
              <w:jc w:val="right"/>
              <w:rPr>
                <w:rFonts w:cs="Arial"/>
                <w:szCs w:val="22"/>
              </w:rPr>
            </w:pPr>
            <w:r>
              <w:rPr>
                <w:rFonts w:cs="Arial"/>
                <w:szCs w:val="22"/>
              </w:rPr>
              <w:t>(3,270</w:t>
            </w:r>
            <w:r w:rsidRPr="00B00E20">
              <w:rPr>
                <w:rFonts w:cs="Arial"/>
                <w:szCs w:val="22"/>
              </w:rPr>
              <w:t>)</w:t>
            </w:r>
          </w:p>
        </w:tc>
        <w:tc>
          <w:tcPr>
            <w:tcW w:w="1134" w:type="dxa"/>
            <w:vAlign w:val="center"/>
          </w:tcPr>
          <w:p w:rsidR="00AA6FEA" w:rsidRPr="00B00E20" w:rsidRDefault="00AA6FEA" w:rsidP="001D2D6E">
            <w:pPr>
              <w:jc w:val="right"/>
              <w:rPr>
                <w:rFonts w:cs="Arial"/>
                <w:szCs w:val="22"/>
              </w:rPr>
            </w:pPr>
            <w:r>
              <w:rPr>
                <w:rFonts w:cs="Arial"/>
                <w:szCs w:val="22"/>
              </w:rPr>
              <w:t>(3,165)</w:t>
            </w:r>
          </w:p>
        </w:tc>
        <w:tc>
          <w:tcPr>
            <w:tcW w:w="1275" w:type="dxa"/>
            <w:vAlign w:val="center"/>
          </w:tcPr>
          <w:p w:rsidR="00AA6FEA" w:rsidRPr="00B00E20" w:rsidRDefault="00AA6FEA" w:rsidP="001D2D6E">
            <w:pPr>
              <w:jc w:val="right"/>
              <w:rPr>
                <w:rFonts w:cs="Arial"/>
                <w:szCs w:val="22"/>
              </w:rPr>
            </w:pPr>
            <w:r w:rsidRPr="00B00E20">
              <w:rPr>
                <w:rFonts w:cs="Arial"/>
                <w:szCs w:val="22"/>
              </w:rPr>
              <w:t>(3,</w:t>
            </w:r>
            <w:r w:rsidR="00A812C2">
              <w:rPr>
                <w:rFonts w:cs="Arial"/>
                <w:szCs w:val="22"/>
              </w:rPr>
              <w:t>325)</w:t>
            </w:r>
          </w:p>
        </w:tc>
        <w:tc>
          <w:tcPr>
            <w:tcW w:w="1276" w:type="dxa"/>
            <w:vAlign w:val="center"/>
          </w:tcPr>
          <w:p w:rsidR="00AA6FEA" w:rsidRPr="00B00E20" w:rsidRDefault="00A812C2" w:rsidP="001D2D6E">
            <w:pPr>
              <w:jc w:val="right"/>
              <w:rPr>
                <w:rFonts w:cs="Arial"/>
                <w:szCs w:val="22"/>
              </w:rPr>
            </w:pPr>
            <w:r>
              <w:rPr>
                <w:rFonts w:cs="Arial"/>
                <w:szCs w:val="22"/>
              </w:rPr>
              <w:t>(3,274)</w:t>
            </w:r>
          </w:p>
        </w:tc>
      </w:tr>
    </w:tbl>
    <w:p w:rsidR="00AB0AE0" w:rsidRPr="00923197" w:rsidRDefault="00AB0AE0" w:rsidP="00B00E20">
      <w:pPr>
        <w:ind w:left="1267" w:hanging="1267"/>
        <w:rPr>
          <w:rFonts w:cs="Arial"/>
          <w:color w:val="365F91" w:themeColor="accent1" w:themeShade="BF"/>
          <w:szCs w:val="22"/>
        </w:rPr>
      </w:pPr>
    </w:p>
    <w:p w:rsidR="00AB0AE0" w:rsidRPr="007E0F8F" w:rsidRDefault="0008621F" w:rsidP="006E632E">
      <w:pPr>
        <w:ind w:left="1267" w:hanging="1267"/>
        <w:rPr>
          <w:rFonts w:cs="Arial"/>
          <w:i/>
          <w:szCs w:val="22"/>
        </w:rPr>
      </w:pPr>
      <w:r w:rsidRPr="00923197">
        <w:rPr>
          <w:rFonts w:cs="Arial"/>
          <w:color w:val="365F91" w:themeColor="accent1" w:themeShade="BF"/>
          <w:szCs w:val="22"/>
        </w:rPr>
        <w:tab/>
      </w:r>
      <w:r w:rsidRPr="00391687">
        <w:rPr>
          <w:rFonts w:cs="Arial"/>
          <w:szCs w:val="22"/>
        </w:rPr>
        <w:tab/>
      </w:r>
      <w:r w:rsidR="001D686A" w:rsidRPr="007E0F8F">
        <w:rPr>
          <w:rFonts w:cs="Arial"/>
          <w:i/>
          <w:szCs w:val="22"/>
        </w:rPr>
        <w:t>A pru</w:t>
      </w:r>
      <w:r w:rsidR="00F9724C" w:rsidRPr="007E0F8F">
        <w:rPr>
          <w:rFonts w:cs="Arial"/>
          <w:i/>
          <w:szCs w:val="22"/>
        </w:rPr>
        <w:t xml:space="preserve">dent </w:t>
      </w:r>
      <w:r w:rsidR="001D2D6E" w:rsidRPr="007E0F8F">
        <w:rPr>
          <w:rFonts w:cs="Arial"/>
          <w:i/>
          <w:szCs w:val="22"/>
        </w:rPr>
        <w:t xml:space="preserve">minimum </w:t>
      </w:r>
      <w:r w:rsidR="00F9724C" w:rsidRPr="007E0F8F">
        <w:rPr>
          <w:rFonts w:cs="Arial"/>
          <w:i/>
          <w:szCs w:val="22"/>
        </w:rPr>
        <w:t xml:space="preserve">general fund balance of </w:t>
      </w:r>
      <w:r w:rsidR="003A7356" w:rsidRPr="007E0F8F">
        <w:rPr>
          <w:rFonts w:cs="Arial"/>
          <w:i/>
          <w:szCs w:val="22"/>
        </w:rPr>
        <w:t xml:space="preserve">not less than </w:t>
      </w:r>
      <w:r w:rsidR="00F9724C" w:rsidRPr="007E0F8F">
        <w:rPr>
          <w:rFonts w:cs="Arial"/>
          <w:i/>
          <w:szCs w:val="22"/>
        </w:rPr>
        <w:t>£2</w:t>
      </w:r>
      <w:r w:rsidR="001D686A" w:rsidRPr="007E0F8F">
        <w:rPr>
          <w:rFonts w:cs="Arial"/>
          <w:i/>
          <w:szCs w:val="22"/>
        </w:rPr>
        <w:t xml:space="preserve"> million is </w:t>
      </w:r>
      <w:r w:rsidR="00FE2932" w:rsidRPr="007E0F8F">
        <w:rPr>
          <w:rFonts w:cs="Arial"/>
          <w:i/>
          <w:szCs w:val="22"/>
        </w:rPr>
        <w:t>considered</w:t>
      </w:r>
      <w:r w:rsidR="007A341F" w:rsidRPr="007E0F8F">
        <w:rPr>
          <w:rFonts w:cs="Arial"/>
          <w:i/>
          <w:szCs w:val="22"/>
        </w:rPr>
        <w:t xml:space="preserve"> </w:t>
      </w:r>
      <w:r w:rsidR="001D686A" w:rsidRPr="007E0F8F">
        <w:rPr>
          <w:rFonts w:cs="Arial"/>
          <w:i/>
          <w:szCs w:val="22"/>
        </w:rPr>
        <w:t xml:space="preserve">appropriate. </w:t>
      </w:r>
    </w:p>
    <w:p w:rsidR="003A7356" w:rsidRPr="00923197" w:rsidRDefault="003A7356" w:rsidP="00181F47">
      <w:pPr>
        <w:ind w:left="1267" w:hanging="1267"/>
        <w:rPr>
          <w:rFonts w:cs="Arial"/>
          <w:color w:val="365F91" w:themeColor="accent1" w:themeShade="BF"/>
          <w:szCs w:val="22"/>
        </w:rPr>
      </w:pPr>
    </w:p>
    <w:p w:rsidR="00EC67E2" w:rsidRPr="003273F0" w:rsidRDefault="00C46A80" w:rsidP="007E0F8F">
      <w:pPr>
        <w:ind w:left="1267" w:hanging="1267"/>
        <w:rPr>
          <w:rFonts w:cs="Arial"/>
          <w:szCs w:val="22"/>
        </w:rPr>
      </w:pPr>
      <w:r w:rsidRPr="003273F0">
        <w:rPr>
          <w:rFonts w:cs="Arial"/>
          <w:szCs w:val="22"/>
        </w:rPr>
        <w:t>2.</w:t>
      </w:r>
      <w:r w:rsidR="00807A06">
        <w:rPr>
          <w:rFonts w:cs="Arial"/>
          <w:szCs w:val="22"/>
        </w:rPr>
        <w:t>8</w:t>
      </w:r>
      <w:r w:rsidRPr="003273F0">
        <w:rPr>
          <w:rFonts w:cs="Arial"/>
          <w:szCs w:val="22"/>
        </w:rPr>
        <w:tab/>
      </w:r>
      <w:r w:rsidR="00EC67E2" w:rsidRPr="007E0F8F">
        <w:rPr>
          <w:rFonts w:cs="Arial"/>
          <w:b/>
          <w:szCs w:val="22"/>
        </w:rPr>
        <w:t xml:space="preserve">Appendix </w:t>
      </w:r>
      <w:r w:rsidR="00A46AF6" w:rsidRPr="007E0F8F">
        <w:rPr>
          <w:rFonts w:cs="Arial"/>
          <w:b/>
          <w:szCs w:val="22"/>
        </w:rPr>
        <w:t>3</w:t>
      </w:r>
      <w:r w:rsidR="00EC67E2" w:rsidRPr="003273F0">
        <w:rPr>
          <w:rFonts w:cs="Arial"/>
          <w:szCs w:val="22"/>
        </w:rPr>
        <w:t xml:space="preserve"> shows the </w:t>
      </w:r>
      <w:r w:rsidR="001712A5" w:rsidRPr="003273F0">
        <w:rPr>
          <w:rFonts w:cs="Arial"/>
          <w:szCs w:val="22"/>
        </w:rPr>
        <w:t xml:space="preserve">Council’s key </w:t>
      </w:r>
      <w:r w:rsidR="007E0F8F">
        <w:rPr>
          <w:rFonts w:cs="Arial"/>
          <w:szCs w:val="22"/>
        </w:rPr>
        <w:t xml:space="preserve">revenue </w:t>
      </w:r>
      <w:r w:rsidR="001712A5" w:rsidRPr="003273F0">
        <w:rPr>
          <w:rFonts w:cs="Arial"/>
          <w:szCs w:val="22"/>
        </w:rPr>
        <w:t>budget indicators for service income</w:t>
      </w:r>
      <w:r w:rsidR="007E0F8F">
        <w:rPr>
          <w:rFonts w:cs="Arial"/>
          <w:szCs w:val="22"/>
        </w:rPr>
        <w:t xml:space="preserve"> and </w:t>
      </w:r>
    </w:p>
    <w:p w:rsidR="00EC67E2" w:rsidRPr="003273F0" w:rsidRDefault="007E0F8F" w:rsidP="00EC67E2">
      <w:pPr>
        <w:rPr>
          <w:rFonts w:cs="Arial"/>
          <w:szCs w:val="22"/>
        </w:rPr>
      </w:pPr>
      <w:r>
        <w:rPr>
          <w:rFonts w:cs="Arial"/>
          <w:szCs w:val="22"/>
        </w:rPr>
        <w:tab/>
      </w:r>
      <w:r w:rsidR="00EC67E2" w:rsidRPr="007E0F8F">
        <w:rPr>
          <w:rFonts w:cs="Arial"/>
          <w:b/>
          <w:szCs w:val="22"/>
        </w:rPr>
        <w:t xml:space="preserve">Appendix </w:t>
      </w:r>
      <w:r w:rsidR="00A46AF6" w:rsidRPr="007E0F8F">
        <w:rPr>
          <w:rFonts w:cs="Arial"/>
          <w:b/>
          <w:szCs w:val="22"/>
        </w:rPr>
        <w:t>4</w:t>
      </w:r>
      <w:r w:rsidR="00EC67E2" w:rsidRPr="003273F0">
        <w:rPr>
          <w:rFonts w:cs="Arial"/>
          <w:szCs w:val="22"/>
        </w:rPr>
        <w:t xml:space="preserve"> </w:t>
      </w:r>
      <w:r w:rsidR="008D4B88" w:rsidRPr="003273F0">
        <w:rPr>
          <w:rFonts w:cs="Arial"/>
          <w:szCs w:val="22"/>
        </w:rPr>
        <w:t>shows the Council</w:t>
      </w:r>
      <w:r w:rsidR="00B636C7" w:rsidRPr="003273F0">
        <w:rPr>
          <w:rFonts w:cs="Arial"/>
          <w:szCs w:val="22"/>
        </w:rPr>
        <w:t>’</w:t>
      </w:r>
      <w:r w:rsidR="008D4B88" w:rsidRPr="003273F0">
        <w:rPr>
          <w:rFonts w:cs="Arial"/>
          <w:szCs w:val="22"/>
        </w:rPr>
        <w:t xml:space="preserve">s </w:t>
      </w:r>
      <w:r w:rsidR="00A81F67" w:rsidRPr="003273F0">
        <w:rPr>
          <w:rFonts w:cs="Arial"/>
          <w:szCs w:val="22"/>
        </w:rPr>
        <w:t>k</w:t>
      </w:r>
      <w:r w:rsidR="008D4B88" w:rsidRPr="003273F0">
        <w:rPr>
          <w:rFonts w:cs="Arial"/>
          <w:szCs w:val="22"/>
        </w:rPr>
        <w:t xml:space="preserve">ey </w:t>
      </w:r>
      <w:r w:rsidR="00A81F67" w:rsidRPr="003273F0">
        <w:rPr>
          <w:rFonts w:cs="Arial"/>
          <w:szCs w:val="22"/>
        </w:rPr>
        <w:t>b</w:t>
      </w:r>
      <w:r w:rsidR="008D4B88" w:rsidRPr="003273F0">
        <w:rPr>
          <w:rFonts w:cs="Arial"/>
          <w:szCs w:val="22"/>
        </w:rPr>
        <w:t>udgetary</w:t>
      </w:r>
      <w:r w:rsidR="00A81F67" w:rsidRPr="003273F0">
        <w:rPr>
          <w:rFonts w:cs="Arial"/>
          <w:szCs w:val="22"/>
        </w:rPr>
        <w:t xml:space="preserve"> r</w:t>
      </w:r>
      <w:r w:rsidR="008D4B88" w:rsidRPr="003273F0">
        <w:rPr>
          <w:rFonts w:cs="Arial"/>
          <w:szCs w:val="22"/>
        </w:rPr>
        <w:t>isks</w:t>
      </w:r>
      <w:r w:rsidR="001712A5" w:rsidRPr="003273F0">
        <w:rPr>
          <w:rFonts w:cs="Arial"/>
          <w:szCs w:val="22"/>
        </w:rPr>
        <w:t>.</w:t>
      </w:r>
      <w:r w:rsidR="008D4B88" w:rsidRPr="003273F0">
        <w:rPr>
          <w:rFonts w:cs="Arial"/>
          <w:szCs w:val="22"/>
        </w:rPr>
        <w:t xml:space="preserve"> </w:t>
      </w:r>
    </w:p>
    <w:p w:rsidR="003A7356" w:rsidRPr="00923197" w:rsidRDefault="003A7356" w:rsidP="006E177E">
      <w:pPr>
        <w:keepNext/>
        <w:ind w:left="1267" w:hanging="1267"/>
        <w:rPr>
          <w:color w:val="365F91" w:themeColor="accent1" w:themeShade="BF"/>
        </w:rPr>
      </w:pPr>
    </w:p>
    <w:p w:rsidR="006368E4" w:rsidRPr="003273F0" w:rsidRDefault="00D972D6" w:rsidP="006E177E">
      <w:pPr>
        <w:keepNext/>
        <w:ind w:left="1267" w:hanging="1267"/>
        <w:rPr>
          <w:b/>
          <w:i/>
        </w:rPr>
      </w:pPr>
      <w:r w:rsidRPr="00923197">
        <w:rPr>
          <w:color w:val="365F91" w:themeColor="accent1" w:themeShade="BF"/>
        </w:rPr>
        <w:tab/>
      </w:r>
      <w:r w:rsidR="006368E4" w:rsidRPr="003273F0">
        <w:rPr>
          <w:b/>
          <w:i/>
        </w:rPr>
        <w:t>Capital</w:t>
      </w:r>
    </w:p>
    <w:p w:rsidR="009C64F1" w:rsidRPr="003273F0" w:rsidRDefault="009C64F1" w:rsidP="006E177E">
      <w:pPr>
        <w:keepNext/>
        <w:ind w:left="1267" w:hanging="1267"/>
        <w:rPr>
          <w:b/>
        </w:rPr>
      </w:pPr>
    </w:p>
    <w:p w:rsidR="00512C6E" w:rsidRDefault="009C64F1" w:rsidP="009C64F1">
      <w:pPr>
        <w:ind w:left="1267" w:hanging="1267"/>
        <w:rPr>
          <w:b/>
        </w:rPr>
      </w:pPr>
      <w:r w:rsidRPr="003273F0">
        <w:t>2.</w:t>
      </w:r>
      <w:r w:rsidR="00807A06">
        <w:t>9</w:t>
      </w:r>
      <w:r w:rsidRPr="003273F0">
        <w:tab/>
      </w:r>
      <w:r w:rsidR="00FC4D22">
        <w:t>The original budget for 2017/18</w:t>
      </w:r>
      <w:r w:rsidRPr="003273F0">
        <w:t xml:space="preserve"> (as appr</w:t>
      </w:r>
      <w:r w:rsidR="007A5E46">
        <w:t xml:space="preserve">oved by Council on 21 </w:t>
      </w:r>
      <w:r w:rsidR="00FC4D22">
        <w:t>February 2017</w:t>
      </w:r>
      <w:r w:rsidRPr="003273F0">
        <w:t xml:space="preserve">) was </w:t>
      </w:r>
      <w:r w:rsidR="00512C6E">
        <w:rPr>
          <w:b/>
        </w:rPr>
        <w:t>£17.605</w:t>
      </w:r>
      <w:r w:rsidRPr="003273F0">
        <w:rPr>
          <w:b/>
        </w:rPr>
        <w:t xml:space="preserve"> million</w:t>
      </w:r>
      <w:r w:rsidRPr="003273F0">
        <w:t>.</w:t>
      </w:r>
      <w:r w:rsidR="00F17085" w:rsidRPr="003273F0">
        <w:t xml:space="preserve"> </w:t>
      </w:r>
      <w:r w:rsidRPr="00391687">
        <w:t xml:space="preserve">The latest </w:t>
      </w:r>
      <w:r w:rsidR="00512C6E" w:rsidRPr="00391687">
        <w:t>budget</w:t>
      </w:r>
      <w:r w:rsidR="00512C6E">
        <w:t xml:space="preserve"> is </w:t>
      </w:r>
      <w:r w:rsidRPr="007E4391">
        <w:rPr>
          <w:b/>
        </w:rPr>
        <w:t>£</w:t>
      </w:r>
      <w:r w:rsidR="00512C6E">
        <w:rPr>
          <w:b/>
        </w:rPr>
        <w:t>21.</w:t>
      </w:r>
      <w:r w:rsidR="00FC4D22">
        <w:rPr>
          <w:b/>
        </w:rPr>
        <w:t>579</w:t>
      </w:r>
      <w:r w:rsidRPr="007E4391">
        <w:rPr>
          <w:b/>
        </w:rPr>
        <w:t xml:space="preserve"> </w:t>
      </w:r>
      <w:r w:rsidRPr="00512C6E">
        <w:t>million</w:t>
      </w:r>
      <w:r w:rsidR="00512C6E" w:rsidRPr="00512C6E">
        <w:t xml:space="preserve"> which includes rephasing of</w:t>
      </w:r>
      <w:r w:rsidR="00B12E34">
        <w:t xml:space="preserve"> </w:t>
      </w:r>
      <w:r w:rsidR="00B12E34">
        <w:rPr>
          <w:b/>
        </w:rPr>
        <w:t xml:space="preserve">£1.520 million </w:t>
      </w:r>
      <w:r w:rsidR="00E65CAF" w:rsidRPr="003273F0">
        <w:t>(as appr</w:t>
      </w:r>
      <w:r w:rsidR="00E65CAF">
        <w:t xml:space="preserve">oved by Council on 16 May 2017) and a further </w:t>
      </w:r>
      <w:r w:rsidR="00512C6E" w:rsidRPr="00B12E34">
        <w:rPr>
          <w:b/>
        </w:rPr>
        <w:t>£2.454 million</w:t>
      </w:r>
      <w:r w:rsidR="00E65CAF">
        <w:rPr>
          <w:b/>
        </w:rPr>
        <w:t xml:space="preserve"> </w:t>
      </w:r>
      <w:r w:rsidR="00E65CAF" w:rsidRPr="00E65CAF">
        <w:t xml:space="preserve">was reported in the 2016/17 </w:t>
      </w:r>
      <w:r w:rsidR="00E65CAF">
        <w:t>o</w:t>
      </w:r>
      <w:r w:rsidR="00E65CAF" w:rsidRPr="00E65CAF">
        <w:t>utturn report</w:t>
      </w:r>
      <w:r w:rsidR="000B37CA">
        <w:t xml:space="preserve"> </w:t>
      </w:r>
      <w:r w:rsidR="00E65CAF" w:rsidRPr="003273F0">
        <w:t>(as appr</w:t>
      </w:r>
      <w:r w:rsidR="00E65CAF">
        <w:t>oved by Council on 11 July 2017)</w:t>
      </w:r>
      <w:r w:rsidR="00B12E34">
        <w:rPr>
          <w:b/>
        </w:rPr>
        <w:t>.</w:t>
      </w:r>
      <w:r w:rsidR="00512C6E">
        <w:rPr>
          <w:b/>
        </w:rPr>
        <w:t xml:space="preserve"> </w:t>
      </w:r>
    </w:p>
    <w:p w:rsidR="00B12E34" w:rsidRDefault="00B12E34" w:rsidP="009C64F1">
      <w:pPr>
        <w:ind w:left="1267" w:hanging="1267"/>
      </w:pPr>
    </w:p>
    <w:p w:rsidR="00512C6E" w:rsidRDefault="00512C6E" w:rsidP="009C64F1">
      <w:pPr>
        <w:ind w:left="1267" w:hanging="1267"/>
      </w:pPr>
      <w:r>
        <w:t>2.1</w:t>
      </w:r>
      <w:r w:rsidR="00807A06">
        <w:t>0</w:t>
      </w:r>
      <w:r>
        <w:tab/>
        <w:t xml:space="preserve">Services have identified </w:t>
      </w:r>
      <w:r w:rsidR="007A5E46">
        <w:t xml:space="preserve">a variance of </w:t>
      </w:r>
      <w:r w:rsidR="00AF69B1">
        <w:rPr>
          <w:b/>
        </w:rPr>
        <w:t>£0.01</w:t>
      </w:r>
      <w:r w:rsidRPr="001D2D6E">
        <w:rPr>
          <w:b/>
        </w:rPr>
        <w:t xml:space="preserve"> million</w:t>
      </w:r>
      <w:r w:rsidR="00B34B00">
        <w:rPr>
          <w:b/>
        </w:rPr>
        <w:t xml:space="preserve"> </w:t>
      </w:r>
      <w:r w:rsidR="00B34B00" w:rsidRPr="00B34B00">
        <w:t>(£10,000)</w:t>
      </w:r>
      <w:r w:rsidR="00B34B00">
        <w:t xml:space="preserve"> which has</w:t>
      </w:r>
      <w:r>
        <w:t xml:space="preserve"> reduced the 2017/18 budget</w:t>
      </w:r>
      <w:r w:rsidR="00B34B00">
        <w:t xml:space="preserve"> to</w:t>
      </w:r>
      <w:r>
        <w:t xml:space="preserve"> </w:t>
      </w:r>
      <w:r w:rsidR="002E59ED">
        <w:rPr>
          <w:b/>
        </w:rPr>
        <w:t>£21.569</w:t>
      </w:r>
      <w:r w:rsidRPr="00512C6E">
        <w:rPr>
          <w:b/>
        </w:rPr>
        <w:t xml:space="preserve"> million</w:t>
      </w:r>
      <w:r>
        <w:t>.</w:t>
      </w:r>
    </w:p>
    <w:p w:rsidR="00B772EE" w:rsidRDefault="00B772EE" w:rsidP="009C64F1">
      <w:pPr>
        <w:ind w:left="1267" w:hanging="1267"/>
      </w:pPr>
    </w:p>
    <w:p w:rsidR="002E59ED" w:rsidRPr="00807A06" w:rsidRDefault="00B772EE" w:rsidP="00807A06">
      <w:pPr>
        <w:pStyle w:val="ListParagraph"/>
        <w:numPr>
          <w:ilvl w:val="1"/>
          <w:numId w:val="40"/>
        </w:numPr>
        <w:rPr>
          <w:rFonts w:cs="Arial"/>
          <w:szCs w:val="22"/>
        </w:rPr>
      </w:pPr>
      <w:r w:rsidRPr="00807A06">
        <w:rPr>
          <w:rFonts w:cs="Arial"/>
          <w:szCs w:val="22"/>
        </w:rPr>
        <w:t xml:space="preserve">The reason for the </w:t>
      </w:r>
      <w:r w:rsidR="00AF69B1" w:rsidRPr="00807A06">
        <w:rPr>
          <w:rFonts w:cs="Arial"/>
          <w:b/>
          <w:szCs w:val="22"/>
        </w:rPr>
        <w:t>£0.01</w:t>
      </w:r>
      <w:r w:rsidRPr="00807A06">
        <w:rPr>
          <w:rFonts w:cs="Arial"/>
          <w:b/>
          <w:szCs w:val="22"/>
        </w:rPr>
        <w:t xml:space="preserve"> million</w:t>
      </w:r>
      <w:r w:rsidRPr="00807A06">
        <w:rPr>
          <w:rFonts w:cs="Arial"/>
          <w:szCs w:val="22"/>
        </w:rPr>
        <w:t xml:space="preserve"> variance is due</w:t>
      </w:r>
      <w:r w:rsidR="002E59ED" w:rsidRPr="00807A06">
        <w:rPr>
          <w:rFonts w:cs="Arial"/>
          <w:szCs w:val="22"/>
        </w:rPr>
        <w:t xml:space="preserve"> to:</w:t>
      </w:r>
    </w:p>
    <w:p w:rsidR="002E59ED" w:rsidRDefault="002E59ED" w:rsidP="009C64F1">
      <w:pPr>
        <w:ind w:left="1267" w:hanging="1267"/>
        <w:rPr>
          <w:rFonts w:cs="Arial"/>
          <w:szCs w:val="22"/>
        </w:rPr>
      </w:pPr>
    </w:p>
    <w:p w:rsidR="00B94F2B" w:rsidRPr="00EC3A4B" w:rsidRDefault="00B34B00" w:rsidP="00B94F2B">
      <w:pPr>
        <w:pStyle w:val="ListParagraph"/>
        <w:numPr>
          <w:ilvl w:val="0"/>
          <w:numId w:val="37"/>
        </w:numPr>
        <w:rPr>
          <w:color w:val="365F91" w:themeColor="accent1" w:themeShade="BF"/>
        </w:rPr>
      </w:pPr>
      <w:r w:rsidRPr="00EC3A4B">
        <w:rPr>
          <w:rFonts w:cs="Arial"/>
          <w:szCs w:val="22"/>
        </w:rPr>
        <w:t xml:space="preserve"> </w:t>
      </w:r>
      <w:r w:rsidR="002E59ED" w:rsidRPr="00EC3A4B">
        <w:rPr>
          <w:rFonts w:cs="Arial"/>
          <w:szCs w:val="22"/>
        </w:rPr>
        <w:t>P</w:t>
      </w:r>
      <w:r w:rsidR="00B772EE" w:rsidRPr="00EC3A4B">
        <w:rPr>
          <w:rFonts w:cs="Arial"/>
          <w:szCs w:val="22"/>
        </w:rPr>
        <w:t xml:space="preserve">art rephasing </w:t>
      </w:r>
      <w:r w:rsidR="00EC3A4B" w:rsidRPr="00EC3A4B">
        <w:rPr>
          <w:rFonts w:cs="Arial"/>
          <w:szCs w:val="22"/>
        </w:rPr>
        <w:t xml:space="preserve">into 2018/19 </w:t>
      </w:r>
      <w:r w:rsidR="00B772EE" w:rsidRPr="00EC3A4B">
        <w:rPr>
          <w:rFonts w:cs="Arial"/>
          <w:szCs w:val="22"/>
        </w:rPr>
        <w:t xml:space="preserve">of </w:t>
      </w:r>
      <w:r w:rsidR="00EC3A4B" w:rsidRPr="00EC3A4B">
        <w:rPr>
          <w:rFonts w:cs="Arial"/>
          <w:szCs w:val="22"/>
        </w:rPr>
        <w:t xml:space="preserve">££0.068 million relating to </w:t>
      </w:r>
      <w:r w:rsidR="00B772EE" w:rsidRPr="00EC3A4B">
        <w:rPr>
          <w:rFonts w:cs="Arial"/>
          <w:szCs w:val="22"/>
        </w:rPr>
        <w:t>the customer contact programme as the budget will not be fully spent in 2017/1</w:t>
      </w:r>
      <w:r w:rsidR="001D2D6E" w:rsidRPr="00EC3A4B">
        <w:rPr>
          <w:rFonts w:cs="Arial"/>
          <w:szCs w:val="22"/>
        </w:rPr>
        <w:t>8</w:t>
      </w:r>
      <w:r w:rsidR="00EC3A4B" w:rsidRPr="00EC3A4B">
        <w:rPr>
          <w:rFonts w:cs="Arial"/>
          <w:szCs w:val="22"/>
        </w:rPr>
        <w:t>.</w:t>
      </w:r>
    </w:p>
    <w:p w:rsidR="002E59ED" w:rsidRPr="00B94F2B" w:rsidRDefault="00BD474D" w:rsidP="00B94F2B">
      <w:pPr>
        <w:pStyle w:val="ListParagraph"/>
        <w:numPr>
          <w:ilvl w:val="0"/>
          <w:numId w:val="37"/>
        </w:numPr>
        <w:rPr>
          <w:color w:val="365F91" w:themeColor="accent1" w:themeShade="BF"/>
        </w:rPr>
      </w:pPr>
      <w:r>
        <w:rPr>
          <w:rFonts w:cs="Arial"/>
          <w:szCs w:val="22"/>
        </w:rPr>
        <w:t xml:space="preserve"> </w:t>
      </w:r>
      <w:r w:rsidR="00EC3A4B">
        <w:rPr>
          <w:rFonts w:cs="Arial"/>
          <w:szCs w:val="22"/>
        </w:rPr>
        <w:t xml:space="preserve">Additional capital spend of £0.058 million </w:t>
      </w:r>
      <w:r w:rsidR="006633DF">
        <w:rPr>
          <w:rFonts w:cs="Arial"/>
          <w:szCs w:val="22"/>
        </w:rPr>
        <w:t xml:space="preserve">is required </w:t>
      </w:r>
      <w:r w:rsidR="00EC3A4B">
        <w:rPr>
          <w:rFonts w:cs="Arial"/>
          <w:szCs w:val="22"/>
        </w:rPr>
        <w:t xml:space="preserve">for the essential </w:t>
      </w:r>
      <w:r w:rsidR="002E59ED" w:rsidRPr="00B94F2B">
        <w:rPr>
          <w:rFonts w:cs="Arial"/>
          <w:szCs w:val="22"/>
        </w:rPr>
        <w:t xml:space="preserve">upgrade </w:t>
      </w:r>
      <w:r w:rsidR="00EC3A4B">
        <w:rPr>
          <w:rFonts w:cs="Arial"/>
          <w:szCs w:val="22"/>
        </w:rPr>
        <w:t xml:space="preserve">of </w:t>
      </w:r>
      <w:r w:rsidR="002E59ED" w:rsidRPr="00B94F2B">
        <w:rPr>
          <w:rFonts w:cs="Arial"/>
          <w:szCs w:val="22"/>
        </w:rPr>
        <w:t>the Council</w:t>
      </w:r>
      <w:r w:rsidR="00EC3A4B">
        <w:rPr>
          <w:rFonts w:cs="Arial"/>
          <w:szCs w:val="22"/>
        </w:rPr>
        <w:t>’</w:t>
      </w:r>
      <w:r w:rsidR="002E59ED" w:rsidRPr="00B94F2B">
        <w:rPr>
          <w:rFonts w:cs="Arial"/>
          <w:szCs w:val="22"/>
        </w:rPr>
        <w:t>s Financial Management System</w:t>
      </w:r>
      <w:r w:rsidR="00EC3A4B">
        <w:rPr>
          <w:rFonts w:cs="Arial"/>
          <w:szCs w:val="22"/>
        </w:rPr>
        <w:t xml:space="preserve"> (FMS)</w:t>
      </w:r>
      <w:r w:rsidR="002E59ED" w:rsidRPr="00B94F2B">
        <w:rPr>
          <w:rFonts w:cs="Arial"/>
          <w:szCs w:val="22"/>
        </w:rPr>
        <w:t xml:space="preserve"> in order to improve </w:t>
      </w:r>
      <w:r w:rsidR="00EC3A4B">
        <w:rPr>
          <w:rFonts w:cs="Arial"/>
          <w:szCs w:val="22"/>
        </w:rPr>
        <w:t xml:space="preserve">the </w:t>
      </w:r>
      <w:r w:rsidR="002E59ED" w:rsidRPr="00B94F2B">
        <w:rPr>
          <w:rFonts w:cs="Arial"/>
          <w:szCs w:val="22"/>
        </w:rPr>
        <w:t>sustainability and accuracy</w:t>
      </w:r>
      <w:r w:rsidR="000014E0" w:rsidRPr="00B94F2B">
        <w:rPr>
          <w:rFonts w:cs="Arial"/>
          <w:szCs w:val="22"/>
        </w:rPr>
        <w:t xml:space="preserve"> </w:t>
      </w:r>
      <w:r w:rsidR="00EC3A4B">
        <w:rPr>
          <w:rFonts w:cs="Arial"/>
          <w:szCs w:val="22"/>
        </w:rPr>
        <w:t>of its</w:t>
      </w:r>
      <w:r w:rsidR="000014E0" w:rsidRPr="00B94F2B">
        <w:rPr>
          <w:rFonts w:cs="Arial"/>
          <w:szCs w:val="22"/>
        </w:rPr>
        <w:t xml:space="preserve"> financ</w:t>
      </w:r>
      <w:r w:rsidR="00EC3A4B">
        <w:rPr>
          <w:rFonts w:cs="Arial"/>
          <w:szCs w:val="22"/>
        </w:rPr>
        <w:t>ial &amp; management reporting.</w:t>
      </w:r>
      <w:r w:rsidR="000014E0" w:rsidRPr="00B94F2B">
        <w:rPr>
          <w:rFonts w:cs="Arial"/>
          <w:szCs w:val="22"/>
        </w:rPr>
        <w:t xml:space="preserve"> This </w:t>
      </w:r>
      <w:r w:rsidR="00EC3A4B">
        <w:rPr>
          <w:rFonts w:cs="Arial"/>
          <w:szCs w:val="22"/>
        </w:rPr>
        <w:t xml:space="preserve">represents </w:t>
      </w:r>
      <w:r w:rsidR="000014E0" w:rsidRPr="00B94F2B">
        <w:rPr>
          <w:rFonts w:cs="Arial"/>
          <w:szCs w:val="22"/>
        </w:rPr>
        <w:t>TRDC’s 40% share of the costs with WBC bei</w:t>
      </w:r>
      <w:r w:rsidR="00463F92" w:rsidRPr="00B94F2B">
        <w:rPr>
          <w:rFonts w:cs="Arial"/>
          <w:szCs w:val="22"/>
        </w:rPr>
        <w:t>ng charged 60</w:t>
      </w:r>
      <w:r w:rsidR="00EC3A4B">
        <w:rPr>
          <w:rFonts w:cs="Arial"/>
          <w:szCs w:val="22"/>
        </w:rPr>
        <w:t xml:space="preserve">% in </w:t>
      </w:r>
      <w:r w:rsidR="00807A06">
        <w:rPr>
          <w:rFonts w:cs="Arial"/>
          <w:szCs w:val="22"/>
        </w:rPr>
        <w:t>accordance</w:t>
      </w:r>
      <w:r w:rsidR="00EC3A4B">
        <w:rPr>
          <w:rFonts w:cs="Arial"/>
          <w:szCs w:val="22"/>
        </w:rPr>
        <w:t xml:space="preserve"> with the shared services agreement.</w:t>
      </w:r>
    </w:p>
    <w:p w:rsidR="004F0D6A" w:rsidRDefault="004F0D6A" w:rsidP="009C64F1">
      <w:pPr>
        <w:ind w:left="1267" w:hanging="1267"/>
        <w:rPr>
          <w:b/>
          <w:color w:val="365F91" w:themeColor="accent1" w:themeShade="BF"/>
        </w:rPr>
      </w:pPr>
    </w:p>
    <w:p w:rsidR="00B43965" w:rsidRPr="00391687" w:rsidRDefault="00B43965" w:rsidP="00B43965">
      <w:pPr>
        <w:ind w:left="1267" w:hanging="1267"/>
      </w:pPr>
      <w:r w:rsidRPr="00B43965">
        <w:t>2.1</w:t>
      </w:r>
      <w:r w:rsidR="00807A06">
        <w:t>2</w:t>
      </w:r>
      <w:r>
        <w:rPr>
          <w:color w:val="365F91" w:themeColor="accent1" w:themeShade="BF"/>
        </w:rPr>
        <w:tab/>
      </w:r>
      <w:r w:rsidRPr="00391687">
        <w:t xml:space="preserve">The table below shows the </w:t>
      </w:r>
      <w:r>
        <w:t>capital programme</w:t>
      </w:r>
      <w:r w:rsidRPr="00391687">
        <w:t xml:space="preserve"> budget, forecast outturn</w:t>
      </w:r>
      <w:r>
        <w:t xml:space="preserve">, </w:t>
      </w:r>
      <w:proofErr w:type="gramStart"/>
      <w:r>
        <w:t>spend</w:t>
      </w:r>
      <w:proofErr w:type="gramEnd"/>
      <w:r>
        <w:t xml:space="preserve"> to date</w:t>
      </w:r>
      <w:r w:rsidRPr="00391687">
        <w:t xml:space="preserve"> and variance for each service committee</w:t>
      </w:r>
      <w:r>
        <w:t xml:space="preserve"> for period 4</w:t>
      </w:r>
      <w:r w:rsidRPr="00391687">
        <w:t>.</w:t>
      </w:r>
    </w:p>
    <w:p w:rsidR="00463F92" w:rsidRPr="00B43965" w:rsidRDefault="00463F92" w:rsidP="009C64F1">
      <w:pPr>
        <w:ind w:left="1267" w:hanging="1267"/>
        <w:rPr>
          <w:color w:val="365F91" w:themeColor="accent1" w:themeShade="BF"/>
        </w:rPr>
      </w:pPr>
    </w:p>
    <w:tbl>
      <w:tblPr>
        <w:tblStyle w:val="TableGrid"/>
        <w:tblW w:w="8647" w:type="dxa"/>
        <w:tblInd w:w="1384" w:type="dxa"/>
        <w:tblLayout w:type="fixed"/>
        <w:tblLook w:val="04A0" w:firstRow="1" w:lastRow="0" w:firstColumn="1" w:lastColumn="0" w:noHBand="0" w:noVBand="1"/>
      </w:tblPr>
      <w:tblGrid>
        <w:gridCol w:w="3119"/>
        <w:gridCol w:w="1134"/>
        <w:gridCol w:w="1134"/>
        <w:gridCol w:w="992"/>
        <w:gridCol w:w="1134"/>
        <w:gridCol w:w="1134"/>
      </w:tblGrid>
      <w:tr w:rsidR="00923197" w:rsidRPr="00923197" w:rsidTr="002B3E16">
        <w:trPr>
          <w:trHeight w:val="479"/>
        </w:trPr>
        <w:tc>
          <w:tcPr>
            <w:tcW w:w="3119" w:type="dxa"/>
            <w:vAlign w:val="center"/>
          </w:tcPr>
          <w:p w:rsidR="001E5E8F" w:rsidRPr="003273F0" w:rsidRDefault="002B3E16" w:rsidP="00234D8A">
            <w:pPr>
              <w:jc w:val="center"/>
              <w:rPr>
                <w:b/>
              </w:rPr>
            </w:pPr>
            <w:r>
              <w:rPr>
                <w:b/>
              </w:rPr>
              <w:t>Committee</w:t>
            </w:r>
          </w:p>
        </w:tc>
        <w:tc>
          <w:tcPr>
            <w:tcW w:w="1134" w:type="dxa"/>
            <w:vAlign w:val="center"/>
          </w:tcPr>
          <w:p w:rsidR="001E5E8F" w:rsidRPr="003273F0" w:rsidRDefault="001E5E8F" w:rsidP="001D2D6E">
            <w:pPr>
              <w:jc w:val="center"/>
              <w:rPr>
                <w:b/>
              </w:rPr>
            </w:pPr>
            <w:r w:rsidRPr="003273F0">
              <w:rPr>
                <w:b/>
              </w:rPr>
              <w:t>Original Budget</w:t>
            </w:r>
          </w:p>
          <w:p w:rsidR="001E5E8F" w:rsidRPr="003273F0" w:rsidRDefault="001E5E8F" w:rsidP="001D2D6E">
            <w:pPr>
              <w:jc w:val="center"/>
            </w:pPr>
            <w:r w:rsidRPr="003273F0">
              <w:rPr>
                <w:b/>
              </w:rPr>
              <w:t>£000</w:t>
            </w:r>
          </w:p>
        </w:tc>
        <w:tc>
          <w:tcPr>
            <w:tcW w:w="1134" w:type="dxa"/>
            <w:vAlign w:val="center"/>
          </w:tcPr>
          <w:p w:rsidR="001E5E8F" w:rsidRPr="003273F0" w:rsidRDefault="001E5E8F" w:rsidP="001D2D6E">
            <w:pPr>
              <w:jc w:val="center"/>
            </w:pPr>
            <w:r w:rsidRPr="003273F0">
              <w:rPr>
                <w:b/>
              </w:rPr>
              <w:t>Latest                Budget                   £000</w:t>
            </w:r>
          </w:p>
        </w:tc>
        <w:tc>
          <w:tcPr>
            <w:tcW w:w="992" w:type="dxa"/>
            <w:vAlign w:val="center"/>
          </w:tcPr>
          <w:p w:rsidR="001E5E8F" w:rsidRPr="003273F0" w:rsidRDefault="00312893" w:rsidP="00B43965">
            <w:pPr>
              <w:jc w:val="center"/>
              <w:rPr>
                <w:b/>
              </w:rPr>
            </w:pPr>
            <w:r>
              <w:rPr>
                <w:b/>
              </w:rPr>
              <w:t>Spend to</w:t>
            </w:r>
            <w:r w:rsidR="00B43965">
              <w:rPr>
                <w:b/>
              </w:rPr>
              <w:t xml:space="preserve"> P4</w:t>
            </w:r>
            <w:r>
              <w:rPr>
                <w:b/>
              </w:rPr>
              <w:t xml:space="preserve"> </w:t>
            </w:r>
            <w:r w:rsidR="001E5E8F" w:rsidRPr="003273F0">
              <w:rPr>
                <w:b/>
              </w:rPr>
              <w:t>£000</w:t>
            </w:r>
          </w:p>
        </w:tc>
        <w:tc>
          <w:tcPr>
            <w:tcW w:w="1134" w:type="dxa"/>
            <w:vAlign w:val="center"/>
          </w:tcPr>
          <w:p w:rsidR="00234D8A" w:rsidRPr="003273F0" w:rsidRDefault="00305878" w:rsidP="001D2D6E">
            <w:pPr>
              <w:jc w:val="center"/>
              <w:rPr>
                <w:b/>
              </w:rPr>
            </w:pPr>
            <w:r>
              <w:rPr>
                <w:b/>
              </w:rPr>
              <w:t>Forecast</w:t>
            </w:r>
          </w:p>
          <w:p w:rsidR="001E5E8F" w:rsidRPr="003273F0" w:rsidRDefault="00BD474D" w:rsidP="001D2D6E">
            <w:pPr>
              <w:jc w:val="center"/>
              <w:rPr>
                <w:b/>
              </w:rPr>
            </w:pPr>
            <w:r>
              <w:rPr>
                <w:b/>
              </w:rPr>
              <w:t>Outturn</w:t>
            </w:r>
          </w:p>
          <w:p w:rsidR="001E5E8F" w:rsidRPr="003273F0" w:rsidRDefault="001E5E8F" w:rsidP="001D2D6E">
            <w:pPr>
              <w:jc w:val="center"/>
            </w:pPr>
            <w:r w:rsidRPr="003273F0">
              <w:rPr>
                <w:b/>
              </w:rPr>
              <w:t>£000</w:t>
            </w:r>
          </w:p>
        </w:tc>
        <w:tc>
          <w:tcPr>
            <w:tcW w:w="1134" w:type="dxa"/>
            <w:vAlign w:val="center"/>
          </w:tcPr>
          <w:p w:rsidR="001E5E8F" w:rsidRPr="003273F0" w:rsidRDefault="00305878" w:rsidP="001D2D6E">
            <w:pPr>
              <w:jc w:val="center"/>
              <w:rPr>
                <w:b/>
              </w:rPr>
            </w:pPr>
            <w:r>
              <w:rPr>
                <w:b/>
              </w:rPr>
              <w:t>Variance</w:t>
            </w:r>
          </w:p>
          <w:p w:rsidR="001D2D6E" w:rsidRDefault="001D2D6E" w:rsidP="001D2D6E">
            <w:pPr>
              <w:jc w:val="center"/>
              <w:rPr>
                <w:b/>
              </w:rPr>
            </w:pPr>
          </w:p>
          <w:p w:rsidR="001E5E8F" w:rsidRPr="003273F0" w:rsidRDefault="001E5E8F" w:rsidP="001D2D6E">
            <w:pPr>
              <w:jc w:val="center"/>
              <w:rPr>
                <w:b/>
              </w:rPr>
            </w:pPr>
            <w:r w:rsidRPr="003273F0">
              <w:rPr>
                <w:b/>
              </w:rPr>
              <w:t>£000</w:t>
            </w:r>
          </w:p>
        </w:tc>
      </w:tr>
      <w:tr w:rsidR="00923197" w:rsidRPr="00923197" w:rsidTr="002B3E16">
        <w:trPr>
          <w:trHeight w:val="354"/>
        </w:trPr>
        <w:tc>
          <w:tcPr>
            <w:tcW w:w="3119" w:type="dxa"/>
            <w:vAlign w:val="center"/>
          </w:tcPr>
          <w:p w:rsidR="001E5E8F" w:rsidRPr="003273F0" w:rsidRDefault="001E5E8F" w:rsidP="001E5E8F">
            <w:pPr>
              <w:jc w:val="left"/>
            </w:pPr>
            <w:r w:rsidRPr="003273F0">
              <w:t>Leisure, Wellbeing &amp; Health</w:t>
            </w:r>
          </w:p>
        </w:tc>
        <w:tc>
          <w:tcPr>
            <w:tcW w:w="1134" w:type="dxa"/>
            <w:vAlign w:val="center"/>
          </w:tcPr>
          <w:p w:rsidR="001E5E8F" w:rsidRPr="007A41D3" w:rsidRDefault="00B85241" w:rsidP="001D2D6E">
            <w:pPr>
              <w:jc w:val="right"/>
            </w:pPr>
            <w:r>
              <w:t>1,946</w:t>
            </w:r>
          </w:p>
        </w:tc>
        <w:tc>
          <w:tcPr>
            <w:tcW w:w="1134" w:type="dxa"/>
            <w:vAlign w:val="center"/>
          </w:tcPr>
          <w:p w:rsidR="001E5E8F" w:rsidRPr="008D7E01" w:rsidRDefault="00B85241" w:rsidP="001D2D6E">
            <w:pPr>
              <w:jc w:val="right"/>
            </w:pPr>
            <w:r>
              <w:t>2,882</w:t>
            </w:r>
          </w:p>
        </w:tc>
        <w:tc>
          <w:tcPr>
            <w:tcW w:w="992" w:type="dxa"/>
            <w:vAlign w:val="center"/>
          </w:tcPr>
          <w:p w:rsidR="001E5E8F" w:rsidRPr="00312893" w:rsidRDefault="00B85241" w:rsidP="001D2D6E">
            <w:pPr>
              <w:jc w:val="right"/>
            </w:pPr>
            <w:r>
              <w:t>25</w:t>
            </w:r>
            <w:r w:rsidR="00940403">
              <w:t>1</w:t>
            </w:r>
          </w:p>
        </w:tc>
        <w:tc>
          <w:tcPr>
            <w:tcW w:w="1134" w:type="dxa"/>
            <w:vAlign w:val="center"/>
          </w:tcPr>
          <w:p w:rsidR="001E5E8F" w:rsidRPr="00312893" w:rsidRDefault="00B85241" w:rsidP="001D2D6E">
            <w:pPr>
              <w:jc w:val="right"/>
            </w:pPr>
            <w:r>
              <w:t>2,882</w:t>
            </w:r>
          </w:p>
        </w:tc>
        <w:tc>
          <w:tcPr>
            <w:tcW w:w="1134" w:type="dxa"/>
            <w:vAlign w:val="center"/>
          </w:tcPr>
          <w:p w:rsidR="001E5E8F" w:rsidRPr="00312893" w:rsidRDefault="00B85241" w:rsidP="001D2D6E">
            <w:pPr>
              <w:jc w:val="right"/>
            </w:pPr>
            <w:r>
              <w:t>0</w:t>
            </w:r>
          </w:p>
        </w:tc>
      </w:tr>
      <w:tr w:rsidR="00923197" w:rsidRPr="00923197" w:rsidTr="002B3E16">
        <w:trPr>
          <w:trHeight w:val="392"/>
        </w:trPr>
        <w:tc>
          <w:tcPr>
            <w:tcW w:w="3119" w:type="dxa"/>
            <w:vAlign w:val="center"/>
          </w:tcPr>
          <w:p w:rsidR="001E5E8F" w:rsidRPr="003273F0" w:rsidRDefault="001E5E8F" w:rsidP="001E5E8F">
            <w:pPr>
              <w:jc w:val="left"/>
            </w:pPr>
            <w:r w:rsidRPr="003273F0">
              <w:t>Sustainable Development, Planning &amp; Transport</w:t>
            </w:r>
          </w:p>
        </w:tc>
        <w:tc>
          <w:tcPr>
            <w:tcW w:w="1134" w:type="dxa"/>
            <w:vAlign w:val="center"/>
          </w:tcPr>
          <w:p w:rsidR="001E5E8F" w:rsidRPr="007A41D3" w:rsidRDefault="00B85241" w:rsidP="001D2D6E">
            <w:pPr>
              <w:jc w:val="right"/>
            </w:pPr>
            <w:r>
              <w:t>3,761</w:t>
            </w:r>
          </w:p>
        </w:tc>
        <w:tc>
          <w:tcPr>
            <w:tcW w:w="1134" w:type="dxa"/>
            <w:vAlign w:val="center"/>
          </w:tcPr>
          <w:p w:rsidR="001E5E8F" w:rsidRPr="008D7E01" w:rsidRDefault="00B85241" w:rsidP="001D2D6E">
            <w:pPr>
              <w:jc w:val="right"/>
            </w:pPr>
            <w:r>
              <w:t>4,576</w:t>
            </w:r>
          </w:p>
        </w:tc>
        <w:tc>
          <w:tcPr>
            <w:tcW w:w="992" w:type="dxa"/>
            <w:vAlign w:val="center"/>
          </w:tcPr>
          <w:p w:rsidR="001E5E8F" w:rsidRPr="00312893" w:rsidRDefault="00AF69B1" w:rsidP="001D2D6E">
            <w:pPr>
              <w:jc w:val="right"/>
            </w:pPr>
            <w:r>
              <w:t>211</w:t>
            </w:r>
          </w:p>
        </w:tc>
        <w:tc>
          <w:tcPr>
            <w:tcW w:w="1134" w:type="dxa"/>
            <w:vAlign w:val="center"/>
          </w:tcPr>
          <w:p w:rsidR="001E5E8F" w:rsidRPr="00312893" w:rsidRDefault="00B85241" w:rsidP="001D2D6E">
            <w:pPr>
              <w:jc w:val="right"/>
            </w:pPr>
            <w:r>
              <w:t>4,576</w:t>
            </w:r>
          </w:p>
        </w:tc>
        <w:tc>
          <w:tcPr>
            <w:tcW w:w="1134" w:type="dxa"/>
            <w:vAlign w:val="center"/>
          </w:tcPr>
          <w:p w:rsidR="001E5E8F" w:rsidRPr="00312893" w:rsidRDefault="00B85241" w:rsidP="001D2D6E">
            <w:pPr>
              <w:jc w:val="right"/>
            </w:pPr>
            <w:r>
              <w:t>0</w:t>
            </w:r>
          </w:p>
        </w:tc>
      </w:tr>
      <w:tr w:rsidR="00923197" w:rsidRPr="00923197" w:rsidTr="002B3E16">
        <w:trPr>
          <w:trHeight w:val="435"/>
        </w:trPr>
        <w:tc>
          <w:tcPr>
            <w:tcW w:w="3119" w:type="dxa"/>
            <w:vAlign w:val="center"/>
          </w:tcPr>
          <w:p w:rsidR="001E5E8F" w:rsidRPr="003273F0" w:rsidRDefault="001E5E8F" w:rsidP="001E5E8F">
            <w:pPr>
              <w:jc w:val="left"/>
            </w:pPr>
            <w:r w:rsidRPr="003273F0">
              <w:t>General Public Services &amp; Community Safety</w:t>
            </w:r>
          </w:p>
        </w:tc>
        <w:tc>
          <w:tcPr>
            <w:tcW w:w="1134" w:type="dxa"/>
            <w:vAlign w:val="center"/>
          </w:tcPr>
          <w:p w:rsidR="001E5E8F" w:rsidRPr="007A41D3" w:rsidRDefault="00B85241" w:rsidP="001D2D6E">
            <w:pPr>
              <w:jc w:val="right"/>
            </w:pPr>
            <w:r>
              <w:t>395</w:t>
            </w:r>
          </w:p>
        </w:tc>
        <w:tc>
          <w:tcPr>
            <w:tcW w:w="1134" w:type="dxa"/>
            <w:vAlign w:val="center"/>
          </w:tcPr>
          <w:p w:rsidR="001E5E8F" w:rsidRPr="008D7E01" w:rsidRDefault="00B85241" w:rsidP="001D2D6E">
            <w:pPr>
              <w:jc w:val="right"/>
            </w:pPr>
            <w:r>
              <w:t>950</w:t>
            </w:r>
          </w:p>
        </w:tc>
        <w:tc>
          <w:tcPr>
            <w:tcW w:w="992" w:type="dxa"/>
            <w:vAlign w:val="center"/>
          </w:tcPr>
          <w:p w:rsidR="001E5E8F" w:rsidRPr="00312893" w:rsidRDefault="00B85241" w:rsidP="001D2D6E">
            <w:pPr>
              <w:jc w:val="right"/>
            </w:pPr>
            <w:r>
              <w:t>19</w:t>
            </w:r>
          </w:p>
        </w:tc>
        <w:tc>
          <w:tcPr>
            <w:tcW w:w="1134" w:type="dxa"/>
            <w:vAlign w:val="center"/>
          </w:tcPr>
          <w:p w:rsidR="001E5E8F" w:rsidRPr="00312893" w:rsidRDefault="00B85241" w:rsidP="001D2D6E">
            <w:pPr>
              <w:jc w:val="right"/>
            </w:pPr>
            <w:r>
              <w:t>950</w:t>
            </w:r>
          </w:p>
        </w:tc>
        <w:tc>
          <w:tcPr>
            <w:tcW w:w="1134" w:type="dxa"/>
            <w:vAlign w:val="center"/>
          </w:tcPr>
          <w:p w:rsidR="001E5E8F" w:rsidRPr="00312893" w:rsidRDefault="00B85241" w:rsidP="001D2D6E">
            <w:pPr>
              <w:jc w:val="right"/>
            </w:pPr>
            <w:r>
              <w:t>0</w:t>
            </w:r>
          </w:p>
        </w:tc>
      </w:tr>
      <w:tr w:rsidR="00923197" w:rsidRPr="00923197" w:rsidTr="002B3E16">
        <w:trPr>
          <w:trHeight w:val="373"/>
        </w:trPr>
        <w:tc>
          <w:tcPr>
            <w:tcW w:w="3119" w:type="dxa"/>
            <w:vAlign w:val="center"/>
          </w:tcPr>
          <w:p w:rsidR="001E5E8F" w:rsidRPr="003273F0" w:rsidRDefault="001E5E8F" w:rsidP="001E5E8F">
            <w:pPr>
              <w:jc w:val="left"/>
            </w:pPr>
            <w:r w:rsidRPr="003273F0">
              <w:t>Policy &amp; Resources</w:t>
            </w:r>
          </w:p>
        </w:tc>
        <w:tc>
          <w:tcPr>
            <w:tcW w:w="1134" w:type="dxa"/>
            <w:vAlign w:val="center"/>
          </w:tcPr>
          <w:p w:rsidR="001E5E8F" w:rsidRPr="007A41D3" w:rsidRDefault="00B85241" w:rsidP="001D2D6E">
            <w:pPr>
              <w:jc w:val="right"/>
            </w:pPr>
            <w:r>
              <w:t>737</w:t>
            </w:r>
          </w:p>
        </w:tc>
        <w:tc>
          <w:tcPr>
            <w:tcW w:w="1134" w:type="dxa"/>
            <w:vAlign w:val="center"/>
          </w:tcPr>
          <w:p w:rsidR="001E5E8F" w:rsidRPr="008D7E01" w:rsidRDefault="00B85241" w:rsidP="001D2D6E">
            <w:pPr>
              <w:jc w:val="right"/>
            </w:pPr>
            <w:r>
              <w:t>1</w:t>
            </w:r>
            <w:r w:rsidR="001D2D6E">
              <w:t>,</w:t>
            </w:r>
            <w:r>
              <w:t>89</w:t>
            </w:r>
            <w:r w:rsidR="00940403">
              <w:t>4</w:t>
            </w:r>
          </w:p>
        </w:tc>
        <w:tc>
          <w:tcPr>
            <w:tcW w:w="992" w:type="dxa"/>
            <w:vAlign w:val="center"/>
          </w:tcPr>
          <w:p w:rsidR="001E5E8F" w:rsidRPr="00312893" w:rsidRDefault="00B85241" w:rsidP="001D2D6E">
            <w:pPr>
              <w:jc w:val="right"/>
            </w:pPr>
            <w:r>
              <w:t>5</w:t>
            </w:r>
            <w:r w:rsidR="005D54C1">
              <w:t>2</w:t>
            </w:r>
          </w:p>
        </w:tc>
        <w:tc>
          <w:tcPr>
            <w:tcW w:w="1134" w:type="dxa"/>
            <w:vAlign w:val="center"/>
          </w:tcPr>
          <w:p w:rsidR="0026424E" w:rsidRPr="00312893" w:rsidRDefault="00B85241" w:rsidP="001D2D6E">
            <w:pPr>
              <w:jc w:val="right"/>
            </w:pPr>
            <w:r>
              <w:t>18</w:t>
            </w:r>
            <w:r w:rsidR="00AF69B1">
              <w:t>8</w:t>
            </w:r>
            <w:r w:rsidR="002E59ED">
              <w:t>4</w:t>
            </w:r>
          </w:p>
        </w:tc>
        <w:tc>
          <w:tcPr>
            <w:tcW w:w="1134" w:type="dxa"/>
            <w:vAlign w:val="center"/>
          </w:tcPr>
          <w:p w:rsidR="001E5E8F" w:rsidRPr="00312893" w:rsidRDefault="00AF69B1" w:rsidP="001D2D6E">
            <w:pPr>
              <w:jc w:val="right"/>
            </w:pPr>
            <w:r>
              <w:t>(10)</w:t>
            </w:r>
          </w:p>
        </w:tc>
      </w:tr>
      <w:tr w:rsidR="001D2D6E" w:rsidRPr="00923197" w:rsidTr="002B3E16">
        <w:trPr>
          <w:trHeight w:val="435"/>
        </w:trPr>
        <w:tc>
          <w:tcPr>
            <w:tcW w:w="3119" w:type="dxa"/>
            <w:vAlign w:val="center"/>
          </w:tcPr>
          <w:p w:rsidR="001D2D6E" w:rsidRPr="000B37CA" w:rsidRDefault="001D2D6E" w:rsidP="001E5E8F">
            <w:pPr>
              <w:jc w:val="left"/>
              <w:rPr>
                <w:b/>
              </w:rPr>
            </w:pPr>
            <w:r w:rsidRPr="000B37CA">
              <w:rPr>
                <w:b/>
              </w:rPr>
              <w:t>Total Service</w:t>
            </w:r>
          </w:p>
        </w:tc>
        <w:tc>
          <w:tcPr>
            <w:tcW w:w="1134" w:type="dxa"/>
            <w:vAlign w:val="center"/>
          </w:tcPr>
          <w:p w:rsidR="001D2D6E" w:rsidRPr="000B37CA" w:rsidRDefault="001D2D6E" w:rsidP="001D2D6E">
            <w:pPr>
              <w:keepNext/>
              <w:jc w:val="right"/>
              <w:rPr>
                <w:b/>
              </w:rPr>
            </w:pPr>
            <w:r w:rsidRPr="000B37CA">
              <w:rPr>
                <w:b/>
              </w:rPr>
              <w:t>6,839</w:t>
            </w:r>
          </w:p>
        </w:tc>
        <w:tc>
          <w:tcPr>
            <w:tcW w:w="1134" w:type="dxa"/>
            <w:vAlign w:val="center"/>
          </w:tcPr>
          <w:p w:rsidR="001D2D6E" w:rsidRPr="000B37CA" w:rsidRDefault="001D2D6E" w:rsidP="001D2D6E">
            <w:pPr>
              <w:jc w:val="right"/>
              <w:rPr>
                <w:b/>
              </w:rPr>
            </w:pPr>
            <w:r w:rsidRPr="000B37CA">
              <w:rPr>
                <w:b/>
              </w:rPr>
              <w:t>10,302</w:t>
            </w:r>
          </w:p>
        </w:tc>
        <w:tc>
          <w:tcPr>
            <w:tcW w:w="992" w:type="dxa"/>
            <w:vAlign w:val="center"/>
          </w:tcPr>
          <w:p w:rsidR="001D2D6E" w:rsidRPr="000B37CA" w:rsidRDefault="001D2D6E" w:rsidP="001D2D6E">
            <w:pPr>
              <w:jc w:val="right"/>
              <w:rPr>
                <w:b/>
              </w:rPr>
            </w:pPr>
            <w:r w:rsidRPr="000B37CA">
              <w:rPr>
                <w:b/>
              </w:rPr>
              <w:t>5</w:t>
            </w:r>
            <w:r w:rsidR="00AF69B1">
              <w:rPr>
                <w:b/>
              </w:rPr>
              <w:t>33</w:t>
            </w:r>
          </w:p>
        </w:tc>
        <w:tc>
          <w:tcPr>
            <w:tcW w:w="1134" w:type="dxa"/>
            <w:vAlign w:val="center"/>
          </w:tcPr>
          <w:p w:rsidR="001D2D6E" w:rsidRPr="000B37CA" w:rsidRDefault="001D2D6E" w:rsidP="001D2D6E">
            <w:pPr>
              <w:jc w:val="right"/>
              <w:rPr>
                <w:b/>
              </w:rPr>
            </w:pPr>
            <w:r w:rsidRPr="000B37CA">
              <w:rPr>
                <w:b/>
              </w:rPr>
              <w:t>10,2</w:t>
            </w:r>
            <w:r w:rsidR="00AF69B1">
              <w:rPr>
                <w:b/>
              </w:rPr>
              <w:t>9</w:t>
            </w:r>
            <w:r w:rsidR="002E59ED">
              <w:rPr>
                <w:b/>
              </w:rPr>
              <w:t>2</w:t>
            </w:r>
          </w:p>
        </w:tc>
        <w:tc>
          <w:tcPr>
            <w:tcW w:w="1134" w:type="dxa"/>
            <w:vAlign w:val="center"/>
          </w:tcPr>
          <w:p w:rsidR="001D2D6E" w:rsidRPr="000B37CA" w:rsidRDefault="00AF69B1" w:rsidP="001D2D6E">
            <w:pPr>
              <w:jc w:val="right"/>
              <w:rPr>
                <w:b/>
              </w:rPr>
            </w:pPr>
            <w:r>
              <w:rPr>
                <w:b/>
              </w:rPr>
              <w:t>(10)</w:t>
            </w:r>
          </w:p>
        </w:tc>
      </w:tr>
      <w:tr w:rsidR="001E5E8F" w:rsidRPr="00923197" w:rsidTr="002B3E16">
        <w:trPr>
          <w:trHeight w:val="374"/>
        </w:trPr>
        <w:tc>
          <w:tcPr>
            <w:tcW w:w="3119" w:type="dxa"/>
            <w:vAlign w:val="center"/>
          </w:tcPr>
          <w:p w:rsidR="001E5E8F" w:rsidRPr="00B85241" w:rsidRDefault="001D2D6E" w:rsidP="001E5E8F">
            <w:pPr>
              <w:jc w:val="left"/>
              <w:rPr>
                <w:i/>
              </w:rPr>
            </w:pPr>
            <w:r>
              <w:rPr>
                <w:i/>
              </w:rPr>
              <w:t>South Oxh</w:t>
            </w:r>
            <w:r w:rsidR="00B85241" w:rsidRPr="00B85241">
              <w:rPr>
                <w:i/>
              </w:rPr>
              <w:t xml:space="preserve">ey Initiative </w:t>
            </w:r>
          </w:p>
        </w:tc>
        <w:tc>
          <w:tcPr>
            <w:tcW w:w="1134" w:type="dxa"/>
            <w:vAlign w:val="center"/>
          </w:tcPr>
          <w:p w:rsidR="001E5E8F" w:rsidRPr="00E23DF7" w:rsidRDefault="00B85241" w:rsidP="001D2D6E">
            <w:pPr>
              <w:keepNext/>
              <w:jc w:val="right"/>
              <w:rPr>
                <w:i/>
              </w:rPr>
            </w:pPr>
            <w:r w:rsidRPr="00E23DF7">
              <w:rPr>
                <w:i/>
              </w:rPr>
              <w:t>10,766</w:t>
            </w:r>
          </w:p>
        </w:tc>
        <w:tc>
          <w:tcPr>
            <w:tcW w:w="1134" w:type="dxa"/>
            <w:vAlign w:val="center"/>
          </w:tcPr>
          <w:p w:rsidR="001E5E8F" w:rsidRPr="00E23DF7" w:rsidRDefault="00B85241" w:rsidP="001D2D6E">
            <w:pPr>
              <w:jc w:val="right"/>
              <w:rPr>
                <w:i/>
              </w:rPr>
            </w:pPr>
            <w:r w:rsidRPr="00E23DF7">
              <w:rPr>
                <w:i/>
              </w:rPr>
              <w:t>11,277</w:t>
            </w:r>
          </w:p>
        </w:tc>
        <w:tc>
          <w:tcPr>
            <w:tcW w:w="992" w:type="dxa"/>
            <w:vAlign w:val="center"/>
          </w:tcPr>
          <w:p w:rsidR="001E5E8F" w:rsidRPr="00E23DF7" w:rsidRDefault="00B85241" w:rsidP="001D2D6E">
            <w:pPr>
              <w:jc w:val="right"/>
              <w:rPr>
                <w:i/>
              </w:rPr>
            </w:pPr>
            <w:r w:rsidRPr="00E23DF7">
              <w:rPr>
                <w:i/>
              </w:rPr>
              <w:t>5,930</w:t>
            </w:r>
          </w:p>
        </w:tc>
        <w:tc>
          <w:tcPr>
            <w:tcW w:w="1134" w:type="dxa"/>
            <w:vAlign w:val="center"/>
          </w:tcPr>
          <w:p w:rsidR="001E5E8F" w:rsidRPr="00E23DF7" w:rsidRDefault="00B85241" w:rsidP="001D2D6E">
            <w:pPr>
              <w:jc w:val="right"/>
              <w:rPr>
                <w:i/>
              </w:rPr>
            </w:pPr>
            <w:r w:rsidRPr="00E23DF7">
              <w:rPr>
                <w:i/>
              </w:rPr>
              <w:t>11,277</w:t>
            </w:r>
          </w:p>
        </w:tc>
        <w:tc>
          <w:tcPr>
            <w:tcW w:w="1134" w:type="dxa"/>
            <w:vAlign w:val="center"/>
          </w:tcPr>
          <w:p w:rsidR="001E5E8F" w:rsidRPr="00E23DF7" w:rsidRDefault="00B85241" w:rsidP="001D2D6E">
            <w:pPr>
              <w:jc w:val="right"/>
              <w:rPr>
                <w:i/>
              </w:rPr>
            </w:pPr>
            <w:r w:rsidRPr="00E23DF7">
              <w:rPr>
                <w:i/>
              </w:rPr>
              <w:t>0</w:t>
            </w:r>
          </w:p>
        </w:tc>
      </w:tr>
      <w:tr w:rsidR="00B85241" w:rsidRPr="00923197" w:rsidTr="002B3E16">
        <w:trPr>
          <w:trHeight w:val="388"/>
        </w:trPr>
        <w:tc>
          <w:tcPr>
            <w:tcW w:w="3119" w:type="dxa"/>
            <w:vAlign w:val="center"/>
          </w:tcPr>
          <w:p w:rsidR="00B85241" w:rsidRPr="003273F0" w:rsidRDefault="00B85241" w:rsidP="001D2D6E">
            <w:pPr>
              <w:jc w:val="left"/>
              <w:rPr>
                <w:b/>
              </w:rPr>
            </w:pPr>
            <w:r w:rsidRPr="003273F0">
              <w:rPr>
                <w:b/>
              </w:rPr>
              <w:t>Total Capital</w:t>
            </w:r>
          </w:p>
        </w:tc>
        <w:tc>
          <w:tcPr>
            <w:tcW w:w="1134" w:type="dxa"/>
            <w:vAlign w:val="center"/>
          </w:tcPr>
          <w:p w:rsidR="00B85241" w:rsidRPr="007A41D3" w:rsidRDefault="00B85241" w:rsidP="001D2D6E">
            <w:pPr>
              <w:keepNext/>
              <w:jc w:val="right"/>
              <w:rPr>
                <w:b/>
              </w:rPr>
            </w:pPr>
            <w:r>
              <w:rPr>
                <w:b/>
              </w:rPr>
              <w:t>17,605</w:t>
            </w:r>
          </w:p>
        </w:tc>
        <w:tc>
          <w:tcPr>
            <w:tcW w:w="1134" w:type="dxa"/>
            <w:vAlign w:val="center"/>
          </w:tcPr>
          <w:p w:rsidR="00B85241" w:rsidRPr="008D7E01" w:rsidRDefault="00D929EA" w:rsidP="001D2D6E">
            <w:pPr>
              <w:jc w:val="right"/>
              <w:rPr>
                <w:b/>
              </w:rPr>
            </w:pPr>
            <w:r>
              <w:rPr>
                <w:b/>
              </w:rPr>
              <w:t>21,57</w:t>
            </w:r>
            <w:r w:rsidR="005A6D72">
              <w:rPr>
                <w:b/>
              </w:rPr>
              <w:t>9</w:t>
            </w:r>
          </w:p>
        </w:tc>
        <w:tc>
          <w:tcPr>
            <w:tcW w:w="992" w:type="dxa"/>
            <w:vAlign w:val="center"/>
          </w:tcPr>
          <w:p w:rsidR="00B85241" w:rsidRPr="00312893" w:rsidRDefault="005A6D72" w:rsidP="001D2D6E">
            <w:pPr>
              <w:jc w:val="right"/>
              <w:rPr>
                <w:b/>
              </w:rPr>
            </w:pPr>
            <w:r>
              <w:rPr>
                <w:b/>
              </w:rPr>
              <w:t>6,4</w:t>
            </w:r>
            <w:r w:rsidR="00AF69B1">
              <w:rPr>
                <w:b/>
              </w:rPr>
              <w:t>63</w:t>
            </w:r>
          </w:p>
        </w:tc>
        <w:tc>
          <w:tcPr>
            <w:tcW w:w="1134" w:type="dxa"/>
            <w:vAlign w:val="center"/>
          </w:tcPr>
          <w:p w:rsidR="00B85241" w:rsidRPr="00312893" w:rsidRDefault="005A6D72" w:rsidP="001D2D6E">
            <w:pPr>
              <w:jc w:val="right"/>
              <w:rPr>
                <w:b/>
              </w:rPr>
            </w:pPr>
            <w:r>
              <w:rPr>
                <w:b/>
              </w:rPr>
              <w:t>21</w:t>
            </w:r>
            <w:r w:rsidR="00DB1239">
              <w:rPr>
                <w:b/>
              </w:rPr>
              <w:t>,</w:t>
            </w:r>
            <w:r>
              <w:rPr>
                <w:b/>
              </w:rPr>
              <w:t>5</w:t>
            </w:r>
            <w:r w:rsidR="002E59ED">
              <w:rPr>
                <w:b/>
              </w:rPr>
              <w:t>69</w:t>
            </w:r>
          </w:p>
        </w:tc>
        <w:tc>
          <w:tcPr>
            <w:tcW w:w="1134" w:type="dxa"/>
            <w:vAlign w:val="center"/>
          </w:tcPr>
          <w:p w:rsidR="00B85241" w:rsidRPr="00312893" w:rsidRDefault="00AF69B1" w:rsidP="001D2D6E">
            <w:pPr>
              <w:jc w:val="right"/>
              <w:rPr>
                <w:b/>
              </w:rPr>
            </w:pPr>
            <w:r>
              <w:rPr>
                <w:b/>
              </w:rPr>
              <w:t>(10)</w:t>
            </w:r>
          </w:p>
        </w:tc>
      </w:tr>
    </w:tbl>
    <w:p w:rsidR="00C13A43" w:rsidRDefault="00B772EE" w:rsidP="00B772EE">
      <w:pPr>
        <w:ind w:left="1267" w:hanging="1267"/>
      </w:pPr>
      <w:r w:rsidRPr="009233F2">
        <w:lastRenderedPageBreak/>
        <w:t>2.1</w:t>
      </w:r>
      <w:r w:rsidR="00807A06">
        <w:t>3</w:t>
      </w:r>
      <w:r w:rsidRPr="00923197">
        <w:rPr>
          <w:color w:val="365F91" w:themeColor="accent1" w:themeShade="BF"/>
        </w:rPr>
        <w:tab/>
      </w:r>
      <w:r w:rsidRPr="001D2D6E">
        <w:t xml:space="preserve">Capital spend up to the </w:t>
      </w:r>
      <w:r w:rsidR="001D2D6E" w:rsidRPr="001D2D6E">
        <w:t xml:space="preserve">end </w:t>
      </w:r>
      <w:r w:rsidRPr="001D2D6E">
        <w:t xml:space="preserve">of July was </w:t>
      </w:r>
      <w:r w:rsidR="00463F92">
        <w:t>£6.463</w:t>
      </w:r>
      <w:r>
        <w:t xml:space="preserve"> million which represents 30</w:t>
      </w:r>
      <w:r w:rsidR="001D2D6E">
        <w:t>% of</w:t>
      </w:r>
      <w:r>
        <w:t xml:space="preserve"> the </w:t>
      </w:r>
      <w:r w:rsidR="001D2D6E">
        <w:t xml:space="preserve">total </w:t>
      </w:r>
      <w:r>
        <w:t>latest budget</w:t>
      </w:r>
      <w:r w:rsidR="001D2D6E">
        <w:t>.</w:t>
      </w:r>
      <w:r w:rsidR="00830A2F">
        <w:t xml:space="preserve"> However if</w:t>
      </w:r>
      <w:r w:rsidR="00C13A43">
        <w:t xml:space="preserve"> South Oxhey is excluded, then </w:t>
      </w:r>
      <w:r w:rsidR="00C21916">
        <w:t>the percentage</w:t>
      </w:r>
      <w:r w:rsidR="00C13A43">
        <w:t xml:space="preserve"> spend to budget at period 4 reduces to 5%.</w:t>
      </w:r>
    </w:p>
    <w:p w:rsidR="00C13A43" w:rsidRDefault="00C13A43" w:rsidP="00B772EE">
      <w:pPr>
        <w:ind w:left="1267" w:hanging="1267"/>
      </w:pPr>
    </w:p>
    <w:p w:rsidR="00B772EE" w:rsidRPr="003273F0" w:rsidRDefault="00C13A43" w:rsidP="00B772EE">
      <w:pPr>
        <w:ind w:left="1267" w:hanging="1267"/>
        <w:rPr>
          <w:b/>
        </w:rPr>
      </w:pPr>
      <w:r>
        <w:t>2.1</w:t>
      </w:r>
      <w:r w:rsidR="00807A06">
        <w:t>4</w:t>
      </w:r>
      <w:r>
        <w:tab/>
      </w:r>
      <w:r w:rsidR="001D369B">
        <w:t xml:space="preserve">Service accountants have met with budget holders who have confirmed </w:t>
      </w:r>
      <w:r w:rsidR="003D49D6">
        <w:t>that budgets</w:t>
      </w:r>
      <w:r w:rsidR="001D369B">
        <w:t xml:space="preserve"> will be spent by the end of the financial year; this will be monitored at future budget reports and any additional rephasing will be identified as they are known. </w:t>
      </w:r>
    </w:p>
    <w:p w:rsidR="00D8159C" w:rsidRDefault="00D8159C" w:rsidP="0026424E">
      <w:pPr>
        <w:ind w:left="1267" w:hanging="1267"/>
        <w:rPr>
          <w:rFonts w:cs="Arial"/>
          <w:szCs w:val="22"/>
        </w:rPr>
      </w:pPr>
    </w:p>
    <w:p w:rsidR="00A81F67" w:rsidRPr="00D37D55" w:rsidRDefault="00674638" w:rsidP="00C13A43">
      <w:pPr>
        <w:keepNext/>
        <w:ind w:left="1260" w:hanging="1260"/>
        <w:rPr>
          <w:rFonts w:cs="Arial"/>
          <w:szCs w:val="22"/>
        </w:rPr>
      </w:pPr>
      <w:r w:rsidRPr="00D37D55">
        <w:rPr>
          <w:rFonts w:cs="Arial"/>
          <w:szCs w:val="22"/>
        </w:rPr>
        <w:t>2.</w:t>
      </w:r>
      <w:r w:rsidR="00A81F67" w:rsidRPr="00D37D55">
        <w:rPr>
          <w:rFonts w:cs="Arial"/>
          <w:szCs w:val="22"/>
        </w:rPr>
        <w:t>1</w:t>
      </w:r>
      <w:r w:rsidR="00807A06">
        <w:rPr>
          <w:rFonts w:cs="Arial"/>
          <w:szCs w:val="22"/>
        </w:rPr>
        <w:t>5</w:t>
      </w:r>
      <w:r w:rsidRPr="00D37D55">
        <w:rPr>
          <w:rFonts w:cs="Arial"/>
          <w:szCs w:val="22"/>
        </w:rPr>
        <w:tab/>
      </w:r>
      <w:r w:rsidR="00A81F67" w:rsidRPr="00D37D55">
        <w:rPr>
          <w:b/>
        </w:rPr>
        <w:t xml:space="preserve">Appendix </w:t>
      </w:r>
      <w:r w:rsidR="00A46AF6">
        <w:rPr>
          <w:b/>
        </w:rPr>
        <w:t>5</w:t>
      </w:r>
      <w:r w:rsidR="00A81F67" w:rsidRPr="00D37D55">
        <w:t xml:space="preserve"> shows the Council</w:t>
      </w:r>
      <w:r w:rsidR="00842B6A" w:rsidRPr="00D37D55">
        <w:t>’</w:t>
      </w:r>
      <w:r w:rsidR="00A81F67" w:rsidRPr="00D37D55">
        <w:t>s medium term c</w:t>
      </w:r>
      <w:r w:rsidR="00FA48A1">
        <w:t>apital investment programme 2017</w:t>
      </w:r>
      <w:r w:rsidR="00A81F67" w:rsidRPr="00D37D55">
        <w:t xml:space="preserve"> -20</w:t>
      </w:r>
      <w:r w:rsidR="00830A2F">
        <w:t>20</w:t>
      </w:r>
      <w:r w:rsidR="00A81F67" w:rsidRPr="00D37D55">
        <w:t xml:space="preserve"> by cost centre by Committee</w:t>
      </w:r>
      <w:r w:rsidR="00D41B6B" w:rsidRPr="00D37D55">
        <w:rPr>
          <w:rFonts w:cs="Arial"/>
          <w:szCs w:val="22"/>
        </w:rPr>
        <w:t>, including the comments on the latest position of each service.</w:t>
      </w:r>
    </w:p>
    <w:p w:rsidR="00A81F67" w:rsidRPr="00D37D55" w:rsidRDefault="00A81F67" w:rsidP="00A81F67">
      <w:pPr>
        <w:keepNext/>
        <w:ind w:left="1267" w:hanging="1267"/>
        <w:rPr>
          <w:rFonts w:cs="Arial"/>
          <w:szCs w:val="22"/>
        </w:rPr>
      </w:pPr>
    </w:p>
    <w:p w:rsidR="00CA1432" w:rsidRPr="00D37D55" w:rsidRDefault="00A81F67" w:rsidP="00A81F67">
      <w:pPr>
        <w:keepNext/>
        <w:ind w:left="1267" w:hanging="1267"/>
      </w:pPr>
      <w:r w:rsidRPr="00D37D55">
        <w:rPr>
          <w:rFonts w:cs="Arial"/>
          <w:szCs w:val="22"/>
        </w:rPr>
        <w:t>2.</w:t>
      </w:r>
      <w:r w:rsidR="00B7187F" w:rsidRPr="00D37D55">
        <w:rPr>
          <w:rFonts w:cs="Arial"/>
          <w:szCs w:val="22"/>
        </w:rPr>
        <w:t>1</w:t>
      </w:r>
      <w:r w:rsidR="00807A06">
        <w:rPr>
          <w:rFonts w:cs="Arial"/>
          <w:szCs w:val="22"/>
        </w:rPr>
        <w:t>6</w:t>
      </w:r>
      <w:r w:rsidRPr="00D37D55">
        <w:rPr>
          <w:rFonts w:cs="Arial"/>
          <w:szCs w:val="22"/>
        </w:rPr>
        <w:tab/>
      </w:r>
      <w:r w:rsidR="007514DD" w:rsidRPr="00D37D55">
        <w:rPr>
          <w:rFonts w:cs="Arial"/>
          <w:b/>
          <w:szCs w:val="22"/>
        </w:rPr>
        <w:t xml:space="preserve">Appendix </w:t>
      </w:r>
      <w:r w:rsidR="00A46AF6">
        <w:rPr>
          <w:rFonts w:cs="Arial"/>
          <w:b/>
          <w:szCs w:val="22"/>
        </w:rPr>
        <w:t>6</w:t>
      </w:r>
      <w:r w:rsidR="007514DD" w:rsidRPr="00D37D55">
        <w:rPr>
          <w:rFonts w:cs="Arial"/>
          <w:szCs w:val="22"/>
        </w:rPr>
        <w:t xml:space="preserve"> </w:t>
      </w:r>
      <w:r w:rsidR="00F61EB1" w:rsidRPr="00D37D55">
        <w:rPr>
          <w:rFonts w:cs="Arial"/>
          <w:szCs w:val="22"/>
        </w:rPr>
        <w:t>shows the</w:t>
      </w:r>
      <w:r w:rsidR="00F61EB1" w:rsidRPr="00D37D55">
        <w:rPr>
          <w:rFonts w:cs="Arial"/>
          <w:b/>
          <w:szCs w:val="22"/>
        </w:rPr>
        <w:t xml:space="preserve"> </w:t>
      </w:r>
      <w:r w:rsidR="00F61EB1" w:rsidRPr="00D37D55">
        <w:rPr>
          <w:rFonts w:cs="Arial"/>
          <w:szCs w:val="22"/>
        </w:rPr>
        <w:t>e</w:t>
      </w:r>
      <w:r w:rsidR="00F61EB1" w:rsidRPr="00D37D55">
        <w:t>xplanations of capital variances reported this period</w:t>
      </w:r>
      <w:r w:rsidR="007E0F8F">
        <w:t xml:space="preserve"> with comments from Officers on the progress of the schemes. </w:t>
      </w:r>
      <w:r w:rsidR="00CA1432" w:rsidRPr="00D37D55">
        <w:rPr>
          <w:rFonts w:cs="Arial"/>
          <w:b/>
          <w:szCs w:val="22"/>
        </w:rPr>
        <w:t xml:space="preserve">Appendix </w:t>
      </w:r>
      <w:r w:rsidR="00A46AF6">
        <w:rPr>
          <w:rFonts w:cs="Arial"/>
          <w:b/>
          <w:szCs w:val="22"/>
        </w:rPr>
        <w:t>7</w:t>
      </w:r>
      <w:r w:rsidR="00F61EB1" w:rsidRPr="00D37D55">
        <w:rPr>
          <w:rFonts w:cs="Arial"/>
          <w:szCs w:val="22"/>
        </w:rPr>
        <w:t xml:space="preserve"> shows the funding of the capital programme.</w:t>
      </w:r>
    </w:p>
    <w:p w:rsidR="00CA1432" w:rsidRPr="00D37D55" w:rsidRDefault="00CA1432" w:rsidP="00A81F67">
      <w:pPr>
        <w:keepNext/>
        <w:ind w:left="1267" w:hanging="1267"/>
        <w:rPr>
          <w:rFonts w:cs="Arial"/>
          <w:szCs w:val="22"/>
        </w:rPr>
      </w:pPr>
    </w:p>
    <w:p w:rsidR="00281AA2" w:rsidRDefault="00281AA2" w:rsidP="000F504C">
      <w:pPr>
        <w:ind w:left="1267" w:hanging="1267"/>
        <w:jc w:val="left"/>
      </w:pPr>
    </w:p>
    <w:p w:rsidR="00F4144B" w:rsidRPr="00D37D55" w:rsidRDefault="006E177E" w:rsidP="000F504C">
      <w:pPr>
        <w:ind w:left="1267" w:hanging="1267"/>
        <w:jc w:val="left"/>
      </w:pPr>
      <w:r w:rsidRPr="00D37D55">
        <w:fldChar w:fldCharType="begin"/>
      </w:r>
      <w:r w:rsidRPr="00D37D55">
        <w:instrText xml:space="preserve">  </w:instrText>
      </w:r>
      <w:r w:rsidRPr="00D37D55">
        <w:fldChar w:fldCharType="end"/>
      </w:r>
      <w:r w:rsidR="00F4144B" w:rsidRPr="00D37D55">
        <w:t>3.</w:t>
      </w:r>
      <w:r w:rsidR="00F4144B" w:rsidRPr="00D37D55">
        <w:tab/>
      </w:r>
      <w:r w:rsidR="00F4144B" w:rsidRPr="00D37D55">
        <w:rPr>
          <w:b/>
        </w:rPr>
        <w:t>Options/Reasons for Recommendation</w:t>
      </w:r>
    </w:p>
    <w:p w:rsidR="00F4144B" w:rsidRPr="00D37D55" w:rsidRDefault="00F4144B">
      <w:pPr>
        <w:keepNext/>
        <w:ind w:left="1267" w:hanging="1267"/>
      </w:pPr>
    </w:p>
    <w:p w:rsidR="00A6630B" w:rsidRPr="00D37D55" w:rsidRDefault="00CF3D9A" w:rsidP="00CF3D9A">
      <w:pPr>
        <w:ind w:left="1267" w:hanging="1267"/>
      </w:pPr>
      <w:r w:rsidRPr="00D37D55">
        <w:t>3.1</w:t>
      </w:r>
      <w:r w:rsidRPr="00D37D55">
        <w:tab/>
      </w:r>
      <w:r w:rsidR="00F4144B" w:rsidRPr="00D37D55">
        <w:fldChar w:fldCharType="begin"/>
      </w:r>
      <w:r w:rsidR="00F4144B" w:rsidRPr="00D37D55">
        <w:instrText xml:space="preserve">  </w:instrText>
      </w:r>
      <w:r w:rsidR="00F4144B" w:rsidRPr="00D37D55">
        <w:fldChar w:fldCharType="end"/>
      </w:r>
      <w:r w:rsidR="00A6630B" w:rsidRPr="00D37D55">
        <w:t xml:space="preserve">The recommendations below enable the </w:t>
      </w:r>
      <w:r w:rsidR="00BE4FC7" w:rsidRPr="00D37D55">
        <w:t>Committee</w:t>
      </w:r>
      <w:r w:rsidR="00A6630B" w:rsidRPr="00D37D55">
        <w:t xml:space="preserve"> to make recommendations to Council concerning the</w:t>
      </w:r>
      <w:r w:rsidR="00011910" w:rsidRPr="00D37D55">
        <w:t>ir</w:t>
      </w:r>
      <w:r w:rsidR="00A6630B" w:rsidRPr="00D37D55">
        <w:t xml:space="preserve"> budget.</w:t>
      </w:r>
    </w:p>
    <w:p w:rsidR="00F4144B" w:rsidRPr="00D37D55" w:rsidRDefault="00F4144B">
      <w:pPr>
        <w:ind w:left="1267" w:hanging="1267"/>
      </w:pPr>
    </w:p>
    <w:p w:rsidR="006633DF" w:rsidRDefault="006633DF">
      <w:pPr>
        <w:keepNext/>
        <w:ind w:left="1267" w:hanging="1267"/>
      </w:pPr>
    </w:p>
    <w:p w:rsidR="00F4144B" w:rsidRPr="00D37D55" w:rsidRDefault="00F4144B">
      <w:pPr>
        <w:keepNext/>
        <w:ind w:left="1267" w:hanging="1267"/>
        <w:rPr>
          <w:b/>
        </w:rPr>
      </w:pPr>
      <w:r w:rsidRPr="00D37D55">
        <w:t>4.</w:t>
      </w:r>
      <w:r w:rsidRPr="00D37D55">
        <w:tab/>
      </w:r>
      <w:r w:rsidRPr="00D37D55">
        <w:rPr>
          <w:b/>
        </w:rPr>
        <w:t>Policy</w:t>
      </w:r>
      <w:r w:rsidR="00CF3D9A" w:rsidRPr="00D37D55">
        <w:rPr>
          <w:b/>
        </w:rPr>
        <w:t xml:space="preserve"> </w:t>
      </w:r>
      <w:r w:rsidRPr="00D37D55">
        <w:rPr>
          <w:b/>
        </w:rPr>
        <w:t>/</w:t>
      </w:r>
      <w:r w:rsidR="00CF3D9A" w:rsidRPr="00D37D55">
        <w:rPr>
          <w:b/>
        </w:rPr>
        <w:t xml:space="preserve"> </w:t>
      </w:r>
      <w:r w:rsidRPr="00D37D55">
        <w:rPr>
          <w:b/>
        </w:rPr>
        <w:t>Budget Reference and Implications</w:t>
      </w:r>
    </w:p>
    <w:p w:rsidR="00F62C05" w:rsidRPr="00D37D55" w:rsidRDefault="00F62C05" w:rsidP="00F62C05">
      <w:pPr>
        <w:ind w:left="1267" w:hanging="1267"/>
      </w:pPr>
      <w:r w:rsidRPr="00D37D55">
        <w:tab/>
      </w:r>
    </w:p>
    <w:p w:rsidR="005A1298" w:rsidRPr="00D37D55" w:rsidRDefault="005A1298" w:rsidP="005A1298">
      <w:pPr>
        <w:ind w:left="1267" w:hanging="1267"/>
        <w:rPr>
          <w:b/>
          <w:i/>
        </w:rPr>
      </w:pPr>
      <w:r w:rsidRPr="00D37D55">
        <w:t>4.1</w:t>
      </w:r>
      <w:r w:rsidRPr="00D37D55">
        <w:tab/>
      </w:r>
      <w:r w:rsidR="00E5034C" w:rsidRPr="00D37D55">
        <w:t xml:space="preserve">In accordance with the Council’s financial procedure rules, if the </w:t>
      </w:r>
      <w:r w:rsidRPr="00D37D55">
        <w:t xml:space="preserve">recommendations </w:t>
      </w:r>
      <w:r w:rsidR="00E5034C" w:rsidRPr="00D37D55">
        <w:t>are accepted, this will amend the Council’s budgets</w:t>
      </w:r>
      <w:r w:rsidR="00B35FEB" w:rsidRPr="00D37D55">
        <w:t>.</w:t>
      </w:r>
    </w:p>
    <w:p w:rsidR="00F4144B" w:rsidRPr="00D37D55" w:rsidRDefault="00F4144B">
      <w:pPr>
        <w:keepNext/>
        <w:ind w:left="1267" w:hanging="1267"/>
      </w:pPr>
    </w:p>
    <w:p w:rsidR="00F4144B" w:rsidRPr="00D37D55" w:rsidRDefault="00F4144B">
      <w:pPr>
        <w:ind w:left="1267" w:hanging="1267"/>
      </w:pPr>
      <w:r w:rsidRPr="00D37D55">
        <w:t>4.</w:t>
      </w:r>
      <w:r w:rsidR="00F62C05" w:rsidRPr="00D37D55">
        <w:t>2</w:t>
      </w:r>
      <w:r w:rsidRPr="00D37D55">
        <w:tab/>
      </w:r>
      <w:r w:rsidR="00A6630B" w:rsidRPr="00D37D55">
        <w:t xml:space="preserve">There are no substantial changes to Council policy resulting from this report. </w:t>
      </w:r>
    </w:p>
    <w:p w:rsidR="00281AA2" w:rsidRDefault="00281AA2">
      <w:pPr>
        <w:keepNext/>
        <w:ind w:left="1267" w:hanging="1267"/>
      </w:pPr>
    </w:p>
    <w:p w:rsidR="00F4144B" w:rsidRPr="00D37D55" w:rsidRDefault="009E0C43">
      <w:pPr>
        <w:keepNext/>
        <w:ind w:left="1267" w:hanging="1267"/>
      </w:pPr>
      <w:r w:rsidRPr="00D37D55">
        <w:t>5.</w:t>
      </w:r>
      <w:r w:rsidR="00F4144B" w:rsidRPr="00D37D55">
        <w:fldChar w:fldCharType="begin"/>
      </w:r>
      <w:r w:rsidR="00F4144B" w:rsidRPr="00D37D55">
        <w:instrText xml:space="preserve">  </w:instrText>
      </w:r>
      <w:r w:rsidR="00F4144B" w:rsidRPr="00D37D55">
        <w:fldChar w:fldCharType="end"/>
      </w:r>
      <w:r w:rsidR="00F4144B" w:rsidRPr="00D37D55">
        <w:tab/>
      </w:r>
      <w:r w:rsidR="00F4144B" w:rsidRPr="00D37D55">
        <w:rPr>
          <w:b/>
        </w:rPr>
        <w:t xml:space="preserve">Legal, Equal Opportunities, Staffing, Environmental, Community Safety, </w:t>
      </w:r>
      <w:r w:rsidR="000F504C" w:rsidRPr="00D37D55">
        <w:rPr>
          <w:b/>
        </w:rPr>
        <w:t xml:space="preserve">Public Health, </w:t>
      </w:r>
      <w:r w:rsidR="00F4144B" w:rsidRPr="00D37D55">
        <w:rPr>
          <w:b/>
        </w:rPr>
        <w:t>Customer Services Centre, Communications &amp; Website, and Health &amp; Safety Implications</w:t>
      </w:r>
    </w:p>
    <w:p w:rsidR="00F4144B" w:rsidRPr="00D37D55" w:rsidRDefault="00F4144B">
      <w:pPr>
        <w:keepNext/>
        <w:ind w:left="1267" w:hanging="1267"/>
      </w:pPr>
    </w:p>
    <w:p w:rsidR="00F4144B" w:rsidRPr="00D37D55" w:rsidRDefault="009E0C43">
      <w:pPr>
        <w:ind w:left="1267" w:hanging="1267"/>
      </w:pPr>
      <w:r w:rsidRPr="00D37D55">
        <w:t>5.1</w:t>
      </w:r>
      <w:r w:rsidR="00F4144B" w:rsidRPr="00D37D55">
        <w:fldChar w:fldCharType="begin"/>
      </w:r>
      <w:r w:rsidR="00F4144B" w:rsidRPr="00D37D55">
        <w:instrText xml:space="preserve">  </w:instrText>
      </w:r>
      <w:r w:rsidR="00F4144B" w:rsidRPr="00D37D55">
        <w:fldChar w:fldCharType="end"/>
      </w:r>
      <w:r w:rsidR="00F4144B" w:rsidRPr="00D37D55">
        <w:tab/>
        <w:t>None specific.</w:t>
      </w:r>
    </w:p>
    <w:p w:rsidR="00F4144B" w:rsidRPr="00D37D55" w:rsidRDefault="00F4144B">
      <w:pPr>
        <w:ind w:left="1267" w:hanging="1267"/>
      </w:pPr>
    </w:p>
    <w:p w:rsidR="00281AA2" w:rsidRDefault="00281AA2" w:rsidP="00C37CBD">
      <w:pPr>
        <w:keepNext/>
        <w:ind w:left="1267" w:hanging="1267"/>
      </w:pPr>
    </w:p>
    <w:p w:rsidR="00C37CBD" w:rsidRPr="00D37D55" w:rsidRDefault="00C37CBD" w:rsidP="00C37CBD">
      <w:pPr>
        <w:keepNext/>
        <w:ind w:left="1267" w:hanging="1267"/>
      </w:pPr>
      <w:r w:rsidRPr="00D37D55">
        <w:t>6.</w:t>
      </w:r>
      <w:r w:rsidRPr="00D37D55">
        <w:tab/>
      </w:r>
      <w:r w:rsidRPr="00D37D55">
        <w:rPr>
          <w:b/>
        </w:rPr>
        <w:t>Financial Implications</w:t>
      </w:r>
    </w:p>
    <w:p w:rsidR="00D2402D" w:rsidRPr="00D37D55" w:rsidRDefault="00885C90" w:rsidP="00C37CBD">
      <w:pPr>
        <w:keepNext/>
        <w:ind w:left="1267" w:hanging="1267"/>
        <w:rPr>
          <w:b/>
          <w:i/>
        </w:rPr>
      </w:pPr>
      <w:r w:rsidRPr="00D37D55">
        <w:t xml:space="preserve">                      </w:t>
      </w:r>
    </w:p>
    <w:p w:rsidR="00C37CBD" w:rsidRPr="00D37D55" w:rsidRDefault="00C37CBD" w:rsidP="00C37CBD">
      <w:pPr>
        <w:keepNext/>
        <w:tabs>
          <w:tab w:val="left" w:pos="567"/>
        </w:tabs>
        <w:ind w:left="1267" w:hanging="1267"/>
      </w:pPr>
      <w:r w:rsidRPr="00D37D55">
        <w:t>6.1</w:t>
      </w:r>
      <w:r w:rsidRPr="00D37D55">
        <w:rPr>
          <w:i/>
        </w:rPr>
        <w:tab/>
      </w:r>
      <w:r w:rsidRPr="00D37D55">
        <w:rPr>
          <w:i/>
        </w:rPr>
        <w:tab/>
      </w:r>
      <w:r w:rsidR="006E177E" w:rsidRPr="00D37D55">
        <w:t>The following revenue</w:t>
      </w:r>
      <w:r w:rsidR="00466E0D" w:rsidRPr="00D37D55">
        <w:t xml:space="preserve"> and capital</w:t>
      </w:r>
      <w:r w:rsidR="006E177E" w:rsidRPr="00D37D55">
        <w:t xml:space="preserve"> variations have been identified for </w:t>
      </w:r>
      <w:r w:rsidR="00991A84" w:rsidRPr="00D37D55">
        <w:t>all</w:t>
      </w:r>
      <w:r w:rsidR="0044131D" w:rsidRPr="00D37D55">
        <w:t xml:space="preserve"> </w:t>
      </w:r>
      <w:r w:rsidR="00281AA2">
        <w:t>s</w:t>
      </w:r>
      <w:r w:rsidR="003A7356" w:rsidRPr="00D37D55">
        <w:t xml:space="preserve">ervice </w:t>
      </w:r>
      <w:r w:rsidR="00281AA2">
        <w:t>c</w:t>
      </w:r>
      <w:r w:rsidR="00562EAF" w:rsidRPr="00D37D55">
        <w:t>ommittee</w:t>
      </w:r>
      <w:r w:rsidR="0044131D" w:rsidRPr="00D37D55">
        <w:t>s</w:t>
      </w:r>
      <w:r w:rsidR="00D30152" w:rsidRPr="00D37D55">
        <w:t xml:space="preserve"> for </w:t>
      </w:r>
      <w:r w:rsidR="008109FB" w:rsidRPr="00D37D55">
        <w:t xml:space="preserve">Period </w:t>
      </w:r>
      <w:r w:rsidR="004C7A58">
        <w:t>4</w:t>
      </w:r>
      <w:r w:rsidR="008109FB" w:rsidRPr="00D37D55">
        <w:t xml:space="preserve"> (end of </w:t>
      </w:r>
      <w:r w:rsidR="004C7A58">
        <w:t>July</w:t>
      </w:r>
      <w:r w:rsidR="008109FB" w:rsidRPr="00D37D55">
        <w:t>).</w:t>
      </w:r>
    </w:p>
    <w:p w:rsidR="005645AE" w:rsidRPr="00EC230F" w:rsidRDefault="005645AE" w:rsidP="005645AE">
      <w:pPr>
        <w:keepNext/>
        <w:tabs>
          <w:tab w:val="left" w:pos="567"/>
        </w:tabs>
        <w:ind w:left="1267" w:hanging="1267"/>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012"/>
        <w:gridCol w:w="1012"/>
        <w:gridCol w:w="1012"/>
      </w:tblGrid>
      <w:tr w:rsidR="005645AE" w:rsidRPr="00EC230F" w:rsidTr="002B3E16">
        <w:tc>
          <w:tcPr>
            <w:tcW w:w="0" w:type="auto"/>
            <w:vAlign w:val="center"/>
          </w:tcPr>
          <w:p w:rsidR="005645AE" w:rsidRPr="00EC230F" w:rsidRDefault="005645AE" w:rsidP="002B3E16">
            <w:pPr>
              <w:widowControl w:val="0"/>
              <w:jc w:val="center"/>
              <w:rPr>
                <w:b/>
                <w:szCs w:val="22"/>
              </w:rPr>
            </w:pPr>
            <w:r w:rsidRPr="00EC230F">
              <w:rPr>
                <w:b/>
                <w:szCs w:val="22"/>
              </w:rPr>
              <w:t>Variance</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2017/18</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2018/19</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2019/20</w:t>
            </w:r>
          </w:p>
          <w:p w:rsidR="005645AE" w:rsidRPr="00EC230F" w:rsidRDefault="005645AE" w:rsidP="007B0E16">
            <w:pPr>
              <w:widowControl w:val="0"/>
              <w:jc w:val="center"/>
              <w:rPr>
                <w:b/>
                <w:szCs w:val="22"/>
              </w:rPr>
            </w:pPr>
            <w:r w:rsidRPr="00EC230F">
              <w:rPr>
                <w:b/>
                <w:szCs w:val="22"/>
              </w:rPr>
              <w:t>£</w:t>
            </w:r>
          </w:p>
        </w:tc>
      </w:tr>
      <w:tr w:rsidR="005645AE" w:rsidRPr="00EC230F" w:rsidTr="002B3E16">
        <w:trPr>
          <w:trHeight w:val="372"/>
        </w:trPr>
        <w:tc>
          <w:tcPr>
            <w:tcW w:w="0" w:type="auto"/>
            <w:vAlign w:val="center"/>
          </w:tcPr>
          <w:p w:rsidR="005645AE" w:rsidRPr="00EC230F" w:rsidRDefault="005645AE" w:rsidP="007B0E16">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0" w:type="auto"/>
            <w:shd w:val="clear" w:color="auto" w:fill="FFFFFF"/>
            <w:vAlign w:val="center"/>
          </w:tcPr>
          <w:p w:rsidR="005645AE" w:rsidRPr="00EC230F" w:rsidRDefault="005645AE" w:rsidP="007B0E16">
            <w:pPr>
              <w:widowControl w:val="0"/>
              <w:spacing w:before="60" w:after="60"/>
              <w:jc w:val="right"/>
              <w:rPr>
                <w:szCs w:val="22"/>
              </w:rPr>
            </w:pPr>
            <w:r w:rsidRPr="00EC230F">
              <w:rPr>
                <w:szCs w:val="22"/>
              </w:rPr>
              <w:t>105,570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7</w:t>
            </w:r>
            <w:r w:rsidRPr="00EC230F">
              <w:rPr>
                <w:szCs w:val="22"/>
              </w:rPr>
              <w:t>0</w:t>
            </w:r>
            <w:r>
              <w:rPr>
                <w:szCs w:val="22"/>
              </w:rPr>
              <w:t>,380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66,830</w:t>
            </w:r>
          </w:p>
        </w:tc>
      </w:tr>
      <w:tr w:rsidR="005645AE" w:rsidRPr="00EC230F" w:rsidTr="002B3E16">
        <w:trPr>
          <w:trHeight w:val="291"/>
        </w:trPr>
        <w:tc>
          <w:tcPr>
            <w:tcW w:w="0" w:type="auto"/>
            <w:vAlign w:val="center"/>
          </w:tcPr>
          <w:p w:rsidR="005645AE" w:rsidRPr="00EC230F" w:rsidRDefault="005645AE" w:rsidP="007B0E16">
            <w:pPr>
              <w:widowControl w:val="0"/>
              <w:spacing w:before="60" w:after="60"/>
              <w:jc w:val="left"/>
              <w:rPr>
                <w:szCs w:val="22"/>
              </w:rPr>
            </w:pPr>
            <w:r w:rsidRPr="00EC230F">
              <w:rPr>
                <w:b/>
                <w:szCs w:val="22"/>
              </w:rPr>
              <w:t>Capital</w:t>
            </w:r>
            <w:r w:rsidRPr="00EC230F">
              <w:rPr>
                <w:szCs w:val="22"/>
              </w:rPr>
              <w:t xml:space="preserve"> - Increase / (Decrease)</w:t>
            </w:r>
          </w:p>
        </w:tc>
        <w:tc>
          <w:tcPr>
            <w:tcW w:w="0" w:type="auto"/>
            <w:shd w:val="clear" w:color="auto" w:fill="FFFFFF"/>
            <w:vAlign w:val="center"/>
          </w:tcPr>
          <w:p w:rsidR="005645AE" w:rsidRPr="00EC230F" w:rsidRDefault="009B0559" w:rsidP="007B0E16">
            <w:pPr>
              <w:widowControl w:val="0"/>
              <w:spacing w:before="60" w:after="60"/>
              <w:jc w:val="right"/>
              <w:rPr>
                <w:color w:val="365F91" w:themeColor="accent1" w:themeShade="BF"/>
                <w:szCs w:val="22"/>
              </w:rPr>
            </w:pPr>
            <w:r>
              <w:rPr>
                <w:szCs w:val="22"/>
              </w:rPr>
              <w:t>(9,500</w:t>
            </w:r>
            <w:r w:rsidR="005645AE" w:rsidRPr="00E31668">
              <w:rPr>
                <w:szCs w:val="22"/>
              </w:rPr>
              <w:t>)</w:t>
            </w:r>
          </w:p>
        </w:tc>
        <w:tc>
          <w:tcPr>
            <w:tcW w:w="0" w:type="auto"/>
            <w:shd w:val="clear" w:color="auto" w:fill="FFFFFF"/>
            <w:vAlign w:val="center"/>
          </w:tcPr>
          <w:p w:rsidR="005645AE" w:rsidRPr="00EC230F" w:rsidRDefault="009B0559" w:rsidP="007B0E16">
            <w:pPr>
              <w:widowControl w:val="0"/>
              <w:spacing w:before="60" w:after="60"/>
              <w:ind w:right="7"/>
              <w:jc w:val="right"/>
              <w:rPr>
                <w:szCs w:val="22"/>
              </w:rPr>
            </w:pPr>
            <w:r>
              <w:rPr>
                <w:szCs w:val="22"/>
              </w:rPr>
              <w:t>67,500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sidRPr="00EC230F">
              <w:rPr>
                <w:szCs w:val="22"/>
              </w:rPr>
              <w:t>0</w:t>
            </w:r>
          </w:p>
        </w:tc>
      </w:tr>
    </w:tbl>
    <w:p w:rsidR="005645AE" w:rsidRPr="00923197" w:rsidRDefault="005645AE" w:rsidP="005645AE">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5645AE" w:rsidRDefault="00735FB1" w:rsidP="005645AE">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C37CBD" w:rsidRPr="00D37D55" w:rsidRDefault="005A3853" w:rsidP="005645AE">
      <w:pPr>
        <w:keepNext/>
        <w:tabs>
          <w:tab w:val="clear" w:pos="1260"/>
          <w:tab w:val="clear" w:pos="1980"/>
          <w:tab w:val="left" w:pos="1276"/>
        </w:tabs>
        <w:rPr>
          <w:b/>
        </w:rPr>
      </w:pPr>
      <w:r w:rsidRPr="00D37D55">
        <w:t>7</w:t>
      </w:r>
      <w:r w:rsidR="00D97B2B" w:rsidRPr="00D37D55">
        <w:t>.</w:t>
      </w:r>
      <w:r w:rsidR="00E01F01" w:rsidRPr="00D37D55">
        <w:rPr>
          <w:b/>
        </w:rPr>
        <w:t xml:space="preserve">                  </w:t>
      </w:r>
      <w:r w:rsidR="00C37CBD" w:rsidRPr="00D37D55">
        <w:rPr>
          <w:b/>
        </w:rPr>
        <w:t xml:space="preserve">Risk </w:t>
      </w:r>
      <w:r w:rsidR="00E37DDC" w:rsidRPr="00D37D55">
        <w:rPr>
          <w:b/>
        </w:rPr>
        <w:t>Management Implications</w:t>
      </w:r>
    </w:p>
    <w:p w:rsidR="00C37CBD" w:rsidRPr="00D37D55" w:rsidRDefault="00C37CBD" w:rsidP="00C37CBD">
      <w:pPr>
        <w:ind w:left="1260" w:hanging="1260"/>
      </w:pPr>
      <w:r w:rsidRPr="00D37D55">
        <w:rPr>
          <w:b/>
          <w:i/>
        </w:rPr>
        <w:tab/>
      </w:r>
    </w:p>
    <w:p w:rsidR="00C37CBD" w:rsidRPr="00D37D55" w:rsidRDefault="005A3853" w:rsidP="00C37CBD">
      <w:pPr>
        <w:ind w:left="1276" w:hanging="1276"/>
      </w:pPr>
      <w:r w:rsidRPr="00D37D55">
        <w:t>7</w:t>
      </w:r>
      <w:r w:rsidR="00D972D6" w:rsidRPr="00D37D55">
        <w:t>.1</w:t>
      </w:r>
      <w:r w:rsidR="00C37CBD" w:rsidRPr="00D37D55">
        <w:tab/>
        <w:t>There are no risks to the Council in agreeing the recommendations.</w:t>
      </w:r>
    </w:p>
    <w:p w:rsidR="00C37CBD" w:rsidRPr="00D37D55" w:rsidRDefault="00C37CBD" w:rsidP="00C37CBD"/>
    <w:p w:rsidR="00AF634A" w:rsidRDefault="005A3853" w:rsidP="00C37CBD">
      <w:pPr>
        <w:ind w:left="1260" w:hanging="1260"/>
        <w:rPr>
          <w:i/>
        </w:rPr>
      </w:pPr>
      <w:r w:rsidRPr="00D37D55">
        <w:t>7</w:t>
      </w:r>
      <w:r w:rsidR="00C37CBD" w:rsidRPr="00D37D55">
        <w:t>.</w:t>
      </w:r>
      <w:r w:rsidR="00D972D6" w:rsidRPr="00D37D55">
        <w:t>2</w:t>
      </w:r>
      <w:r w:rsidR="00C37CBD" w:rsidRPr="00D37D55">
        <w:tab/>
      </w:r>
      <w:r w:rsidR="00C37CBD" w:rsidRPr="00D37D55">
        <w:rPr>
          <w:i/>
        </w:rPr>
        <w:t xml:space="preserve">The following table gives the risks if the recommendations are rejected, together with a scored assessment of their impact and likelihood: </w:t>
      </w:r>
    </w:p>
    <w:p w:rsidR="00281AA2" w:rsidRPr="00D37D55" w:rsidRDefault="00281AA2" w:rsidP="00C37CBD">
      <w:pPr>
        <w:ind w:left="1260" w:hanging="1260"/>
        <w:rPr>
          <w: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37D55" w:rsidRPr="00D37D55" w:rsidTr="00D82603">
        <w:tc>
          <w:tcPr>
            <w:tcW w:w="5384" w:type="dxa"/>
            <w:gridSpan w:val="2"/>
          </w:tcPr>
          <w:p w:rsidR="00C37CBD" w:rsidRPr="00D37D55" w:rsidRDefault="00C37CBD" w:rsidP="00D82603">
            <w:pPr>
              <w:jc w:val="center"/>
              <w:rPr>
                <w:i/>
                <w:sz w:val="20"/>
              </w:rPr>
            </w:pPr>
            <w:r w:rsidRPr="00D37D55">
              <w:rPr>
                <w:i/>
                <w:sz w:val="20"/>
              </w:rPr>
              <w:t>Description of Risk</w:t>
            </w:r>
          </w:p>
        </w:tc>
        <w:tc>
          <w:tcPr>
            <w:tcW w:w="1170" w:type="dxa"/>
          </w:tcPr>
          <w:p w:rsidR="00C37CBD" w:rsidRPr="00D37D55" w:rsidRDefault="00C37CBD" w:rsidP="00D82603">
            <w:pPr>
              <w:jc w:val="center"/>
              <w:rPr>
                <w:i/>
                <w:sz w:val="20"/>
              </w:rPr>
            </w:pPr>
            <w:r w:rsidRPr="00D37D55">
              <w:rPr>
                <w:i/>
                <w:sz w:val="20"/>
              </w:rPr>
              <w:t>Impact</w:t>
            </w:r>
          </w:p>
        </w:tc>
        <w:tc>
          <w:tcPr>
            <w:tcW w:w="1350" w:type="dxa"/>
          </w:tcPr>
          <w:p w:rsidR="00C37CBD" w:rsidRPr="00D37D55" w:rsidRDefault="00C37CBD" w:rsidP="00D82603">
            <w:pPr>
              <w:ind w:left="34"/>
              <w:jc w:val="center"/>
              <w:rPr>
                <w:i/>
                <w:sz w:val="20"/>
              </w:rPr>
            </w:pPr>
            <w:r w:rsidRPr="00D37D55">
              <w:rPr>
                <w:i/>
                <w:sz w:val="20"/>
              </w:rPr>
              <w:t>Likelihood</w:t>
            </w:r>
          </w:p>
        </w:tc>
      </w:tr>
      <w:tr w:rsidR="00C37CBD" w:rsidRPr="00D37D55" w:rsidTr="00D82603">
        <w:tc>
          <w:tcPr>
            <w:tcW w:w="328" w:type="dxa"/>
          </w:tcPr>
          <w:p w:rsidR="00C37CBD" w:rsidRPr="00D37D55" w:rsidRDefault="00C37CBD" w:rsidP="00D82603">
            <w:pPr>
              <w:jc w:val="left"/>
              <w:rPr>
                <w:i/>
                <w:sz w:val="20"/>
              </w:rPr>
            </w:pPr>
            <w:r w:rsidRPr="00D37D55">
              <w:rPr>
                <w:i/>
                <w:sz w:val="20"/>
              </w:rPr>
              <w:t>1</w:t>
            </w:r>
          </w:p>
        </w:tc>
        <w:tc>
          <w:tcPr>
            <w:tcW w:w="5056" w:type="dxa"/>
          </w:tcPr>
          <w:p w:rsidR="00C37CBD" w:rsidRPr="00D37D55" w:rsidRDefault="00C37CBD" w:rsidP="00D82603">
            <w:pPr>
              <w:jc w:val="left"/>
              <w:rPr>
                <w:i/>
                <w:sz w:val="20"/>
              </w:rPr>
            </w:pPr>
            <w:r w:rsidRPr="00D37D55">
              <w:rPr>
                <w:i/>
                <w:sz w:val="20"/>
              </w:rPr>
              <w:t>The Council’s Medium-Term Financial Plan would be out of date and officers would not have accurate budgets to work to.</w:t>
            </w:r>
          </w:p>
        </w:tc>
        <w:tc>
          <w:tcPr>
            <w:tcW w:w="117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III</w:t>
            </w:r>
          </w:p>
        </w:tc>
        <w:tc>
          <w:tcPr>
            <w:tcW w:w="135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A</w:t>
            </w:r>
          </w:p>
        </w:tc>
      </w:tr>
    </w:tbl>
    <w:p w:rsidR="00C37CBD" w:rsidRPr="00D37D55" w:rsidRDefault="00C37CBD" w:rsidP="00C37CBD"/>
    <w:p w:rsidR="00C37CBD" w:rsidRPr="00D37D55" w:rsidRDefault="005A3853" w:rsidP="00C37CBD">
      <w:pPr>
        <w:ind w:left="1276" w:hanging="1276"/>
      </w:pPr>
      <w:r w:rsidRPr="00D37D55">
        <w:lastRenderedPageBreak/>
        <w:t>7</w:t>
      </w:r>
      <w:r w:rsidR="00C37CBD" w:rsidRPr="00D37D55">
        <w:t>.</w:t>
      </w:r>
      <w:r w:rsidR="00D972D6" w:rsidRPr="00D37D55">
        <w:t>3</w:t>
      </w:r>
      <w:r w:rsidR="00C37CBD" w:rsidRPr="00D37D55">
        <w:tab/>
        <w:t xml:space="preserve">The Council has determined its aversion to risk and is prepared to tolerate risks where the combination of impact and likelihood are plotted in the shaded area of the matrix. The remaining risks require a treatment plan. </w:t>
      </w:r>
      <w:r w:rsidR="00D972D6" w:rsidRPr="00D37D55">
        <w:t>The risk is managed within the Finance services service plan</w:t>
      </w:r>
      <w:r w:rsidR="003A7356" w:rsidRPr="00D37D55">
        <w:t>.</w:t>
      </w:r>
    </w:p>
    <w:p w:rsidR="00C22386" w:rsidRDefault="00C22386" w:rsidP="00C37CBD">
      <w:pPr>
        <w:ind w:left="1276" w:hanging="1276"/>
      </w:pPr>
    </w:p>
    <w:p w:rsidR="002608A8" w:rsidRDefault="002608A8" w:rsidP="00C37CBD">
      <w:pPr>
        <w:ind w:left="1276" w:hanging="1276"/>
      </w:pPr>
      <w:r>
        <w:tab/>
      </w:r>
      <w: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89711B" w:rsidTr="0089711B">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89711B" w:rsidRDefault="0089711B">
            <w:pPr>
              <w:keepNext/>
              <w:keepLines/>
              <w:ind w:left="113" w:right="113"/>
              <w:jc w:val="center"/>
              <w:rPr>
                <w:b/>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76200" t="38100" r="5715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zOwIAAGQEAAAOAAAAZHJzL2Uyb0RvYy54bWysVMGO2jAQvVfqP1i+Q0gaW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76200" r="1905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iMw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" o:allowincell="f">
                      <v:stroke endarrow="block"/>
                    </v:line>
                  </w:pict>
                </mc:Fallback>
              </mc:AlternateContent>
            </w:r>
            <w:r>
              <w:rPr>
                <w:b/>
                <w:szCs w:val="22"/>
              </w:rPr>
              <w:t>Likelihood</w:t>
            </w: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A</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1</w:t>
            </w: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Impact</w:t>
            </w:r>
          </w:p>
        </w:tc>
        <w:tc>
          <w:tcPr>
            <w:tcW w:w="1608" w:type="dxa"/>
            <w:tcBorders>
              <w:top w:val="nil"/>
              <w:left w:val="nil"/>
              <w:bottom w:val="nil"/>
              <w:right w:val="nil"/>
            </w:tcBorders>
            <w:hideMark/>
          </w:tcPr>
          <w:p w:rsidR="0089711B" w:rsidRDefault="0089711B">
            <w:pPr>
              <w:keepNext/>
              <w:keepLines/>
              <w:rPr>
                <w:sz w:val="16"/>
              </w:rPr>
            </w:pPr>
            <w:r>
              <w:rPr>
                <w:sz w:val="16"/>
              </w:rPr>
              <w:t>Likelihood</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B</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V = Catastrophic</w:t>
            </w:r>
          </w:p>
        </w:tc>
        <w:tc>
          <w:tcPr>
            <w:tcW w:w="1608" w:type="dxa"/>
            <w:tcBorders>
              <w:top w:val="nil"/>
              <w:left w:val="nil"/>
              <w:bottom w:val="nil"/>
              <w:right w:val="nil"/>
            </w:tcBorders>
            <w:hideMark/>
          </w:tcPr>
          <w:p w:rsidR="0089711B" w:rsidRDefault="0089711B">
            <w:pPr>
              <w:keepNext/>
              <w:keepLines/>
              <w:rPr>
                <w:sz w:val="16"/>
              </w:rPr>
            </w:pPr>
            <w:r>
              <w:rPr>
                <w:sz w:val="16"/>
              </w:rPr>
              <w:t>A = &gt;98%</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C</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IV = Critical</w:t>
            </w:r>
          </w:p>
        </w:tc>
        <w:tc>
          <w:tcPr>
            <w:tcW w:w="1608" w:type="dxa"/>
            <w:tcBorders>
              <w:top w:val="nil"/>
              <w:left w:val="nil"/>
              <w:bottom w:val="nil"/>
              <w:right w:val="nil"/>
            </w:tcBorders>
            <w:hideMark/>
          </w:tcPr>
          <w:p w:rsidR="0089711B" w:rsidRDefault="0089711B">
            <w:pPr>
              <w:keepNext/>
              <w:keepLines/>
              <w:rPr>
                <w:sz w:val="16"/>
              </w:rPr>
            </w:pPr>
            <w:r>
              <w:rPr>
                <w:sz w:val="16"/>
              </w:rPr>
              <w:t>B = 75% - 97%</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D</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III = Significant</w:t>
            </w:r>
          </w:p>
        </w:tc>
        <w:tc>
          <w:tcPr>
            <w:tcW w:w="1608" w:type="dxa"/>
            <w:tcBorders>
              <w:top w:val="nil"/>
              <w:left w:val="nil"/>
              <w:bottom w:val="nil"/>
              <w:right w:val="nil"/>
            </w:tcBorders>
            <w:hideMark/>
          </w:tcPr>
          <w:p w:rsidR="0089711B" w:rsidRDefault="0089711B">
            <w:pPr>
              <w:keepNext/>
              <w:keepLines/>
              <w:rPr>
                <w:sz w:val="16"/>
              </w:rPr>
            </w:pPr>
            <w:r>
              <w:rPr>
                <w:sz w:val="16"/>
              </w:rPr>
              <w:t>C = 50% - 74%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E</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 = Marginal</w:t>
            </w:r>
          </w:p>
        </w:tc>
        <w:tc>
          <w:tcPr>
            <w:tcW w:w="1608" w:type="dxa"/>
            <w:tcBorders>
              <w:top w:val="nil"/>
              <w:left w:val="nil"/>
              <w:bottom w:val="nil"/>
              <w:right w:val="nil"/>
            </w:tcBorders>
            <w:hideMark/>
          </w:tcPr>
          <w:p w:rsidR="0089711B" w:rsidRDefault="0089711B">
            <w:pPr>
              <w:keepNext/>
              <w:keepLines/>
              <w:rPr>
                <w:sz w:val="16"/>
              </w:rPr>
            </w:pPr>
            <w:r>
              <w:rPr>
                <w:sz w:val="16"/>
              </w:rPr>
              <w:t>D = 25% - 49%</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F</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 = Negligible</w:t>
            </w:r>
          </w:p>
        </w:tc>
        <w:tc>
          <w:tcPr>
            <w:tcW w:w="1608" w:type="dxa"/>
            <w:tcBorders>
              <w:top w:val="nil"/>
              <w:left w:val="nil"/>
              <w:bottom w:val="nil"/>
              <w:right w:val="nil"/>
            </w:tcBorders>
            <w:hideMark/>
          </w:tcPr>
          <w:p w:rsidR="0089711B" w:rsidRDefault="0089711B">
            <w:pPr>
              <w:keepNext/>
              <w:keepLines/>
              <w:rPr>
                <w:sz w:val="16"/>
              </w:rPr>
            </w:pPr>
            <w:r>
              <w:rPr>
                <w:sz w:val="16"/>
              </w:rPr>
              <w:t>E = 3% - 24%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IV</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V</w:t>
            </w: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hideMark/>
          </w:tcPr>
          <w:p w:rsidR="0089711B" w:rsidRDefault="0089711B">
            <w:pPr>
              <w:keepNext/>
              <w:keepLines/>
              <w:rPr>
                <w:sz w:val="16"/>
              </w:rPr>
            </w:pPr>
            <w:r>
              <w:rPr>
                <w:sz w:val="16"/>
              </w:rPr>
              <w:t xml:space="preserve">F = </w:t>
            </w:r>
            <w:r>
              <w:rPr>
                <w:spacing w:val="-8"/>
                <w:sz w:val="16"/>
              </w:rPr>
              <w:t xml:space="preserve"> &lt;2%</w:t>
            </w:r>
          </w:p>
        </w:tc>
      </w:tr>
      <w:tr w:rsidR="0089711B" w:rsidTr="0089711B">
        <w:trPr>
          <w:cantSplit/>
          <w:trHeight w:val="42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069" w:type="dxa"/>
            <w:gridSpan w:val="6"/>
            <w:tcBorders>
              <w:top w:val="single" w:sz="4" w:space="0" w:color="auto"/>
              <w:left w:val="single" w:sz="4" w:space="0" w:color="auto"/>
              <w:bottom w:val="single" w:sz="4" w:space="0" w:color="auto"/>
              <w:right w:val="single" w:sz="4" w:space="0" w:color="auto"/>
            </w:tcBorders>
          </w:tcPr>
          <w:p w:rsidR="0089711B" w:rsidRDefault="0089711B">
            <w:pPr>
              <w:keepNext/>
              <w:keepLines/>
              <w:spacing w:before="40"/>
              <w:jc w:val="center"/>
              <w:rPr>
                <w:b/>
                <w:szCs w:val="22"/>
              </w:rPr>
            </w:pPr>
            <w:r>
              <w:rPr>
                <w:b/>
                <w:szCs w:val="22"/>
              </w:rPr>
              <w:t>Impact</w:t>
            </w:r>
          </w:p>
          <w:p w:rsidR="0089711B" w:rsidRDefault="0089711B">
            <w:pPr>
              <w:keepNext/>
              <w:keepLines/>
              <w:rPr>
                <w:b/>
                <w:sz w:val="20"/>
              </w:rPr>
            </w:pP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tcPr>
          <w:p w:rsidR="0089711B" w:rsidRDefault="0089711B">
            <w:pPr>
              <w:keepNext/>
              <w:keepLines/>
            </w:pPr>
          </w:p>
        </w:tc>
      </w:tr>
    </w:tbl>
    <w:p w:rsidR="002608A8" w:rsidRDefault="002608A8" w:rsidP="00C37CBD">
      <w:pPr>
        <w:ind w:left="1276" w:hanging="1276"/>
      </w:pPr>
    </w:p>
    <w:p w:rsidR="00C37CBD" w:rsidRPr="002608A8" w:rsidRDefault="002608A8" w:rsidP="002608A8">
      <w:pPr>
        <w:ind w:left="1276" w:hanging="1276"/>
      </w:pPr>
      <w:r>
        <w:tab/>
      </w:r>
    </w:p>
    <w:p w:rsidR="00C37CBD" w:rsidRPr="00D37D55" w:rsidRDefault="005A3853" w:rsidP="00C37CBD">
      <w:pPr>
        <w:keepNext/>
        <w:ind w:left="1267" w:hanging="1267"/>
      </w:pPr>
      <w:r w:rsidRPr="00D37D55">
        <w:t>8</w:t>
      </w:r>
      <w:r w:rsidR="00C37CBD" w:rsidRPr="00D37D55">
        <w:t>.</w:t>
      </w:r>
      <w:r w:rsidR="00C37CBD" w:rsidRPr="00D37D55">
        <w:fldChar w:fldCharType="begin"/>
      </w:r>
      <w:r w:rsidR="00C37CBD" w:rsidRPr="00D37D55">
        <w:instrText xml:space="preserve">  </w:instrText>
      </w:r>
      <w:r w:rsidR="00C37CBD" w:rsidRPr="00D37D55">
        <w:fldChar w:fldCharType="end"/>
      </w:r>
      <w:r w:rsidR="00C37CBD" w:rsidRPr="00D37D55">
        <w:tab/>
      </w:r>
      <w:r w:rsidR="00C37CBD" w:rsidRPr="00D37D55">
        <w:rPr>
          <w:b/>
        </w:rPr>
        <w:t>Recommendation</w:t>
      </w:r>
    </w:p>
    <w:p w:rsidR="00C37CBD" w:rsidRPr="00D37D55" w:rsidRDefault="00C37CBD" w:rsidP="00C37CBD">
      <w:pPr>
        <w:keepNext/>
        <w:ind w:left="1267" w:hanging="1267"/>
      </w:pPr>
      <w:r w:rsidRPr="00D37D55">
        <w:tab/>
      </w:r>
      <w:r w:rsidRPr="00D37D55">
        <w:tab/>
      </w:r>
    </w:p>
    <w:p w:rsidR="00C37CBD" w:rsidRPr="00D37D55" w:rsidRDefault="00C37CBD" w:rsidP="00C37CBD">
      <w:pPr>
        <w:keepNext/>
        <w:ind w:left="1267" w:hanging="1267"/>
      </w:pPr>
      <w:r w:rsidRPr="00D37D55">
        <w:tab/>
        <w:t>To Council:</w:t>
      </w:r>
    </w:p>
    <w:p w:rsidR="00C37CBD" w:rsidRPr="00D37D55" w:rsidRDefault="00C37CBD" w:rsidP="00C37CBD">
      <w:pPr>
        <w:keepNext/>
        <w:ind w:left="1267" w:hanging="1267"/>
      </w:pPr>
    </w:p>
    <w:p w:rsidR="0047247F" w:rsidRDefault="005A3853" w:rsidP="00AB0E6E">
      <w:pPr>
        <w:keepNext/>
        <w:tabs>
          <w:tab w:val="left" w:pos="567"/>
        </w:tabs>
        <w:ind w:left="1267" w:hanging="1267"/>
      </w:pPr>
      <w:r w:rsidRPr="00D37D55">
        <w:t>8</w:t>
      </w:r>
      <w:r w:rsidR="00C37CBD" w:rsidRPr="00D37D55">
        <w:t xml:space="preserve">.1  </w:t>
      </w:r>
      <w:r w:rsidR="00C37CBD" w:rsidRPr="00D37D55">
        <w:tab/>
      </w:r>
      <w:r w:rsidR="00C37CBD" w:rsidRPr="00D37D55">
        <w:tab/>
        <w:t xml:space="preserve">That the following </w:t>
      </w:r>
      <w:r w:rsidR="002E3C59" w:rsidRPr="00D37D55">
        <w:t>re</w:t>
      </w:r>
      <w:r w:rsidR="00735FB1" w:rsidRPr="00D37D55">
        <w:t>venue</w:t>
      </w:r>
      <w:r w:rsidR="00BA4DBB" w:rsidRPr="00D37D55">
        <w:t xml:space="preserve"> and capital budget</w:t>
      </w:r>
      <w:r w:rsidR="00C37CBD" w:rsidRPr="00D37D55">
        <w:t xml:space="preserve"> variations be approved and incorporated into the three-year medium-term financial plan:-</w:t>
      </w:r>
    </w:p>
    <w:p w:rsidR="00281AA2" w:rsidRPr="00EC230F" w:rsidRDefault="00281AA2" w:rsidP="00AB0E6E">
      <w:pPr>
        <w:keepNext/>
        <w:tabs>
          <w:tab w:val="left" w:pos="567"/>
        </w:tabs>
        <w:ind w:left="1267" w:hanging="1267"/>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1134"/>
        <w:gridCol w:w="1134"/>
      </w:tblGrid>
      <w:tr w:rsidR="00281AA2" w:rsidRPr="00EC230F" w:rsidTr="002B3E16">
        <w:tc>
          <w:tcPr>
            <w:tcW w:w="4536" w:type="dxa"/>
            <w:vAlign w:val="center"/>
          </w:tcPr>
          <w:p w:rsidR="00281AA2" w:rsidRPr="00EC230F" w:rsidRDefault="00281AA2" w:rsidP="002B3E16">
            <w:pPr>
              <w:widowControl w:val="0"/>
              <w:jc w:val="center"/>
              <w:rPr>
                <w:b/>
                <w:szCs w:val="22"/>
              </w:rPr>
            </w:pPr>
            <w:r w:rsidRPr="00EC230F">
              <w:rPr>
                <w:b/>
                <w:szCs w:val="22"/>
              </w:rPr>
              <w:t>Variance</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2017/18</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2018/19</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2019/20</w:t>
            </w:r>
          </w:p>
          <w:p w:rsidR="00281AA2" w:rsidRPr="00EC230F" w:rsidRDefault="00281AA2" w:rsidP="009E258A">
            <w:pPr>
              <w:widowControl w:val="0"/>
              <w:jc w:val="center"/>
              <w:rPr>
                <w:b/>
                <w:szCs w:val="22"/>
              </w:rPr>
            </w:pPr>
            <w:r w:rsidRPr="00EC230F">
              <w:rPr>
                <w:b/>
                <w:szCs w:val="22"/>
              </w:rPr>
              <w:t>£</w:t>
            </w:r>
          </w:p>
        </w:tc>
      </w:tr>
      <w:tr w:rsidR="00281AA2" w:rsidRPr="00EC230F" w:rsidTr="005645AE">
        <w:trPr>
          <w:trHeight w:val="372"/>
        </w:trPr>
        <w:tc>
          <w:tcPr>
            <w:tcW w:w="4536" w:type="dxa"/>
            <w:vAlign w:val="center"/>
          </w:tcPr>
          <w:p w:rsidR="00281AA2" w:rsidRPr="00EC230F" w:rsidRDefault="00281AA2" w:rsidP="009E258A">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1134" w:type="dxa"/>
            <w:shd w:val="clear" w:color="auto" w:fill="FFFFFF"/>
            <w:vAlign w:val="center"/>
          </w:tcPr>
          <w:p w:rsidR="00281AA2" w:rsidRPr="00EC230F" w:rsidRDefault="00281AA2" w:rsidP="009E258A">
            <w:pPr>
              <w:widowControl w:val="0"/>
              <w:spacing w:before="60" w:after="60"/>
              <w:jc w:val="right"/>
              <w:rPr>
                <w:szCs w:val="22"/>
              </w:rPr>
            </w:pPr>
            <w:r w:rsidRPr="00EC230F">
              <w:rPr>
                <w:szCs w:val="22"/>
              </w:rPr>
              <w:t>105,570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7</w:t>
            </w:r>
            <w:r w:rsidR="00281AA2" w:rsidRPr="00EC230F">
              <w:rPr>
                <w:szCs w:val="22"/>
              </w:rPr>
              <w:t>0</w:t>
            </w:r>
            <w:r>
              <w:rPr>
                <w:szCs w:val="22"/>
              </w:rPr>
              <w:t>,380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66,830</w:t>
            </w:r>
          </w:p>
        </w:tc>
      </w:tr>
      <w:tr w:rsidR="00281AA2" w:rsidRPr="00EC230F" w:rsidTr="005645AE">
        <w:trPr>
          <w:trHeight w:val="291"/>
        </w:trPr>
        <w:tc>
          <w:tcPr>
            <w:tcW w:w="4536" w:type="dxa"/>
            <w:vAlign w:val="center"/>
          </w:tcPr>
          <w:p w:rsidR="00281AA2" w:rsidRPr="00EC230F" w:rsidRDefault="00281AA2" w:rsidP="009E258A">
            <w:pPr>
              <w:widowControl w:val="0"/>
              <w:spacing w:before="60" w:after="60"/>
              <w:jc w:val="left"/>
              <w:rPr>
                <w:szCs w:val="22"/>
              </w:rPr>
            </w:pPr>
            <w:r w:rsidRPr="00EC230F">
              <w:rPr>
                <w:b/>
                <w:szCs w:val="22"/>
              </w:rPr>
              <w:t>Capital</w:t>
            </w:r>
            <w:r w:rsidRPr="00EC230F">
              <w:rPr>
                <w:szCs w:val="22"/>
              </w:rPr>
              <w:t xml:space="preserve"> - Increase / (Decrease)</w:t>
            </w:r>
          </w:p>
        </w:tc>
        <w:tc>
          <w:tcPr>
            <w:tcW w:w="1134" w:type="dxa"/>
            <w:shd w:val="clear" w:color="auto" w:fill="FFFFFF"/>
            <w:vAlign w:val="center"/>
          </w:tcPr>
          <w:p w:rsidR="00281AA2" w:rsidRPr="00EC230F" w:rsidRDefault="00265189" w:rsidP="009E258A">
            <w:pPr>
              <w:widowControl w:val="0"/>
              <w:spacing w:before="60" w:after="60"/>
              <w:jc w:val="right"/>
              <w:rPr>
                <w:color w:val="365F91" w:themeColor="accent1" w:themeShade="BF"/>
                <w:szCs w:val="22"/>
              </w:rPr>
            </w:pPr>
            <w:r w:rsidRPr="006633DF">
              <w:rPr>
                <w:szCs w:val="22"/>
              </w:rPr>
              <w:t>(9,500</w:t>
            </w:r>
            <w:r w:rsidR="00281AA2" w:rsidRPr="006633DF">
              <w:rPr>
                <w:szCs w:val="22"/>
              </w:rPr>
              <w:t>)</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67,500</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0</w:t>
            </w:r>
          </w:p>
        </w:tc>
      </w:tr>
    </w:tbl>
    <w:p w:rsidR="00281AA2" w:rsidRPr="00923197" w:rsidRDefault="00281AA2" w:rsidP="00281AA2">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D972D6" w:rsidRPr="00923197" w:rsidRDefault="00B35FEB" w:rsidP="00D41B6B">
      <w:pPr>
        <w:keepNext/>
        <w:tabs>
          <w:tab w:val="clear" w:pos="1260"/>
        </w:tabs>
        <w:rPr>
          <w:color w:val="365F91" w:themeColor="accent1" w:themeShade="BF"/>
        </w:rPr>
      </w:pPr>
      <w:r w:rsidRPr="00923197">
        <w:rPr>
          <w:color w:val="365F91" w:themeColor="accent1" w:themeShade="BF"/>
        </w:rPr>
        <w:tab/>
      </w:r>
      <w:r w:rsidR="00C37CBD" w:rsidRPr="00923197">
        <w:rPr>
          <w:color w:val="365F91" w:themeColor="accent1" w:themeShade="BF"/>
        </w:rPr>
        <w:tab/>
      </w:r>
    </w:p>
    <w:p w:rsidR="007514DD" w:rsidRPr="00D37D55" w:rsidRDefault="00D972D6" w:rsidP="00C37CBD">
      <w:r w:rsidRPr="00923197">
        <w:rPr>
          <w:color w:val="365F91" w:themeColor="accent1" w:themeShade="BF"/>
        </w:rPr>
        <w:tab/>
      </w:r>
      <w:r w:rsidR="00C37CBD" w:rsidRPr="00D37D55">
        <w:t>Report prepared by:</w:t>
      </w:r>
      <w:r w:rsidR="00C37CBD" w:rsidRPr="00D37D55">
        <w:tab/>
      </w:r>
      <w:r w:rsidR="00B965A4">
        <w:t xml:space="preserve">Temi </w:t>
      </w:r>
      <w:r w:rsidR="003D49D6">
        <w:t>Opeyemi – Finance</w:t>
      </w:r>
      <w:r w:rsidR="00112412" w:rsidRPr="00D37D55">
        <w:t xml:space="preserve"> Manager</w:t>
      </w:r>
    </w:p>
    <w:p w:rsidR="007514DD" w:rsidRPr="00D37D55" w:rsidRDefault="007514DD" w:rsidP="00C37CBD"/>
    <w:p w:rsidR="007514DD" w:rsidRPr="00D37D55" w:rsidRDefault="007514DD" w:rsidP="00C37CBD">
      <w:r w:rsidRPr="00D37D55">
        <w:tab/>
        <w:t xml:space="preserve">Checked by: Nigel Pollard – Section </w:t>
      </w:r>
      <w:r w:rsidR="005459F9" w:rsidRPr="00D37D55">
        <w:t xml:space="preserve">Head </w:t>
      </w:r>
      <w:r w:rsidR="005459F9">
        <w:t>(</w:t>
      </w:r>
      <w:r w:rsidRPr="00D37D55">
        <w:t>Accountancy</w:t>
      </w:r>
      <w:r w:rsidR="008A05B6">
        <w:t>)</w:t>
      </w:r>
    </w:p>
    <w:p w:rsidR="007514DD" w:rsidRDefault="007514DD" w:rsidP="008E25BA">
      <w:pPr>
        <w:keepNext/>
        <w:ind w:left="1267" w:hanging="1267"/>
        <w:outlineLvl w:val="0"/>
      </w:pPr>
    </w:p>
    <w:p w:rsidR="007E3F7C" w:rsidRPr="00D37D55" w:rsidRDefault="007E3F7C" w:rsidP="008E25BA">
      <w:pPr>
        <w:keepNext/>
        <w:ind w:left="1267" w:hanging="1267"/>
        <w:outlineLvl w:val="0"/>
      </w:pPr>
    </w:p>
    <w:p w:rsidR="00C37CBD" w:rsidRPr="008118B0" w:rsidRDefault="00C37CBD" w:rsidP="008E25BA">
      <w:pPr>
        <w:keepNext/>
        <w:ind w:left="1267" w:hanging="1267"/>
        <w:outlineLvl w:val="0"/>
        <w:rPr>
          <w:b/>
        </w:rPr>
      </w:pPr>
      <w:r w:rsidRPr="00D37D55">
        <w:tab/>
      </w:r>
      <w:r w:rsidRPr="00D37D55">
        <w:tab/>
      </w:r>
      <w:r w:rsidRPr="00D37D55">
        <w:rPr>
          <w:b/>
        </w:rPr>
        <w:t>Background Papers</w:t>
      </w:r>
    </w:p>
    <w:p w:rsidR="00B5553E" w:rsidRPr="008118B0" w:rsidRDefault="00B5553E" w:rsidP="008E25BA">
      <w:pPr>
        <w:keepNext/>
        <w:ind w:left="1267" w:hanging="1267"/>
        <w:outlineLvl w:val="0"/>
        <w:rPr>
          <w:b/>
        </w:rPr>
      </w:pPr>
    </w:p>
    <w:p w:rsidR="007E3F7C" w:rsidRDefault="00C37CBD" w:rsidP="00281AA2">
      <w:pPr>
        <w:ind w:left="1260" w:hanging="1260"/>
        <w:jc w:val="left"/>
      </w:pPr>
      <w:r w:rsidRPr="008118B0">
        <w:rPr>
          <w:i/>
        </w:rPr>
        <w:tab/>
      </w:r>
      <w:r w:rsidR="00721FFE">
        <w:t>Budget setting recommend</w:t>
      </w:r>
      <w:r w:rsidR="00281AA2">
        <w:t>ations - Council 21</w:t>
      </w:r>
      <w:r w:rsidR="007E3F7C" w:rsidRPr="008118B0">
        <w:t xml:space="preserve"> </w:t>
      </w:r>
      <w:r w:rsidR="00AF4402">
        <w:t xml:space="preserve">February </w:t>
      </w:r>
      <w:r w:rsidR="007E3F7C" w:rsidRPr="008118B0">
        <w:t>2017</w:t>
      </w:r>
      <w:r w:rsidR="00721FFE">
        <w:t>.</w:t>
      </w:r>
      <w:r w:rsidR="007E3F7C" w:rsidRPr="008118B0">
        <w:t xml:space="preserve"> </w:t>
      </w:r>
    </w:p>
    <w:p w:rsidR="00721FFE" w:rsidRDefault="00721FFE" w:rsidP="00281AA2">
      <w:pPr>
        <w:ind w:left="1260" w:firstLine="16"/>
        <w:jc w:val="left"/>
      </w:pPr>
      <w:r>
        <w:t xml:space="preserve">Budget monitoring </w:t>
      </w:r>
      <w:r w:rsidR="00281AA2">
        <w:t>(M</w:t>
      </w:r>
      <w:r>
        <w:t xml:space="preserve">onth </w:t>
      </w:r>
      <w:r w:rsidR="00281AA2">
        <w:t xml:space="preserve">10) - </w:t>
      </w:r>
      <w:r>
        <w:t xml:space="preserve">Policy and Resources </w:t>
      </w:r>
      <w:r w:rsidR="00281AA2">
        <w:t>Committee 20</w:t>
      </w:r>
      <w:r>
        <w:t xml:space="preserve"> March 2017.</w:t>
      </w:r>
    </w:p>
    <w:p w:rsidR="00721FFE" w:rsidRPr="008118B0" w:rsidRDefault="00281AA2" w:rsidP="00281AA2">
      <w:pPr>
        <w:ind w:left="1260" w:firstLine="16"/>
        <w:jc w:val="left"/>
      </w:pPr>
      <w:r>
        <w:t>O</w:t>
      </w:r>
      <w:r w:rsidR="00721FFE">
        <w:t xml:space="preserve">utturn for 2016/17 </w:t>
      </w:r>
      <w:r>
        <w:t>-</w:t>
      </w:r>
      <w:r w:rsidR="00721FFE">
        <w:t xml:space="preserve"> Policy and Resources </w:t>
      </w:r>
      <w:r>
        <w:t>Committee 12</w:t>
      </w:r>
      <w:r w:rsidR="00721FFE">
        <w:rPr>
          <w:vertAlign w:val="superscript"/>
        </w:rPr>
        <w:t xml:space="preserve"> </w:t>
      </w:r>
      <w:r w:rsidR="00721FFE">
        <w:t xml:space="preserve">June 2017.  </w:t>
      </w:r>
    </w:p>
    <w:p w:rsidR="00CA148D" w:rsidRDefault="00CA148D" w:rsidP="00CA148D">
      <w:pPr>
        <w:ind w:left="1260" w:firstLine="16"/>
        <w:rPr>
          <w:color w:val="365F91" w:themeColor="accent1" w:themeShade="BF"/>
        </w:rPr>
      </w:pPr>
    </w:p>
    <w:p w:rsidR="007E3F7C" w:rsidRPr="00CA148D" w:rsidRDefault="007E3F7C" w:rsidP="00CA148D">
      <w:pPr>
        <w:ind w:left="1260" w:firstLine="16"/>
        <w:rPr>
          <w:color w:val="365F91" w:themeColor="accent1" w:themeShade="BF"/>
        </w:rPr>
      </w:pPr>
    </w:p>
    <w:p w:rsidR="00C37CBD" w:rsidRPr="00D37D55" w:rsidRDefault="00C37CBD" w:rsidP="00C37CBD">
      <w:pPr>
        <w:ind w:left="1260" w:hanging="1260"/>
        <w:rPr>
          <w:b/>
        </w:rPr>
      </w:pPr>
      <w:r w:rsidRPr="00923197">
        <w:rPr>
          <w:b/>
          <w:i/>
          <w:color w:val="365F91" w:themeColor="accent1" w:themeShade="BF"/>
          <w:sz w:val="26"/>
        </w:rPr>
        <w:tab/>
      </w:r>
      <w:r w:rsidRPr="00D37D55">
        <w:rPr>
          <w:b/>
        </w:rPr>
        <w:t xml:space="preserve">APPENDICES </w:t>
      </w:r>
    </w:p>
    <w:p w:rsidR="00D41B6B" w:rsidRPr="00D37D55" w:rsidRDefault="00D41B6B" w:rsidP="00C37CBD">
      <w:pPr>
        <w:ind w:left="1260" w:hanging="1260"/>
        <w:rPr>
          <w:b/>
        </w:rPr>
      </w:pPr>
    </w:p>
    <w:p w:rsidR="00BE1B3A" w:rsidRPr="00D37D55" w:rsidRDefault="00C37CBD" w:rsidP="00B5553E">
      <w:pPr>
        <w:keepNext/>
        <w:ind w:left="1259" w:hanging="1259"/>
        <w:jc w:val="left"/>
        <w:rPr>
          <w:rFonts w:cs="Arial"/>
          <w:szCs w:val="22"/>
        </w:rPr>
      </w:pPr>
      <w:r w:rsidRPr="00D37D55">
        <w:tab/>
      </w:r>
      <w:r w:rsidR="00BE1B3A" w:rsidRPr="00D37D55">
        <w:tab/>
      </w:r>
      <w:r w:rsidR="00197BE0" w:rsidRPr="00D37D55">
        <w:rPr>
          <w:rFonts w:cs="Arial"/>
          <w:szCs w:val="22"/>
        </w:rPr>
        <w:t xml:space="preserve">Appendix </w:t>
      </w:r>
      <w:proofErr w:type="gramStart"/>
      <w:r w:rsidR="00E31668" w:rsidRPr="00D37D55">
        <w:rPr>
          <w:rFonts w:cs="Arial"/>
          <w:szCs w:val="22"/>
        </w:rPr>
        <w:t>1</w:t>
      </w:r>
      <w:r w:rsidR="00E31668">
        <w:rPr>
          <w:rFonts w:cs="Arial"/>
          <w:szCs w:val="22"/>
        </w:rPr>
        <w:t xml:space="preserve">  </w:t>
      </w:r>
      <w:r w:rsidR="00E31668" w:rsidRPr="00D37D55">
        <w:rPr>
          <w:rFonts w:cs="Arial"/>
          <w:szCs w:val="22"/>
        </w:rPr>
        <w:t>Medium</w:t>
      </w:r>
      <w:proofErr w:type="gramEnd"/>
      <w:r w:rsidR="00197BE0" w:rsidRPr="00D37D55">
        <w:rPr>
          <w:rFonts w:cs="Arial"/>
          <w:szCs w:val="22"/>
        </w:rPr>
        <w:t xml:space="preserve"> term revenue budget by cost centre by Committee</w:t>
      </w:r>
      <w:r w:rsidR="00A64249">
        <w:rPr>
          <w:rFonts w:cs="Arial"/>
          <w:szCs w:val="22"/>
        </w:rPr>
        <w:t xml:space="preserve"> (2017-202</w:t>
      </w:r>
      <w:r w:rsidR="0060471F">
        <w:rPr>
          <w:rFonts w:cs="Arial"/>
          <w:szCs w:val="22"/>
        </w:rPr>
        <w:t>0</w:t>
      </w:r>
      <w:r w:rsidR="00102D03" w:rsidRPr="00D37D55">
        <w:rPr>
          <w:rFonts w:cs="Arial"/>
          <w:szCs w:val="22"/>
        </w:rPr>
        <w:t>)</w:t>
      </w:r>
    </w:p>
    <w:p w:rsidR="00C37CBD" w:rsidRPr="00D37D55" w:rsidRDefault="00C37CBD" w:rsidP="00B5553E">
      <w:pPr>
        <w:jc w:val="left"/>
        <w:rPr>
          <w:rFonts w:cs="Arial"/>
          <w:szCs w:val="22"/>
        </w:rPr>
      </w:pPr>
      <w:r w:rsidRPr="00D37D55">
        <w:rPr>
          <w:rFonts w:cs="Arial"/>
          <w:szCs w:val="22"/>
        </w:rPr>
        <w:tab/>
      </w:r>
      <w:r w:rsidR="00197BE0" w:rsidRPr="00D37D55">
        <w:rPr>
          <w:rFonts w:cs="Arial"/>
          <w:szCs w:val="22"/>
        </w:rPr>
        <w:t xml:space="preserve">Appendix 2 </w:t>
      </w:r>
      <w:r w:rsidR="00AF4402">
        <w:rPr>
          <w:rFonts w:cs="Arial"/>
          <w:szCs w:val="22"/>
        </w:rPr>
        <w:t xml:space="preserve"> </w:t>
      </w:r>
      <w:r w:rsidR="00102D03" w:rsidRPr="00D37D55">
        <w:rPr>
          <w:rFonts w:cs="Arial"/>
          <w:szCs w:val="22"/>
        </w:rPr>
        <w:t>E</w:t>
      </w:r>
      <w:r w:rsidR="00197BE0" w:rsidRPr="00D37D55">
        <w:t>xplanations of revenue variances reported this Period</w:t>
      </w:r>
    </w:p>
    <w:p w:rsidR="00E37DDC" w:rsidRPr="00D37D55" w:rsidRDefault="00E37DDC" w:rsidP="00B5553E">
      <w:pPr>
        <w:pStyle w:val="BodyTextIndent"/>
        <w:jc w:val="left"/>
        <w:rPr>
          <w:rFonts w:cs="Arial"/>
          <w:szCs w:val="22"/>
        </w:rPr>
      </w:pPr>
      <w:r w:rsidRPr="00D37D55">
        <w:rPr>
          <w:rFonts w:cs="Arial"/>
          <w:szCs w:val="22"/>
        </w:rPr>
        <w:tab/>
      </w:r>
      <w:r w:rsidR="00197BE0" w:rsidRPr="00D37D55">
        <w:rPr>
          <w:rFonts w:cs="Arial"/>
          <w:szCs w:val="22"/>
        </w:rPr>
        <w:t xml:space="preserve">Appendix </w:t>
      </w:r>
      <w:r w:rsidR="00895B97">
        <w:rPr>
          <w:rFonts w:cs="Arial"/>
          <w:szCs w:val="22"/>
        </w:rPr>
        <w:t>3</w:t>
      </w:r>
      <w:r w:rsidR="00AF4402">
        <w:rPr>
          <w:rFonts w:cs="Arial"/>
          <w:szCs w:val="22"/>
        </w:rPr>
        <w:t xml:space="preserve"> </w:t>
      </w:r>
      <w:r w:rsidR="00197BE0" w:rsidRPr="00D37D55">
        <w:rPr>
          <w:rFonts w:cs="Arial"/>
          <w:szCs w:val="22"/>
        </w:rPr>
        <w:t xml:space="preserve"> </w:t>
      </w:r>
      <w:r w:rsidR="00102D03" w:rsidRPr="00D37D55">
        <w:rPr>
          <w:rFonts w:cs="Arial"/>
          <w:szCs w:val="22"/>
        </w:rPr>
        <w:t>K</w:t>
      </w:r>
      <w:r w:rsidR="00197BE0" w:rsidRPr="00D37D55">
        <w:rPr>
          <w:rFonts w:cs="Arial"/>
          <w:szCs w:val="22"/>
        </w:rPr>
        <w:t xml:space="preserve">ey budget indicators </w:t>
      </w:r>
      <w:r w:rsidR="00102D03" w:rsidRPr="00D37D55">
        <w:rPr>
          <w:rFonts w:cs="Arial"/>
          <w:szCs w:val="22"/>
        </w:rPr>
        <w:t xml:space="preserve">– Income </w:t>
      </w:r>
      <w:r w:rsidR="00BB49F7" w:rsidRPr="00D37D55">
        <w:rPr>
          <w:rFonts w:cs="Arial"/>
          <w:szCs w:val="22"/>
        </w:rPr>
        <w:t>s</w:t>
      </w:r>
      <w:r w:rsidR="00102D03" w:rsidRPr="00D37D55">
        <w:rPr>
          <w:rFonts w:cs="Arial"/>
          <w:szCs w:val="22"/>
        </w:rPr>
        <w:t>treams</w:t>
      </w:r>
    </w:p>
    <w:p w:rsidR="00E37DDC" w:rsidRPr="00D37D55" w:rsidRDefault="00C37CBD" w:rsidP="00B5553E">
      <w:pPr>
        <w:pStyle w:val="BodyTextIndent"/>
        <w:jc w:val="left"/>
        <w:rPr>
          <w:rFonts w:cs="Arial"/>
          <w:szCs w:val="22"/>
        </w:rPr>
      </w:pPr>
      <w:r w:rsidRPr="00D37D55">
        <w:rPr>
          <w:rFonts w:cs="Arial"/>
          <w:szCs w:val="22"/>
        </w:rPr>
        <w:tab/>
      </w:r>
      <w:r w:rsidR="00BA2EDB" w:rsidRPr="00D37D55">
        <w:rPr>
          <w:rFonts w:cs="Arial"/>
          <w:szCs w:val="22"/>
        </w:rPr>
        <w:t xml:space="preserve">Appendix </w:t>
      </w:r>
      <w:r w:rsidR="00895B97">
        <w:rPr>
          <w:rFonts w:cs="Arial"/>
          <w:szCs w:val="22"/>
        </w:rPr>
        <w:t>4</w:t>
      </w:r>
      <w:r w:rsidR="00BA2EDB" w:rsidRPr="00D37D55">
        <w:rPr>
          <w:rFonts w:cs="Arial"/>
          <w:szCs w:val="22"/>
        </w:rPr>
        <w:t xml:space="preserve"> </w:t>
      </w:r>
      <w:r w:rsidR="00AF4402">
        <w:rPr>
          <w:rFonts w:cs="Arial"/>
          <w:szCs w:val="22"/>
        </w:rPr>
        <w:t xml:space="preserve"> </w:t>
      </w:r>
      <w:r w:rsidR="00BA2EDB" w:rsidRPr="00D37D55">
        <w:rPr>
          <w:rFonts w:cs="Arial"/>
          <w:szCs w:val="22"/>
        </w:rPr>
        <w:t>Budgetary risks</w:t>
      </w:r>
    </w:p>
    <w:p w:rsidR="00102D03" w:rsidRPr="00D37D55" w:rsidRDefault="00197BE0" w:rsidP="00B5553E">
      <w:pPr>
        <w:pStyle w:val="BodyTextIndent"/>
        <w:tabs>
          <w:tab w:val="clear" w:pos="1260"/>
          <w:tab w:val="left" w:pos="2552"/>
        </w:tabs>
        <w:ind w:left="2552"/>
        <w:jc w:val="left"/>
      </w:pPr>
      <w:r w:rsidRPr="00D37D55">
        <w:t xml:space="preserve">Appendix </w:t>
      </w:r>
      <w:r w:rsidR="00E31668">
        <w:t>5</w:t>
      </w:r>
      <w:r w:rsidR="00E31668" w:rsidRPr="00D37D55">
        <w:t xml:space="preserve"> </w:t>
      </w:r>
      <w:r w:rsidR="00E31668">
        <w:t xml:space="preserve"> Medium</w:t>
      </w:r>
      <w:r w:rsidRPr="00D37D55">
        <w:t xml:space="preserve"> term capital investment programme </w:t>
      </w:r>
      <w:r w:rsidR="00102D03" w:rsidRPr="00D37D55">
        <w:t>(</w:t>
      </w:r>
      <w:r w:rsidR="00A64249">
        <w:t>2017-202</w:t>
      </w:r>
      <w:r w:rsidR="0060471F">
        <w:t>0</w:t>
      </w:r>
      <w:r w:rsidR="00102D03" w:rsidRPr="00D37D55">
        <w:t>)</w:t>
      </w:r>
      <w:r w:rsidRPr="00D37D55">
        <w:t xml:space="preserve"> </w:t>
      </w:r>
    </w:p>
    <w:p w:rsidR="00102D03" w:rsidRPr="00D37D55" w:rsidRDefault="00102D03" w:rsidP="00B5553E">
      <w:pPr>
        <w:pStyle w:val="BodyTextIndent"/>
        <w:tabs>
          <w:tab w:val="clear" w:pos="1260"/>
          <w:tab w:val="left" w:pos="2552"/>
        </w:tabs>
        <w:ind w:left="2552"/>
        <w:jc w:val="left"/>
      </w:pPr>
      <w:r w:rsidRPr="00D37D55">
        <w:t xml:space="preserve">Appendix </w:t>
      </w:r>
      <w:r w:rsidR="00895B97">
        <w:t>6</w:t>
      </w:r>
      <w:r w:rsidRPr="00D37D55">
        <w:t xml:space="preserve"> </w:t>
      </w:r>
      <w:r w:rsidR="00AF4402">
        <w:t xml:space="preserve"> </w:t>
      </w:r>
      <w:r w:rsidRPr="00D37D55">
        <w:t>Explanations of capital variances reported this Period</w:t>
      </w:r>
    </w:p>
    <w:p w:rsidR="002742B7" w:rsidRDefault="00112412" w:rsidP="00D41B6B">
      <w:pPr>
        <w:pStyle w:val="BodyTextIndent"/>
        <w:jc w:val="left"/>
        <w:rPr>
          <w:rFonts w:cs="Arial"/>
          <w:szCs w:val="22"/>
        </w:rPr>
      </w:pPr>
      <w:r w:rsidRPr="00D37D55">
        <w:rPr>
          <w:rFonts w:cs="Arial"/>
          <w:szCs w:val="22"/>
        </w:rPr>
        <w:tab/>
      </w:r>
      <w:r w:rsidR="00197BE0" w:rsidRPr="00D37D55">
        <w:rPr>
          <w:rFonts w:cs="Arial"/>
          <w:szCs w:val="22"/>
        </w:rPr>
        <w:t xml:space="preserve">Appendix </w:t>
      </w:r>
      <w:r w:rsidR="00E31668">
        <w:rPr>
          <w:rFonts w:cs="Arial"/>
          <w:szCs w:val="22"/>
        </w:rPr>
        <w:t>7</w:t>
      </w:r>
      <w:r w:rsidR="00E31668" w:rsidRPr="00D37D55">
        <w:rPr>
          <w:rFonts w:cs="Arial"/>
          <w:szCs w:val="22"/>
        </w:rPr>
        <w:t xml:space="preserve"> </w:t>
      </w:r>
      <w:r w:rsidR="00E31668">
        <w:rPr>
          <w:rFonts w:cs="Arial"/>
          <w:szCs w:val="22"/>
        </w:rPr>
        <w:t xml:space="preserve"> Funding</w:t>
      </w:r>
      <w:r w:rsidR="00197BE0" w:rsidRPr="00D37D55">
        <w:rPr>
          <w:rFonts w:cs="Arial"/>
          <w:szCs w:val="22"/>
        </w:rPr>
        <w:t xml:space="preserve"> the capital programme</w:t>
      </w:r>
      <w:r w:rsidR="00102D03" w:rsidRPr="00D37D55">
        <w:rPr>
          <w:rFonts w:cs="Arial"/>
          <w:szCs w:val="22"/>
        </w:rPr>
        <w:t xml:space="preserve"> (2016-20</w:t>
      </w:r>
      <w:r w:rsidR="00A64249">
        <w:rPr>
          <w:rFonts w:cs="Arial"/>
          <w:szCs w:val="22"/>
        </w:rPr>
        <w:t>2</w:t>
      </w:r>
      <w:r w:rsidR="0060471F">
        <w:rPr>
          <w:rFonts w:cs="Arial"/>
          <w:szCs w:val="22"/>
        </w:rPr>
        <w:t>0</w:t>
      </w:r>
      <w:r w:rsidR="00102D03" w:rsidRPr="00D37D55">
        <w:rPr>
          <w:rFonts w:cs="Arial"/>
          <w:szCs w:val="22"/>
        </w:rPr>
        <w:t>)</w:t>
      </w:r>
    </w:p>
    <w:p w:rsidR="00191364" w:rsidRDefault="009350C2" w:rsidP="00D41B6B">
      <w:pPr>
        <w:pStyle w:val="BodyTextIndent"/>
        <w:jc w:val="left"/>
        <w:rPr>
          <w:rFonts w:cs="Arial"/>
          <w:color w:val="365F91" w:themeColor="accent1" w:themeShade="BF"/>
          <w:szCs w:val="22"/>
        </w:rPr>
      </w:pPr>
      <w:r>
        <w:rPr>
          <w:rFonts w:cs="Arial"/>
          <w:color w:val="365F91" w:themeColor="accent1" w:themeShade="BF"/>
          <w:szCs w:val="22"/>
        </w:rPr>
        <w:tab/>
      </w:r>
    </w:p>
    <w:p w:rsidR="00197BE0" w:rsidRPr="002742B7" w:rsidRDefault="00191364" w:rsidP="00AF4402">
      <w:pPr>
        <w:pStyle w:val="BodyTextIndent"/>
        <w:jc w:val="left"/>
        <w:rPr>
          <w:color w:val="17365D" w:themeColor="text2" w:themeShade="BF"/>
        </w:rPr>
        <w:sectPr w:rsidR="00197BE0" w:rsidRPr="002742B7" w:rsidSect="002608A8">
          <w:pgSz w:w="11909" w:h="16834" w:code="9"/>
          <w:pgMar w:top="567" w:right="1077" w:bottom="567" w:left="1077" w:header="709" w:footer="709" w:gutter="0"/>
          <w:cols w:space="720"/>
        </w:sectPr>
      </w:pPr>
      <w:r>
        <w:rPr>
          <w:rFonts w:cs="Arial"/>
          <w:color w:val="365F91" w:themeColor="accent1" w:themeShade="BF"/>
          <w:szCs w:val="22"/>
        </w:rPr>
        <w:tab/>
      </w:r>
    </w:p>
    <w:p w:rsidR="00872691" w:rsidRPr="00DF26F8" w:rsidRDefault="00AE3C2B" w:rsidP="00922D3A">
      <w:pPr>
        <w:pStyle w:val="BodyTextIndent"/>
        <w:jc w:val="right"/>
        <w:rPr>
          <w:b/>
          <w:noProof/>
          <w:sz w:val="28"/>
          <w:szCs w:val="28"/>
        </w:rPr>
      </w:pPr>
      <w:r>
        <w:rPr>
          <w:b/>
          <w:noProof/>
          <w:sz w:val="28"/>
          <w:szCs w:val="28"/>
        </w:rPr>
        <w:lastRenderedPageBreak/>
        <w:tab/>
      </w:r>
      <w:r>
        <w:rPr>
          <w:b/>
          <w:noProof/>
          <w:sz w:val="28"/>
          <w:szCs w:val="28"/>
        </w:rPr>
        <w:tab/>
      </w:r>
      <w:r>
        <w:rPr>
          <w:b/>
          <w:noProof/>
          <w:sz w:val="28"/>
          <w:szCs w:val="28"/>
        </w:rPr>
        <w:tab/>
      </w:r>
      <w:r>
        <w:rPr>
          <w:b/>
          <w:noProof/>
          <w:sz w:val="28"/>
          <w:szCs w:val="28"/>
        </w:rPr>
        <w:tab/>
      </w:r>
      <w:r w:rsidR="00922D3A" w:rsidRPr="00DF26F8">
        <w:rPr>
          <w:b/>
          <w:noProof/>
          <w:sz w:val="28"/>
          <w:szCs w:val="28"/>
        </w:rPr>
        <w:t>A</w:t>
      </w:r>
      <w:r w:rsidR="00820F0F" w:rsidRPr="00DF26F8">
        <w:rPr>
          <w:b/>
          <w:noProof/>
          <w:sz w:val="28"/>
          <w:szCs w:val="28"/>
        </w:rPr>
        <w:t>PPENDIX 1</w:t>
      </w:r>
    </w:p>
    <w:p w:rsidR="009D3B19" w:rsidRDefault="00872691" w:rsidP="00FB7DDB">
      <w:pPr>
        <w:pStyle w:val="BodyTextIndent"/>
        <w:ind w:left="0" w:firstLine="0"/>
        <w:jc w:val="left"/>
        <w:rPr>
          <w:b/>
          <w:noProof/>
          <w:sz w:val="28"/>
          <w:szCs w:val="28"/>
        </w:rPr>
      </w:pPr>
      <w:r>
        <w:rPr>
          <w:b/>
          <w:noProof/>
          <w:sz w:val="28"/>
          <w:szCs w:val="28"/>
        </w:rPr>
        <w:t>Medium Term Revenue Budget by Committee</w:t>
      </w:r>
    </w:p>
    <w:p w:rsidR="00A475EC" w:rsidRDefault="00A475EC" w:rsidP="00872691">
      <w:pPr>
        <w:pStyle w:val="BodyTextIndent"/>
        <w:jc w:val="left"/>
        <w:rPr>
          <w:b/>
          <w:noProof/>
          <w:color w:val="365F91" w:themeColor="accent1" w:themeShade="BF"/>
          <w:sz w:val="16"/>
          <w:szCs w:val="16"/>
        </w:rPr>
      </w:pPr>
    </w:p>
    <w:p w:rsidR="00FB7DDB" w:rsidRPr="00DF26F8" w:rsidRDefault="00FB7DDB" w:rsidP="00872691">
      <w:pPr>
        <w:pStyle w:val="BodyTextIndent"/>
        <w:jc w:val="left"/>
        <w:rPr>
          <w:b/>
          <w:noProof/>
          <w:color w:val="365F91" w:themeColor="accent1" w:themeShade="BF"/>
          <w:sz w:val="16"/>
          <w:szCs w:val="16"/>
        </w:rPr>
      </w:pPr>
    </w:p>
    <w:p w:rsidR="009E258A" w:rsidRDefault="00701684" w:rsidP="00FB7DDB">
      <w:pPr>
        <w:pStyle w:val="BodyTextIndent"/>
        <w:ind w:left="0" w:firstLine="0"/>
        <w:jc w:val="left"/>
        <w:rPr>
          <w:noProof/>
        </w:rPr>
      </w:pPr>
      <w:r w:rsidRPr="00701684">
        <w:rPr>
          <w:noProof/>
        </w:rPr>
        <w:drawing>
          <wp:inline distT="0" distB="0" distL="0" distR="0" wp14:anchorId="15A3ED6A" wp14:editId="4CD7AF82">
            <wp:extent cx="9501505" cy="58544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1505" cy="5854463"/>
                    </a:xfrm>
                    <a:prstGeom prst="rect">
                      <a:avLst/>
                    </a:prstGeom>
                    <a:noFill/>
                    <a:ln>
                      <a:noFill/>
                    </a:ln>
                  </pic:spPr>
                </pic:pic>
              </a:graphicData>
            </a:graphic>
          </wp:inline>
        </w:drawing>
      </w:r>
    </w:p>
    <w:p w:rsidR="0015578A" w:rsidRDefault="0015578A">
      <w:pPr>
        <w:tabs>
          <w:tab w:val="clear" w:pos="1260"/>
          <w:tab w:val="clear" w:pos="1980"/>
          <w:tab w:val="clear" w:pos="2700"/>
          <w:tab w:val="clear" w:pos="3420"/>
        </w:tabs>
        <w:jc w:val="left"/>
        <w:rPr>
          <w:color w:val="365F91" w:themeColor="accent1" w:themeShade="BF"/>
        </w:rPr>
      </w:pPr>
    </w:p>
    <w:p w:rsidR="005D1327" w:rsidRDefault="005D1327">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r w:rsidRPr="00701684">
        <w:rPr>
          <w:noProof/>
        </w:rPr>
        <w:drawing>
          <wp:inline distT="0" distB="0" distL="0" distR="0" wp14:anchorId="6754457A" wp14:editId="26FA57F3">
            <wp:extent cx="9501505" cy="4414841"/>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1505" cy="4414841"/>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4956094A" wp14:editId="04AF4AA1">
            <wp:extent cx="9501505" cy="465477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1505" cy="4654778"/>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64935951" wp14:editId="03D671D0">
            <wp:extent cx="9501505" cy="547656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1505" cy="5476562"/>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4B72F450" wp14:editId="14137DC0">
            <wp:extent cx="9501505" cy="637032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1505" cy="6370327"/>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76135D59" wp14:editId="5FF126E0">
            <wp:extent cx="9501505" cy="659826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1505" cy="6598267"/>
                    </a:xfrm>
                    <a:prstGeom prst="rect">
                      <a:avLst/>
                    </a:prstGeom>
                    <a:noFill/>
                    <a:ln>
                      <a:noFill/>
                    </a:ln>
                  </pic:spPr>
                </pic:pic>
              </a:graphicData>
            </a:graphic>
          </wp:inline>
        </w:drawing>
      </w:r>
    </w:p>
    <w:p w:rsidR="007A6308" w:rsidRPr="0030254A" w:rsidRDefault="00A67A0F" w:rsidP="0030254A">
      <w:pPr>
        <w:tabs>
          <w:tab w:val="clear" w:pos="1260"/>
          <w:tab w:val="clear" w:pos="1980"/>
          <w:tab w:val="clear" w:pos="2700"/>
          <w:tab w:val="clear" w:pos="3420"/>
        </w:tabs>
        <w:jc w:val="left"/>
        <w:rPr>
          <w:color w:val="365F91" w:themeColor="accent1" w:themeShade="BF"/>
        </w:rPr>
      </w:pPr>
      <w:r w:rsidRPr="009D7C14">
        <w:rPr>
          <w:b/>
          <w:sz w:val="28"/>
        </w:rPr>
        <w:lastRenderedPageBreak/>
        <w:t>Explanation of Variances reported in</w:t>
      </w:r>
      <w:r w:rsidR="001D369B" w:rsidRPr="009D7C14">
        <w:rPr>
          <w:b/>
          <w:sz w:val="28"/>
        </w:rPr>
        <w:t xml:space="preserve"> this period</w:t>
      </w:r>
      <w:r w:rsidR="00351CB7">
        <w:rPr>
          <w:b/>
          <w:sz w:val="28"/>
        </w:rPr>
        <w:t xml:space="preserve"> </w:t>
      </w:r>
      <w:r w:rsidR="001D369B" w:rsidRPr="009D7C14">
        <w:rPr>
          <w:b/>
          <w:sz w:val="28"/>
        </w:rPr>
        <w:t>- Revenue</w:t>
      </w:r>
      <w:r w:rsidR="001D369B">
        <w:tab/>
      </w:r>
      <w:r w:rsidR="0030254A">
        <w:tab/>
      </w:r>
      <w:r w:rsidR="0030254A">
        <w:tab/>
      </w:r>
      <w:r w:rsidR="0030254A">
        <w:tab/>
      </w:r>
      <w:r w:rsidR="0030254A">
        <w:tab/>
      </w:r>
      <w:r w:rsidR="0030254A">
        <w:tab/>
      </w:r>
      <w:r w:rsidR="0030254A">
        <w:tab/>
      </w:r>
      <w:r w:rsidR="001D369B" w:rsidRPr="00E049E3">
        <w:rPr>
          <w:b/>
          <w:sz w:val="28"/>
          <w:szCs w:val="28"/>
        </w:rPr>
        <w:t>Appendix 2</w:t>
      </w:r>
    </w:p>
    <w:p w:rsidR="00A67A0F" w:rsidRDefault="00A67A0F" w:rsidP="00A67A0F">
      <w:pPr>
        <w:pStyle w:val="BodyTextIndent"/>
        <w:tabs>
          <w:tab w:val="right" w:pos="14963"/>
        </w:tabs>
        <w:ind w:hanging="1418"/>
        <w:jc w:val="left"/>
      </w:pPr>
    </w:p>
    <w:p w:rsidR="00A67A0F" w:rsidRDefault="0030254A" w:rsidP="00DE078D">
      <w:pPr>
        <w:pStyle w:val="BodyTextIndent"/>
        <w:tabs>
          <w:tab w:val="right" w:pos="14963"/>
        </w:tabs>
        <w:ind w:hanging="1418"/>
        <w:jc w:val="center"/>
        <w:rPr>
          <w:noProof/>
        </w:rPr>
      </w:pPr>
      <w:r w:rsidRPr="0030254A">
        <w:rPr>
          <w:noProof/>
        </w:rPr>
        <w:drawing>
          <wp:inline distT="0" distB="0" distL="0" distR="0" wp14:anchorId="4FA141DE" wp14:editId="7868B4AA">
            <wp:extent cx="9501505" cy="4449648"/>
            <wp:effectExtent l="0" t="0" r="444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1505" cy="4449648"/>
                    </a:xfrm>
                    <a:prstGeom prst="rect">
                      <a:avLst/>
                    </a:prstGeom>
                    <a:noFill/>
                    <a:ln>
                      <a:noFill/>
                    </a:ln>
                  </pic:spPr>
                </pic:pic>
              </a:graphicData>
            </a:graphic>
          </wp:inline>
        </w:drawing>
      </w:r>
    </w:p>
    <w:p w:rsidR="00E049E3" w:rsidRDefault="00E049E3" w:rsidP="00E824B2">
      <w:pPr>
        <w:pStyle w:val="BodyTextIndent"/>
        <w:tabs>
          <w:tab w:val="right" w:pos="14963"/>
        </w:tabs>
        <w:ind w:hanging="1418"/>
        <w:jc w:val="center"/>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30254A" w:rsidP="00A67A0F">
      <w:pPr>
        <w:pStyle w:val="BodyTextIndent"/>
        <w:tabs>
          <w:tab w:val="right" w:pos="14963"/>
        </w:tabs>
        <w:ind w:hanging="1418"/>
        <w:jc w:val="left"/>
        <w:rPr>
          <w:noProof/>
        </w:rPr>
      </w:pPr>
      <w:r w:rsidRPr="0030254A">
        <w:rPr>
          <w:noProof/>
        </w:rPr>
        <w:lastRenderedPageBreak/>
        <w:drawing>
          <wp:inline distT="0" distB="0" distL="0" distR="0" wp14:anchorId="0B94C166" wp14:editId="64CC2358">
            <wp:extent cx="9501505" cy="49431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1505" cy="4943125"/>
                    </a:xfrm>
                    <a:prstGeom prst="rect">
                      <a:avLst/>
                    </a:prstGeom>
                    <a:noFill/>
                    <a:ln>
                      <a:noFill/>
                    </a:ln>
                  </pic:spPr>
                </pic:pic>
              </a:graphicData>
            </a:graphic>
          </wp:inline>
        </w:drawing>
      </w: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C04FEB" w:rsidRDefault="00C04FEB"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015B92">
      <w:pPr>
        <w:pStyle w:val="BodyTextIndent"/>
        <w:ind w:left="0" w:firstLine="0"/>
        <w:jc w:val="center"/>
        <w:rPr>
          <w:noProof/>
        </w:rPr>
      </w:pPr>
    </w:p>
    <w:p w:rsidR="00C04FEB" w:rsidRDefault="00C04FEB" w:rsidP="00E824B2">
      <w:pPr>
        <w:pStyle w:val="BodyTextIndent"/>
        <w:ind w:left="0" w:firstLine="0"/>
        <w:jc w:val="left"/>
        <w:rPr>
          <w:noProof/>
        </w:rPr>
      </w:pPr>
    </w:p>
    <w:p w:rsidR="00D41FD3" w:rsidRDefault="00D41FD3" w:rsidP="00D41FD3">
      <w:pPr>
        <w:pStyle w:val="BodyTextIndent"/>
        <w:ind w:left="0" w:firstLine="0"/>
        <w:rPr>
          <w:sz w:val="28"/>
        </w:rPr>
      </w:pPr>
    </w:p>
    <w:p w:rsidR="007B0E16" w:rsidRDefault="007B0E16" w:rsidP="00D41FD3">
      <w:pPr>
        <w:pStyle w:val="BodyTextIndent"/>
        <w:ind w:left="0" w:firstLine="0"/>
        <w:rPr>
          <w:b/>
          <w:sz w:val="28"/>
        </w:rPr>
      </w:pPr>
    </w:p>
    <w:p w:rsidR="007B0E16" w:rsidRDefault="0030254A" w:rsidP="00D41FD3">
      <w:pPr>
        <w:pStyle w:val="BodyTextIndent"/>
        <w:ind w:left="0" w:firstLine="0"/>
        <w:rPr>
          <w:b/>
          <w:sz w:val="28"/>
        </w:rPr>
      </w:pPr>
      <w:r w:rsidRPr="0030254A">
        <w:rPr>
          <w:noProof/>
        </w:rPr>
        <w:lastRenderedPageBreak/>
        <w:drawing>
          <wp:inline distT="0" distB="0" distL="0" distR="0" wp14:anchorId="24E4228C" wp14:editId="5F0E1CDD">
            <wp:extent cx="9501505" cy="4056540"/>
            <wp:effectExtent l="0" t="0" r="444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1505" cy="4056540"/>
                    </a:xfrm>
                    <a:prstGeom prst="rect">
                      <a:avLst/>
                    </a:prstGeom>
                    <a:noFill/>
                    <a:ln>
                      <a:noFill/>
                    </a:ln>
                  </pic:spPr>
                </pic:pic>
              </a:graphicData>
            </a:graphic>
          </wp:inline>
        </w:drawing>
      </w: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F873E9" w:rsidRDefault="00F873E9" w:rsidP="00D41FD3">
      <w:pPr>
        <w:pStyle w:val="BodyTextIndent"/>
        <w:ind w:left="0" w:firstLine="0"/>
        <w:rPr>
          <w:b/>
          <w:sz w:val="28"/>
        </w:rPr>
      </w:pPr>
    </w:p>
    <w:p w:rsidR="00F873E9" w:rsidRDefault="00F873E9"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351CB7" w:rsidRDefault="00C04FEB" w:rsidP="0030254A">
      <w:pPr>
        <w:pStyle w:val="BodyTextIndent"/>
        <w:ind w:left="0" w:firstLine="0"/>
        <w:jc w:val="center"/>
        <w:rPr>
          <w:b/>
          <w:sz w:val="28"/>
        </w:rPr>
      </w:pPr>
      <w:r w:rsidRPr="009D7C14">
        <w:rPr>
          <w:b/>
          <w:sz w:val="28"/>
        </w:rPr>
        <w:lastRenderedPageBreak/>
        <w:t>Key Budget Indicators</w:t>
      </w:r>
      <w:r w:rsidR="00351CB7">
        <w:rPr>
          <w:b/>
          <w:sz w:val="28"/>
        </w:rPr>
        <w:t xml:space="preserve"> – Income Streams</w:t>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sidRPr="009D7C14">
        <w:rPr>
          <w:b/>
          <w:sz w:val="28"/>
        </w:rPr>
        <w:t>Appendix 3</w:t>
      </w:r>
    </w:p>
    <w:p w:rsidR="00351CB7" w:rsidRDefault="00351CB7" w:rsidP="0030254A">
      <w:pPr>
        <w:pStyle w:val="BodyTextIndent"/>
        <w:ind w:left="0" w:firstLine="0"/>
        <w:jc w:val="center"/>
        <w:rPr>
          <w:b/>
          <w:sz w:val="28"/>
        </w:rPr>
      </w:pPr>
    </w:p>
    <w:p w:rsidR="00F56824" w:rsidRDefault="00F56824" w:rsidP="0030254A">
      <w:pPr>
        <w:pStyle w:val="BodyTextIndent"/>
        <w:ind w:left="0" w:firstLine="0"/>
        <w:jc w:val="center"/>
        <w:rPr>
          <w:noProof/>
        </w:rPr>
      </w:pPr>
      <w:r>
        <w:rPr>
          <w:noProof/>
        </w:rPr>
        <w:tab/>
      </w:r>
      <w:r w:rsidR="0030254A" w:rsidRPr="0030254A">
        <w:rPr>
          <w:noProof/>
        </w:rPr>
        <w:drawing>
          <wp:inline distT="0" distB="0" distL="0" distR="0">
            <wp:extent cx="8658225" cy="6181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8225" cy="6181725"/>
                    </a:xfrm>
                    <a:prstGeom prst="rect">
                      <a:avLst/>
                    </a:prstGeom>
                    <a:noFill/>
                    <a:ln>
                      <a:noFill/>
                    </a:ln>
                  </pic:spPr>
                </pic:pic>
              </a:graphicData>
            </a:graphic>
          </wp:inline>
        </w:drawing>
      </w:r>
    </w:p>
    <w:p w:rsidR="00F56824" w:rsidRDefault="00982959" w:rsidP="00F56824">
      <w:pPr>
        <w:pStyle w:val="BodyTextIndent"/>
        <w:ind w:left="0" w:firstLine="0"/>
        <w:jc w:val="center"/>
        <w:rPr>
          <w:noProof/>
        </w:rPr>
      </w:pPr>
      <w:r w:rsidRPr="0030254A">
        <w:rPr>
          <w:noProof/>
        </w:rPr>
        <w:lastRenderedPageBreak/>
        <w:drawing>
          <wp:inline distT="0" distB="0" distL="0" distR="0" wp14:anchorId="71FF4A0A" wp14:editId="69C85565">
            <wp:extent cx="8210550" cy="6115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10550" cy="6115050"/>
                    </a:xfrm>
                    <a:prstGeom prst="rect">
                      <a:avLst/>
                    </a:prstGeom>
                    <a:noFill/>
                    <a:ln>
                      <a:noFill/>
                    </a:ln>
                  </pic:spPr>
                </pic:pic>
              </a:graphicData>
            </a:graphic>
          </wp:inline>
        </w:drawing>
      </w:r>
    </w:p>
    <w:p w:rsidR="002D3D25" w:rsidRDefault="002D3D25" w:rsidP="0030254A">
      <w:pPr>
        <w:pStyle w:val="BodyTextIndent"/>
        <w:ind w:left="0" w:firstLine="0"/>
        <w:jc w:val="center"/>
        <w:rPr>
          <w:b/>
          <w:sz w:val="28"/>
        </w:rPr>
      </w:pPr>
    </w:p>
    <w:p w:rsidR="00D41FD3" w:rsidRPr="009D7C14" w:rsidRDefault="00D41FD3" w:rsidP="00F56824">
      <w:pPr>
        <w:pStyle w:val="BodyTextIndent"/>
        <w:ind w:left="0" w:firstLine="0"/>
        <w:jc w:val="center"/>
        <w:rPr>
          <w:b/>
          <w:sz w:val="28"/>
        </w:rPr>
      </w:pPr>
    </w:p>
    <w:p w:rsidR="00F56824" w:rsidRDefault="00F56824" w:rsidP="00F56824">
      <w:pPr>
        <w:pStyle w:val="BodyTextIndent"/>
        <w:ind w:left="0" w:firstLine="0"/>
        <w:jc w:val="center"/>
        <w:rPr>
          <w:noProof/>
        </w:rPr>
      </w:pPr>
    </w:p>
    <w:p w:rsidR="0030254A" w:rsidRDefault="00982959" w:rsidP="00F56824">
      <w:pPr>
        <w:pStyle w:val="BodyTextIndent"/>
        <w:ind w:left="0" w:firstLine="0"/>
        <w:jc w:val="center"/>
        <w:rPr>
          <w:b/>
          <w:sz w:val="28"/>
          <w:szCs w:val="28"/>
        </w:rPr>
      </w:pPr>
      <w:r w:rsidRPr="00982959">
        <w:rPr>
          <w:noProof/>
        </w:rPr>
        <w:lastRenderedPageBreak/>
        <w:drawing>
          <wp:inline distT="0" distB="0" distL="0" distR="0" wp14:anchorId="4B7102EE" wp14:editId="498A3ED3">
            <wp:extent cx="8362950" cy="6600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62950" cy="6600825"/>
                    </a:xfrm>
                    <a:prstGeom prst="rect">
                      <a:avLst/>
                    </a:prstGeom>
                    <a:noFill/>
                    <a:ln>
                      <a:noFill/>
                    </a:ln>
                  </pic:spPr>
                </pic:pic>
              </a:graphicData>
            </a:graphic>
          </wp:inline>
        </w:drawing>
      </w:r>
    </w:p>
    <w:p w:rsidR="0030254A" w:rsidRDefault="0030254A" w:rsidP="00F56824">
      <w:pPr>
        <w:pStyle w:val="BodyTextIndent"/>
        <w:ind w:left="0" w:firstLine="0"/>
        <w:jc w:val="center"/>
        <w:rPr>
          <w:b/>
          <w:sz w:val="28"/>
          <w:szCs w:val="28"/>
        </w:rPr>
      </w:pPr>
    </w:p>
    <w:p w:rsidR="0030254A" w:rsidRDefault="00982959" w:rsidP="00F56824">
      <w:pPr>
        <w:pStyle w:val="BodyTextIndent"/>
        <w:ind w:left="0" w:firstLine="0"/>
        <w:jc w:val="center"/>
        <w:rPr>
          <w:b/>
          <w:sz w:val="28"/>
          <w:szCs w:val="28"/>
        </w:rPr>
      </w:pPr>
      <w:r w:rsidRPr="00982959">
        <w:rPr>
          <w:noProof/>
        </w:rPr>
        <w:drawing>
          <wp:inline distT="0" distB="0" distL="0" distR="0" wp14:anchorId="20EABA47" wp14:editId="67F8F315">
            <wp:extent cx="8258175" cy="6267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8175" cy="6267450"/>
                    </a:xfrm>
                    <a:prstGeom prst="rect">
                      <a:avLst/>
                    </a:prstGeom>
                    <a:noFill/>
                    <a:ln>
                      <a:noFill/>
                    </a:ln>
                  </pic:spPr>
                </pic:pic>
              </a:graphicData>
            </a:graphic>
          </wp:inline>
        </w:drawing>
      </w:r>
    </w:p>
    <w:p w:rsidR="0026022A" w:rsidRDefault="0026022A" w:rsidP="00982959">
      <w:pPr>
        <w:pStyle w:val="BodyTextIndent"/>
        <w:ind w:left="0" w:firstLine="0"/>
        <w:rPr>
          <w:b/>
          <w:sz w:val="28"/>
          <w:szCs w:val="28"/>
        </w:rPr>
      </w:pPr>
    </w:p>
    <w:p w:rsidR="00774130" w:rsidRPr="00F56824" w:rsidRDefault="00057D61" w:rsidP="00982959">
      <w:pPr>
        <w:pStyle w:val="BodyTextIndent"/>
        <w:ind w:left="0" w:firstLine="0"/>
        <w:rPr>
          <w:noProof/>
        </w:rPr>
      </w:pPr>
      <w:r>
        <w:rPr>
          <w:b/>
          <w:sz w:val="28"/>
          <w:szCs w:val="28"/>
        </w:rPr>
        <w:lastRenderedPageBreak/>
        <w:t>Budgetary Risk</w:t>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774130" w:rsidRPr="00AE3C2B">
        <w:rPr>
          <w:b/>
          <w:sz w:val="28"/>
          <w:szCs w:val="28"/>
        </w:rPr>
        <w:t>APPENDIX 4</w:t>
      </w:r>
    </w:p>
    <w:p w:rsidR="00057D61" w:rsidRPr="00057D61" w:rsidRDefault="00057D61" w:rsidP="00774130">
      <w:pPr>
        <w:pStyle w:val="BodyTextIndent"/>
        <w:tabs>
          <w:tab w:val="clear" w:pos="1260"/>
          <w:tab w:val="clear" w:pos="2700"/>
          <w:tab w:val="clear" w:pos="3420"/>
          <w:tab w:val="left" w:pos="426"/>
          <w:tab w:val="left" w:pos="13485"/>
        </w:tabs>
        <w:ind w:left="0" w:firstLine="0"/>
        <w:jc w:val="left"/>
        <w:rPr>
          <w:b/>
          <w:sz w:val="28"/>
          <w:szCs w:val="28"/>
        </w:rPr>
      </w:pPr>
    </w:p>
    <w:tbl>
      <w:tblPr>
        <w:tblpPr w:leftFromText="180" w:rightFromText="180" w:vertAnchor="text" w:horzAnchor="page" w:tblpX="1258" w:tblpY="71"/>
        <w:tblW w:w="15166"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1716"/>
        <w:gridCol w:w="3010"/>
        <w:gridCol w:w="8299"/>
        <w:gridCol w:w="925"/>
        <w:gridCol w:w="1216"/>
      </w:tblGrid>
      <w:tr w:rsidR="00057D61" w:rsidRPr="009731F6" w:rsidTr="002A75CB">
        <w:trPr>
          <w:trHeight w:val="690"/>
          <w:tblHeader/>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rPr>
                <w:rFonts w:cs="Arial"/>
                <w:b/>
                <w:bCs/>
                <w:szCs w:val="22"/>
              </w:rPr>
            </w:pPr>
            <w:r w:rsidRPr="009731F6">
              <w:rPr>
                <w:rFonts w:cs="Arial"/>
                <w:b/>
                <w:bCs/>
                <w:szCs w:val="22"/>
              </w:rPr>
              <w:t>Risk No.</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Pr>
                <w:rFonts w:cs="Arial"/>
                <w:sz w:val="20"/>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Pr>
                <w:rFonts w:cs="Arial"/>
                <w:szCs w:val="22"/>
              </w:rPr>
              <w:t>2017/18</w:t>
            </w:r>
            <w:r w:rsidRPr="009731F6">
              <w:rPr>
                <w:rFonts w:cs="Arial"/>
                <w:szCs w:val="22"/>
              </w:rPr>
              <w:t xml:space="preserve"> to 201</w:t>
            </w:r>
            <w:r>
              <w:rPr>
                <w:rFonts w:cs="Arial"/>
                <w:szCs w:val="22"/>
              </w:rPr>
              <w:t>9</w:t>
            </w:r>
            <w:r w:rsidRPr="009731F6">
              <w:rPr>
                <w:rFonts w:cs="Arial"/>
                <w:szCs w:val="22"/>
              </w:rPr>
              <w:t>/</w:t>
            </w:r>
            <w:r>
              <w:rPr>
                <w:rFonts w:cs="Arial"/>
                <w:szCs w:val="22"/>
              </w:rPr>
              <w:t>20</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r>
              <w:rPr>
                <w:rFonts w:cs="Arial"/>
                <w:szCs w:val="22"/>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C</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If the council's expenditure on functions for which it receives income that is exempt for VAT purposes exceeds 5% of its total vat able expenditure, then the Council may lose its ability to recover VAT on all of its exempt inputs. Further letting of office space at Three Rivers House will  increase this risk</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Pr>
                <w:rFonts w:cs="Arial"/>
                <w:szCs w:val="22"/>
              </w:rPr>
              <w:t>and included in the budget will be</w:t>
            </w:r>
            <w:r w:rsidRPr="009731F6">
              <w:rPr>
                <w:rFonts w:cs="Arial"/>
                <w:szCs w:val="22"/>
              </w:rPr>
              <w:t xml:space="preserve"> monitored as part of the budget monitoring process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14</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83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lastRenderedPageBreak/>
              <w:t>15</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Pr>
                <w:rFonts w:cs="Arial"/>
                <w:szCs w:val="22"/>
              </w:rPr>
              <w:t>2017/18</w:t>
            </w:r>
            <w:r w:rsidRPr="009731F6">
              <w:rPr>
                <w:rFonts w:cs="Arial"/>
                <w:szCs w:val="22"/>
              </w:rPr>
              <w:t xml:space="preserve"> and provisional settlements for </w:t>
            </w:r>
            <w:r>
              <w:rPr>
                <w:rFonts w:cs="Arial"/>
                <w:szCs w:val="22"/>
              </w:rPr>
              <w:t>2018/19</w:t>
            </w:r>
            <w:r w:rsidRPr="009731F6">
              <w:rPr>
                <w:rFonts w:cs="Arial"/>
                <w:szCs w:val="22"/>
              </w:rPr>
              <w:t xml:space="preserve"> </w:t>
            </w:r>
            <w:r>
              <w:rPr>
                <w:rFonts w:cs="Arial"/>
                <w:szCs w:val="22"/>
              </w:rPr>
              <w:t>a</w:t>
            </w:r>
            <w:r w:rsidRPr="009731F6">
              <w:rPr>
                <w:rFonts w:cs="Arial"/>
                <w:szCs w:val="22"/>
              </w:rPr>
              <w:t xml:space="preserve">nd </w:t>
            </w:r>
            <w:r>
              <w:rPr>
                <w:rFonts w:cs="Arial"/>
                <w:szCs w:val="22"/>
              </w:rPr>
              <w:t>2019/20</w:t>
            </w:r>
            <w:r w:rsidRPr="009731F6">
              <w:rPr>
                <w:rFonts w:cs="Arial"/>
                <w:szCs w:val="22"/>
              </w:rPr>
              <w:t xml:space="preserve"> have been factored into the MTFP.</w:t>
            </w:r>
            <w:r>
              <w:rPr>
                <w:rFonts w:cs="Arial"/>
                <w:szCs w:val="22"/>
              </w:rPr>
              <w:t xml:space="preserve"> The Council decided to accept the Government’s offer of a four year settlement.</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11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659"/>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Pr>
                <w:rFonts w:cs="Arial"/>
                <w:szCs w:val="22"/>
              </w:rPr>
              <w:t xml:space="preserve"> </w:t>
            </w:r>
            <w:r w:rsidRPr="009731F6">
              <w:rPr>
                <w:rFonts w:cs="Arial"/>
                <w:szCs w:val="22"/>
              </w:rPr>
              <w:t xml:space="preserve">determined baseline level.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C</w:t>
            </w:r>
          </w:p>
        </w:tc>
      </w:tr>
      <w:tr w:rsidR="00057D61" w:rsidRPr="009731F6" w:rsidTr="002A75CB">
        <w:trPr>
          <w:trHeight w:val="88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Failure to deliver the South Oxhey Initiative to desired outcomes and objectives</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98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held on an ICT platform. If this were to fail then potentially there will be a loss of functionality occurring during any downtime.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bl>
    <w:p w:rsidR="00057D61" w:rsidRPr="00057D61" w:rsidRDefault="00057D61" w:rsidP="00057D61"/>
    <w:p w:rsidR="00057D61" w:rsidRPr="00057D61" w:rsidRDefault="00057D61" w:rsidP="00057D61"/>
    <w:p w:rsidR="00057D61" w:rsidRPr="00F670E6" w:rsidRDefault="00057D61" w:rsidP="002A75CB">
      <w:pPr>
        <w:tabs>
          <w:tab w:val="clear" w:pos="1260"/>
          <w:tab w:val="clear" w:pos="1980"/>
          <w:tab w:val="clear" w:pos="2700"/>
          <w:tab w:val="clear" w:pos="3420"/>
        </w:tabs>
        <w:spacing w:after="200" w:line="276" w:lineRule="auto"/>
        <w:jc w:val="left"/>
        <w:rPr>
          <w:rFonts w:eastAsia="Calibri" w:cs="Arial"/>
          <w:i/>
          <w:szCs w:val="22"/>
          <w:lang w:eastAsia="en-US"/>
        </w:rPr>
      </w:pPr>
      <w:r w:rsidRPr="00F670E6">
        <w:rPr>
          <w:rFonts w:eastAsia="Calibri" w:cs="Arial"/>
          <w:i/>
          <w:szCs w:val="22"/>
          <w:lang w:eastAsia="en-US"/>
        </w:rPr>
        <w:t>Note:  The risk numbers relate to the Council’s risk register. Risk numbers 1-6 do not relate to finance or budgetary risks.</w:t>
      </w:r>
    </w:p>
    <w:p w:rsidR="00057D61" w:rsidRPr="00F670E6" w:rsidRDefault="00057D61" w:rsidP="00057D61">
      <w:pPr>
        <w:tabs>
          <w:tab w:val="clear" w:pos="1260"/>
          <w:tab w:val="clear" w:pos="1980"/>
          <w:tab w:val="clear" w:pos="2700"/>
          <w:tab w:val="clear" w:pos="3420"/>
          <w:tab w:val="left" w:pos="567"/>
          <w:tab w:val="left" w:pos="1701"/>
        </w:tabs>
        <w:spacing w:after="200" w:line="276" w:lineRule="auto"/>
        <w:ind w:left="567"/>
        <w:jc w:val="left"/>
        <w:rPr>
          <w:rFonts w:eastAsia="Calibri" w:cs="Arial"/>
          <w:b/>
          <w:sz w:val="24"/>
          <w:szCs w:val="24"/>
          <w:lang w:eastAsia="en-US"/>
        </w:rPr>
      </w:pPr>
      <w:r w:rsidRPr="00F670E6">
        <w:rPr>
          <w:rFonts w:eastAsia="Calibri" w:cs="Arial"/>
          <w:b/>
          <w:sz w:val="24"/>
          <w:szCs w:val="24"/>
          <w:lang w:eastAsia="en-US"/>
        </w:rPr>
        <w:tab/>
        <w:t>Matrix Key</w:t>
      </w:r>
    </w:p>
    <w:tbl>
      <w:tblPr>
        <w:tblW w:w="9356" w:type="dxa"/>
        <w:tblInd w:w="1809" w:type="dxa"/>
        <w:tblLook w:val="04A0" w:firstRow="1" w:lastRow="0" w:firstColumn="1" w:lastColumn="0" w:noHBand="0" w:noVBand="1"/>
      </w:tblPr>
      <w:tblGrid>
        <w:gridCol w:w="514"/>
        <w:gridCol w:w="479"/>
        <w:gridCol w:w="850"/>
        <w:gridCol w:w="851"/>
        <w:gridCol w:w="1275"/>
        <w:gridCol w:w="993"/>
        <w:gridCol w:w="850"/>
        <w:gridCol w:w="1985"/>
        <w:gridCol w:w="1559"/>
      </w:tblGrid>
      <w:tr w:rsidR="00057D61" w:rsidRPr="009731F6" w:rsidTr="00A66667">
        <w:trPr>
          <w:trHeight w:val="43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81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985"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r>
      <w:tr w:rsidR="00057D61" w:rsidRPr="009731F6" w:rsidTr="00A66667">
        <w:trPr>
          <w:trHeight w:val="55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w:t>
            </w:r>
          </w:p>
        </w:tc>
        <w:tc>
          <w:tcPr>
            <w:tcW w:w="851"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75"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93"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057D61" w:rsidRPr="009731F6" w:rsidTr="00A66667">
        <w:trPr>
          <w:trHeight w:val="276"/>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57D61" w:rsidRPr="00376A29" w:rsidRDefault="00057D61" w:rsidP="00376A29">
            <w:pPr>
              <w:tabs>
                <w:tab w:val="clear" w:pos="1260"/>
                <w:tab w:val="clear" w:pos="1980"/>
                <w:tab w:val="clear" w:pos="2700"/>
                <w:tab w:val="clear" w:pos="3420"/>
              </w:tabs>
              <w:jc w:val="center"/>
              <w:rPr>
                <w:rFonts w:cs="Arial"/>
                <w:b/>
                <w:bCs/>
                <w:sz w:val="16"/>
                <w:szCs w:val="22"/>
              </w:rPr>
            </w:pPr>
            <w:r w:rsidRPr="00376A29">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A equal to/or &gt; 98%</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V </w:t>
            </w:r>
            <w:r>
              <w:rPr>
                <w:rFonts w:cs="Arial"/>
                <w:sz w:val="18"/>
                <w:szCs w:val="18"/>
              </w:rPr>
              <w:t>=</w:t>
            </w:r>
            <w:r w:rsidRPr="009731F6">
              <w:rPr>
                <w:rFonts w:cs="Arial"/>
                <w:sz w:val="18"/>
                <w:szCs w:val="18"/>
              </w:rPr>
              <w:t xml:space="preserve"> Catastrophic</w:t>
            </w:r>
          </w:p>
        </w:tc>
      </w:tr>
      <w:tr w:rsidR="00057D61" w:rsidRPr="009731F6" w:rsidTr="00A66667">
        <w:trPr>
          <w:trHeight w:val="26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B = 75% - </w:t>
            </w:r>
            <w:r>
              <w:rPr>
                <w:rFonts w:cs="Arial"/>
                <w:sz w:val="18"/>
                <w:szCs w:val="18"/>
              </w:rPr>
              <w:t>9</w:t>
            </w:r>
            <w:r w:rsidRPr="009731F6">
              <w:rPr>
                <w:rFonts w:cs="Arial"/>
                <w:sz w:val="18"/>
                <w:szCs w:val="18"/>
              </w:rPr>
              <w:t>7%</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IV = Critical</w:t>
            </w:r>
          </w:p>
        </w:tc>
      </w:tr>
      <w:tr w:rsidR="00057D61" w:rsidRPr="009731F6" w:rsidTr="00A66667">
        <w:trPr>
          <w:trHeight w:val="259"/>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18</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C = 50% - 74%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III = Significant</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8</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7,</w:t>
            </w:r>
            <w:r w:rsidRPr="009731F6">
              <w:rPr>
                <w:rFonts w:cs="Arial"/>
                <w:b/>
                <w:bCs/>
                <w:szCs w:val="22"/>
              </w:rPr>
              <w:t>19</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D = 25% - 49%</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 = Marginal</w:t>
            </w:r>
          </w:p>
        </w:tc>
      </w:tr>
      <w:tr w:rsidR="00057D61" w:rsidRPr="009731F6" w:rsidTr="00A66667">
        <w:trPr>
          <w:trHeight w:val="25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w:t>
            </w:r>
            <w:r>
              <w:rPr>
                <w:rFonts w:cs="Arial"/>
                <w:b/>
                <w:bCs/>
                <w:szCs w:val="22"/>
              </w:rPr>
              <w:t>5</w:t>
            </w:r>
            <w:r w:rsidRPr="009731F6">
              <w:rPr>
                <w:rFonts w:cs="Arial"/>
                <w:b/>
                <w:bCs/>
                <w:szCs w:val="22"/>
              </w:rPr>
              <w:t>,16</w:t>
            </w:r>
          </w:p>
        </w:tc>
        <w:tc>
          <w:tcPr>
            <w:tcW w:w="1275"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 xml:space="preserve">12, </w:t>
            </w:r>
            <w:r w:rsidRPr="009731F6">
              <w:rPr>
                <w:rFonts w:cs="Arial"/>
                <w:b/>
                <w:bCs/>
                <w:szCs w:val="22"/>
              </w:rPr>
              <w:t>14, 20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E = 3% - 24%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 = Negligible</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5298" w:type="dxa"/>
            <w:gridSpan w:val="6"/>
            <w:tcBorders>
              <w:top w:val="nil"/>
              <w:left w:val="nil"/>
              <w:bottom w:val="single" w:sz="8" w:space="0" w:color="auto"/>
              <w:right w:val="single" w:sz="8" w:space="0" w:color="000000"/>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r>
    </w:tbl>
    <w:p w:rsidR="000A4A12" w:rsidRDefault="000A4A12" w:rsidP="00057D61">
      <w:pPr>
        <w:tabs>
          <w:tab w:val="clear" w:pos="1260"/>
          <w:tab w:val="clear" w:pos="1980"/>
          <w:tab w:val="clear" w:pos="2700"/>
          <w:tab w:val="clear" w:pos="3420"/>
          <w:tab w:val="left" w:pos="720"/>
          <w:tab w:val="left" w:pos="1440"/>
          <w:tab w:val="left" w:pos="2160"/>
        </w:tabs>
      </w:pPr>
    </w:p>
    <w:p w:rsidR="00ED0832" w:rsidRPr="00057D61" w:rsidRDefault="00ED0832" w:rsidP="00057D61">
      <w:pPr>
        <w:tabs>
          <w:tab w:val="clear" w:pos="1260"/>
          <w:tab w:val="clear" w:pos="1980"/>
          <w:tab w:val="clear" w:pos="2700"/>
          <w:tab w:val="clear" w:pos="3420"/>
          <w:tab w:val="left" w:pos="720"/>
          <w:tab w:val="left" w:pos="1440"/>
          <w:tab w:val="left" w:pos="2160"/>
        </w:tabs>
        <w:sectPr w:rsidR="00ED0832" w:rsidRPr="00057D61" w:rsidSect="00A475EC">
          <w:pgSz w:w="16834" w:h="11909" w:orient="landscape" w:code="9"/>
          <w:pgMar w:top="709" w:right="1077" w:bottom="568" w:left="794" w:header="709" w:footer="709" w:gutter="0"/>
          <w:cols w:space="720"/>
          <w:docGrid w:linePitch="299"/>
        </w:sectPr>
      </w:pPr>
    </w:p>
    <w:p w:rsidR="00B9754B" w:rsidRPr="00DB1239" w:rsidRDefault="00ED0832" w:rsidP="00ED0832">
      <w:pPr>
        <w:jc w:val="left"/>
      </w:pPr>
      <w:r>
        <w:lastRenderedPageBreak/>
        <w:tab/>
      </w:r>
      <w:r>
        <w:tab/>
      </w:r>
      <w:r>
        <w:tab/>
      </w:r>
      <w:r>
        <w:tab/>
      </w:r>
      <w:r>
        <w:tab/>
      </w:r>
      <w:r>
        <w:tab/>
      </w:r>
      <w:r>
        <w:tab/>
      </w:r>
      <w:r>
        <w:tab/>
      </w:r>
      <w:r>
        <w:tab/>
      </w:r>
      <w:r>
        <w:tab/>
      </w:r>
      <w:r>
        <w:tab/>
      </w:r>
      <w:r>
        <w:tab/>
      </w:r>
      <w:r>
        <w:tab/>
      </w:r>
      <w:r>
        <w:tab/>
      </w:r>
      <w:r>
        <w:tab/>
      </w:r>
      <w:r>
        <w:tab/>
      </w:r>
      <w:r>
        <w:tab/>
      </w:r>
      <w:r>
        <w:tab/>
      </w:r>
      <w:r w:rsidR="00A42CF6">
        <w:fldChar w:fldCharType="begin"/>
      </w:r>
      <w:r w:rsidR="00A42CF6">
        <w:instrText xml:space="preserve">  </w:instrText>
      </w:r>
      <w:r w:rsidR="00A42CF6">
        <w:fldChar w:fldCharType="end"/>
      </w:r>
      <w:r w:rsidR="00B9754B" w:rsidRPr="000438B0">
        <w:rPr>
          <w:b/>
          <w:sz w:val="28"/>
          <w:szCs w:val="28"/>
        </w:rPr>
        <w:t>APPENDIX 5</w:t>
      </w:r>
    </w:p>
    <w:p w:rsidR="00B9754B" w:rsidRDefault="00B9754B" w:rsidP="00DB1239">
      <w:pPr>
        <w:pStyle w:val="BodyTextIndent"/>
        <w:tabs>
          <w:tab w:val="left" w:pos="14884"/>
        </w:tabs>
        <w:ind w:left="0" w:right="79" w:firstLine="0"/>
        <w:jc w:val="left"/>
        <w:rPr>
          <w:b/>
          <w:sz w:val="28"/>
          <w:szCs w:val="28"/>
        </w:rPr>
      </w:pPr>
      <w:r w:rsidRPr="00AE3C2B">
        <w:rPr>
          <w:b/>
          <w:sz w:val="28"/>
          <w:szCs w:val="28"/>
        </w:rPr>
        <w:t>Medium Term Capital Investment Programme</w:t>
      </w: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r w:rsidRPr="003C1536">
        <w:rPr>
          <w:noProof/>
        </w:rPr>
        <w:drawing>
          <wp:inline distT="0" distB="0" distL="0" distR="0" wp14:anchorId="09135CAD" wp14:editId="46D712C4">
            <wp:extent cx="9501505" cy="4377748"/>
            <wp:effectExtent l="19050" t="19050" r="23495" b="228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01505" cy="4377748"/>
                    </a:xfrm>
                    <a:prstGeom prst="rect">
                      <a:avLst/>
                    </a:prstGeom>
                    <a:noFill/>
                    <a:ln w="6350">
                      <a:solidFill>
                        <a:schemeClr val="tx1"/>
                      </a:solidFill>
                    </a:ln>
                  </pic:spPr>
                </pic:pic>
              </a:graphicData>
            </a:graphic>
          </wp:inline>
        </w:drawing>
      </w:r>
    </w:p>
    <w:p w:rsidR="003C1536" w:rsidRDefault="003C1536" w:rsidP="00DB1239">
      <w:pPr>
        <w:pStyle w:val="BodyTextIndent"/>
        <w:tabs>
          <w:tab w:val="left" w:pos="14884"/>
        </w:tabs>
        <w:ind w:left="0" w:right="79" w:firstLine="0"/>
        <w:jc w:val="left"/>
        <w:rPr>
          <w:b/>
          <w:sz w:val="28"/>
          <w:szCs w:val="28"/>
        </w:rPr>
      </w:pPr>
    </w:p>
    <w:p w:rsidR="003C1536" w:rsidRPr="00AE3C2B" w:rsidRDefault="003C1536" w:rsidP="00DB1239">
      <w:pPr>
        <w:pStyle w:val="BodyTextIndent"/>
        <w:tabs>
          <w:tab w:val="left" w:pos="14884"/>
        </w:tabs>
        <w:ind w:left="0" w:right="79" w:firstLine="0"/>
        <w:jc w:val="left"/>
        <w:rPr>
          <w:b/>
          <w:sz w:val="28"/>
          <w:szCs w:val="28"/>
        </w:rPr>
      </w:pPr>
    </w:p>
    <w:p w:rsidR="00A67A0F" w:rsidRDefault="00A67A0F" w:rsidP="006025C2">
      <w:pPr>
        <w:pStyle w:val="BodyTextIndent"/>
        <w:jc w:val="left"/>
        <w:rPr>
          <w:noProof/>
        </w:rPr>
      </w:pPr>
    </w:p>
    <w:p w:rsidR="00A67A0F" w:rsidRDefault="003F2EE7" w:rsidP="003F2EE7">
      <w:pPr>
        <w:pStyle w:val="BodyTextIndent"/>
        <w:tabs>
          <w:tab w:val="clear" w:pos="1260"/>
          <w:tab w:val="clear" w:pos="1980"/>
          <w:tab w:val="clear" w:pos="2700"/>
          <w:tab w:val="clear" w:pos="3420"/>
        </w:tabs>
        <w:jc w:val="left"/>
        <w:rPr>
          <w:noProof/>
        </w:rPr>
      </w:pPr>
      <w:r w:rsidRPr="003F2EE7">
        <w:rPr>
          <w:noProof/>
        </w:rPr>
        <w:lastRenderedPageBreak/>
        <w:drawing>
          <wp:inline distT="0" distB="0" distL="0" distR="0" wp14:anchorId="564A8F54" wp14:editId="056974E4">
            <wp:extent cx="9501505" cy="5979645"/>
            <wp:effectExtent l="19050" t="19050" r="23495" b="215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01505" cy="5979645"/>
                    </a:xfrm>
                    <a:prstGeom prst="rect">
                      <a:avLst/>
                    </a:prstGeom>
                    <a:noFill/>
                    <a:ln w="6350">
                      <a:solidFill>
                        <a:schemeClr val="tx1"/>
                      </a:solid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3F2EE7">
      <w:pPr>
        <w:pStyle w:val="BodyTextIndent"/>
        <w:jc w:val="center"/>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D030A1" w:rsidP="006025C2">
      <w:pPr>
        <w:pStyle w:val="BodyTextIndent"/>
        <w:jc w:val="left"/>
        <w:rPr>
          <w:noProof/>
        </w:rPr>
      </w:pPr>
      <w:r w:rsidRPr="00D030A1">
        <w:rPr>
          <w:noProof/>
        </w:rPr>
        <w:drawing>
          <wp:inline distT="0" distB="0" distL="0" distR="0" wp14:anchorId="60E8D962" wp14:editId="5FE8749E">
            <wp:extent cx="9501505" cy="4637984"/>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01505" cy="4637984"/>
                    </a:xfrm>
                    <a:prstGeom prst="rect">
                      <a:avLst/>
                    </a:prstGeom>
                    <a:noFill/>
                    <a:ln>
                      <a:no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ED083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A67A0F" w:rsidRDefault="00A73AF7" w:rsidP="006025C2">
      <w:pPr>
        <w:pStyle w:val="BodyTextIndent"/>
        <w:jc w:val="left"/>
        <w:rPr>
          <w:noProof/>
        </w:rPr>
      </w:pPr>
      <w:r w:rsidRPr="00A73AF7">
        <w:rPr>
          <w:noProof/>
        </w:rPr>
        <w:drawing>
          <wp:inline distT="0" distB="0" distL="0" distR="0" wp14:anchorId="02D1D086" wp14:editId="463953E2">
            <wp:extent cx="9492678" cy="48482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01505" cy="4852733"/>
                    </a:xfrm>
                    <a:prstGeom prst="rect">
                      <a:avLst/>
                    </a:prstGeom>
                    <a:noFill/>
                    <a:ln>
                      <a:noFill/>
                    </a:ln>
                  </pic:spPr>
                </pic:pic>
              </a:graphicData>
            </a:graphic>
          </wp:inline>
        </w:drawing>
      </w: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A73AF7" w:rsidP="006025C2">
      <w:pPr>
        <w:pStyle w:val="BodyTextIndent"/>
        <w:jc w:val="left"/>
        <w:rPr>
          <w:noProof/>
        </w:rPr>
      </w:pPr>
      <w:r w:rsidRPr="00A73AF7">
        <w:rPr>
          <w:noProof/>
        </w:rPr>
        <w:drawing>
          <wp:inline distT="0" distB="0" distL="0" distR="0" wp14:anchorId="058F2DD4" wp14:editId="60DDE3FF">
            <wp:extent cx="9501505" cy="2284294"/>
            <wp:effectExtent l="0" t="0" r="444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1505" cy="2284294"/>
                    </a:xfrm>
                    <a:prstGeom prst="rect">
                      <a:avLst/>
                    </a:prstGeom>
                    <a:noFill/>
                    <a:ln>
                      <a:noFill/>
                    </a:ln>
                  </pic:spPr>
                </pic:pic>
              </a:graphicData>
            </a:graphic>
          </wp:inline>
        </w:drawing>
      </w: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967871" w:rsidRDefault="00967871" w:rsidP="003C4710">
      <w:pPr>
        <w:pStyle w:val="BodyTextIndent"/>
        <w:jc w:val="right"/>
        <w:rPr>
          <w:b/>
          <w:noProof/>
          <w:sz w:val="28"/>
          <w:szCs w:val="28"/>
        </w:rPr>
      </w:pPr>
    </w:p>
    <w:p w:rsidR="00967871" w:rsidRDefault="00967871"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1536">
      <w:pPr>
        <w:pStyle w:val="BodyTextIndent"/>
        <w:ind w:left="0" w:firstLine="0"/>
        <w:rPr>
          <w:b/>
          <w:noProof/>
          <w:sz w:val="28"/>
          <w:szCs w:val="28"/>
        </w:rPr>
      </w:pPr>
    </w:p>
    <w:p w:rsidR="00ED0832" w:rsidRDefault="00B9593D" w:rsidP="003C4710">
      <w:pPr>
        <w:pStyle w:val="BodyTextIndent"/>
        <w:jc w:val="right"/>
      </w:pPr>
      <w:r w:rsidRPr="00B9593D">
        <w:rPr>
          <w:noProof/>
        </w:rPr>
        <w:lastRenderedPageBreak/>
        <w:drawing>
          <wp:inline distT="0" distB="0" distL="0" distR="0" wp14:anchorId="10993FDE" wp14:editId="6233E23E">
            <wp:extent cx="9505950" cy="6724303"/>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1505" cy="6721159"/>
                    </a:xfrm>
                    <a:prstGeom prst="rect">
                      <a:avLst/>
                    </a:prstGeom>
                    <a:noFill/>
                    <a:ln>
                      <a:noFill/>
                    </a:ln>
                  </pic:spPr>
                </pic:pic>
              </a:graphicData>
            </a:graphic>
          </wp:inline>
        </w:drawing>
      </w:r>
    </w:p>
    <w:p w:rsidR="003C4710" w:rsidRDefault="003C4710" w:rsidP="00A61FA9">
      <w:pPr>
        <w:pStyle w:val="BodyTextIndent"/>
        <w:ind w:left="0" w:firstLine="0"/>
        <w:jc w:val="left"/>
        <w:rPr>
          <w:b/>
          <w:noProof/>
          <w:sz w:val="28"/>
          <w:szCs w:val="28"/>
        </w:rPr>
      </w:pPr>
      <w:r>
        <w:rPr>
          <w:b/>
          <w:noProof/>
          <w:sz w:val="28"/>
          <w:szCs w:val="28"/>
        </w:rPr>
        <w:lastRenderedPageBreak/>
        <w:t>Explanation</w:t>
      </w:r>
      <w:r w:rsidRPr="00AE3C2B">
        <w:rPr>
          <w:b/>
          <w:noProof/>
          <w:sz w:val="28"/>
          <w:szCs w:val="28"/>
        </w:rPr>
        <w:t xml:space="preserve"> of Variances </w:t>
      </w:r>
      <w:r w:rsidR="00A73AF7">
        <w:rPr>
          <w:b/>
          <w:noProof/>
          <w:sz w:val="28"/>
          <w:szCs w:val="28"/>
        </w:rPr>
        <w:t xml:space="preserve"> </w:t>
      </w:r>
      <w:r w:rsidRPr="00AE3C2B">
        <w:rPr>
          <w:b/>
          <w:noProof/>
          <w:sz w:val="28"/>
          <w:szCs w:val="28"/>
        </w:rPr>
        <w:t>Reported this Period</w:t>
      </w:r>
      <w:r>
        <w:rPr>
          <w:b/>
          <w:noProof/>
          <w:sz w:val="28"/>
          <w:szCs w:val="28"/>
        </w:rPr>
        <w:t xml:space="preserve"> </w:t>
      </w:r>
      <w:r w:rsidR="00B56062">
        <w:rPr>
          <w:b/>
          <w:noProof/>
          <w:sz w:val="28"/>
          <w:szCs w:val="28"/>
        </w:rPr>
        <w:t>- Capital</w:t>
      </w:r>
      <w:r>
        <w:rPr>
          <w:b/>
          <w:noProof/>
          <w:sz w:val="28"/>
          <w:szCs w:val="28"/>
        </w:rPr>
        <w:t xml:space="preserve"> </w:t>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B56062">
        <w:rPr>
          <w:b/>
          <w:noProof/>
          <w:sz w:val="28"/>
          <w:szCs w:val="28"/>
        </w:rPr>
        <w:tab/>
      </w:r>
      <w:r w:rsidR="00B56062">
        <w:rPr>
          <w:b/>
          <w:noProof/>
          <w:sz w:val="28"/>
          <w:szCs w:val="28"/>
        </w:rPr>
        <w:tab/>
      </w:r>
      <w:r w:rsidR="003F2EE7" w:rsidRPr="003F2EE7">
        <w:rPr>
          <w:b/>
          <w:noProof/>
          <w:sz w:val="28"/>
          <w:szCs w:val="28"/>
        </w:rPr>
        <w:t xml:space="preserve"> </w:t>
      </w:r>
      <w:r w:rsidR="003C1536">
        <w:rPr>
          <w:b/>
          <w:noProof/>
          <w:sz w:val="28"/>
          <w:szCs w:val="28"/>
        </w:rPr>
        <w:t xml:space="preserve"> </w:t>
      </w:r>
      <w:r w:rsidR="003F2EE7" w:rsidRPr="00D777FE">
        <w:rPr>
          <w:b/>
          <w:noProof/>
          <w:sz w:val="28"/>
          <w:szCs w:val="28"/>
        </w:rPr>
        <w:t>APPENDIX 6</w:t>
      </w:r>
      <w:r w:rsidR="003F2EE7">
        <w:rPr>
          <w:b/>
          <w:noProof/>
          <w:sz w:val="28"/>
          <w:szCs w:val="28"/>
        </w:rPr>
        <w:tab/>
      </w:r>
    </w:p>
    <w:p w:rsidR="00074443" w:rsidRPr="00923197" w:rsidRDefault="00074443" w:rsidP="003C4710">
      <w:pPr>
        <w:pStyle w:val="BodyTextIndent"/>
        <w:jc w:val="left"/>
        <w:rPr>
          <w:b/>
          <w:noProof/>
          <w:color w:val="365F91" w:themeColor="accent1" w:themeShade="BF"/>
          <w:sz w:val="28"/>
          <w:szCs w:val="28"/>
        </w:rPr>
      </w:pPr>
    </w:p>
    <w:p w:rsidR="00074443" w:rsidRDefault="003C1536" w:rsidP="006025C2">
      <w:pPr>
        <w:pStyle w:val="BodyTextIndent"/>
        <w:jc w:val="left"/>
        <w:rPr>
          <w:noProof/>
        </w:rPr>
      </w:pPr>
      <w:r w:rsidRPr="003C1536">
        <w:rPr>
          <w:noProof/>
        </w:rPr>
        <w:drawing>
          <wp:inline distT="0" distB="0" distL="0" distR="0" wp14:anchorId="04821B08" wp14:editId="0E53B396">
            <wp:extent cx="9360405" cy="3705225"/>
            <wp:effectExtent l="19050" t="19050" r="1270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8697" cy="3704549"/>
                    </a:xfrm>
                    <a:prstGeom prst="rect">
                      <a:avLst/>
                    </a:prstGeom>
                    <a:noFill/>
                    <a:ln w="6350">
                      <a:solidFill>
                        <a:schemeClr val="tx1"/>
                      </a:solidFill>
                    </a:ln>
                  </pic:spPr>
                </pic:pic>
              </a:graphicData>
            </a:graphic>
          </wp:inline>
        </w:drawing>
      </w:r>
    </w:p>
    <w:p w:rsidR="00074443" w:rsidRDefault="00074443" w:rsidP="006025C2">
      <w:pPr>
        <w:pStyle w:val="BodyTextIndent"/>
        <w:jc w:val="left"/>
        <w:rPr>
          <w:noProof/>
        </w:rPr>
      </w:pPr>
    </w:p>
    <w:p w:rsidR="00074443" w:rsidRDefault="00074443" w:rsidP="006025C2">
      <w:pPr>
        <w:pStyle w:val="BodyTextIndent"/>
        <w:jc w:val="left"/>
        <w:rPr>
          <w:noProof/>
        </w:rPr>
      </w:pPr>
    </w:p>
    <w:p w:rsidR="00F56A85" w:rsidRDefault="00F56A85" w:rsidP="00A61FA9">
      <w:pPr>
        <w:pStyle w:val="BodyTextIndent"/>
        <w:ind w:left="0" w:firstLine="0"/>
        <w:rPr>
          <w:b/>
          <w:sz w:val="28"/>
          <w:szCs w:val="28"/>
        </w:rPr>
        <w:sectPr w:rsidR="00F56A85" w:rsidSect="00F56A85">
          <w:pgSz w:w="16834" w:h="11909" w:orient="landscape" w:code="9"/>
          <w:pgMar w:top="425" w:right="1077" w:bottom="709" w:left="794" w:header="709" w:footer="709" w:gutter="0"/>
          <w:cols w:space="720"/>
          <w:docGrid w:linePitch="299"/>
        </w:sectPr>
      </w:pPr>
    </w:p>
    <w:p w:rsidR="00CF21E2" w:rsidRDefault="006C4021" w:rsidP="00A61FA9">
      <w:pPr>
        <w:pStyle w:val="BodyTextIndent"/>
        <w:ind w:left="0" w:firstLine="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A1465" w:rsidRPr="00AE3C2B">
        <w:rPr>
          <w:b/>
          <w:sz w:val="28"/>
          <w:szCs w:val="28"/>
        </w:rPr>
        <w:t>APPENDIX 7</w:t>
      </w:r>
    </w:p>
    <w:p w:rsidR="00F56A85" w:rsidRDefault="005A1465" w:rsidP="00A61FA9">
      <w:pPr>
        <w:pStyle w:val="BodyTextIndent"/>
        <w:ind w:left="0" w:firstLine="0"/>
        <w:rPr>
          <w:b/>
          <w:sz w:val="28"/>
          <w:szCs w:val="28"/>
        </w:rPr>
      </w:pPr>
      <w:r>
        <w:rPr>
          <w:b/>
          <w:sz w:val="28"/>
          <w:szCs w:val="28"/>
        </w:rPr>
        <w:t>Funding the C</w:t>
      </w:r>
      <w:r w:rsidR="00CF21E2">
        <w:rPr>
          <w:b/>
          <w:sz w:val="28"/>
          <w:szCs w:val="28"/>
        </w:rPr>
        <w:t>apital Investment Programme 2017</w:t>
      </w:r>
      <w:r>
        <w:rPr>
          <w:b/>
          <w:sz w:val="28"/>
          <w:szCs w:val="28"/>
        </w:rPr>
        <w:t>-2020</w:t>
      </w:r>
    </w:p>
    <w:p w:rsidR="00741C2C" w:rsidRDefault="00741C2C" w:rsidP="00A61FA9">
      <w:pPr>
        <w:pStyle w:val="BodyTextIndent"/>
        <w:ind w:left="0" w:firstLine="0"/>
        <w:rPr>
          <w:b/>
          <w:sz w:val="28"/>
          <w:szCs w:val="28"/>
        </w:rPr>
      </w:pPr>
    </w:p>
    <w:p w:rsidR="008B1D52" w:rsidRPr="00923197" w:rsidRDefault="00741C2C" w:rsidP="00651875">
      <w:pPr>
        <w:pStyle w:val="BodyTextIndent"/>
        <w:ind w:left="0" w:firstLine="0"/>
        <w:jc w:val="left"/>
        <w:rPr>
          <w:b/>
          <w:color w:val="365F91" w:themeColor="accent1" w:themeShade="BF"/>
          <w:sz w:val="28"/>
          <w:szCs w:val="28"/>
        </w:rPr>
        <w:sectPr w:rsidR="008B1D52" w:rsidRPr="00923197" w:rsidSect="00F56A85">
          <w:pgSz w:w="11909" w:h="16834" w:code="9"/>
          <w:pgMar w:top="1077" w:right="709" w:bottom="794" w:left="425" w:header="709" w:footer="709" w:gutter="0"/>
          <w:cols w:space="720"/>
          <w:docGrid w:linePitch="299"/>
        </w:sectPr>
      </w:pPr>
      <w:r w:rsidRPr="00741C2C">
        <w:rPr>
          <w:noProof/>
        </w:rPr>
        <w:drawing>
          <wp:inline distT="0" distB="0" distL="0" distR="0" wp14:anchorId="6B4BE509" wp14:editId="599E690D">
            <wp:extent cx="6838950" cy="879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42125" cy="8795657"/>
                    </a:xfrm>
                    <a:prstGeom prst="rect">
                      <a:avLst/>
                    </a:prstGeom>
                    <a:noFill/>
                    <a:ln>
                      <a:noFill/>
                    </a:ln>
                  </pic:spPr>
                </pic:pic>
              </a:graphicData>
            </a:graphic>
          </wp:inline>
        </w:drawing>
      </w:r>
    </w:p>
    <w:p w:rsidR="0026022A" w:rsidRPr="00923197" w:rsidRDefault="0026022A" w:rsidP="00E31668">
      <w:pPr>
        <w:pStyle w:val="BodyTextIndent"/>
        <w:ind w:left="0" w:firstLine="0"/>
        <w:jc w:val="left"/>
        <w:rPr>
          <w:b/>
          <w:color w:val="365F91" w:themeColor="accent1" w:themeShade="BF"/>
          <w:sz w:val="28"/>
          <w:szCs w:val="28"/>
        </w:rPr>
      </w:pPr>
    </w:p>
    <w:sectPr w:rsidR="0026022A" w:rsidRPr="00923197" w:rsidSect="00B4411E">
      <w:footerReference w:type="default" r:id="rId31"/>
      <w:pgSz w:w="11909" w:h="16834" w:code="9"/>
      <w:pgMar w:top="1077" w:right="1077" w:bottom="794" w:left="107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AF" w:rsidRDefault="00E65CAF">
      <w:r>
        <w:separator/>
      </w:r>
    </w:p>
  </w:endnote>
  <w:endnote w:type="continuationSeparator" w:id="0">
    <w:p w:rsidR="00E65CAF" w:rsidRDefault="00E6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AF" w:rsidRDefault="00E65CAF">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AF" w:rsidRDefault="00E65CAF">
      <w:r>
        <w:separator/>
      </w:r>
    </w:p>
  </w:footnote>
  <w:footnote w:type="continuationSeparator" w:id="0">
    <w:p w:rsidR="00E65CAF" w:rsidRDefault="00E6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1">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32D30"/>
    <w:multiLevelType w:val="hybridMultilevel"/>
    <w:tmpl w:val="2B164D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1CBE4F5F"/>
    <w:multiLevelType w:val="hybridMultilevel"/>
    <w:tmpl w:val="662E78B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83369F3"/>
    <w:multiLevelType w:val="multilevel"/>
    <w:tmpl w:val="BFD6214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F179E"/>
    <w:multiLevelType w:val="hybridMultilevel"/>
    <w:tmpl w:val="8A30EDC2"/>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823A63"/>
    <w:multiLevelType w:val="hybridMultilevel"/>
    <w:tmpl w:val="35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9431B"/>
    <w:multiLevelType w:val="hybridMultilevel"/>
    <w:tmpl w:val="3D28834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7">
    <w:nsid w:val="495A3DD8"/>
    <w:multiLevelType w:val="hybridMultilevel"/>
    <w:tmpl w:val="A4C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9">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A412EA"/>
    <w:multiLevelType w:val="hybridMultilevel"/>
    <w:tmpl w:val="9D66D40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2">
    <w:nsid w:val="56FA7411"/>
    <w:multiLevelType w:val="hybridMultilevel"/>
    <w:tmpl w:val="1C843F1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EF0003"/>
    <w:multiLevelType w:val="hybridMultilevel"/>
    <w:tmpl w:val="A0626E60"/>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abstractNum w:abstractNumId="25">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6">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6F26B0"/>
    <w:multiLevelType w:val="multilevel"/>
    <w:tmpl w:val="BEBE23CE"/>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A2A1EA1"/>
    <w:multiLevelType w:val="multilevel"/>
    <w:tmpl w:val="609CA7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405FA"/>
    <w:multiLevelType w:val="multilevel"/>
    <w:tmpl w:val="131A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03D2A17"/>
    <w:multiLevelType w:val="hybridMultilevel"/>
    <w:tmpl w:val="CCC091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6">
    <w:nsid w:val="715B6D2C"/>
    <w:multiLevelType w:val="hybridMultilevel"/>
    <w:tmpl w:val="D6424E4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8">
    <w:nsid w:val="76741469"/>
    <w:multiLevelType w:val="hybridMultilevel"/>
    <w:tmpl w:val="6CD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96112"/>
    <w:multiLevelType w:val="multilevel"/>
    <w:tmpl w:val="710A16B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0"/>
  </w:num>
  <w:num w:numId="4">
    <w:abstractNumId w:val="23"/>
  </w:num>
  <w:num w:numId="5">
    <w:abstractNumId w:val="27"/>
  </w:num>
  <w:num w:numId="6">
    <w:abstractNumId w:val="8"/>
  </w:num>
  <w:num w:numId="7">
    <w:abstractNumId w:val="37"/>
  </w:num>
  <w:num w:numId="8">
    <w:abstractNumId w:val="25"/>
  </w:num>
  <w:num w:numId="9">
    <w:abstractNumId w:val="3"/>
  </w:num>
  <w:num w:numId="10">
    <w:abstractNumId w:val="34"/>
  </w:num>
  <w:num w:numId="11">
    <w:abstractNumId w:val="7"/>
  </w:num>
  <w:num w:numId="12">
    <w:abstractNumId w:val="19"/>
  </w:num>
  <w:num w:numId="13">
    <w:abstractNumId w:val="28"/>
  </w:num>
  <w:num w:numId="14">
    <w:abstractNumId w:val="6"/>
  </w:num>
  <w:num w:numId="15">
    <w:abstractNumId w:val="30"/>
  </w:num>
  <w:num w:numId="16">
    <w:abstractNumId w:val="16"/>
  </w:num>
  <w:num w:numId="17">
    <w:abstractNumId w:val="20"/>
  </w:num>
  <w:num w:numId="18">
    <w:abstractNumId w:val="2"/>
  </w:num>
  <w:num w:numId="19">
    <w:abstractNumId w:val="11"/>
  </w:num>
  <w:num w:numId="20">
    <w:abstractNumId w:val="24"/>
  </w:num>
  <w:num w:numId="21">
    <w:abstractNumId w:val="33"/>
  </w:num>
  <w:num w:numId="22">
    <w:abstractNumId w:val="26"/>
  </w:num>
  <w:num w:numId="23">
    <w:abstractNumId w:val="14"/>
  </w:num>
  <w:num w:numId="24">
    <w:abstractNumId w:val="22"/>
  </w:num>
  <w:num w:numId="25">
    <w:abstractNumId w:val="15"/>
  </w:num>
  <w:num w:numId="26">
    <w:abstractNumId w:val="32"/>
  </w:num>
  <w:num w:numId="27">
    <w:abstractNumId w:val="17"/>
  </w:num>
  <w:num w:numId="28">
    <w:abstractNumId w:val="18"/>
  </w:num>
  <w:num w:numId="29">
    <w:abstractNumId w:val="38"/>
  </w:num>
  <w:num w:numId="30">
    <w:abstractNumId w:val="0"/>
  </w:num>
  <w:num w:numId="31">
    <w:abstractNumId w:val="36"/>
  </w:num>
  <w:num w:numId="32">
    <w:abstractNumId w:val="31"/>
  </w:num>
  <w:num w:numId="33">
    <w:abstractNumId w:val="5"/>
  </w:num>
  <w:num w:numId="34">
    <w:abstractNumId w:val="21"/>
  </w:num>
  <w:num w:numId="35">
    <w:abstractNumId w:val="4"/>
  </w:num>
  <w:num w:numId="36">
    <w:abstractNumId w:val="12"/>
  </w:num>
  <w:num w:numId="37">
    <w:abstractNumId w:val="35"/>
  </w:num>
  <w:num w:numId="38">
    <w:abstractNumId w:val="29"/>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4E0"/>
    <w:rsid w:val="00001EF9"/>
    <w:rsid w:val="0000215E"/>
    <w:rsid w:val="00003045"/>
    <w:rsid w:val="0000715D"/>
    <w:rsid w:val="000101DE"/>
    <w:rsid w:val="00010D3E"/>
    <w:rsid w:val="00011910"/>
    <w:rsid w:val="00012B4D"/>
    <w:rsid w:val="00013A51"/>
    <w:rsid w:val="00015B92"/>
    <w:rsid w:val="00015C23"/>
    <w:rsid w:val="00030A19"/>
    <w:rsid w:val="00033470"/>
    <w:rsid w:val="000438B0"/>
    <w:rsid w:val="00043BB1"/>
    <w:rsid w:val="000503BE"/>
    <w:rsid w:val="000528C8"/>
    <w:rsid w:val="00054B4A"/>
    <w:rsid w:val="00057939"/>
    <w:rsid w:val="00057D61"/>
    <w:rsid w:val="00063A57"/>
    <w:rsid w:val="00064A10"/>
    <w:rsid w:val="00064D88"/>
    <w:rsid w:val="0006506B"/>
    <w:rsid w:val="00066FBC"/>
    <w:rsid w:val="000737C5"/>
    <w:rsid w:val="00074443"/>
    <w:rsid w:val="0007504B"/>
    <w:rsid w:val="0008014A"/>
    <w:rsid w:val="00082385"/>
    <w:rsid w:val="000833FE"/>
    <w:rsid w:val="0008621F"/>
    <w:rsid w:val="000902CC"/>
    <w:rsid w:val="00090943"/>
    <w:rsid w:val="00090F62"/>
    <w:rsid w:val="00094AA6"/>
    <w:rsid w:val="00094FAF"/>
    <w:rsid w:val="000A03A7"/>
    <w:rsid w:val="000A068B"/>
    <w:rsid w:val="000A4A12"/>
    <w:rsid w:val="000A7D80"/>
    <w:rsid w:val="000B068A"/>
    <w:rsid w:val="000B25D1"/>
    <w:rsid w:val="000B37CA"/>
    <w:rsid w:val="000B4721"/>
    <w:rsid w:val="000B73E3"/>
    <w:rsid w:val="000C024C"/>
    <w:rsid w:val="000C13B5"/>
    <w:rsid w:val="000C1D55"/>
    <w:rsid w:val="000C31DE"/>
    <w:rsid w:val="000C3874"/>
    <w:rsid w:val="000C3A9F"/>
    <w:rsid w:val="000D3DFD"/>
    <w:rsid w:val="000E0C14"/>
    <w:rsid w:val="000E608B"/>
    <w:rsid w:val="000E7A74"/>
    <w:rsid w:val="000E7EDD"/>
    <w:rsid w:val="000F1D74"/>
    <w:rsid w:val="000F256E"/>
    <w:rsid w:val="000F341A"/>
    <w:rsid w:val="000F504C"/>
    <w:rsid w:val="00100F5B"/>
    <w:rsid w:val="00102248"/>
    <w:rsid w:val="001028D0"/>
    <w:rsid w:val="00102D03"/>
    <w:rsid w:val="00103611"/>
    <w:rsid w:val="001073C1"/>
    <w:rsid w:val="00112412"/>
    <w:rsid w:val="00113B51"/>
    <w:rsid w:val="00114246"/>
    <w:rsid w:val="00114D5C"/>
    <w:rsid w:val="001174FB"/>
    <w:rsid w:val="00123374"/>
    <w:rsid w:val="00126155"/>
    <w:rsid w:val="00127CB5"/>
    <w:rsid w:val="00131888"/>
    <w:rsid w:val="001342E3"/>
    <w:rsid w:val="001365F0"/>
    <w:rsid w:val="001402B6"/>
    <w:rsid w:val="00142C2C"/>
    <w:rsid w:val="00143669"/>
    <w:rsid w:val="00152B1A"/>
    <w:rsid w:val="0015440F"/>
    <w:rsid w:val="0015578A"/>
    <w:rsid w:val="00157B4D"/>
    <w:rsid w:val="00157D77"/>
    <w:rsid w:val="0016063E"/>
    <w:rsid w:val="00162512"/>
    <w:rsid w:val="001646F6"/>
    <w:rsid w:val="001712A5"/>
    <w:rsid w:val="00172723"/>
    <w:rsid w:val="001729E8"/>
    <w:rsid w:val="00174BF2"/>
    <w:rsid w:val="00175D6A"/>
    <w:rsid w:val="00176C9F"/>
    <w:rsid w:val="00177C91"/>
    <w:rsid w:val="00180711"/>
    <w:rsid w:val="00181F47"/>
    <w:rsid w:val="00185A50"/>
    <w:rsid w:val="001862CF"/>
    <w:rsid w:val="00191364"/>
    <w:rsid w:val="00194A36"/>
    <w:rsid w:val="00197BE0"/>
    <w:rsid w:val="001B07D5"/>
    <w:rsid w:val="001B7AF5"/>
    <w:rsid w:val="001C6ED4"/>
    <w:rsid w:val="001C6FC7"/>
    <w:rsid w:val="001C7314"/>
    <w:rsid w:val="001D2D6E"/>
    <w:rsid w:val="001D369B"/>
    <w:rsid w:val="001D686A"/>
    <w:rsid w:val="001E06A2"/>
    <w:rsid w:val="001E0765"/>
    <w:rsid w:val="001E131D"/>
    <w:rsid w:val="001E1CFB"/>
    <w:rsid w:val="001E23B7"/>
    <w:rsid w:val="001E267B"/>
    <w:rsid w:val="001E5E8F"/>
    <w:rsid w:val="001F1C2A"/>
    <w:rsid w:val="001F2DCD"/>
    <w:rsid w:val="001F32D0"/>
    <w:rsid w:val="001F6B14"/>
    <w:rsid w:val="00201E01"/>
    <w:rsid w:val="00204636"/>
    <w:rsid w:val="0020606A"/>
    <w:rsid w:val="00211467"/>
    <w:rsid w:val="00211CE9"/>
    <w:rsid w:val="002121C2"/>
    <w:rsid w:val="002139D0"/>
    <w:rsid w:val="002145A5"/>
    <w:rsid w:val="00221ADD"/>
    <w:rsid w:val="00223DAB"/>
    <w:rsid w:val="002247E5"/>
    <w:rsid w:val="00227DDC"/>
    <w:rsid w:val="00234D8A"/>
    <w:rsid w:val="002366EB"/>
    <w:rsid w:val="00237823"/>
    <w:rsid w:val="00237F82"/>
    <w:rsid w:val="002401C9"/>
    <w:rsid w:val="002407C7"/>
    <w:rsid w:val="00241330"/>
    <w:rsid w:val="00241768"/>
    <w:rsid w:val="002426CA"/>
    <w:rsid w:val="00242CB6"/>
    <w:rsid w:val="00243159"/>
    <w:rsid w:val="0025081B"/>
    <w:rsid w:val="002549FA"/>
    <w:rsid w:val="002569C7"/>
    <w:rsid w:val="0026022A"/>
    <w:rsid w:val="002608A8"/>
    <w:rsid w:val="00262878"/>
    <w:rsid w:val="0026424E"/>
    <w:rsid w:val="00265189"/>
    <w:rsid w:val="002655E2"/>
    <w:rsid w:val="00270B0E"/>
    <w:rsid w:val="0027213F"/>
    <w:rsid w:val="002742B7"/>
    <w:rsid w:val="002748D1"/>
    <w:rsid w:val="00274C92"/>
    <w:rsid w:val="002758D3"/>
    <w:rsid w:val="0027667D"/>
    <w:rsid w:val="00281AA2"/>
    <w:rsid w:val="0029007F"/>
    <w:rsid w:val="00291B05"/>
    <w:rsid w:val="0029366B"/>
    <w:rsid w:val="002A370A"/>
    <w:rsid w:val="002A3958"/>
    <w:rsid w:val="002A75CB"/>
    <w:rsid w:val="002A7D4F"/>
    <w:rsid w:val="002B2619"/>
    <w:rsid w:val="002B3D4F"/>
    <w:rsid w:val="002B3E16"/>
    <w:rsid w:val="002B5099"/>
    <w:rsid w:val="002C583D"/>
    <w:rsid w:val="002C63AD"/>
    <w:rsid w:val="002D18A1"/>
    <w:rsid w:val="002D3D25"/>
    <w:rsid w:val="002D526C"/>
    <w:rsid w:val="002E02D9"/>
    <w:rsid w:val="002E2E3E"/>
    <w:rsid w:val="002E3C59"/>
    <w:rsid w:val="002E59ED"/>
    <w:rsid w:val="002E7886"/>
    <w:rsid w:val="002F4EB2"/>
    <w:rsid w:val="002F5AE2"/>
    <w:rsid w:val="002F7F16"/>
    <w:rsid w:val="003012EC"/>
    <w:rsid w:val="0030254A"/>
    <w:rsid w:val="00302A53"/>
    <w:rsid w:val="003050FB"/>
    <w:rsid w:val="00305878"/>
    <w:rsid w:val="00305D4A"/>
    <w:rsid w:val="00306033"/>
    <w:rsid w:val="00306C73"/>
    <w:rsid w:val="003104F9"/>
    <w:rsid w:val="00312893"/>
    <w:rsid w:val="00315C8C"/>
    <w:rsid w:val="003240CF"/>
    <w:rsid w:val="00324480"/>
    <w:rsid w:val="00325194"/>
    <w:rsid w:val="0032635D"/>
    <w:rsid w:val="003273F0"/>
    <w:rsid w:val="003306E0"/>
    <w:rsid w:val="00333C51"/>
    <w:rsid w:val="0033530D"/>
    <w:rsid w:val="0033559B"/>
    <w:rsid w:val="00341BBB"/>
    <w:rsid w:val="0034387A"/>
    <w:rsid w:val="003479CD"/>
    <w:rsid w:val="00347B82"/>
    <w:rsid w:val="00347D97"/>
    <w:rsid w:val="00347DAE"/>
    <w:rsid w:val="00351505"/>
    <w:rsid w:val="003518A5"/>
    <w:rsid w:val="00351CB7"/>
    <w:rsid w:val="00357073"/>
    <w:rsid w:val="00361612"/>
    <w:rsid w:val="00361BC5"/>
    <w:rsid w:val="003678F9"/>
    <w:rsid w:val="00372730"/>
    <w:rsid w:val="00372831"/>
    <w:rsid w:val="003755E4"/>
    <w:rsid w:val="00376A29"/>
    <w:rsid w:val="0037712B"/>
    <w:rsid w:val="00380161"/>
    <w:rsid w:val="00383E7C"/>
    <w:rsid w:val="003872DF"/>
    <w:rsid w:val="003900B1"/>
    <w:rsid w:val="00391687"/>
    <w:rsid w:val="003A0093"/>
    <w:rsid w:val="003A19C3"/>
    <w:rsid w:val="003A4354"/>
    <w:rsid w:val="003A4A12"/>
    <w:rsid w:val="003A5DC3"/>
    <w:rsid w:val="003A6D76"/>
    <w:rsid w:val="003A7356"/>
    <w:rsid w:val="003B2191"/>
    <w:rsid w:val="003C1536"/>
    <w:rsid w:val="003C4710"/>
    <w:rsid w:val="003C5059"/>
    <w:rsid w:val="003C51EE"/>
    <w:rsid w:val="003C770B"/>
    <w:rsid w:val="003D05AD"/>
    <w:rsid w:val="003D44A9"/>
    <w:rsid w:val="003D49D6"/>
    <w:rsid w:val="003D5C73"/>
    <w:rsid w:val="003D5D0F"/>
    <w:rsid w:val="003D6D10"/>
    <w:rsid w:val="003D7268"/>
    <w:rsid w:val="003D7FBE"/>
    <w:rsid w:val="003E3B1F"/>
    <w:rsid w:val="003E467B"/>
    <w:rsid w:val="003E6D40"/>
    <w:rsid w:val="003E7844"/>
    <w:rsid w:val="003E7878"/>
    <w:rsid w:val="003F19E3"/>
    <w:rsid w:val="003F25C0"/>
    <w:rsid w:val="003F2EE7"/>
    <w:rsid w:val="003F4316"/>
    <w:rsid w:val="00400F3A"/>
    <w:rsid w:val="004020E3"/>
    <w:rsid w:val="00405C39"/>
    <w:rsid w:val="004079BD"/>
    <w:rsid w:val="00410DC5"/>
    <w:rsid w:val="0041297B"/>
    <w:rsid w:val="0041439F"/>
    <w:rsid w:val="00416E27"/>
    <w:rsid w:val="00420328"/>
    <w:rsid w:val="00422721"/>
    <w:rsid w:val="00423EFE"/>
    <w:rsid w:val="00425C06"/>
    <w:rsid w:val="00430A9D"/>
    <w:rsid w:val="00434D29"/>
    <w:rsid w:val="00436BE7"/>
    <w:rsid w:val="00437503"/>
    <w:rsid w:val="0044131D"/>
    <w:rsid w:val="00443572"/>
    <w:rsid w:val="00445C93"/>
    <w:rsid w:val="00460B64"/>
    <w:rsid w:val="0046189C"/>
    <w:rsid w:val="0046261F"/>
    <w:rsid w:val="00463F92"/>
    <w:rsid w:val="00466E0D"/>
    <w:rsid w:val="0046782E"/>
    <w:rsid w:val="00467DE3"/>
    <w:rsid w:val="004700F2"/>
    <w:rsid w:val="004705B5"/>
    <w:rsid w:val="0047247F"/>
    <w:rsid w:val="004763C3"/>
    <w:rsid w:val="00476939"/>
    <w:rsid w:val="00481561"/>
    <w:rsid w:val="0048474A"/>
    <w:rsid w:val="00493DA5"/>
    <w:rsid w:val="00493FA9"/>
    <w:rsid w:val="00497005"/>
    <w:rsid w:val="00497C4B"/>
    <w:rsid w:val="004A049C"/>
    <w:rsid w:val="004A084D"/>
    <w:rsid w:val="004A2B3E"/>
    <w:rsid w:val="004A387E"/>
    <w:rsid w:val="004A5F1C"/>
    <w:rsid w:val="004B2FC0"/>
    <w:rsid w:val="004B6E0C"/>
    <w:rsid w:val="004C0913"/>
    <w:rsid w:val="004C2CA0"/>
    <w:rsid w:val="004C3CAC"/>
    <w:rsid w:val="004C5257"/>
    <w:rsid w:val="004C78A7"/>
    <w:rsid w:val="004C7A58"/>
    <w:rsid w:val="004D7092"/>
    <w:rsid w:val="004E0CF7"/>
    <w:rsid w:val="004E28C7"/>
    <w:rsid w:val="004E3356"/>
    <w:rsid w:val="004E46D9"/>
    <w:rsid w:val="004F0D6A"/>
    <w:rsid w:val="004F170A"/>
    <w:rsid w:val="004F43EC"/>
    <w:rsid w:val="0050068C"/>
    <w:rsid w:val="00502D76"/>
    <w:rsid w:val="005052D9"/>
    <w:rsid w:val="00506122"/>
    <w:rsid w:val="0050624E"/>
    <w:rsid w:val="00511EA2"/>
    <w:rsid w:val="00512C6E"/>
    <w:rsid w:val="00513E18"/>
    <w:rsid w:val="00520C47"/>
    <w:rsid w:val="00521F10"/>
    <w:rsid w:val="005236F2"/>
    <w:rsid w:val="0052431A"/>
    <w:rsid w:val="00527215"/>
    <w:rsid w:val="005314C1"/>
    <w:rsid w:val="00533E34"/>
    <w:rsid w:val="00533F4B"/>
    <w:rsid w:val="00536687"/>
    <w:rsid w:val="005459F9"/>
    <w:rsid w:val="00547858"/>
    <w:rsid w:val="00556EE2"/>
    <w:rsid w:val="00560D7B"/>
    <w:rsid w:val="00561249"/>
    <w:rsid w:val="005624BC"/>
    <w:rsid w:val="00562EAF"/>
    <w:rsid w:val="005645AE"/>
    <w:rsid w:val="00566676"/>
    <w:rsid w:val="00572BB1"/>
    <w:rsid w:val="0058112B"/>
    <w:rsid w:val="00581F30"/>
    <w:rsid w:val="005825C5"/>
    <w:rsid w:val="0058599D"/>
    <w:rsid w:val="0059031D"/>
    <w:rsid w:val="00594137"/>
    <w:rsid w:val="005945D1"/>
    <w:rsid w:val="005A1298"/>
    <w:rsid w:val="005A1465"/>
    <w:rsid w:val="005A1A4C"/>
    <w:rsid w:val="005A1F6A"/>
    <w:rsid w:val="005A3853"/>
    <w:rsid w:val="005A3960"/>
    <w:rsid w:val="005A5223"/>
    <w:rsid w:val="005A6D72"/>
    <w:rsid w:val="005A6E91"/>
    <w:rsid w:val="005B250F"/>
    <w:rsid w:val="005B3E9D"/>
    <w:rsid w:val="005B42AD"/>
    <w:rsid w:val="005C1AA5"/>
    <w:rsid w:val="005C4D71"/>
    <w:rsid w:val="005C50CD"/>
    <w:rsid w:val="005C5E36"/>
    <w:rsid w:val="005C6487"/>
    <w:rsid w:val="005C7C1E"/>
    <w:rsid w:val="005D1327"/>
    <w:rsid w:val="005D1D55"/>
    <w:rsid w:val="005D350D"/>
    <w:rsid w:val="005D4B2F"/>
    <w:rsid w:val="005D52D8"/>
    <w:rsid w:val="005D54C1"/>
    <w:rsid w:val="005E2449"/>
    <w:rsid w:val="005E56BF"/>
    <w:rsid w:val="005E5E0C"/>
    <w:rsid w:val="005E6029"/>
    <w:rsid w:val="005F1721"/>
    <w:rsid w:val="005F45EC"/>
    <w:rsid w:val="005F55E4"/>
    <w:rsid w:val="005F55F5"/>
    <w:rsid w:val="005F58F8"/>
    <w:rsid w:val="006009BC"/>
    <w:rsid w:val="00602384"/>
    <w:rsid w:val="006025C2"/>
    <w:rsid w:val="006034D7"/>
    <w:rsid w:val="00603CD0"/>
    <w:rsid w:val="0060471F"/>
    <w:rsid w:val="00606BBC"/>
    <w:rsid w:val="006111BF"/>
    <w:rsid w:val="00611718"/>
    <w:rsid w:val="00611ADB"/>
    <w:rsid w:val="0061657C"/>
    <w:rsid w:val="00617B95"/>
    <w:rsid w:val="00621A7E"/>
    <w:rsid w:val="006239CF"/>
    <w:rsid w:val="006252D8"/>
    <w:rsid w:val="006302B0"/>
    <w:rsid w:val="00630ACD"/>
    <w:rsid w:val="00631890"/>
    <w:rsid w:val="00635316"/>
    <w:rsid w:val="00635763"/>
    <w:rsid w:val="006368E4"/>
    <w:rsid w:val="00636EFD"/>
    <w:rsid w:val="0063752D"/>
    <w:rsid w:val="00641034"/>
    <w:rsid w:val="0064113D"/>
    <w:rsid w:val="00643B93"/>
    <w:rsid w:val="0064734C"/>
    <w:rsid w:val="0064792D"/>
    <w:rsid w:val="00651875"/>
    <w:rsid w:val="00654C86"/>
    <w:rsid w:val="00654EF3"/>
    <w:rsid w:val="00655575"/>
    <w:rsid w:val="00660427"/>
    <w:rsid w:val="006633DF"/>
    <w:rsid w:val="006634A9"/>
    <w:rsid w:val="0067012B"/>
    <w:rsid w:val="00672056"/>
    <w:rsid w:val="00672E45"/>
    <w:rsid w:val="00674638"/>
    <w:rsid w:val="00677968"/>
    <w:rsid w:val="00681A92"/>
    <w:rsid w:val="00683DDE"/>
    <w:rsid w:val="00685F72"/>
    <w:rsid w:val="0068645D"/>
    <w:rsid w:val="0069013D"/>
    <w:rsid w:val="00691060"/>
    <w:rsid w:val="006A2B17"/>
    <w:rsid w:val="006A527B"/>
    <w:rsid w:val="006A6DE1"/>
    <w:rsid w:val="006B2918"/>
    <w:rsid w:val="006B2BAC"/>
    <w:rsid w:val="006B3AE2"/>
    <w:rsid w:val="006B4297"/>
    <w:rsid w:val="006B540F"/>
    <w:rsid w:val="006B57AD"/>
    <w:rsid w:val="006B680D"/>
    <w:rsid w:val="006C4021"/>
    <w:rsid w:val="006C56FB"/>
    <w:rsid w:val="006D4526"/>
    <w:rsid w:val="006E177E"/>
    <w:rsid w:val="006E23E9"/>
    <w:rsid w:val="006E45D3"/>
    <w:rsid w:val="006E5E77"/>
    <w:rsid w:val="006E632E"/>
    <w:rsid w:val="006F11CA"/>
    <w:rsid w:val="006F2E35"/>
    <w:rsid w:val="006F4E91"/>
    <w:rsid w:val="006F7184"/>
    <w:rsid w:val="0070012A"/>
    <w:rsid w:val="00701684"/>
    <w:rsid w:val="0070178D"/>
    <w:rsid w:val="00707F74"/>
    <w:rsid w:val="007178AB"/>
    <w:rsid w:val="007178BC"/>
    <w:rsid w:val="007200AD"/>
    <w:rsid w:val="00721FFE"/>
    <w:rsid w:val="00723156"/>
    <w:rsid w:val="00723F76"/>
    <w:rsid w:val="00723FD0"/>
    <w:rsid w:val="00730811"/>
    <w:rsid w:val="00735190"/>
    <w:rsid w:val="00735BCD"/>
    <w:rsid w:val="00735FB1"/>
    <w:rsid w:val="00736FD8"/>
    <w:rsid w:val="00741BDD"/>
    <w:rsid w:val="00741C2C"/>
    <w:rsid w:val="00745ED2"/>
    <w:rsid w:val="00746B23"/>
    <w:rsid w:val="007503DA"/>
    <w:rsid w:val="00750866"/>
    <w:rsid w:val="007514DD"/>
    <w:rsid w:val="00751AFC"/>
    <w:rsid w:val="00751E6A"/>
    <w:rsid w:val="007574D8"/>
    <w:rsid w:val="0076246C"/>
    <w:rsid w:val="00762636"/>
    <w:rsid w:val="0076278F"/>
    <w:rsid w:val="00765EA1"/>
    <w:rsid w:val="00766E7B"/>
    <w:rsid w:val="00767AC9"/>
    <w:rsid w:val="00773048"/>
    <w:rsid w:val="00774130"/>
    <w:rsid w:val="0077607D"/>
    <w:rsid w:val="00781F03"/>
    <w:rsid w:val="00783554"/>
    <w:rsid w:val="007874F2"/>
    <w:rsid w:val="00787626"/>
    <w:rsid w:val="007905F1"/>
    <w:rsid w:val="0079114D"/>
    <w:rsid w:val="00791C20"/>
    <w:rsid w:val="00791E82"/>
    <w:rsid w:val="00795002"/>
    <w:rsid w:val="00795983"/>
    <w:rsid w:val="00797C7F"/>
    <w:rsid w:val="007A0CBA"/>
    <w:rsid w:val="007A0E4D"/>
    <w:rsid w:val="007A1360"/>
    <w:rsid w:val="007A341F"/>
    <w:rsid w:val="007A41D3"/>
    <w:rsid w:val="007A556C"/>
    <w:rsid w:val="007A5E46"/>
    <w:rsid w:val="007A6308"/>
    <w:rsid w:val="007A6EB9"/>
    <w:rsid w:val="007A73BD"/>
    <w:rsid w:val="007B0E16"/>
    <w:rsid w:val="007B0F7D"/>
    <w:rsid w:val="007B7BB0"/>
    <w:rsid w:val="007B7E20"/>
    <w:rsid w:val="007C5201"/>
    <w:rsid w:val="007C6399"/>
    <w:rsid w:val="007C6FF1"/>
    <w:rsid w:val="007D358E"/>
    <w:rsid w:val="007D5266"/>
    <w:rsid w:val="007D6B10"/>
    <w:rsid w:val="007D79C9"/>
    <w:rsid w:val="007E0F8F"/>
    <w:rsid w:val="007E0F9B"/>
    <w:rsid w:val="007E3F7C"/>
    <w:rsid w:val="007E40F8"/>
    <w:rsid w:val="007E4391"/>
    <w:rsid w:val="007E6824"/>
    <w:rsid w:val="007F1A11"/>
    <w:rsid w:val="007F2F3C"/>
    <w:rsid w:val="007F2FA5"/>
    <w:rsid w:val="0080035B"/>
    <w:rsid w:val="00802A54"/>
    <w:rsid w:val="00805D0F"/>
    <w:rsid w:val="00807A06"/>
    <w:rsid w:val="008109FB"/>
    <w:rsid w:val="00810CA6"/>
    <w:rsid w:val="008118B0"/>
    <w:rsid w:val="00813320"/>
    <w:rsid w:val="008135CD"/>
    <w:rsid w:val="00813847"/>
    <w:rsid w:val="0081581D"/>
    <w:rsid w:val="00817073"/>
    <w:rsid w:val="0082055F"/>
    <w:rsid w:val="00820F0F"/>
    <w:rsid w:val="00821BA0"/>
    <w:rsid w:val="008220D0"/>
    <w:rsid w:val="00822AB3"/>
    <w:rsid w:val="00830031"/>
    <w:rsid w:val="00830A2F"/>
    <w:rsid w:val="00830B8E"/>
    <w:rsid w:val="00835E46"/>
    <w:rsid w:val="00837056"/>
    <w:rsid w:val="00842B6A"/>
    <w:rsid w:val="00845C3A"/>
    <w:rsid w:val="0084617F"/>
    <w:rsid w:val="00855830"/>
    <w:rsid w:val="00857005"/>
    <w:rsid w:val="00857A9A"/>
    <w:rsid w:val="00862F9F"/>
    <w:rsid w:val="00863115"/>
    <w:rsid w:val="00865F33"/>
    <w:rsid w:val="00871648"/>
    <w:rsid w:val="0087220F"/>
    <w:rsid w:val="00872691"/>
    <w:rsid w:val="00876667"/>
    <w:rsid w:val="00876E9D"/>
    <w:rsid w:val="00883E7B"/>
    <w:rsid w:val="0088513A"/>
    <w:rsid w:val="00885C90"/>
    <w:rsid w:val="00885E50"/>
    <w:rsid w:val="00890A8C"/>
    <w:rsid w:val="00892FCF"/>
    <w:rsid w:val="00895B97"/>
    <w:rsid w:val="0089711B"/>
    <w:rsid w:val="008A05B6"/>
    <w:rsid w:val="008A256E"/>
    <w:rsid w:val="008A2DFE"/>
    <w:rsid w:val="008A54E3"/>
    <w:rsid w:val="008B0D83"/>
    <w:rsid w:val="008B1D52"/>
    <w:rsid w:val="008B4D66"/>
    <w:rsid w:val="008B51DE"/>
    <w:rsid w:val="008C0458"/>
    <w:rsid w:val="008C1AF7"/>
    <w:rsid w:val="008C319A"/>
    <w:rsid w:val="008C34B4"/>
    <w:rsid w:val="008C36E6"/>
    <w:rsid w:val="008C3DF7"/>
    <w:rsid w:val="008C3FEE"/>
    <w:rsid w:val="008C45E6"/>
    <w:rsid w:val="008C7803"/>
    <w:rsid w:val="008D1857"/>
    <w:rsid w:val="008D2E18"/>
    <w:rsid w:val="008D4B88"/>
    <w:rsid w:val="008D6205"/>
    <w:rsid w:val="008D7310"/>
    <w:rsid w:val="008D79DC"/>
    <w:rsid w:val="008D7E01"/>
    <w:rsid w:val="008E0170"/>
    <w:rsid w:val="008E25BA"/>
    <w:rsid w:val="008E3563"/>
    <w:rsid w:val="008E35A7"/>
    <w:rsid w:val="008E6BA7"/>
    <w:rsid w:val="008E7DD4"/>
    <w:rsid w:val="008F0D11"/>
    <w:rsid w:val="008F0EA1"/>
    <w:rsid w:val="008F373F"/>
    <w:rsid w:val="008F3F3B"/>
    <w:rsid w:val="008F556A"/>
    <w:rsid w:val="008F6E38"/>
    <w:rsid w:val="009017AE"/>
    <w:rsid w:val="00903743"/>
    <w:rsid w:val="00922D3A"/>
    <w:rsid w:val="00923197"/>
    <w:rsid w:val="009233F2"/>
    <w:rsid w:val="00923EE9"/>
    <w:rsid w:val="00925C3E"/>
    <w:rsid w:val="0092736F"/>
    <w:rsid w:val="009343E5"/>
    <w:rsid w:val="009350C2"/>
    <w:rsid w:val="00937648"/>
    <w:rsid w:val="00940403"/>
    <w:rsid w:val="00940D6B"/>
    <w:rsid w:val="00940F6C"/>
    <w:rsid w:val="009417BF"/>
    <w:rsid w:val="009452E7"/>
    <w:rsid w:val="00945CBE"/>
    <w:rsid w:val="00946C4E"/>
    <w:rsid w:val="00947346"/>
    <w:rsid w:val="00953D77"/>
    <w:rsid w:val="00954C32"/>
    <w:rsid w:val="00957837"/>
    <w:rsid w:val="00957B8D"/>
    <w:rsid w:val="00962FA6"/>
    <w:rsid w:val="0096708B"/>
    <w:rsid w:val="00967871"/>
    <w:rsid w:val="00967927"/>
    <w:rsid w:val="00967D4A"/>
    <w:rsid w:val="00973A82"/>
    <w:rsid w:val="00982959"/>
    <w:rsid w:val="00984D78"/>
    <w:rsid w:val="00986770"/>
    <w:rsid w:val="00990A5F"/>
    <w:rsid w:val="009912E0"/>
    <w:rsid w:val="00991A84"/>
    <w:rsid w:val="00997760"/>
    <w:rsid w:val="009B0559"/>
    <w:rsid w:val="009B12F1"/>
    <w:rsid w:val="009B29EC"/>
    <w:rsid w:val="009B30AD"/>
    <w:rsid w:val="009C64F1"/>
    <w:rsid w:val="009C7E8B"/>
    <w:rsid w:val="009D10CF"/>
    <w:rsid w:val="009D17AD"/>
    <w:rsid w:val="009D27CD"/>
    <w:rsid w:val="009D3B19"/>
    <w:rsid w:val="009D3B3E"/>
    <w:rsid w:val="009D4016"/>
    <w:rsid w:val="009D4B67"/>
    <w:rsid w:val="009D73E0"/>
    <w:rsid w:val="009D774B"/>
    <w:rsid w:val="009D7C14"/>
    <w:rsid w:val="009E07ED"/>
    <w:rsid w:val="009E0C43"/>
    <w:rsid w:val="009E0EA3"/>
    <w:rsid w:val="009E258A"/>
    <w:rsid w:val="009E26E9"/>
    <w:rsid w:val="009E562E"/>
    <w:rsid w:val="009E6A69"/>
    <w:rsid w:val="009E6E9F"/>
    <w:rsid w:val="009F5269"/>
    <w:rsid w:val="009F7DD0"/>
    <w:rsid w:val="00A00AD8"/>
    <w:rsid w:val="00A0517B"/>
    <w:rsid w:val="00A05A0E"/>
    <w:rsid w:val="00A07842"/>
    <w:rsid w:val="00A10843"/>
    <w:rsid w:val="00A15B43"/>
    <w:rsid w:val="00A2553A"/>
    <w:rsid w:val="00A270EF"/>
    <w:rsid w:val="00A351A1"/>
    <w:rsid w:val="00A36804"/>
    <w:rsid w:val="00A42CF6"/>
    <w:rsid w:val="00A46AF6"/>
    <w:rsid w:val="00A475EC"/>
    <w:rsid w:val="00A500F7"/>
    <w:rsid w:val="00A516D7"/>
    <w:rsid w:val="00A5607B"/>
    <w:rsid w:val="00A563FE"/>
    <w:rsid w:val="00A574AA"/>
    <w:rsid w:val="00A60C8F"/>
    <w:rsid w:val="00A61FA9"/>
    <w:rsid w:val="00A63729"/>
    <w:rsid w:val="00A63DE4"/>
    <w:rsid w:val="00A64249"/>
    <w:rsid w:val="00A64FE7"/>
    <w:rsid w:val="00A6630B"/>
    <w:rsid w:val="00A66667"/>
    <w:rsid w:val="00A67A0F"/>
    <w:rsid w:val="00A71B45"/>
    <w:rsid w:val="00A71EF3"/>
    <w:rsid w:val="00A72FE8"/>
    <w:rsid w:val="00A73AF7"/>
    <w:rsid w:val="00A74F6D"/>
    <w:rsid w:val="00A76CA7"/>
    <w:rsid w:val="00A812C2"/>
    <w:rsid w:val="00A81F67"/>
    <w:rsid w:val="00A833B6"/>
    <w:rsid w:val="00A83A63"/>
    <w:rsid w:val="00A84074"/>
    <w:rsid w:val="00A84745"/>
    <w:rsid w:val="00A84C7A"/>
    <w:rsid w:val="00A85516"/>
    <w:rsid w:val="00A860CF"/>
    <w:rsid w:val="00A86E60"/>
    <w:rsid w:val="00A90948"/>
    <w:rsid w:val="00A93140"/>
    <w:rsid w:val="00A95B35"/>
    <w:rsid w:val="00A96CB1"/>
    <w:rsid w:val="00AA2D17"/>
    <w:rsid w:val="00AA2E1F"/>
    <w:rsid w:val="00AA3912"/>
    <w:rsid w:val="00AA6FEA"/>
    <w:rsid w:val="00AB0AE0"/>
    <w:rsid w:val="00AB0E6E"/>
    <w:rsid w:val="00AB1A77"/>
    <w:rsid w:val="00AB3176"/>
    <w:rsid w:val="00AB5497"/>
    <w:rsid w:val="00AC06BE"/>
    <w:rsid w:val="00AC071D"/>
    <w:rsid w:val="00AC09EF"/>
    <w:rsid w:val="00AC3ABB"/>
    <w:rsid w:val="00AC4831"/>
    <w:rsid w:val="00AD0802"/>
    <w:rsid w:val="00AE14C0"/>
    <w:rsid w:val="00AE1B3E"/>
    <w:rsid w:val="00AE3C2B"/>
    <w:rsid w:val="00AE4036"/>
    <w:rsid w:val="00AE594E"/>
    <w:rsid w:val="00AF4402"/>
    <w:rsid w:val="00AF5464"/>
    <w:rsid w:val="00AF5B24"/>
    <w:rsid w:val="00AF5C5F"/>
    <w:rsid w:val="00AF5CA0"/>
    <w:rsid w:val="00AF634A"/>
    <w:rsid w:val="00AF69B1"/>
    <w:rsid w:val="00B00384"/>
    <w:rsid w:val="00B00E20"/>
    <w:rsid w:val="00B00F86"/>
    <w:rsid w:val="00B02DB8"/>
    <w:rsid w:val="00B05CFC"/>
    <w:rsid w:val="00B12E34"/>
    <w:rsid w:val="00B16B34"/>
    <w:rsid w:val="00B247C3"/>
    <w:rsid w:val="00B25C5C"/>
    <w:rsid w:val="00B25D25"/>
    <w:rsid w:val="00B25D9A"/>
    <w:rsid w:val="00B27ED2"/>
    <w:rsid w:val="00B32E05"/>
    <w:rsid w:val="00B34B00"/>
    <w:rsid w:val="00B35C27"/>
    <w:rsid w:val="00B35FEB"/>
    <w:rsid w:val="00B362EA"/>
    <w:rsid w:val="00B37719"/>
    <w:rsid w:val="00B43965"/>
    <w:rsid w:val="00B43E0C"/>
    <w:rsid w:val="00B4411E"/>
    <w:rsid w:val="00B454DD"/>
    <w:rsid w:val="00B47E54"/>
    <w:rsid w:val="00B517BE"/>
    <w:rsid w:val="00B52AC1"/>
    <w:rsid w:val="00B54EDF"/>
    <w:rsid w:val="00B5553E"/>
    <w:rsid w:val="00B55D92"/>
    <w:rsid w:val="00B56062"/>
    <w:rsid w:val="00B56C6D"/>
    <w:rsid w:val="00B5700D"/>
    <w:rsid w:val="00B57823"/>
    <w:rsid w:val="00B57CE5"/>
    <w:rsid w:val="00B62797"/>
    <w:rsid w:val="00B62B27"/>
    <w:rsid w:val="00B636C7"/>
    <w:rsid w:val="00B676C3"/>
    <w:rsid w:val="00B678C8"/>
    <w:rsid w:val="00B7181D"/>
    <w:rsid w:val="00B7187F"/>
    <w:rsid w:val="00B722A6"/>
    <w:rsid w:val="00B75474"/>
    <w:rsid w:val="00B76515"/>
    <w:rsid w:val="00B772EE"/>
    <w:rsid w:val="00B779BB"/>
    <w:rsid w:val="00B8146D"/>
    <w:rsid w:val="00B81B2C"/>
    <w:rsid w:val="00B81DBB"/>
    <w:rsid w:val="00B8510E"/>
    <w:rsid w:val="00B85241"/>
    <w:rsid w:val="00B8612D"/>
    <w:rsid w:val="00B879CB"/>
    <w:rsid w:val="00B924AC"/>
    <w:rsid w:val="00B94F2B"/>
    <w:rsid w:val="00B9593D"/>
    <w:rsid w:val="00B95F36"/>
    <w:rsid w:val="00B965A4"/>
    <w:rsid w:val="00B97472"/>
    <w:rsid w:val="00B9754B"/>
    <w:rsid w:val="00BA0E12"/>
    <w:rsid w:val="00BA2EDB"/>
    <w:rsid w:val="00BA3266"/>
    <w:rsid w:val="00BA4783"/>
    <w:rsid w:val="00BA4DBB"/>
    <w:rsid w:val="00BB238D"/>
    <w:rsid w:val="00BB2645"/>
    <w:rsid w:val="00BB2B2E"/>
    <w:rsid w:val="00BB49F7"/>
    <w:rsid w:val="00BB5797"/>
    <w:rsid w:val="00BB5D1B"/>
    <w:rsid w:val="00BC1434"/>
    <w:rsid w:val="00BC3C4C"/>
    <w:rsid w:val="00BC5BFF"/>
    <w:rsid w:val="00BC5D5A"/>
    <w:rsid w:val="00BC63BA"/>
    <w:rsid w:val="00BC6AB5"/>
    <w:rsid w:val="00BD1F5B"/>
    <w:rsid w:val="00BD2BDD"/>
    <w:rsid w:val="00BD36CD"/>
    <w:rsid w:val="00BD37AD"/>
    <w:rsid w:val="00BD474D"/>
    <w:rsid w:val="00BE056D"/>
    <w:rsid w:val="00BE0A3D"/>
    <w:rsid w:val="00BE1B3A"/>
    <w:rsid w:val="00BE1B6F"/>
    <w:rsid w:val="00BE3650"/>
    <w:rsid w:val="00BE4FC7"/>
    <w:rsid w:val="00BE5449"/>
    <w:rsid w:val="00BF0ED5"/>
    <w:rsid w:val="00BF7203"/>
    <w:rsid w:val="00BF79E8"/>
    <w:rsid w:val="00C0265D"/>
    <w:rsid w:val="00C03279"/>
    <w:rsid w:val="00C03B4B"/>
    <w:rsid w:val="00C03B4D"/>
    <w:rsid w:val="00C04FEB"/>
    <w:rsid w:val="00C07475"/>
    <w:rsid w:val="00C07B4E"/>
    <w:rsid w:val="00C10382"/>
    <w:rsid w:val="00C11318"/>
    <w:rsid w:val="00C11983"/>
    <w:rsid w:val="00C13A43"/>
    <w:rsid w:val="00C20534"/>
    <w:rsid w:val="00C21916"/>
    <w:rsid w:val="00C21DBC"/>
    <w:rsid w:val="00C21E3B"/>
    <w:rsid w:val="00C22386"/>
    <w:rsid w:val="00C257E9"/>
    <w:rsid w:val="00C25FCB"/>
    <w:rsid w:val="00C2735E"/>
    <w:rsid w:val="00C333A7"/>
    <w:rsid w:val="00C34151"/>
    <w:rsid w:val="00C34BE9"/>
    <w:rsid w:val="00C35E51"/>
    <w:rsid w:val="00C35E52"/>
    <w:rsid w:val="00C35F8B"/>
    <w:rsid w:val="00C37CBD"/>
    <w:rsid w:val="00C41023"/>
    <w:rsid w:val="00C42DD6"/>
    <w:rsid w:val="00C442CA"/>
    <w:rsid w:val="00C46A80"/>
    <w:rsid w:val="00C47004"/>
    <w:rsid w:val="00C54247"/>
    <w:rsid w:val="00C567D1"/>
    <w:rsid w:val="00C600E9"/>
    <w:rsid w:val="00C614CC"/>
    <w:rsid w:val="00C63202"/>
    <w:rsid w:val="00C63536"/>
    <w:rsid w:val="00C6469C"/>
    <w:rsid w:val="00C7077D"/>
    <w:rsid w:val="00C73882"/>
    <w:rsid w:val="00C7735E"/>
    <w:rsid w:val="00C80A1F"/>
    <w:rsid w:val="00C8154B"/>
    <w:rsid w:val="00C81C40"/>
    <w:rsid w:val="00C830AC"/>
    <w:rsid w:val="00C90B87"/>
    <w:rsid w:val="00C917D9"/>
    <w:rsid w:val="00C91E37"/>
    <w:rsid w:val="00CA1432"/>
    <w:rsid w:val="00CA148D"/>
    <w:rsid w:val="00CA59C1"/>
    <w:rsid w:val="00CB0059"/>
    <w:rsid w:val="00CB1746"/>
    <w:rsid w:val="00CB1A5B"/>
    <w:rsid w:val="00CB1AB7"/>
    <w:rsid w:val="00CB2CA2"/>
    <w:rsid w:val="00CB595C"/>
    <w:rsid w:val="00CC04EF"/>
    <w:rsid w:val="00CC131E"/>
    <w:rsid w:val="00CC692D"/>
    <w:rsid w:val="00CD1860"/>
    <w:rsid w:val="00CD3615"/>
    <w:rsid w:val="00CD369B"/>
    <w:rsid w:val="00CD3AF2"/>
    <w:rsid w:val="00CD6865"/>
    <w:rsid w:val="00CE0082"/>
    <w:rsid w:val="00CE2EF7"/>
    <w:rsid w:val="00CF1033"/>
    <w:rsid w:val="00CF1FC1"/>
    <w:rsid w:val="00CF21E2"/>
    <w:rsid w:val="00CF2935"/>
    <w:rsid w:val="00CF2D01"/>
    <w:rsid w:val="00CF3D9A"/>
    <w:rsid w:val="00CF7A7A"/>
    <w:rsid w:val="00D027A0"/>
    <w:rsid w:val="00D030A1"/>
    <w:rsid w:val="00D06989"/>
    <w:rsid w:val="00D07D07"/>
    <w:rsid w:val="00D10432"/>
    <w:rsid w:val="00D165FB"/>
    <w:rsid w:val="00D179A8"/>
    <w:rsid w:val="00D2402D"/>
    <w:rsid w:val="00D252A0"/>
    <w:rsid w:val="00D2553C"/>
    <w:rsid w:val="00D27EFC"/>
    <w:rsid w:val="00D30152"/>
    <w:rsid w:val="00D30DF4"/>
    <w:rsid w:val="00D34427"/>
    <w:rsid w:val="00D34C39"/>
    <w:rsid w:val="00D35661"/>
    <w:rsid w:val="00D37698"/>
    <w:rsid w:val="00D37D55"/>
    <w:rsid w:val="00D41B6B"/>
    <w:rsid w:val="00D41FD3"/>
    <w:rsid w:val="00D50590"/>
    <w:rsid w:val="00D5228A"/>
    <w:rsid w:val="00D66D72"/>
    <w:rsid w:val="00D740F8"/>
    <w:rsid w:val="00D777FE"/>
    <w:rsid w:val="00D80395"/>
    <w:rsid w:val="00D8159C"/>
    <w:rsid w:val="00D81F1B"/>
    <w:rsid w:val="00D82603"/>
    <w:rsid w:val="00D86BB1"/>
    <w:rsid w:val="00D90A7D"/>
    <w:rsid w:val="00D929EA"/>
    <w:rsid w:val="00D93C83"/>
    <w:rsid w:val="00D949C0"/>
    <w:rsid w:val="00D9566C"/>
    <w:rsid w:val="00D972D6"/>
    <w:rsid w:val="00D97B2B"/>
    <w:rsid w:val="00DA3434"/>
    <w:rsid w:val="00DA642C"/>
    <w:rsid w:val="00DA68C3"/>
    <w:rsid w:val="00DA708A"/>
    <w:rsid w:val="00DA72E4"/>
    <w:rsid w:val="00DB1239"/>
    <w:rsid w:val="00DB14F9"/>
    <w:rsid w:val="00DB43F7"/>
    <w:rsid w:val="00DB5192"/>
    <w:rsid w:val="00DB5DC6"/>
    <w:rsid w:val="00DC2F15"/>
    <w:rsid w:val="00DC4791"/>
    <w:rsid w:val="00DC4B93"/>
    <w:rsid w:val="00DD07BC"/>
    <w:rsid w:val="00DD486A"/>
    <w:rsid w:val="00DD6446"/>
    <w:rsid w:val="00DE078D"/>
    <w:rsid w:val="00DE4F82"/>
    <w:rsid w:val="00DE7D1F"/>
    <w:rsid w:val="00DF073A"/>
    <w:rsid w:val="00DF1C0A"/>
    <w:rsid w:val="00DF26F8"/>
    <w:rsid w:val="00DF64E2"/>
    <w:rsid w:val="00E01F01"/>
    <w:rsid w:val="00E034CE"/>
    <w:rsid w:val="00E049E3"/>
    <w:rsid w:val="00E06B8E"/>
    <w:rsid w:val="00E10202"/>
    <w:rsid w:val="00E1056D"/>
    <w:rsid w:val="00E13790"/>
    <w:rsid w:val="00E15699"/>
    <w:rsid w:val="00E204D1"/>
    <w:rsid w:val="00E21193"/>
    <w:rsid w:val="00E23A25"/>
    <w:rsid w:val="00E23DF7"/>
    <w:rsid w:val="00E255D7"/>
    <w:rsid w:val="00E25908"/>
    <w:rsid w:val="00E2716B"/>
    <w:rsid w:val="00E30AA8"/>
    <w:rsid w:val="00E310F4"/>
    <w:rsid w:val="00E31668"/>
    <w:rsid w:val="00E31FD4"/>
    <w:rsid w:val="00E34AFC"/>
    <w:rsid w:val="00E37DDC"/>
    <w:rsid w:val="00E44B8A"/>
    <w:rsid w:val="00E462B2"/>
    <w:rsid w:val="00E5034C"/>
    <w:rsid w:val="00E52857"/>
    <w:rsid w:val="00E5712E"/>
    <w:rsid w:val="00E573E2"/>
    <w:rsid w:val="00E57855"/>
    <w:rsid w:val="00E63EBF"/>
    <w:rsid w:val="00E64DBA"/>
    <w:rsid w:val="00E65CAF"/>
    <w:rsid w:val="00E668D7"/>
    <w:rsid w:val="00E70EE6"/>
    <w:rsid w:val="00E80485"/>
    <w:rsid w:val="00E8099A"/>
    <w:rsid w:val="00E824B2"/>
    <w:rsid w:val="00E828E7"/>
    <w:rsid w:val="00E83BD7"/>
    <w:rsid w:val="00E91F5B"/>
    <w:rsid w:val="00E9221D"/>
    <w:rsid w:val="00E9688B"/>
    <w:rsid w:val="00EA181C"/>
    <w:rsid w:val="00EA1EDC"/>
    <w:rsid w:val="00EA5FF0"/>
    <w:rsid w:val="00EB66D3"/>
    <w:rsid w:val="00EC163E"/>
    <w:rsid w:val="00EC230F"/>
    <w:rsid w:val="00EC3A4B"/>
    <w:rsid w:val="00EC4A4F"/>
    <w:rsid w:val="00EC67E2"/>
    <w:rsid w:val="00ED0832"/>
    <w:rsid w:val="00ED53FA"/>
    <w:rsid w:val="00ED5837"/>
    <w:rsid w:val="00ED7571"/>
    <w:rsid w:val="00ED7DF9"/>
    <w:rsid w:val="00EE6113"/>
    <w:rsid w:val="00EE72F8"/>
    <w:rsid w:val="00EF1B00"/>
    <w:rsid w:val="00EF629B"/>
    <w:rsid w:val="00EF72A3"/>
    <w:rsid w:val="00F0377C"/>
    <w:rsid w:val="00F03A54"/>
    <w:rsid w:val="00F04C17"/>
    <w:rsid w:val="00F074C8"/>
    <w:rsid w:val="00F075B3"/>
    <w:rsid w:val="00F10F30"/>
    <w:rsid w:val="00F12C1E"/>
    <w:rsid w:val="00F157D7"/>
    <w:rsid w:val="00F17085"/>
    <w:rsid w:val="00F20195"/>
    <w:rsid w:val="00F257E9"/>
    <w:rsid w:val="00F30E17"/>
    <w:rsid w:val="00F3256B"/>
    <w:rsid w:val="00F33A9D"/>
    <w:rsid w:val="00F35852"/>
    <w:rsid w:val="00F366C1"/>
    <w:rsid w:val="00F374B0"/>
    <w:rsid w:val="00F37DFB"/>
    <w:rsid w:val="00F4144B"/>
    <w:rsid w:val="00F425AD"/>
    <w:rsid w:val="00F4341A"/>
    <w:rsid w:val="00F47BD8"/>
    <w:rsid w:val="00F47FBC"/>
    <w:rsid w:val="00F54480"/>
    <w:rsid w:val="00F56824"/>
    <w:rsid w:val="00F56A85"/>
    <w:rsid w:val="00F61EB1"/>
    <w:rsid w:val="00F62956"/>
    <w:rsid w:val="00F62C05"/>
    <w:rsid w:val="00F63095"/>
    <w:rsid w:val="00F6577F"/>
    <w:rsid w:val="00F670E6"/>
    <w:rsid w:val="00F7111B"/>
    <w:rsid w:val="00F712DC"/>
    <w:rsid w:val="00F73700"/>
    <w:rsid w:val="00F762AF"/>
    <w:rsid w:val="00F80B47"/>
    <w:rsid w:val="00F820AA"/>
    <w:rsid w:val="00F85C79"/>
    <w:rsid w:val="00F86C49"/>
    <w:rsid w:val="00F873E9"/>
    <w:rsid w:val="00F90DC9"/>
    <w:rsid w:val="00F91C09"/>
    <w:rsid w:val="00F92306"/>
    <w:rsid w:val="00F9393D"/>
    <w:rsid w:val="00F93A68"/>
    <w:rsid w:val="00F93D21"/>
    <w:rsid w:val="00F9461E"/>
    <w:rsid w:val="00F949DF"/>
    <w:rsid w:val="00F9663F"/>
    <w:rsid w:val="00F9724C"/>
    <w:rsid w:val="00FA096C"/>
    <w:rsid w:val="00FA3202"/>
    <w:rsid w:val="00FA4518"/>
    <w:rsid w:val="00FA48A1"/>
    <w:rsid w:val="00FA699C"/>
    <w:rsid w:val="00FB1318"/>
    <w:rsid w:val="00FB212E"/>
    <w:rsid w:val="00FB6FE1"/>
    <w:rsid w:val="00FB6FF5"/>
    <w:rsid w:val="00FB7DDB"/>
    <w:rsid w:val="00FB7F15"/>
    <w:rsid w:val="00FC39B9"/>
    <w:rsid w:val="00FC3B05"/>
    <w:rsid w:val="00FC4D22"/>
    <w:rsid w:val="00FD020F"/>
    <w:rsid w:val="00FD294E"/>
    <w:rsid w:val="00FD48B6"/>
    <w:rsid w:val="00FE13DE"/>
    <w:rsid w:val="00FE1A56"/>
    <w:rsid w:val="00FE23E8"/>
    <w:rsid w:val="00FE2932"/>
    <w:rsid w:val="00FE3EBD"/>
    <w:rsid w:val="00FE5B84"/>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29">
      <w:bodyDiv w:val="1"/>
      <w:marLeft w:val="0"/>
      <w:marRight w:val="0"/>
      <w:marTop w:val="0"/>
      <w:marBottom w:val="0"/>
      <w:divBdr>
        <w:top w:val="none" w:sz="0" w:space="0" w:color="auto"/>
        <w:left w:val="none" w:sz="0" w:space="0" w:color="auto"/>
        <w:bottom w:val="none" w:sz="0" w:space="0" w:color="auto"/>
        <w:right w:val="none" w:sz="0" w:space="0" w:color="auto"/>
      </w:divBdr>
    </w:div>
    <w:div w:id="68305731">
      <w:bodyDiv w:val="1"/>
      <w:marLeft w:val="0"/>
      <w:marRight w:val="0"/>
      <w:marTop w:val="0"/>
      <w:marBottom w:val="0"/>
      <w:divBdr>
        <w:top w:val="none" w:sz="0" w:space="0" w:color="auto"/>
        <w:left w:val="none" w:sz="0" w:space="0" w:color="auto"/>
        <w:bottom w:val="none" w:sz="0" w:space="0" w:color="auto"/>
        <w:right w:val="none" w:sz="0" w:space="0" w:color="auto"/>
      </w:divBdr>
    </w:div>
    <w:div w:id="105851675">
      <w:bodyDiv w:val="1"/>
      <w:marLeft w:val="0"/>
      <w:marRight w:val="0"/>
      <w:marTop w:val="0"/>
      <w:marBottom w:val="0"/>
      <w:divBdr>
        <w:top w:val="none" w:sz="0" w:space="0" w:color="auto"/>
        <w:left w:val="none" w:sz="0" w:space="0" w:color="auto"/>
        <w:bottom w:val="none" w:sz="0" w:space="0" w:color="auto"/>
        <w:right w:val="none" w:sz="0" w:space="0" w:color="auto"/>
      </w:divBdr>
    </w:div>
    <w:div w:id="133521754">
      <w:bodyDiv w:val="1"/>
      <w:marLeft w:val="0"/>
      <w:marRight w:val="0"/>
      <w:marTop w:val="0"/>
      <w:marBottom w:val="0"/>
      <w:divBdr>
        <w:top w:val="none" w:sz="0" w:space="0" w:color="auto"/>
        <w:left w:val="none" w:sz="0" w:space="0" w:color="auto"/>
        <w:bottom w:val="none" w:sz="0" w:space="0" w:color="auto"/>
        <w:right w:val="none" w:sz="0" w:space="0" w:color="auto"/>
      </w:divBdr>
    </w:div>
    <w:div w:id="199628889">
      <w:bodyDiv w:val="1"/>
      <w:marLeft w:val="0"/>
      <w:marRight w:val="0"/>
      <w:marTop w:val="0"/>
      <w:marBottom w:val="0"/>
      <w:divBdr>
        <w:top w:val="none" w:sz="0" w:space="0" w:color="auto"/>
        <w:left w:val="none" w:sz="0" w:space="0" w:color="auto"/>
        <w:bottom w:val="none" w:sz="0" w:space="0" w:color="auto"/>
        <w:right w:val="none" w:sz="0" w:space="0" w:color="auto"/>
      </w:divBdr>
    </w:div>
    <w:div w:id="233899063">
      <w:bodyDiv w:val="1"/>
      <w:marLeft w:val="0"/>
      <w:marRight w:val="0"/>
      <w:marTop w:val="0"/>
      <w:marBottom w:val="0"/>
      <w:divBdr>
        <w:top w:val="none" w:sz="0" w:space="0" w:color="auto"/>
        <w:left w:val="none" w:sz="0" w:space="0" w:color="auto"/>
        <w:bottom w:val="none" w:sz="0" w:space="0" w:color="auto"/>
        <w:right w:val="none" w:sz="0" w:space="0" w:color="auto"/>
      </w:divBdr>
    </w:div>
    <w:div w:id="234241264">
      <w:bodyDiv w:val="1"/>
      <w:marLeft w:val="0"/>
      <w:marRight w:val="0"/>
      <w:marTop w:val="0"/>
      <w:marBottom w:val="0"/>
      <w:divBdr>
        <w:top w:val="none" w:sz="0" w:space="0" w:color="auto"/>
        <w:left w:val="none" w:sz="0" w:space="0" w:color="auto"/>
        <w:bottom w:val="none" w:sz="0" w:space="0" w:color="auto"/>
        <w:right w:val="none" w:sz="0" w:space="0" w:color="auto"/>
      </w:divBdr>
    </w:div>
    <w:div w:id="259920362">
      <w:bodyDiv w:val="1"/>
      <w:marLeft w:val="0"/>
      <w:marRight w:val="0"/>
      <w:marTop w:val="0"/>
      <w:marBottom w:val="0"/>
      <w:divBdr>
        <w:top w:val="none" w:sz="0" w:space="0" w:color="auto"/>
        <w:left w:val="none" w:sz="0" w:space="0" w:color="auto"/>
        <w:bottom w:val="none" w:sz="0" w:space="0" w:color="auto"/>
        <w:right w:val="none" w:sz="0" w:space="0" w:color="auto"/>
      </w:divBdr>
    </w:div>
    <w:div w:id="295258362">
      <w:bodyDiv w:val="1"/>
      <w:marLeft w:val="0"/>
      <w:marRight w:val="0"/>
      <w:marTop w:val="0"/>
      <w:marBottom w:val="0"/>
      <w:divBdr>
        <w:top w:val="none" w:sz="0" w:space="0" w:color="auto"/>
        <w:left w:val="none" w:sz="0" w:space="0" w:color="auto"/>
        <w:bottom w:val="none" w:sz="0" w:space="0" w:color="auto"/>
        <w:right w:val="none" w:sz="0" w:space="0" w:color="auto"/>
      </w:divBdr>
    </w:div>
    <w:div w:id="334461710">
      <w:bodyDiv w:val="1"/>
      <w:marLeft w:val="0"/>
      <w:marRight w:val="0"/>
      <w:marTop w:val="0"/>
      <w:marBottom w:val="0"/>
      <w:divBdr>
        <w:top w:val="none" w:sz="0" w:space="0" w:color="auto"/>
        <w:left w:val="none" w:sz="0" w:space="0" w:color="auto"/>
        <w:bottom w:val="none" w:sz="0" w:space="0" w:color="auto"/>
        <w:right w:val="none" w:sz="0" w:space="0" w:color="auto"/>
      </w:divBdr>
    </w:div>
    <w:div w:id="347800775">
      <w:bodyDiv w:val="1"/>
      <w:marLeft w:val="0"/>
      <w:marRight w:val="0"/>
      <w:marTop w:val="0"/>
      <w:marBottom w:val="0"/>
      <w:divBdr>
        <w:top w:val="none" w:sz="0" w:space="0" w:color="auto"/>
        <w:left w:val="none" w:sz="0" w:space="0" w:color="auto"/>
        <w:bottom w:val="none" w:sz="0" w:space="0" w:color="auto"/>
        <w:right w:val="none" w:sz="0" w:space="0" w:color="auto"/>
      </w:divBdr>
    </w:div>
    <w:div w:id="349989632">
      <w:bodyDiv w:val="1"/>
      <w:marLeft w:val="0"/>
      <w:marRight w:val="0"/>
      <w:marTop w:val="0"/>
      <w:marBottom w:val="0"/>
      <w:divBdr>
        <w:top w:val="none" w:sz="0" w:space="0" w:color="auto"/>
        <w:left w:val="none" w:sz="0" w:space="0" w:color="auto"/>
        <w:bottom w:val="none" w:sz="0" w:space="0" w:color="auto"/>
        <w:right w:val="none" w:sz="0" w:space="0" w:color="auto"/>
      </w:divBdr>
    </w:div>
    <w:div w:id="365061373">
      <w:bodyDiv w:val="1"/>
      <w:marLeft w:val="0"/>
      <w:marRight w:val="0"/>
      <w:marTop w:val="0"/>
      <w:marBottom w:val="0"/>
      <w:divBdr>
        <w:top w:val="none" w:sz="0" w:space="0" w:color="auto"/>
        <w:left w:val="none" w:sz="0" w:space="0" w:color="auto"/>
        <w:bottom w:val="none" w:sz="0" w:space="0" w:color="auto"/>
        <w:right w:val="none" w:sz="0" w:space="0" w:color="auto"/>
      </w:divBdr>
    </w:div>
    <w:div w:id="395520214">
      <w:bodyDiv w:val="1"/>
      <w:marLeft w:val="0"/>
      <w:marRight w:val="0"/>
      <w:marTop w:val="0"/>
      <w:marBottom w:val="0"/>
      <w:divBdr>
        <w:top w:val="none" w:sz="0" w:space="0" w:color="auto"/>
        <w:left w:val="none" w:sz="0" w:space="0" w:color="auto"/>
        <w:bottom w:val="none" w:sz="0" w:space="0" w:color="auto"/>
        <w:right w:val="none" w:sz="0" w:space="0" w:color="auto"/>
      </w:divBdr>
    </w:div>
    <w:div w:id="438598205">
      <w:bodyDiv w:val="1"/>
      <w:marLeft w:val="0"/>
      <w:marRight w:val="0"/>
      <w:marTop w:val="0"/>
      <w:marBottom w:val="0"/>
      <w:divBdr>
        <w:top w:val="none" w:sz="0" w:space="0" w:color="auto"/>
        <w:left w:val="none" w:sz="0" w:space="0" w:color="auto"/>
        <w:bottom w:val="none" w:sz="0" w:space="0" w:color="auto"/>
        <w:right w:val="none" w:sz="0" w:space="0" w:color="auto"/>
      </w:divBdr>
    </w:div>
    <w:div w:id="479231857">
      <w:bodyDiv w:val="1"/>
      <w:marLeft w:val="0"/>
      <w:marRight w:val="0"/>
      <w:marTop w:val="0"/>
      <w:marBottom w:val="0"/>
      <w:divBdr>
        <w:top w:val="none" w:sz="0" w:space="0" w:color="auto"/>
        <w:left w:val="none" w:sz="0" w:space="0" w:color="auto"/>
        <w:bottom w:val="none" w:sz="0" w:space="0" w:color="auto"/>
        <w:right w:val="none" w:sz="0" w:space="0" w:color="auto"/>
      </w:divBdr>
    </w:div>
    <w:div w:id="494146039">
      <w:bodyDiv w:val="1"/>
      <w:marLeft w:val="0"/>
      <w:marRight w:val="0"/>
      <w:marTop w:val="0"/>
      <w:marBottom w:val="0"/>
      <w:divBdr>
        <w:top w:val="none" w:sz="0" w:space="0" w:color="auto"/>
        <w:left w:val="none" w:sz="0" w:space="0" w:color="auto"/>
        <w:bottom w:val="none" w:sz="0" w:space="0" w:color="auto"/>
        <w:right w:val="none" w:sz="0" w:space="0" w:color="auto"/>
      </w:divBdr>
    </w:div>
    <w:div w:id="546068379">
      <w:bodyDiv w:val="1"/>
      <w:marLeft w:val="0"/>
      <w:marRight w:val="0"/>
      <w:marTop w:val="0"/>
      <w:marBottom w:val="0"/>
      <w:divBdr>
        <w:top w:val="none" w:sz="0" w:space="0" w:color="auto"/>
        <w:left w:val="none" w:sz="0" w:space="0" w:color="auto"/>
        <w:bottom w:val="none" w:sz="0" w:space="0" w:color="auto"/>
        <w:right w:val="none" w:sz="0" w:space="0" w:color="auto"/>
      </w:divBdr>
    </w:div>
    <w:div w:id="551576044">
      <w:bodyDiv w:val="1"/>
      <w:marLeft w:val="0"/>
      <w:marRight w:val="0"/>
      <w:marTop w:val="0"/>
      <w:marBottom w:val="0"/>
      <w:divBdr>
        <w:top w:val="none" w:sz="0" w:space="0" w:color="auto"/>
        <w:left w:val="none" w:sz="0" w:space="0" w:color="auto"/>
        <w:bottom w:val="none" w:sz="0" w:space="0" w:color="auto"/>
        <w:right w:val="none" w:sz="0" w:space="0" w:color="auto"/>
      </w:divBdr>
    </w:div>
    <w:div w:id="629242405">
      <w:bodyDiv w:val="1"/>
      <w:marLeft w:val="0"/>
      <w:marRight w:val="0"/>
      <w:marTop w:val="0"/>
      <w:marBottom w:val="0"/>
      <w:divBdr>
        <w:top w:val="none" w:sz="0" w:space="0" w:color="auto"/>
        <w:left w:val="none" w:sz="0" w:space="0" w:color="auto"/>
        <w:bottom w:val="none" w:sz="0" w:space="0" w:color="auto"/>
        <w:right w:val="none" w:sz="0" w:space="0" w:color="auto"/>
      </w:divBdr>
    </w:div>
    <w:div w:id="755712809">
      <w:bodyDiv w:val="1"/>
      <w:marLeft w:val="0"/>
      <w:marRight w:val="0"/>
      <w:marTop w:val="0"/>
      <w:marBottom w:val="0"/>
      <w:divBdr>
        <w:top w:val="none" w:sz="0" w:space="0" w:color="auto"/>
        <w:left w:val="none" w:sz="0" w:space="0" w:color="auto"/>
        <w:bottom w:val="none" w:sz="0" w:space="0" w:color="auto"/>
        <w:right w:val="none" w:sz="0" w:space="0" w:color="auto"/>
      </w:divBdr>
    </w:div>
    <w:div w:id="761098727">
      <w:bodyDiv w:val="1"/>
      <w:marLeft w:val="0"/>
      <w:marRight w:val="0"/>
      <w:marTop w:val="0"/>
      <w:marBottom w:val="0"/>
      <w:divBdr>
        <w:top w:val="none" w:sz="0" w:space="0" w:color="auto"/>
        <w:left w:val="none" w:sz="0" w:space="0" w:color="auto"/>
        <w:bottom w:val="none" w:sz="0" w:space="0" w:color="auto"/>
        <w:right w:val="none" w:sz="0" w:space="0" w:color="auto"/>
      </w:divBdr>
    </w:div>
    <w:div w:id="765658207">
      <w:bodyDiv w:val="1"/>
      <w:marLeft w:val="0"/>
      <w:marRight w:val="0"/>
      <w:marTop w:val="0"/>
      <w:marBottom w:val="0"/>
      <w:divBdr>
        <w:top w:val="none" w:sz="0" w:space="0" w:color="auto"/>
        <w:left w:val="none" w:sz="0" w:space="0" w:color="auto"/>
        <w:bottom w:val="none" w:sz="0" w:space="0" w:color="auto"/>
        <w:right w:val="none" w:sz="0" w:space="0" w:color="auto"/>
      </w:divBdr>
    </w:div>
    <w:div w:id="787771569">
      <w:bodyDiv w:val="1"/>
      <w:marLeft w:val="0"/>
      <w:marRight w:val="0"/>
      <w:marTop w:val="0"/>
      <w:marBottom w:val="0"/>
      <w:divBdr>
        <w:top w:val="none" w:sz="0" w:space="0" w:color="auto"/>
        <w:left w:val="none" w:sz="0" w:space="0" w:color="auto"/>
        <w:bottom w:val="none" w:sz="0" w:space="0" w:color="auto"/>
        <w:right w:val="none" w:sz="0" w:space="0" w:color="auto"/>
      </w:divBdr>
    </w:div>
    <w:div w:id="809591831">
      <w:bodyDiv w:val="1"/>
      <w:marLeft w:val="0"/>
      <w:marRight w:val="0"/>
      <w:marTop w:val="0"/>
      <w:marBottom w:val="0"/>
      <w:divBdr>
        <w:top w:val="none" w:sz="0" w:space="0" w:color="auto"/>
        <w:left w:val="none" w:sz="0" w:space="0" w:color="auto"/>
        <w:bottom w:val="none" w:sz="0" w:space="0" w:color="auto"/>
        <w:right w:val="none" w:sz="0" w:space="0" w:color="auto"/>
      </w:divBdr>
    </w:div>
    <w:div w:id="928807977">
      <w:bodyDiv w:val="1"/>
      <w:marLeft w:val="0"/>
      <w:marRight w:val="0"/>
      <w:marTop w:val="0"/>
      <w:marBottom w:val="0"/>
      <w:divBdr>
        <w:top w:val="none" w:sz="0" w:space="0" w:color="auto"/>
        <w:left w:val="none" w:sz="0" w:space="0" w:color="auto"/>
        <w:bottom w:val="none" w:sz="0" w:space="0" w:color="auto"/>
        <w:right w:val="none" w:sz="0" w:space="0" w:color="auto"/>
      </w:divBdr>
    </w:div>
    <w:div w:id="987903533">
      <w:bodyDiv w:val="1"/>
      <w:marLeft w:val="0"/>
      <w:marRight w:val="0"/>
      <w:marTop w:val="0"/>
      <w:marBottom w:val="0"/>
      <w:divBdr>
        <w:top w:val="none" w:sz="0" w:space="0" w:color="auto"/>
        <w:left w:val="none" w:sz="0" w:space="0" w:color="auto"/>
        <w:bottom w:val="none" w:sz="0" w:space="0" w:color="auto"/>
        <w:right w:val="none" w:sz="0" w:space="0" w:color="auto"/>
      </w:divBdr>
    </w:div>
    <w:div w:id="1109742236">
      <w:bodyDiv w:val="1"/>
      <w:marLeft w:val="0"/>
      <w:marRight w:val="0"/>
      <w:marTop w:val="0"/>
      <w:marBottom w:val="0"/>
      <w:divBdr>
        <w:top w:val="none" w:sz="0" w:space="0" w:color="auto"/>
        <w:left w:val="none" w:sz="0" w:space="0" w:color="auto"/>
        <w:bottom w:val="none" w:sz="0" w:space="0" w:color="auto"/>
        <w:right w:val="none" w:sz="0" w:space="0" w:color="auto"/>
      </w:divBdr>
    </w:div>
    <w:div w:id="1229880067">
      <w:bodyDiv w:val="1"/>
      <w:marLeft w:val="0"/>
      <w:marRight w:val="0"/>
      <w:marTop w:val="0"/>
      <w:marBottom w:val="0"/>
      <w:divBdr>
        <w:top w:val="none" w:sz="0" w:space="0" w:color="auto"/>
        <w:left w:val="none" w:sz="0" w:space="0" w:color="auto"/>
        <w:bottom w:val="none" w:sz="0" w:space="0" w:color="auto"/>
        <w:right w:val="none" w:sz="0" w:space="0" w:color="auto"/>
      </w:divBdr>
    </w:div>
    <w:div w:id="146434765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28112">
      <w:bodyDiv w:val="1"/>
      <w:marLeft w:val="0"/>
      <w:marRight w:val="0"/>
      <w:marTop w:val="0"/>
      <w:marBottom w:val="0"/>
      <w:divBdr>
        <w:top w:val="none" w:sz="0" w:space="0" w:color="auto"/>
        <w:left w:val="none" w:sz="0" w:space="0" w:color="auto"/>
        <w:bottom w:val="none" w:sz="0" w:space="0" w:color="auto"/>
        <w:right w:val="none" w:sz="0" w:space="0" w:color="auto"/>
      </w:divBdr>
    </w:div>
    <w:div w:id="1612736125">
      <w:bodyDiv w:val="1"/>
      <w:marLeft w:val="0"/>
      <w:marRight w:val="0"/>
      <w:marTop w:val="0"/>
      <w:marBottom w:val="0"/>
      <w:divBdr>
        <w:top w:val="none" w:sz="0" w:space="0" w:color="auto"/>
        <w:left w:val="none" w:sz="0" w:space="0" w:color="auto"/>
        <w:bottom w:val="none" w:sz="0" w:space="0" w:color="auto"/>
        <w:right w:val="none" w:sz="0" w:space="0" w:color="auto"/>
      </w:divBdr>
    </w:div>
    <w:div w:id="1623533075">
      <w:bodyDiv w:val="1"/>
      <w:marLeft w:val="0"/>
      <w:marRight w:val="0"/>
      <w:marTop w:val="0"/>
      <w:marBottom w:val="0"/>
      <w:divBdr>
        <w:top w:val="none" w:sz="0" w:space="0" w:color="auto"/>
        <w:left w:val="none" w:sz="0" w:space="0" w:color="auto"/>
        <w:bottom w:val="none" w:sz="0" w:space="0" w:color="auto"/>
        <w:right w:val="none" w:sz="0" w:space="0" w:color="auto"/>
      </w:divBdr>
    </w:div>
    <w:div w:id="1624115610">
      <w:bodyDiv w:val="1"/>
      <w:marLeft w:val="0"/>
      <w:marRight w:val="0"/>
      <w:marTop w:val="0"/>
      <w:marBottom w:val="0"/>
      <w:divBdr>
        <w:top w:val="none" w:sz="0" w:space="0" w:color="auto"/>
        <w:left w:val="none" w:sz="0" w:space="0" w:color="auto"/>
        <w:bottom w:val="none" w:sz="0" w:space="0" w:color="auto"/>
        <w:right w:val="none" w:sz="0" w:space="0" w:color="auto"/>
      </w:divBdr>
    </w:div>
    <w:div w:id="1816949539">
      <w:bodyDiv w:val="1"/>
      <w:marLeft w:val="0"/>
      <w:marRight w:val="0"/>
      <w:marTop w:val="0"/>
      <w:marBottom w:val="0"/>
      <w:divBdr>
        <w:top w:val="none" w:sz="0" w:space="0" w:color="auto"/>
        <w:left w:val="none" w:sz="0" w:space="0" w:color="auto"/>
        <w:bottom w:val="none" w:sz="0" w:space="0" w:color="auto"/>
        <w:right w:val="none" w:sz="0" w:space="0" w:color="auto"/>
      </w:divBdr>
    </w:div>
    <w:div w:id="1842811875">
      <w:bodyDiv w:val="1"/>
      <w:marLeft w:val="0"/>
      <w:marRight w:val="0"/>
      <w:marTop w:val="0"/>
      <w:marBottom w:val="0"/>
      <w:divBdr>
        <w:top w:val="none" w:sz="0" w:space="0" w:color="auto"/>
        <w:left w:val="none" w:sz="0" w:space="0" w:color="auto"/>
        <w:bottom w:val="none" w:sz="0" w:space="0" w:color="auto"/>
        <w:right w:val="none" w:sz="0" w:space="0" w:color="auto"/>
      </w:divBdr>
    </w:div>
    <w:div w:id="1848325900">
      <w:bodyDiv w:val="1"/>
      <w:marLeft w:val="0"/>
      <w:marRight w:val="0"/>
      <w:marTop w:val="0"/>
      <w:marBottom w:val="0"/>
      <w:divBdr>
        <w:top w:val="none" w:sz="0" w:space="0" w:color="auto"/>
        <w:left w:val="none" w:sz="0" w:space="0" w:color="auto"/>
        <w:bottom w:val="none" w:sz="0" w:space="0" w:color="auto"/>
        <w:right w:val="none" w:sz="0" w:space="0" w:color="auto"/>
      </w:divBdr>
    </w:div>
    <w:div w:id="1968782293">
      <w:bodyDiv w:val="1"/>
      <w:marLeft w:val="0"/>
      <w:marRight w:val="0"/>
      <w:marTop w:val="0"/>
      <w:marBottom w:val="0"/>
      <w:divBdr>
        <w:top w:val="none" w:sz="0" w:space="0" w:color="auto"/>
        <w:left w:val="none" w:sz="0" w:space="0" w:color="auto"/>
        <w:bottom w:val="none" w:sz="0" w:space="0" w:color="auto"/>
        <w:right w:val="none" w:sz="0" w:space="0" w:color="auto"/>
      </w:divBdr>
    </w:div>
    <w:div w:id="2032106841">
      <w:bodyDiv w:val="1"/>
      <w:marLeft w:val="0"/>
      <w:marRight w:val="0"/>
      <w:marTop w:val="0"/>
      <w:marBottom w:val="0"/>
      <w:divBdr>
        <w:top w:val="none" w:sz="0" w:space="0" w:color="auto"/>
        <w:left w:val="none" w:sz="0" w:space="0" w:color="auto"/>
        <w:bottom w:val="none" w:sz="0" w:space="0" w:color="auto"/>
        <w:right w:val="none" w:sz="0" w:space="0" w:color="auto"/>
      </w:divBdr>
    </w:div>
    <w:div w:id="2047096102">
      <w:bodyDiv w:val="1"/>
      <w:marLeft w:val="0"/>
      <w:marRight w:val="0"/>
      <w:marTop w:val="0"/>
      <w:marBottom w:val="0"/>
      <w:divBdr>
        <w:top w:val="none" w:sz="0" w:space="0" w:color="auto"/>
        <w:left w:val="none" w:sz="0" w:space="0" w:color="auto"/>
        <w:bottom w:val="none" w:sz="0" w:space="0" w:color="auto"/>
        <w:right w:val="none" w:sz="0" w:space="0" w:color="auto"/>
      </w:divBdr>
    </w:div>
    <w:div w:id="2050063814">
      <w:bodyDiv w:val="1"/>
      <w:marLeft w:val="0"/>
      <w:marRight w:val="0"/>
      <w:marTop w:val="0"/>
      <w:marBottom w:val="0"/>
      <w:divBdr>
        <w:top w:val="none" w:sz="0" w:space="0" w:color="auto"/>
        <w:left w:val="none" w:sz="0" w:space="0" w:color="auto"/>
        <w:bottom w:val="none" w:sz="0" w:space="0" w:color="auto"/>
        <w:right w:val="none" w:sz="0" w:space="0" w:color="auto"/>
      </w:divBdr>
    </w:div>
    <w:div w:id="20642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Original Budget</c:v>
                </c:pt>
              </c:strCache>
            </c:strRef>
          </c:tx>
          <c:cat>
            <c:strRef>
              <c:f>Sheet1!$A$2:$A$6</c:f>
              <c:strCache>
                <c:ptCount val="5"/>
                <c:pt idx="0">
                  <c:v>0</c:v>
                </c:pt>
                <c:pt idx="1">
                  <c:v>Q 1</c:v>
                </c:pt>
                <c:pt idx="2">
                  <c:v>Q 2</c:v>
                </c:pt>
                <c:pt idx="3">
                  <c:v>Q 3</c:v>
                </c:pt>
                <c:pt idx="4">
                  <c:v>Q 4</c:v>
                </c:pt>
              </c:strCache>
            </c:strRef>
          </c:cat>
          <c:val>
            <c:numRef>
              <c:f>Sheet1!$B$2:$B$6</c:f>
              <c:numCache>
                <c:formatCode>0.000</c:formatCode>
                <c:ptCount val="5"/>
                <c:pt idx="0">
                  <c:v>10.538</c:v>
                </c:pt>
                <c:pt idx="1">
                  <c:v>10.538</c:v>
                </c:pt>
                <c:pt idx="2">
                  <c:v>10.538</c:v>
                </c:pt>
                <c:pt idx="3">
                  <c:v>10.538</c:v>
                </c:pt>
                <c:pt idx="4">
                  <c:v>10.538</c:v>
                </c:pt>
              </c:numCache>
            </c:numRef>
          </c:val>
          <c:smooth val="0"/>
        </c:ser>
        <c:ser>
          <c:idx val="1"/>
          <c:order val="1"/>
          <c:tx>
            <c:strRef>
              <c:f>Sheet1!$C$1</c:f>
              <c:strCache>
                <c:ptCount val="1"/>
                <c:pt idx="0">
                  <c:v>Latest Approved Budget</c:v>
                </c:pt>
              </c:strCache>
            </c:strRef>
          </c:tx>
          <c:spPr>
            <a:ln>
              <a:prstDash val="solid"/>
            </a:ln>
          </c:spPr>
          <c:dPt>
            <c:idx val="0"/>
            <c:bubble3D val="0"/>
            <c:spPr>
              <a:ln>
                <a:prstDash val="dashDot"/>
              </a:ln>
            </c:spPr>
          </c:dPt>
          <c:dPt>
            <c:idx val="1"/>
            <c:bubble3D val="0"/>
          </c:dPt>
          <c:dPt>
            <c:idx val="2"/>
            <c:bubble3D val="0"/>
            <c:spPr>
              <a:ln cmpd="sng">
                <a:prstDash val="dashDot"/>
              </a:ln>
            </c:spPr>
          </c:dPt>
          <c:dPt>
            <c:idx val="3"/>
            <c:bubble3D val="0"/>
            <c:spPr>
              <a:ln>
                <a:prstDash val="dashDot"/>
              </a:ln>
            </c:spPr>
          </c:dPt>
          <c:dPt>
            <c:idx val="4"/>
            <c:bubble3D val="0"/>
            <c:spPr>
              <a:ln>
                <a:prstDash val="dashDot"/>
              </a:ln>
            </c:spPr>
          </c:dPt>
          <c:cat>
            <c:strRef>
              <c:f>Sheet1!$A$2:$A$6</c:f>
              <c:strCache>
                <c:ptCount val="5"/>
                <c:pt idx="0">
                  <c:v>0</c:v>
                </c:pt>
                <c:pt idx="1">
                  <c:v>Q 1</c:v>
                </c:pt>
                <c:pt idx="2">
                  <c:v>Q 2</c:v>
                </c:pt>
                <c:pt idx="3">
                  <c:v>Q 3</c:v>
                </c:pt>
                <c:pt idx="4">
                  <c:v>Q 4</c:v>
                </c:pt>
              </c:strCache>
            </c:strRef>
          </c:cat>
          <c:val>
            <c:numRef>
              <c:f>Sheet1!$C$2:$C$6</c:f>
              <c:numCache>
                <c:formatCode>0.000</c:formatCode>
                <c:ptCount val="5"/>
                <c:pt idx="0">
                  <c:v>10.538</c:v>
                </c:pt>
                <c:pt idx="1">
                  <c:v>10.826000000000001</c:v>
                </c:pt>
                <c:pt idx="2">
                  <c:v>10.826000000000001</c:v>
                </c:pt>
                <c:pt idx="3">
                  <c:v>10.826000000000001</c:v>
                </c:pt>
                <c:pt idx="4">
                  <c:v>10.826000000000001</c:v>
                </c:pt>
              </c:numCache>
            </c:numRef>
          </c:val>
          <c:smooth val="0"/>
        </c:ser>
        <c:ser>
          <c:idx val="2"/>
          <c:order val="2"/>
          <c:tx>
            <c:strRef>
              <c:f>Sheet1!$D$1</c:f>
              <c:strCache>
                <c:ptCount val="1"/>
                <c:pt idx="0">
                  <c:v>Forecast Outturn </c:v>
                </c:pt>
              </c:strCache>
            </c:strRef>
          </c:tx>
          <c:spPr>
            <a:ln>
              <a:solidFill>
                <a:schemeClr val="accent1"/>
              </a:solidFill>
            </a:ln>
          </c:spPr>
          <c:dPt>
            <c:idx val="0"/>
            <c:bubble3D val="0"/>
            <c:spPr>
              <a:ln>
                <a:solidFill>
                  <a:srgbClr val="92D050"/>
                </a:solidFill>
                <a:prstDash val="dash"/>
              </a:ln>
            </c:spPr>
          </c:dPt>
          <c:dPt>
            <c:idx val="1"/>
            <c:bubble3D val="0"/>
            <c:spPr>
              <a:ln>
                <a:solidFill>
                  <a:schemeClr val="accent3"/>
                </a:solidFill>
              </a:ln>
            </c:spPr>
          </c:dPt>
          <c:dPt>
            <c:idx val="2"/>
            <c:bubble3D val="0"/>
            <c:spPr>
              <a:ln cmpd="sng">
                <a:solidFill>
                  <a:schemeClr val="accent3"/>
                </a:solidFill>
                <a:prstDash val="sysDash"/>
              </a:ln>
            </c:spPr>
          </c:dPt>
          <c:dPt>
            <c:idx val="3"/>
            <c:bubble3D val="0"/>
            <c:spPr>
              <a:ln cmpd="sng">
                <a:solidFill>
                  <a:srgbClr val="92D050"/>
                </a:solidFill>
                <a:prstDash val="dashDot"/>
              </a:ln>
            </c:spPr>
          </c:dPt>
          <c:dPt>
            <c:idx val="4"/>
            <c:bubble3D val="0"/>
            <c:spPr>
              <a:ln>
                <a:solidFill>
                  <a:srgbClr val="92D050"/>
                </a:solidFill>
                <a:prstDash val="dash"/>
              </a:ln>
            </c:spPr>
          </c:dPt>
          <c:cat>
            <c:strRef>
              <c:f>Sheet1!$A$2:$A$6</c:f>
              <c:strCache>
                <c:ptCount val="5"/>
                <c:pt idx="0">
                  <c:v>0</c:v>
                </c:pt>
                <c:pt idx="1">
                  <c:v>Q 1</c:v>
                </c:pt>
                <c:pt idx="2">
                  <c:v>Q 2</c:v>
                </c:pt>
                <c:pt idx="3">
                  <c:v>Q 3</c:v>
                </c:pt>
                <c:pt idx="4">
                  <c:v>Q 4</c:v>
                </c:pt>
              </c:strCache>
            </c:strRef>
          </c:cat>
          <c:val>
            <c:numRef>
              <c:f>Sheet1!$D$2:$D$6</c:f>
              <c:numCache>
                <c:formatCode>0.000</c:formatCode>
                <c:ptCount val="5"/>
                <c:pt idx="0">
                  <c:v>10.538</c:v>
                </c:pt>
                <c:pt idx="1">
                  <c:v>10.932</c:v>
                </c:pt>
                <c:pt idx="2">
                  <c:v>10.932</c:v>
                </c:pt>
                <c:pt idx="3">
                  <c:v>10.932</c:v>
                </c:pt>
                <c:pt idx="4">
                  <c:v>10.932</c:v>
                </c:pt>
              </c:numCache>
            </c:numRef>
          </c:val>
          <c:smooth val="0"/>
        </c:ser>
        <c:dLbls>
          <c:showLegendKey val="0"/>
          <c:showVal val="0"/>
          <c:showCatName val="0"/>
          <c:showSerName val="0"/>
          <c:showPercent val="0"/>
          <c:showBubbleSize val="0"/>
        </c:dLbls>
        <c:marker val="1"/>
        <c:smooth val="0"/>
        <c:axId val="121595904"/>
        <c:axId val="111069440"/>
      </c:lineChart>
      <c:catAx>
        <c:axId val="121595904"/>
        <c:scaling>
          <c:orientation val="minMax"/>
        </c:scaling>
        <c:delete val="0"/>
        <c:axPos val="b"/>
        <c:majorTickMark val="out"/>
        <c:minorTickMark val="none"/>
        <c:tickLblPos val="nextTo"/>
        <c:crossAx val="111069440"/>
        <c:crosses val="autoZero"/>
        <c:auto val="1"/>
        <c:lblAlgn val="ctr"/>
        <c:lblOffset val="100"/>
        <c:noMultiLvlLbl val="0"/>
      </c:catAx>
      <c:valAx>
        <c:axId val="111069440"/>
        <c:scaling>
          <c:orientation val="minMax"/>
          <c:min val="10"/>
        </c:scaling>
        <c:delete val="0"/>
        <c:axPos val="l"/>
        <c:majorGridlines>
          <c:spPr>
            <a:ln>
              <a:prstDash val="dash"/>
            </a:ln>
          </c:spPr>
        </c:majorGridlines>
        <c:numFmt formatCode="0.000" sourceLinked="1"/>
        <c:majorTickMark val="out"/>
        <c:minorTickMark val="none"/>
        <c:tickLblPos val="nextTo"/>
        <c:crossAx val="1215959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144A-B213-42CA-A22D-58346098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2192</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14351</CharactersWithSpaces>
  <SharedDoc>false</SharedDoc>
  <HLinks>
    <vt:vector size="12" baseType="variant">
      <vt:variant>
        <vt:i4>5177441</vt:i4>
      </vt:variant>
      <vt:variant>
        <vt:i4>17</vt:i4>
      </vt:variant>
      <vt:variant>
        <vt:i4>0</vt:i4>
      </vt:variant>
      <vt:variant>
        <vt:i4>5</vt:i4>
      </vt:variant>
      <vt:variant>
        <vt:lpwstr>mailto:accountancy.practice@threerivers.gov.uk</vt:lpwstr>
      </vt:variant>
      <vt:variant>
        <vt:lpwstr/>
      </vt:variant>
      <vt:variant>
        <vt:i4>3080231</vt:i4>
      </vt:variant>
      <vt:variant>
        <vt:i4>12</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Charlotte Taffel</cp:lastModifiedBy>
  <cp:revision>3</cp:revision>
  <cp:lastPrinted>2017-08-23T11:34:00Z</cp:lastPrinted>
  <dcterms:created xsi:type="dcterms:W3CDTF">2017-08-24T11:43:00Z</dcterms:created>
  <dcterms:modified xsi:type="dcterms:W3CDTF">2017-08-24T11:45:00Z</dcterms:modified>
</cp:coreProperties>
</file>