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FB" w:rsidRPr="00066EEB" w:rsidRDefault="00B83AFB" w:rsidP="00B83AFB">
      <w:pPr>
        <w:pStyle w:val="Heading1"/>
        <w:spacing w:before="0"/>
        <w:rPr>
          <w:rFonts w:ascii="Avenir Next Condensed Regular" w:hAnsi="Avenir Next Condensed Regular"/>
        </w:rPr>
      </w:pPr>
    </w:p>
    <w:p w:rsidR="00B83AFB" w:rsidRPr="00066EEB" w:rsidRDefault="00B83AFB" w:rsidP="00B83AFB">
      <w:pPr>
        <w:pStyle w:val="Heading1"/>
        <w:spacing w:before="0"/>
        <w:rPr>
          <w:rFonts w:ascii="Avenir Next Condensed Regular" w:hAnsi="Avenir Next Condensed Regular"/>
        </w:rPr>
      </w:pPr>
    </w:p>
    <w:p w:rsidR="00B83AFB" w:rsidRPr="00066EEB" w:rsidRDefault="00B83AFB" w:rsidP="00B83AFB">
      <w:pPr>
        <w:pStyle w:val="Heading1"/>
        <w:spacing w:before="0"/>
        <w:rPr>
          <w:rFonts w:ascii="Avenir Next Condensed Regular" w:hAnsi="Avenir Next Condensed Regular"/>
        </w:rPr>
      </w:pPr>
    </w:p>
    <w:p w:rsidR="00B83AFB" w:rsidRPr="00066EEB" w:rsidRDefault="00B83AFB" w:rsidP="00B83AFB">
      <w:pPr>
        <w:pStyle w:val="Heading1"/>
        <w:spacing w:before="0"/>
        <w:rPr>
          <w:rFonts w:ascii="Avenir Next Condensed Regular" w:hAnsi="Avenir Next Condensed Regular"/>
        </w:rPr>
      </w:pPr>
    </w:p>
    <w:p w:rsidR="00B83AFB" w:rsidRPr="00066EEB" w:rsidRDefault="00B83AFB" w:rsidP="00B83AFB">
      <w:pPr>
        <w:pStyle w:val="Heading1"/>
        <w:spacing w:before="0"/>
        <w:rPr>
          <w:rFonts w:ascii="Avenir Next Condensed Regular" w:hAnsi="Avenir Next Condensed Regular"/>
        </w:rPr>
      </w:pPr>
    </w:p>
    <w:p w:rsidR="00B83AFB" w:rsidRPr="00066EEB" w:rsidRDefault="00B83AFB" w:rsidP="00B83AFB">
      <w:pPr>
        <w:pStyle w:val="Heading1"/>
        <w:spacing w:before="0"/>
        <w:rPr>
          <w:rFonts w:ascii="Avenir Next Condensed Regular" w:hAnsi="Avenir Next Condensed Regular"/>
        </w:rPr>
      </w:pPr>
    </w:p>
    <w:p w:rsidR="00B83AFB" w:rsidRPr="00066EEB" w:rsidRDefault="00B83AFB" w:rsidP="00B83AFB">
      <w:pPr>
        <w:pStyle w:val="Heading1"/>
        <w:spacing w:before="0"/>
        <w:rPr>
          <w:rFonts w:ascii="Avenir Next Condensed Regular" w:hAnsi="Avenir Next Condensed Regular"/>
        </w:rPr>
      </w:pPr>
    </w:p>
    <w:p w:rsidR="00DA6C12" w:rsidRPr="00066EEB" w:rsidRDefault="00DA6C12" w:rsidP="00B83AFB">
      <w:pPr>
        <w:pStyle w:val="Heading1"/>
        <w:spacing w:before="0"/>
        <w:jc w:val="center"/>
        <w:rPr>
          <w:rFonts w:ascii="Avenir Next Condensed Regular" w:hAnsi="Avenir Next Condensed Regular"/>
        </w:rPr>
      </w:pPr>
      <w:bookmarkStart w:id="0" w:name="_Toc313827778"/>
    </w:p>
    <w:p w:rsidR="00DA6C12" w:rsidRPr="00066EEB" w:rsidRDefault="00DA6C12" w:rsidP="00B83AFB">
      <w:pPr>
        <w:pStyle w:val="Heading1"/>
        <w:spacing w:before="0"/>
        <w:jc w:val="center"/>
        <w:rPr>
          <w:rFonts w:ascii="Avenir Next Condensed Regular" w:hAnsi="Avenir Next Condensed Regular"/>
        </w:rPr>
      </w:pPr>
    </w:p>
    <w:p w:rsidR="00714338" w:rsidRDefault="00714338" w:rsidP="00B83AFB">
      <w:pPr>
        <w:pStyle w:val="Heading1"/>
        <w:spacing w:before="0"/>
        <w:jc w:val="center"/>
        <w:rPr>
          <w:rFonts w:ascii="Avenir Next Condensed Regular" w:hAnsi="Avenir Next Condensed Regular"/>
        </w:rPr>
      </w:pPr>
      <w:bookmarkStart w:id="1" w:name="_Toc313955731"/>
      <w:bookmarkStart w:id="2" w:name="_Toc313991386"/>
      <w:bookmarkStart w:id="3" w:name="_Toc313997778"/>
    </w:p>
    <w:p w:rsidR="00714338" w:rsidRDefault="00714338" w:rsidP="00B83AFB">
      <w:pPr>
        <w:pStyle w:val="Heading1"/>
        <w:spacing w:before="0"/>
        <w:jc w:val="center"/>
        <w:rPr>
          <w:rFonts w:ascii="Avenir Next Condensed Regular" w:hAnsi="Avenir Next Condensed Regular"/>
        </w:rPr>
      </w:pPr>
    </w:p>
    <w:p w:rsidR="00444AAE" w:rsidRPr="001648C9" w:rsidRDefault="00444AAE" w:rsidP="00B83AFB">
      <w:pPr>
        <w:pStyle w:val="Heading1"/>
        <w:spacing w:before="0"/>
        <w:jc w:val="center"/>
      </w:pPr>
      <w:bookmarkStart w:id="4" w:name="_Toc481422563"/>
      <w:bookmarkStart w:id="5" w:name="_Toc483002616"/>
      <w:bookmarkStart w:id="6" w:name="_Toc483035663"/>
      <w:bookmarkStart w:id="7" w:name="_Toc483041087"/>
      <w:bookmarkStart w:id="8" w:name="_Toc314060074"/>
      <w:r w:rsidRPr="001648C9">
        <w:t xml:space="preserve">Three Rivers District Council </w:t>
      </w:r>
      <w:bookmarkEnd w:id="4"/>
      <w:bookmarkEnd w:id="5"/>
      <w:bookmarkEnd w:id="6"/>
      <w:bookmarkEnd w:id="7"/>
    </w:p>
    <w:p w:rsidR="00B83AFB" w:rsidRPr="001648C9" w:rsidRDefault="00B83AFB" w:rsidP="00B83AFB">
      <w:pPr>
        <w:pStyle w:val="Heading1"/>
        <w:spacing w:before="0"/>
        <w:jc w:val="center"/>
      </w:pPr>
      <w:r w:rsidRPr="001648C9">
        <w:t xml:space="preserve"> </w:t>
      </w:r>
      <w:bookmarkStart w:id="9" w:name="_Toc481422564"/>
      <w:bookmarkStart w:id="10" w:name="_Toc483002617"/>
      <w:bookmarkStart w:id="11" w:name="_Toc483035664"/>
      <w:bookmarkStart w:id="12" w:name="_Toc483041088"/>
      <w:r w:rsidRPr="001648C9">
        <w:t>Council Tax Reduction Scheme</w:t>
      </w:r>
      <w:bookmarkEnd w:id="0"/>
      <w:bookmarkEnd w:id="1"/>
      <w:bookmarkEnd w:id="2"/>
      <w:bookmarkEnd w:id="3"/>
      <w:bookmarkEnd w:id="8"/>
      <w:bookmarkEnd w:id="9"/>
      <w:bookmarkEnd w:id="10"/>
      <w:bookmarkEnd w:id="11"/>
      <w:bookmarkEnd w:id="12"/>
    </w:p>
    <w:p w:rsidR="002C0D00" w:rsidRPr="001648C9" w:rsidRDefault="00D67D48" w:rsidP="00B83AFB">
      <w:pPr>
        <w:pStyle w:val="Heading1"/>
        <w:spacing w:before="0"/>
        <w:jc w:val="center"/>
      </w:pPr>
      <w:bookmarkStart w:id="13" w:name="_Toc483002618"/>
      <w:bookmarkStart w:id="14" w:name="_Toc483035665"/>
      <w:bookmarkStart w:id="15" w:name="_Toc483041089"/>
      <w:r w:rsidRPr="001648C9">
        <w:t>Options</w:t>
      </w:r>
      <w:r w:rsidR="00D14687" w:rsidRPr="001648C9">
        <w:t xml:space="preserve"> Modelling Report</w:t>
      </w:r>
      <w:bookmarkEnd w:id="13"/>
      <w:bookmarkEnd w:id="14"/>
      <w:bookmarkEnd w:id="15"/>
    </w:p>
    <w:p w:rsidR="00B83AFB" w:rsidRPr="001648C9" w:rsidRDefault="00D67D48" w:rsidP="00B83AFB">
      <w:pPr>
        <w:pStyle w:val="Heading1"/>
        <w:spacing w:before="0"/>
        <w:jc w:val="center"/>
      </w:pPr>
      <w:bookmarkStart w:id="16" w:name="_Toc481422566"/>
      <w:bookmarkStart w:id="17" w:name="_Toc483002619"/>
      <w:bookmarkStart w:id="18" w:name="_Toc483035666"/>
      <w:bookmarkStart w:id="19" w:name="_Toc483041090"/>
      <w:r w:rsidRPr="001648C9">
        <w:t>October</w:t>
      </w:r>
      <w:r w:rsidR="00D14687" w:rsidRPr="001648C9">
        <w:t xml:space="preserve"> </w:t>
      </w:r>
      <w:r w:rsidR="00444AAE" w:rsidRPr="001648C9">
        <w:t>2017</w:t>
      </w:r>
      <w:bookmarkEnd w:id="16"/>
      <w:bookmarkEnd w:id="17"/>
      <w:bookmarkEnd w:id="18"/>
      <w:bookmarkEnd w:id="19"/>
    </w:p>
    <w:p w:rsidR="009B4D51" w:rsidRPr="00066EEB" w:rsidRDefault="009B4D51">
      <w:pPr>
        <w:rPr>
          <w:rFonts w:ascii="Avenir Next Condensed Regular" w:hAnsi="Avenir Next Condensed Regular"/>
        </w:rPr>
      </w:pPr>
    </w:p>
    <w:p w:rsidR="00B83AFB" w:rsidRPr="00066EEB" w:rsidRDefault="00B83AFB">
      <w:pPr>
        <w:rPr>
          <w:rFonts w:ascii="Avenir Next Condensed Regular" w:hAnsi="Avenir Next Condensed Regular"/>
          <w:b/>
        </w:rPr>
      </w:pPr>
      <w:r w:rsidRPr="00066EEB">
        <w:rPr>
          <w:rFonts w:ascii="Avenir Next Condensed Regular" w:hAnsi="Avenir Next Condensed Regular"/>
          <w:b/>
        </w:rPr>
        <w:br w:type="page"/>
      </w:r>
    </w:p>
    <w:p w:rsidR="00EE657C" w:rsidRPr="001468AB" w:rsidRDefault="001468AB" w:rsidP="00A51C49">
      <w:pPr>
        <w:pStyle w:val="Heading1"/>
        <w:numPr>
          <w:ilvl w:val="0"/>
          <w:numId w:val="14"/>
        </w:numPr>
      </w:pPr>
      <w:bookmarkStart w:id="20" w:name="_Toc483041092"/>
      <w:r>
        <w:rPr>
          <w:rFonts w:ascii="Avenir Next Condensed Regular" w:hAnsi="Avenir Next Condensed Regular"/>
        </w:rPr>
        <w:lastRenderedPageBreak/>
        <w:t xml:space="preserve"> </w:t>
      </w:r>
      <w:r w:rsidR="00EE657C" w:rsidRPr="001468AB">
        <w:t>Introduction and background</w:t>
      </w:r>
      <w:bookmarkEnd w:id="20"/>
    </w:p>
    <w:p w:rsidR="00EE657C" w:rsidRPr="001468AB" w:rsidRDefault="00EE657C" w:rsidP="00EE657C">
      <w:pPr>
        <w:widowControl w:val="0"/>
        <w:autoSpaceDE w:val="0"/>
        <w:autoSpaceDN w:val="0"/>
        <w:adjustRightInd w:val="0"/>
        <w:rPr>
          <w:rFonts w:asciiTheme="majorHAnsi" w:hAnsiTheme="majorHAnsi" w:cs="Calibri"/>
          <w:iCs/>
          <w:color w:val="1A1A1A"/>
        </w:rPr>
      </w:pPr>
    </w:p>
    <w:p w:rsidR="00CD16C1" w:rsidRPr="001468AB" w:rsidRDefault="00701343" w:rsidP="00701343">
      <w:pPr>
        <w:widowControl w:val="0"/>
        <w:autoSpaceDE w:val="0"/>
        <w:autoSpaceDN w:val="0"/>
        <w:adjustRightInd w:val="0"/>
        <w:ind w:left="420" w:hanging="420"/>
        <w:jc w:val="both"/>
        <w:rPr>
          <w:rFonts w:asciiTheme="majorHAnsi" w:hAnsiTheme="majorHAnsi" w:cs="Calibri"/>
          <w:iCs/>
          <w:color w:val="1A1A1A"/>
        </w:rPr>
      </w:pPr>
      <w:r w:rsidRPr="001468AB">
        <w:rPr>
          <w:rFonts w:asciiTheme="majorHAnsi" w:hAnsiTheme="majorHAnsi" w:cs="Calibri"/>
          <w:iCs/>
          <w:color w:val="1A1A1A"/>
        </w:rPr>
        <w:t>1.1</w:t>
      </w:r>
      <w:r w:rsidRPr="001468AB">
        <w:rPr>
          <w:rFonts w:asciiTheme="majorHAnsi" w:hAnsiTheme="majorHAnsi" w:cs="Calibri"/>
          <w:iCs/>
          <w:color w:val="1A1A1A"/>
        </w:rPr>
        <w:tab/>
      </w:r>
      <w:r w:rsidR="00FC28A9">
        <w:rPr>
          <w:rFonts w:asciiTheme="majorHAnsi" w:hAnsiTheme="majorHAnsi" w:cs="Calibri"/>
          <w:iCs/>
          <w:color w:val="1A1A1A"/>
        </w:rPr>
        <w:t xml:space="preserve">This </w:t>
      </w:r>
      <w:r w:rsidR="009C35A3" w:rsidRPr="001468AB">
        <w:rPr>
          <w:rFonts w:asciiTheme="majorHAnsi" w:hAnsiTheme="majorHAnsi" w:cs="Calibri"/>
          <w:iCs/>
          <w:color w:val="1A1A1A"/>
        </w:rPr>
        <w:t xml:space="preserve">report follows on from the initial options report produced </w:t>
      </w:r>
      <w:r w:rsidR="00FC28A9">
        <w:rPr>
          <w:rFonts w:asciiTheme="majorHAnsi" w:hAnsiTheme="majorHAnsi" w:cs="Calibri"/>
          <w:iCs/>
          <w:color w:val="1A1A1A"/>
        </w:rPr>
        <w:t>in May</w:t>
      </w:r>
      <w:r w:rsidR="008172EA" w:rsidRPr="001468AB">
        <w:rPr>
          <w:rFonts w:asciiTheme="majorHAnsi" w:hAnsiTheme="majorHAnsi" w:cs="Calibri"/>
          <w:iCs/>
          <w:color w:val="1A1A1A"/>
        </w:rPr>
        <w:t xml:space="preserve"> 201</w:t>
      </w:r>
      <w:r w:rsidR="001468AB">
        <w:rPr>
          <w:rFonts w:asciiTheme="majorHAnsi" w:hAnsiTheme="majorHAnsi" w:cs="Calibri"/>
          <w:iCs/>
          <w:color w:val="1A1A1A"/>
        </w:rPr>
        <w:t xml:space="preserve">7. </w:t>
      </w:r>
      <w:r w:rsidR="00295E8E">
        <w:rPr>
          <w:rFonts w:asciiTheme="majorHAnsi" w:hAnsiTheme="majorHAnsi" w:cs="Calibri"/>
          <w:iCs/>
          <w:color w:val="1A1A1A"/>
        </w:rPr>
        <w:t xml:space="preserve">The options agreed for consultation have been remodelled and impact figures updated based on the current caseload information. </w:t>
      </w:r>
    </w:p>
    <w:p w:rsidR="00CD16C1" w:rsidRPr="001468AB" w:rsidRDefault="00CD16C1" w:rsidP="00CD16C1">
      <w:pPr>
        <w:widowControl w:val="0"/>
        <w:autoSpaceDE w:val="0"/>
        <w:autoSpaceDN w:val="0"/>
        <w:adjustRightInd w:val="0"/>
        <w:jc w:val="both"/>
        <w:rPr>
          <w:rFonts w:asciiTheme="majorHAnsi" w:hAnsiTheme="majorHAnsi" w:cs="Calibri"/>
          <w:iCs/>
          <w:color w:val="1A1A1A"/>
        </w:rPr>
      </w:pPr>
    </w:p>
    <w:p w:rsidR="00586536" w:rsidRPr="001468AB" w:rsidRDefault="00586536" w:rsidP="00586536">
      <w:pPr>
        <w:pStyle w:val="Heading2"/>
        <w:rPr>
          <w:sz w:val="24"/>
          <w:szCs w:val="24"/>
        </w:rPr>
      </w:pPr>
      <w:bookmarkStart w:id="21" w:name="_Toc483041094"/>
      <w:r w:rsidRPr="001468AB">
        <w:rPr>
          <w:sz w:val="24"/>
          <w:szCs w:val="24"/>
        </w:rPr>
        <w:t>Three Rivers District Council</w:t>
      </w:r>
      <w:bookmarkEnd w:id="21"/>
    </w:p>
    <w:p w:rsidR="00586536" w:rsidRPr="001468AB" w:rsidRDefault="00586536" w:rsidP="00586536">
      <w:pPr>
        <w:rPr>
          <w:rFonts w:asciiTheme="majorHAnsi" w:hAnsiTheme="majorHAnsi"/>
          <w:color w:val="000000"/>
        </w:rPr>
      </w:pPr>
    </w:p>
    <w:p w:rsidR="00586536" w:rsidRPr="001468AB" w:rsidRDefault="00295E8E" w:rsidP="00586536">
      <w:pPr>
        <w:widowControl w:val="0"/>
        <w:autoSpaceDE w:val="0"/>
        <w:autoSpaceDN w:val="0"/>
        <w:adjustRightInd w:val="0"/>
        <w:ind w:firstLine="700"/>
        <w:jc w:val="both"/>
        <w:rPr>
          <w:rFonts w:asciiTheme="majorHAnsi" w:hAnsiTheme="majorHAnsi" w:cs="Calibri"/>
          <w:b/>
          <w:iCs/>
          <w:color w:val="1A1A1A"/>
        </w:rPr>
      </w:pPr>
      <w:r>
        <w:rPr>
          <w:rFonts w:asciiTheme="majorHAnsi" w:hAnsiTheme="majorHAnsi" w:cs="Calibri"/>
          <w:b/>
          <w:iCs/>
          <w:color w:val="1A1A1A"/>
        </w:rPr>
        <w:t>Options selected for consultation</w:t>
      </w:r>
      <w:r w:rsidR="00586536" w:rsidRPr="001468AB">
        <w:rPr>
          <w:rFonts w:asciiTheme="majorHAnsi" w:hAnsiTheme="majorHAnsi" w:cs="Calibri"/>
          <w:b/>
          <w:iCs/>
          <w:color w:val="1A1A1A"/>
        </w:rPr>
        <w:t>:</w:t>
      </w:r>
    </w:p>
    <w:p w:rsidR="00586536" w:rsidRPr="001468AB" w:rsidRDefault="00586536" w:rsidP="00A51C49">
      <w:pPr>
        <w:pStyle w:val="ListParagraph"/>
        <w:numPr>
          <w:ilvl w:val="0"/>
          <w:numId w:val="9"/>
        </w:numPr>
        <w:rPr>
          <w:rFonts w:asciiTheme="majorHAnsi" w:hAnsiTheme="majorHAnsi"/>
          <w:color w:val="000000"/>
        </w:rPr>
      </w:pPr>
      <w:r w:rsidRPr="001468AB">
        <w:rPr>
          <w:rFonts w:asciiTheme="majorHAnsi" w:hAnsiTheme="majorHAnsi"/>
          <w:color w:val="000000"/>
        </w:rPr>
        <w:t xml:space="preserve">Introducing a ‘fixed assessment period’ within the current schemes to allow for multiple changes </w:t>
      </w:r>
    </w:p>
    <w:p w:rsidR="00586536" w:rsidRPr="001468AB" w:rsidRDefault="00586536" w:rsidP="00A51C49">
      <w:pPr>
        <w:pStyle w:val="ListParagraph"/>
        <w:numPr>
          <w:ilvl w:val="0"/>
          <w:numId w:val="9"/>
        </w:numPr>
        <w:rPr>
          <w:rFonts w:asciiTheme="majorHAnsi" w:hAnsiTheme="majorHAnsi"/>
          <w:color w:val="000000"/>
        </w:rPr>
      </w:pPr>
      <w:r w:rsidRPr="001468AB">
        <w:rPr>
          <w:rFonts w:asciiTheme="majorHAnsi" w:hAnsiTheme="majorHAnsi"/>
          <w:color w:val="222222"/>
        </w:rPr>
        <w:t>Current Schemes with changes to mirror HB from 2018/19</w:t>
      </w:r>
    </w:p>
    <w:p w:rsidR="00586536" w:rsidRPr="001468AB" w:rsidRDefault="00586536" w:rsidP="00A51C49">
      <w:pPr>
        <w:pStyle w:val="ListParagraph"/>
        <w:numPr>
          <w:ilvl w:val="0"/>
          <w:numId w:val="9"/>
        </w:numPr>
        <w:rPr>
          <w:rFonts w:asciiTheme="majorHAnsi" w:hAnsiTheme="majorHAnsi"/>
          <w:color w:val="000000"/>
        </w:rPr>
      </w:pPr>
      <w:r w:rsidRPr="001468AB">
        <w:rPr>
          <w:rFonts w:asciiTheme="majorHAnsi" w:hAnsiTheme="majorHAnsi"/>
          <w:color w:val="222222"/>
        </w:rPr>
        <w:t xml:space="preserve">Current Schemes with </w:t>
      </w:r>
      <w:r w:rsidR="009062FE">
        <w:rPr>
          <w:rFonts w:asciiTheme="majorHAnsi" w:hAnsiTheme="majorHAnsi"/>
          <w:color w:val="222222"/>
        </w:rPr>
        <w:t>Work-Related</w:t>
      </w:r>
      <w:r w:rsidRPr="001468AB">
        <w:rPr>
          <w:rFonts w:asciiTheme="majorHAnsi" w:hAnsiTheme="majorHAnsi"/>
          <w:color w:val="222222"/>
        </w:rPr>
        <w:t xml:space="preserve"> changes –Minimum Income Floor </w:t>
      </w:r>
    </w:p>
    <w:p w:rsidR="00586536" w:rsidRPr="001468AB" w:rsidRDefault="00586536" w:rsidP="00586536">
      <w:pPr>
        <w:ind w:left="1060"/>
        <w:rPr>
          <w:rFonts w:asciiTheme="majorHAnsi" w:hAnsiTheme="majorHAnsi"/>
          <w:color w:val="000000"/>
        </w:rPr>
      </w:pPr>
    </w:p>
    <w:p w:rsidR="00586536" w:rsidRPr="001468AB" w:rsidRDefault="00295E8E" w:rsidP="00A51C49">
      <w:pPr>
        <w:pStyle w:val="ListParagraph"/>
        <w:numPr>
          <w:ilvl w:val="1"/>
          <w:numId w:val="15"/>
        </w:numPr>
        <w:rPr>
          <w:rFonts w:asciiTheme="majorHAnsi" w:hAnsiTheme="majorHAnsi"/>
          <w:color w:val="000000"/>
        </w:rPr>
      </w:pPr>
      <w:r>
        <w:rPr>
          <w:rFonts w:asciiTheme="majorHAnsi" w:hAnsiTheme="majorHAnsi"/>
          <w:color w:val="000000"/>
        </w:rPr>
        <w:t xml:space="preserve">Each of the </w:t>
      </w:r>
      <w:r w:rsidR="001468AB">
        <w:rPr>
          <w:rFonts w:asciiTheme="majorHAnsi" w:hAnsiTheme="majorHAnsi"/>
          <w:color w:val="000000"/>
        </w:rPr>
        <w:t xml:space="preserve">options </w:t>
      </w:r>
      <w:r w:rsidR="00897F42">
        <w:rPr>
          <w:rFonts w:asciiTheme="majorHAnsi" w:hAnsiTheme="majorHAnsi"/>
          <w:color w:val="000000"/>
        </w:rPr>
        <w:t xml:space="preserve">is </w:t>
      </w:r>
      <w:r w:rsidR="00897F42" w:rsidRPr="001468AB">
        <w:rPr>
          <w:rFonts w:asciiTheme="majorHAnsi" w:hAnsiTheme="majorHAnsi"/>
          <w:color w:val="000000"/>
        </w:rPr>
        <w:t>examined</w:t>
      </w:r>
      <w:r w:rsidR="00813CC4" w:rsidRPr="001468AB">
        <w:rPr>
          <w:rFonts w:asciiTheme="majorHAnsi" w:hAnsiTheme="majorHAnsi"/>
          <w:color w:val="000000"/>
        </w:rPr>
        <w:t xml:space="preserve"> in detail</w:t>
      </w:r>
      <w:r w:rsidR="001468AB">
        <w:rPr>
          <w:rFonts w:asciiTheme="majorHAnsi" w:hAnsiTheme="majorHAnsi"/>
          <w:color w:val="000000"/>
        </w:rPr>
        <w:t xml:space="preserve"> and details are provided</w:t>
      </w:r>
      <w:r w:rsidR="00813CC4" w:rsidRPr="001468AB">
        <w:rPr>
          <w:rFonts w:asciiTheme="majorHAnsi" w:hAnsiTheme="majorHAnsi"/>
          <w:color w:val="000000"/>
        </w:rPr>
        <w:t>. In eac</w:t>
      </w:r>
      <w:r w:rsidR="00076473" w:rsidRPr="001468AB">
        <w:rPr>
          <w:rFonts w:asciiTheme="majorHAnsi" w:hAnsiTheme="majorHAnsi"/>
          <w:color w:val="000000"/>
        </w:rPr>
        <w:t>h</w:t>
      </w:r>
      <w:r w:rsidR="00813CC4" w:rsidRPr="001468AB">
        <w:rPr>
          <w:rFonts w:asciiTheme="majorHAnsi" w:hAnsiTheme="majorHAnsi"/>
          <w:color w:val="000000"/>
        </w:rPr>
        <w:t xml:space="preserve"> case </w:t>
      </w:r>
      <w:r w:rsidR="00897F42">
        <w:rPr>
          <w:rFonts w:asciiTheme="majorHAnsi" w:hAnsiTheme="majorHAnsi"/>
          <w:color w:val="000000"/>
        </w:rPr>
        <w:t xml:space="preserve">the option is explained </w:t>
      </w:r>
      <w:r w:rsidR="00813CC4" w:rsidRPr="001468AB">
        <w:rPr>
          <w:rFonts w:asciiTheme="majorHAnsi" w:hAnsiTheme="majorHAnsi"/>
          <w:color w:val="000000"/>
        </w:rPr>
        <w:t xml:space="preserve">and </w:t>
      </w:r>
      <w:r w:rsidR="00897F42">
        <w:rPr>
          <w:rFonts w:asciiTheme="majorHAnsi" w:hAnsiTheme="majorHAnsi"/>
          <w:color w:val="000000"/>
        </w:rPr>
        <w:t xml:space="preserve">where possible </w:t>
      </w:r>
      <w:r w:rsidR="00813CC4" w:rsidRPr="001468AB">
        <w:rPr>
          <w:rFonts w:asciiTheme="majorHAnsi" w:hAnsiTheme="majorHAnsi"/>
          <w:color w:val="000000"/>
        </w:rPr>
        <w:t>details provided as to:</w:t>
      </w:r>
    </w:p>
    <w:p w:rsidR="00EF1625" w:rsidRPr="001468AB" w:rsidRDefault="00EF1625" w:rsidP="00EF1625">
      <w:pPr>
        <w:pStyle w:val="ListParagraph"/>
        <w:ind w:left="360"/>
        <w:rPr>
          <w:rFonts w:asciiTheme="majorHAnsi" w:hAnsiTheme="majorHAnsi"/>
          <w:color w:val="000000"/>
        </w:rPr>
      </w:pPr>
    </w:p>
    <w:p w:rsidR="00813CC4" w:rsidRPr="001468AB" w:rsidRDefault="00813CC4" w:rsidP="00A51C49">
      <w:pPr>
        <w:pStyle w:val="ListParagraph"/>
        <w:numPr>
          <w:ilvl w:val="0"/>
          <w:numId w:val="11"/>
        </w:numPr>
        <w:rPr>
          <w:rFonts w:asciiTheme="majorHAnsi" w:hAnsiTheme="majorHAnsi"/>
          <w:color w:val="000000"/>
        </w:rPr>
      </w:pPr>
      <w:r w:rsidRPr="001468AB">
        <w:rPr>
          <w:rFonts w:asciiTheme="majorHAnsi" w:hAnsiTheme="majorHAnsi"/>
          <w:color w:val="000000"/>
        </w:rPr>
        <w:t xml:space="preserve">The effect on the </w:t>
      </w:r>
      <w:r w:rsidR="00076473" w:rsidRPr="001468AB">
        <w:rPr>
          <w:rFonts w:asciiTheme="majorHAnsi" w:hAnsiTheme="majorHAnsi"/>
          <w:color w:val="000000"/>
        </w:rPr>
        <w:t xml:space="preserve">overall </w:t>
      </w:r>
      <w:r w:rsidR="00F2256B" w:rsidRPr="001468AB">
        <w:rPr>
          <w:rFonts w:asciiTheme="majorHAnsi" w:hAnsiTheme="majorHAnsi"/>
          <w:color w:val="000000"/>
        </w:rPr>
        <w:t>scheme costs;</w:t>
      </w:r>
    </w:p>
    <w:p w:rsidR="00F2256B" w:rsidRPr="001468AB" w:rsidRDefault="00F2256B" w:rsidP="00A51C49">
      <w:pPr>
        <w:pStyle w:val="ListParagraph"/>
        <w:numPr>
          <w:ilvl w:val="0"/>
          <w:numId w:val="11"/>
        </w:numPr>
        <w:rPr>
          <w:rFonts w:asciiTheme="majorHAnsi" w:hAnsiTheme="majorHAnsi"/>
          <w:color w:val="000000"/>
        </w:rPr>
      </w:pPr>
      <w:r w:rsidRPr="001468AB">
        <w:rPr>
          <w:rFonts w:asciiTheme="majorHAnsi" w:hAnsiTheme="majorHAnsi"/>
          <w:color w:val="000000"/>
        </w:rPr>
        <w:t>The estimated number of applicants affected by each potential scheme change</w:t>
      </w:r>
      <w:r w:rsidR="00B26CF6">
        <w:rPr>
          <w:rFonts w:asciiTheme="majorHAnsi" w:hAnsiTheme="majorHAnsi"/>
          <w:color w:val="000000"/>
        </w:rPr>
        <w:t>;</w:t>
      </w:r>
    </w:p>
    <w:p w:rsidR="00F2256B" w:rsidRPr="001468AB" w:rsidRDefault="00F2256B" w:rsidP="00A51C49">
      <w:pPr>
        <w:pStyle w:val="ListParagraph"/>
        <w:numPr>
          <w:ilvl w:val="0"/>
          <w:numId w:val="11"/>
        </w:numPr>
        <w:rPr>
          <w:rFonts w:asciiTheme="majorHAnsi" w:hAnsiTheme="majorHAnsi"/>
          <w:color w:val="000000"/>
        </w:rPr>
      </w:pPr>
      <w:r w:rsidRPr="001468AB">
        <w:rPr>
          <w:rFonts w:asciiTheme="majorHAnsi" w:hAnsiTheme="majorHAnsi"/>
          <w:color w:val="000000"/>
        </w:rPr>
        <w:t>The estimated effect on applicants in terms of changes in their Council Tax Reduction entitlement; and</w:t>
      </w:r>
    </w:p>
    <w:p w:rsidR="00F2256B" w:rsidRPr="001468AB" w:rsidRDefault="00F2256B" w:rsidP="00A51C49">
      <w:pPr>
        <w:pStyle w:val="ListParagraph"/>
        <w:numPr>
          <w:ilvl w:val="0"/>
          <w:numId w:val="11"/>
        </w:numPr>
        <w:rPr>
          <w:rFonts w:asciiTheme="majorHAnsi" w:hAnsiTheme="majorHAnsi"/>
          <w:color w:val="000000"/>
        </w:rPr>
      </w:pPr>
      <w:r w:rsidRPr="001468AB">
        <w:rPr>
          <w:rFonts w:asciiTheme="majorHAnsi" w:hAnsiTheme="majorHAnsi"/>
          <w:color w:val="000000"/>
        </w:rPr>
        <w:t>Where appropriate, additional comments on the implications of the proposed scheme changes</w:t>
      </w:r>
      <w:r w:rsidR="001D5887" w:rsidRPr="001468AB">
        <w:rPr>
          <w:rFonts w:asciiTheme="majorHAnsi" w:hAnsiTheme="majorHAnsi"/>
          <w:color w:val="000000"/>
        </w:rPr>
        <w:t xml:space="preserve"> on applicants and applicant types.</w:t>
      </w:r>
    </w:p>
    <w:p w:rsidR="001D5887" w:rsidRPr="001468AB" w:rsidRDefault="001D5887" w:rsidP="001D5887">
      <w:pPr>
        <w:rPr>
          <w:rFonts w:asciiTheme="majorHAnsi" w:hAnsiTheme="majorHAnsi"/>
          <w:color w:val="000000"/>
        </w:rPr>
      </w:pPr>
    </w:p>
    <w:p w:rsidR="001D5887" w:rsidRPr="001468AB" w:rsidRDefault="001D5887">
      <w:pPr>
        <w:rPr>
          <w:rFonts w:asciiTheme="majorHAnsi" w:hAnsiTheme="majorHAnsi"/>
          <w:color w:val="000000"/>
        </w:rPr>
      </w:pPr>
      <w:r w:rsidRPr="001468AB">
        <w:rPr>
          <w:rFonts w:asciiTheme="majorHAnsi" w:hAnsiTheme="majorHAnsi"/>
          <w:color w:val="000000"/>
        </w:rPr>
        <w:br w:type="page"/>
      </w:r>
    </w:p>
    <w:p w:rsidR="001D5887" w:rsidRPr="001D5887" w:rsidRDefault="001D5887" w:rsidP="001D5887">
      <w:pPr>
        <w:pStyle w:val="Heading1"/>
        <w:rPr>
          <w:rFonts w:ascii="Avenir Next Condensed" w:hAnsi="Avenir Next Condensed"/>
        </w:rPr>
      </w:pPr>
      <w:bookmarkStart w:id="22" w:name="_Toc483041095"/>
      <w:r w:rsidRPr="001D5887">
        <w:rPr>
          <w:rFonts w:ascii="Avenir Next Condensed" w:hAnsi="Avenir Next Condensed"/>
        </w:rPr>
        <w:lastRenderedPageBreak/>
        <w:t>2.0</w:t>
      </w:r>
      <w:r w:rsidRPr="001D5887">
        <w:rPr>
          <w:rFonts w:ascii="Avenir Next Condensed" w:hAnsi="Avenir Next Condensed"/>
        </w:rPr>
        <w:tab/>
        <w:t xml:space="preserve">Key assumptions </w:t>
      </w:r>
      <w:r w:rsidR="00262F04">
        <w:rPr>
          <w:rFonts w:ascii="Avenir Next Condensed" w:hAnsi="Avenir Next Condensed"/>
        </w:rPr>
        <w:t xml:space="preserve">and notes relating to </w:t>
      </w:r>
      <w:r w:rsidRPr="001D5887">
        <w:rPr>
          <w:rFonts w:ascii="Avenir Next Condensed" w:hAnsi="Avenir Next Condensed"/>
        </w:rPr>
        <w:t>the modelling</w:t>
      </w:r>
      <w:bookmarkEnd w:id="22"/>
    </w:p>
    <w:p w:rsidR="001D5887" w:rsidRDefault="001D5887" w:rsidP="001D5887">
      <w:pPr>
        <w:rPr>
          <w:rFonts w:ascii="Avenir Next Condensed" w:hAnsi="Avenir Next Condensed"/>
          <w:color w:val="000000"/>
        </w:rPr>
      </w:pPr>
    </w:p>
    <w:p w:rsidR="001D5887" w:rsidRPr="001468AB" w:rsidRDefault="001D5887" w:rsidP="001D5887">
      <w:pPr>
        <w:rPr>
          <w:rFonts w:asciiTheme="majorHAnsi" w:hAnsiTheme="majorHAnsi"/>
          <w:color w:val="000000"/>
        </w:rPr>
      </w:pPr>
      <w:r>
        <w:rPr>
          <w:rFonts w:ascii="Avenir Next Condensed" w:hAnsi="Avenir Next Condensed"/>
          <w:color w:val="000000"/>
        </w:rPr>
        <w:t>2.1</w:t>
      </w:r>
      <w:r>
        <w:rPr>
          <w:rFonts w:ascii="Avenir Next Condensed" w:hAnsi="Avenir Next Condensed"/>
          <w:color w:val="000000"/>
        </w:rPr>
        <w:tab/>
      </w:r>
      <w:r w:rsidR="00AD4AD9" w:rsidRPr="001468AB">
        <w:rPr>
          <w:rFonts w:asciiTheme="majorHAnsi" w:hAnsiTheme="majorHAnsi"/>
          <w:color w:val="000000"/>
        </w:rPr>
        <w:t>The modelling has been undertaken based on the following assumptions:</w:t>
      </w:r>
    </w:p>
    <w:p w:rsidR="00340605" w:rsidRPr="001468AB" w:rsidRDefault="00340605" w:rsidP="00A51C49">
      <w:pPr>
        <w:pStyle w:val="ListParagraph"/>
        <w:numPr>
          <w:ilvl w:val="0"/>
          <w:numId w:val="12"/>
        </w:numPr>
        <w:rPr>
          <w:rFonts w:asciiTheme="majorHAnsi" w:hAnsiTheme="majorHAnsi"/>
          <w:color w:val="000000"/>
        </w:rPr>
      </w:pPr>
      <w:r w:rsidRPr="001468AB">
        <w:rPr>
          <w:rFonts w:asciiTheme="majorHAnsi" w:hAnsiTheme="majorHAnsi"/>
          <w:color w:val="000000"/>
        </w:rPr>
        <w:t xml:space="preserve">The scheme changes relate </w:t>
      </w:r>
      <w:r w:rsidR="00D07E63" w:rsidRPr="001468AB">
        <w:rPr>
          <w:rFonts w:asciiTheme="majorHAnsi" w:hAnsiTheme="majorHAnsi"/>
          <w:color w:val="000000"/>
        </w:rPr>
        <w:t xml:space="preserve">to </w:t>
      </w:r>
      <w:r w:rsidR="00D07E63" w:rsidRPr="001468AB">
        <w:rPr>
          <w:rFonts w:asciiTheme="majorHAnsi" w:hAnsiTheme="majorHAnsi"/>
          <w:b/>
          <w:color w:val="000000"/>
        </w:rPr>
        <w:t>Working Age cases only</w:t>
      </w:r>
      <w:r w:rsidR="00D07E63" w:rsidRPr="001468AB">
        <w:rPr>
          <w:rFonts w:asciiTheme="majorHAnsi" w:hAnsiTheme="majorHAnsi"/>
          <w:color w:val="000000"/>
        </w:rPr>
        <w:t xml:space="preserve">. </w:t>
      </w:r>
    </w:p>
    <w:p w:rsidR="00AD4AD9" w:rsidRPr="001468AB" w:rsidRDefault="00AD4AD9" w:rsidP="00A51C49">
      <w:pPr>
        <w:pStyle w:val="ListParagraph"/>
        <w:numPr>
          <w:ilvl w:val="0"/>
          <w:numId w:val="12"/>
        </w:numPr>
        <w:rPr>
          <w:rFonts w:asciiTheme="majorHAnsi" w:hAnsiTheme="majorHAnsi"/>
          <w:color w:val="000000"/>
        </w:rPr>
      </w:pPr>
      <w:r w:rsidRPr="001468AB">
        <w:rPr>
          <w:rFonts w:asciiTheme="majorHAnsi" w:hAnsiTheme="majorHAnsi"/>
          <w:color w:val="000000"/>
        </w:rPr>
        <w:t xml:space="preserve">Data </w:t>
      </w:r>
      <w:r w:rsidR="008E1C6D" w:rsidRPr="001468AB">
        <w:rPr>
          <w:rFonts w:asciiTheme="majorHAnsi" w:hAnsiTheme="majorHAnsi"/>
          <w:color w:val="000000"/>
        </w:rPr>
        <w:t>ha</w:t>
      </w:r>
      <w:r w:rsidR="008E1C6D">
        <w:rPr>
          <w:rFonts w:asciiTheme="majorHAnsi" w:hAnsiTheme="majorHAnsi"/>
          <w:color w:val="000000"/>
        </w:rPr>
        <w:t>ve</w:t>
      </w:r>
      <w:r w:rsidR="008E1C6D" w:rsidRPr="001468AB">
        <w:rPr>
          <w:rFonts w:asciiTheme="majorHAnsi" w:hAnsiTheme="majorHAnsi"/>
          <w:color w:val="000000"/>
        </w:rPr>
        <w:t xml:space="preserve"> </w:t>
      </w:r>
      <w:r w:rsidRPr="001468AB">
        <w:rPr>
          <w:rFonts w:asciiTheme="majorHAnsi" w:hAnsiTheme="majorHAnsi"/>
          <w:color w:val="000000"/>
        </w:rPr>
        <w:t xml:space="preserve">been obtained and represents the claimant base as at </w:t>
      </w:r>
      <w:r w:rsidR="00295E8E">
        <w:rPr>
          <w:rFonts w:asciiTheme="majorHAnsi" w:hAnsiTheme="majorHAnsi"/>
          <w:color w:val="000000"/>
        </w:rPr>
        <w:t xml:space="preserve">October </w:t>
      </w:r>
      <w:r w:rsidRPr="001468AB">
        <w:rPr>
          <w:rFonts w:asciiTheme="majorHAnsi" w:hAnsiTheme="majorHAnsi"/>
          <w:color w:val="000000"/>
        </w:rPr>
        <w:t>2017</w:t>
      </w:r>
      <w:r w:rsidR="00701343" w:rsidRPr="001468AB">
        <w:rPr>
          <w:rFonts w:asciiTheme="majorHAnsi" w:hAnsiTheme="majorHAnsi"/>
          <w:color w:val="000000"/>
        </w:rPr>
        <w:t xml:space="preserve"> </w:t>
      </w:r>
    </w:p>
    <w:p w:rsidR="000C377A" w:rsidRPr="001468AB" w:rsidRDefault="00AD4AD9" w:rsidP="00A51C49">
      <w:pPr>
        <w:pStyle w:val="ListParagraph"/>
        <w:numPr>
          <w:ilvl w:val="0"/>
          <w:numId w:val="12"/>
        </w:numPr>
        <w:rPr>
          <w:rFonts w:asciiTheme="majorHAnsi" w:hAnsiTheme="majorHAnsi"/>
          <w:color w:val="000000"/>
        </w:rPr>
      </w:pPr>
      <w:r w:rsidRPr="001468AB">
        <w:rPr>
          <w:rFonts w:asciiTheme="majorHAnsi" w:hAnsiTheme="majorHAnsi"/>
          <w:color w:val="000000"/>
        </w:rPr>
        <w:t>Data ha</w:t>
      </w:r>
      <w:r w:rsidR="00031100">
        <w:rPr>
          <w:rFonts w:asciiTheme="majorHAnsi" w:hAnsiTheme="majorHAnsi"/>
          <w:color w:val="000000"/>
        </w:rPr>
        <w:t>ve</w:t>
      </w:r>
      <w:r w:rsidRPr="001468AB">
        <w:rPr>
          <w:rFonts w:asciiTheme="majorHAnsi" w:hAnsiTheme="majorHAnsi"/>
          <w:color w:val="000000"/>
        </w:rPr>
        <w:t xml:space="preserve"> been obtained usi</w:t>
      </w:r>
      <w:r w:rsidR="001468AB" w:rsidRPr="001468AB">
        <w:rPr>
          <w:rFonts w:asciiTheme="majorHAnsi" w:hAnsiTheme="majorHAnsi"/>
          <w:color w:val="000000"/>
        </w:rPr>
        <w:t xml:space="preserve">ng </w:t>
      </w:r>
      <w:r w:rsidR="00295E8E">
        <w:rPr>
          <w:rFonts w:asciiTheme="majorHAnsi" w:hAnsiTheme="majorHAnsi"/>
          <w:color w:val="000000"/>
        </w:rPr>
        <w:t xml:space="preserve">system </w:t>
      </w:r>
      <w:r w:rsidR="001F43B6">
        <w:rPr>
          <w:rFonts w:asciiTheme="majorHAnsi" w:hAnsiTheme="majorHAnsi"/>
          <w:color w:val="000000"/>
        </w:rPr>
        <w:t>reports to interrogate the academy system and extract data</w:t>
      </w:r>
      <w:r w:rsidR="000C377A" w:rsidRPr="001468AB">
        <w:rPr>
          <w:rFonts w:asciiTheme="majorHAnsi" w:hAnsiTheme="majorHAnsi"/>
          <w:color w:val="000000"/>
        </w:rPr>
        <w:t>;</w:t>
      </w:r>
    </w:p>
    <w:p w:rsidR="00262F04" w:rsidRPr="001468AB" w:rsidRDefault="000C377A" w:rsidP="00A51C49">
      <w:pPr>
        <w:pStyle w:val="ListParagraph"/>
        <w:numPr>
          <w:ilvl w:val="0"/>
          <w:numId w:val="12"/>
        </w:numPr>
        <w:rPr>
          <w:rFonts w:asciiTheme="majorHAnsi" w:hAnsiTheme="majorHAnsi"/>
          <w:color w:val="000000"/>
        </w:rPr>
      </w:pPr>
      <w:r w:rsidRPr="001468AB">
        <w:rPr>
          <w:rFonts w:asciiTheme="majorHAnsi" w:hAnsiTheme="majorHAnsi"/>
          <w:color w:val="000000"/>
        </w:rPr>
        <w:t xml:space="preserve">Each option has been modelled individually </w:t>
      </w:r>
    </w:p>
    <w:p w:rsidR="00262F04" w:rsidRPr="00A674DB" w:rsidRDefault="00A674DB" w:rsidP="00A51C49">
      <w:pPr>
        <w:pStyle w:val="ListParagraph"/>
        <w:numPr>
          <w:ilvl w:val="0"/>
          <w:numId w:val="12"/>
        </w:numPr>
        <w:rPr>
          <w:rFonts w:asciiTheme="majorHAnsi" w:hAnsiTheme="majorHAnsi"/>
          <w:color w:val="000000"/>
        </w:rPr>
      </w:pPr>
      <w:r w:rsidRPr="00A674DB">
        <w:rPr>
          <w:rFonts w:asciiTheme="majorHAnsi" w:hAnsiTheme="majorHAnsi"/>
          <w:color w:val="000000"/>
        </w:rPr>
        <w:t>T</w:t>
      </w:r>
      <w:r w:rsidR="00262F04" w:rsidRPr="00A674DB">
        <w:rPr>
          <w:rFonts w:asciiTheme="majorHAnsi" w:hAnsiTheme="majorHAnsi"/>
          <w:color w:val="000000"/>
        </w:rPr>
        <w:t xml:space="preserve">he modelling measures the change from the current Council Tax Reduction </w:t>
      </w:r>
      <w:r w:rsidR="00701343" w:rsidRPr="00A674DB">
        <w:rPr>
          <w:rFonts w:asciiTheme="majorHAnsi" w:hAnsiTheme="majorHAnsi"/>
          <w:color w:val="000000"/>
        </w:rPr>
        <w:t>p</w:t>
      </w:r>
      <w:r w:rsidR="00262F04" w:rsidRPr="00A674DB">
        <w:rPr>
          <w:rFonts w:asciiTheme="majorHAnsi" w:hAnsiTheme="majorHAnsi"/>
          <w:color w:val="000000"/>
        </w:rPr>
        <w:t xml:space="preserve">rovision. </w:t>
      </w:r>
    </w:p>
    <w:p w:rsidR="00262F04" w:rsidRPr="001468AB" w:rsidRDefault="00262F04" w:rsidP="00A51C49">
      <w:pPr>
        <w:pStyle w:val="ListParagraph"/>
        <w:numPr>
          <w:ilvl w:val="0"/>
          <w:numId w:val="12"/>
        </w:numPr>
        <w:rPr>
          <w:rFonts w:asciiTheme="majorHAnsi" w:hAnsiTheme="majorHAnsi"/>
          <w:color w:val="000000"/>
        </w:rPr>
      </w:pPr>
      <w:r w:rsidRPr="001468AB">
        <w:rPr>
          <w:rFonts w:asciiTheme="majorHAnsi" w:hAnsiTheme="majorHAnsi"/>
          <w:color w:val="000000"/>
        </w:rPr>
        <w:t>In the case of certain options, it is not possible to bas</w:t>
      </w:r>
      <w:r w:rsidR="00A674DB">
        <w:rPr>
          <w:rFonts w:asciiTheme="majorHAnsi" w:hAnsiTheme="majorHAnsi"/>
          <w:color w:val="000000"/>
        </w:rPr>
        <w:t>e the modelling on current data</w:t>
      </w:r>
      <w:r w:rsidRPr="001468AB">
        <w:rPr>
          <w:rFonts w:asciiTheme="majorHAnsi" w:hAnsiTheme="majorHAnsi"/>
          <w:color w:val="000000"/>
        </w:rPr>
        <w:t>;</w:t>
      </w:r>
    </w:p>
    <w:p w:rsidR="00AD4AD9" w:rsidRPr="001468AB" w:rsidRDefault="00AD4AD9" w:rsidP="00E31B9C">
      <w:pPr>
        <w:ind w:left="720"/>
        <w:rPr>
          <w:rFonts w:asciiTheme="majorHAnsi" w:hAnsiTheme="majorHAnsi"/>
          <w:color w:val="000000"/>
        </w:rPr>
      </w:pPr>
    </w:p>
    <w:p w:rsidR="001D5887" w:rsidRPr="001468AB" w:rsidRDefault="00A674DB" w:rsidP="001D5887">
      <w:pPr>
        <w:rPr>
          <w:rFonts w:asciiTheme="majorHAnsi" w:hAnsiTheme="majorHAnsi"/>
          <w:color w:val="000000"/>
        </w:rPr>
      </w:pPr>
      <w:r>
        <w:rPr>
          <w:rFonts w:asciiTheme="majorHAnsi" w:hAnsiTheme="majorHAnsi"/>
          <w:color w:val="000000"/>
        </w:rPr>
        <w:t>2.2</w:t>
      </w:r>
      <w:r>
        <w:rPr>
          <w:rFonts w:asciiTheme="majorHAnsi" w:hAnsiTheme="majorHAnsi"/>
          <w:color w:val="000000"/>
        </w:rPr>
        <w:tab/>
        <w:t>The current scheme</w:t>
      </w:r>
      <w:r w:rsidR="00C33F84" w:rsidRPr="001468AB">
        <w:rPr>
          <w:rFonts w:asciiTheme="majorHAnsi" w:hAnsiTheme="majorHAnsi"/>
          <w:color w:val="000000"/>
        </w:rPr>
        <w:t xml:space="preserve"> for </w:t>
      </w:r>
      <w:r>
        <w:rPr>
          <w:rFonts w:asciiTheme="majorHAnsi" w:hAnsiTheme="majorHAnsi"/>
          <w:color w:val="000000"/>
        </w:rPr>
        <w:t xml:space="preserve">Three Rivers District Council is </w:t>
      </w:r>
      <w:r w:rsidR="00C33F84" w:rsidRPr="001468AB">
        <w:rPr>
          <w:rFonts w:asciiTheme="majorHAnsi" w:hAnsiTheme="majorHAnsi"/>
          <w:color w:val="000000"/>
        </w:rPr>
        <w:t>shown below:</w:t>
      </w:r>
    </w:p>
    <w:p w:rsidR="00C33F84" w:rsidRPr="001468AB" w:rsidRDefault="00335432" w:rsidP="00A51C49">
      <w:pPr>
        <w:pStyle w:val="ListParagraph"/>
        <w:numPr>
          <w:ilvl w:val="0"/>
          <w:numId w:val="13"/>
        </w:numPr>
        <w:rPr>
          <w:rFonts w:asciiTheme="majorHAnsi" w:hAnsiTheme="majorHAnsi"/>
          <w:color w:val="000000"/>
        </w:rPr>
      </w:pPr>
      <w:r>
        <w:rPr>
          <w:rFonts w:asciiTheme="majorHAnsi" w:hAnsiTheme="majorHAnsi"/>
          <w:color w:val="000000"/>
        </w:rPr>
        <w:t>The</w:t>
      </w:r>
      <w:r w:rsidR="00C33F84" w:rsidRPr="001468AB">
        <w:rPr>
          <w:rFonts w:asciiTheme="majorHAnsi" w:hAnsiTheme="majorHAnsi"/>
          <w:color w:val="000000"/>
        </w:rPr>
        <w:t xml:space="preserve"> scheme replicates the previous </w:t>
      </w:r>
      <w:r w:rsidR="00701343" w:rsidRPr="001468AB">
        <w:rPr>
          <w:rFonts w:asciiTheme="majorHAnsi" w:hAnsiTheme="majorHAnsi"/>
          <w:color w:val="000000"/>
        </w:rPr>
        <w:t>Council Tax Benefit scheme with the following amendments:</w:t>
      </w:r>
    </w:p>
    <w:p w:rsidR="00C33F84" w:rsidRPr="001468AB" w:rsidRDefault="00C33F84" w:rsidP="00A51C49">
      <w:pPr>
        <w:pStyle w:val="ListParagraph"/>
        <w:widowControl w:val="0"/>
        <w:numPr>
          <w:ilvl w:val="1"/>
          <w:numId w:val="13"/>
        </w:numPr>
        <w:autoSpaceDE w:val="0"/>
        <w:autoSpaceDN w:val="0"/>
        <w:adjustRightInd w:val="0"/>
        <w:jc w:val="both"/>
        <w:rPr>
          <w:rFonts w:asciiTheme="majorHAnsi" w:hAnsiTheme="majorHAnsi" w:cs="Calibri"/>
          <w:iCs/>
          <w:color w:val="1A1A1A"/>
        </w:rPr>
      </w:pPr>
      <w:r w:rsidRPr="001468AB">
        <w:rPr>
          <w:rFonts w:asciiTheme="majorHAnsi" w:hAnsiTheme="majorHAnsi" w:cs="Calibri"/>
          <w:iCs/>
          <w:color w:val="1A1A1A"/>
        </w:rPr>
        <w:t>A limitation on the amount payable</w:t>
      </w:r>
      <w:r w:rsidR="00076473" w:rsidRPr="001468AB">
        <w:rPr>
          <w:rFonts w:asciiTheme="majorHAnsi" w:hAnsiTheme="majorHAnsi" w:cs="Calibri"/>
          <w:iCs/>
          <w:color w:val="1A1A1A"/>
        </w:rPr>
        <w:t xml:space="preserve"> based on the band </w:t>
      </w:r>
      <w:r w:rsidR="008E1C6D">
        <w:rPr>
          <w:rFonts w:asciiTheme="majorHAnsi" w:hAnsiTheme="majorHAnsi" w:cs="Calibri"/>
          <w:iCs/>
          <w:color w:val="1A1A1A"/>
        </w:rPr>
        <w:t xml:space="preserve">of </w:t>
      </w:r>
      <w:r w:rsidR="00076473" w:rsidRPr="001468AB">
        <w:rPr>
          <w:rFonts w:asciiTheme="majorHAnsi" w:hAnsiTheme="majorHAnsi" w:cs="Calibri"/>
          <w:iCs/>
          <w:color w:val="1A1A1A"/>
        </w:rPr>
        <w:t>the property;</w:t>
      </w:r>
    </w:p>
    <w:p w:rsidR="00C33F84" w:rsidRPr="001468AB" w:rsidRDefault="00C33F84" w:rsidP="00A51C49">
      <w:pPr>
        <w:pStyle w:val="ListParagraph"/>
        <w:widowControl w:val="0"/>
        <w:numPr>
          <w:ilvl w:val="1"/>
          <w:numId w:val="13"/>
        </w:numPr>
        <w:autoSpaceDE w:val="0"/>
        <w:autoSpaceDN w:val="0"/>
        <w:adjustRightInd w:val="0"/>
        <w:jc w:val="both"/>
        <w:rPr>
          <w:rFonts w:asciiTheme="majorHAnsi" w:hAnsiTheme="majorHAnsi" w:cs="Calibri"/>
          <w:iCs/>
          <w:color w:val="1A1A1A"/>
        </w:rPr>
      </w:pPr>
      <w:r w:rsidRPr="001468AB">
        <w:rPr>
          <w:rFonts w:asciiTheme="majorHAnsi" w:hAnsiTheme="majorHAnsi" w:cs="Calibri"/>
          <w:iCs/>
          <w:color w:val="1A1A1A"/>
        </w:rPr>
        <w:t>Changes to capital levels;</w:t>
      </w:r>
    </w:p>
    <w:p w:rsidR="00C33F84" w:rsidRPr="001468AB" w:rsidRDefault="00C33F84" w:rsidP="00A51C49">
      <w:pPr>
        <w:pStyle w:val="ListParagraph"/>
        <w:widowControl w:val="0"/>
        <w:numPr>
          <w:ilvl w:val="1"/>
          <w:numId w:val="13"/>
        </w:numPr>
        <w:autoSpaceDE w:val="0"/>
        <w:autoSpaceDN w:val="0"/>
        <w:adjustRightInd w:val="0"/>
        <w:jc w:val="both"/>
        <w:rPr>
          <w:rFonts w:asciiTheme="majorHAnsi" w:hAnsiTheme="majorHAnsi" w:cs="Calibri"/>
          <w:iCs/>
          <w:color w:val="1A1A1A"/>
        </w:rPr>
      </w:pPr>
      <w:r w:rsidRPr="001468AB">
        <w:rPr>
          <w:rFonts w:asciiTheme="majorHAnsi" w:hAnsiTheme="majorHAnsi" w:cs="Calibri"/>
          <w:iCs/>
          <w:color w:val="1A1A1A"/>
        </w:rPr>
        <w:t>The removal of Second Adult Rebate; and</w:t>
      </w:r>
    </w:p>
    <w:p w:rsidR="00C33F84" w:rsidRPr="001468AB" w:rsidRDefault="00C33F84" w:rsidP="00A51C49">
      <w:pPr>
        <w:pStyle w:val="ListParagraph"/>
        <w:numPr>
          <w:ilvl w:val="1"/>
          <w:numId w:val="13"/>
        </w:numPr>
        <w:rPr>
          <w:rFonts w:asciiTheme="majorHAnsi" w:hAnsiTheme="majorHAnsi"/>
          <w:color w:val="000000"/>
        </w:rPr>
      </w:pPr>
      <w:r w:rsidRPr="001468AB">
        <w:rPr>
          <w:rFonts w:asciiTheme="majorHAnsi" w:hAnsiTheme="majorHAnsi" w:cs="Calibri"/>
          <w:iCs/>
          <w:color w:val="1A1A1A"/>
        </w:rPr>
        <w:t xml:space="preserve">Increases in </w:t>
      </w:r>
      <w:r w:rsidR="00701343" w:rsidRPr="001468AB">
        <w:rPr>
          <w:rFonts w:asciiTheme="majorHAnsi" w:hAnsiTheme="majorHAnsi" w:cs="Calibri"/>
          <w:iCs/>
          <w:color w:val="1A1A1A"/>
        </w:rPr>
        <w:t>Non-Dependant</w:t>
      </w:r>
      <w:r w:rsidRPr="001468AB">
        <w:rPr>
          <w:rFonts w:asciiTheme="majorHAnsi" w:hAnsiTheme="majorHAnsi" w:cs="Calibri"/>
          <w:iCs/>
          <w:color w:val="1A1A1A"/>
        </w:rPr>
        <w:t xml:space="preserve"> deductions</w:t>
      </w:r>
    </w:p>
    <w:p w:rsidR="00586536" w:rsidRDefault="00586536" w:rsidP="00586536">
      <w:pPr>
        <w:rPr>
          <w:rFonts w:ascii="Avenir Next Condensed" w:hAnsi="Avenir Next Condensed"/>
          <w:color w:val="000000"/>
        </w:rPr>
      </w:pPr>
    </w:p>
    <w:p w:rsidR="00C87E1D" w:rsidRPr="001468AB" w:rsidRDefault="00701343" w:rsidP="00701343">
      <w:pPr>
        <w:widowControl w:val="0"/>
        <w:autoSpaceDE w:val="0"/>
        <w:autoSpaceDN w:val="0"/>
        <w:adjustRightInd w:val="0"/>
        <w:ind w:left="720" w:hanging="720"/>
        <w:jc w:val="both"/>
        <w:rPr>
          <w:rFonts w:asciiTheme="majorHAnsi" w:hAnsiTheme="majorHAnsi" w:cs="Calibri"/>
          <w:iCs/>
          <w:color w:val="1A1A1A"/>
        </w:rPr>
      </w:pPr>
      <w:r w:rsidRPr="001468AB">
        <w:rPr>
          <w:rFonts w:asciiTheme="majorHAnsi" w:hAnsiTheme="majorHAnsi" w:cs="Calibri"/>
          <w:iCs/>
          <w:color w:val="1A1A1A"/>
        </w:rPr>
        <w:t>2.3</w:t>
      </w:r>
      <w:r w:rsidRPr="001468AB">
        <w:rPr>
          <w:rFonts w:asciiTheme="majorHAnsi" w:hAnsiTheme="majorHAnsi" w:cs="Calibri"/>
          <w:iCs/>
          <w:color w:val="1A1A1A"/>
        </w:rPr>
        <w:tab/>
      </w:r>
      <w:r w:rsidR="00FA0F4D">
        <w:rPr>
          <w:rFonts w:asciiTheme="majorHAnsi" w:hAnsiTheme="majorHAnsi" w:cs="Calibri"/>
          <w:iCs/>
          <w:color w:val="1A1A1A"/>
        </w:rPr>
        <w:t>S</w:t>
      </w:r>
      <w:r w:rsidRPr="001468AB">
        <w:rPr>
          <w:rFonts w:asciiTheme="majorHAnsi" w:hAnsiTheme="majorHAnsi" w:cs="Calibri"/>
          <w:iCs/>
          <w:color w:val="1A1A1A"/>
        </w:rPr>
        <w:t>ection 3 of this report</w:t>
      </w:r>
      <w:r w:rsidR="00B26CF6">
        <w:rPr>
          <w:rFonts w:asciiTheme="majorHAnsi" w:hAnsiTheme="majorHAnsi" w:cs="Calibri"/>
          <w:iCs/>
          <w:color w:val="1A1A1A"/>
        </w:rPr>
        <w:t xml:space="preserve"> are shown the</w:t>
      </w:r>
      <w:r w:rsidR="00E1536F">
        <w:rPr>
          <w:rFonts w:asciiTheme="majorHAnsi" w:hAnsiTheme="majorHAnsi" w:cs="Calibri"/>
          <w:iCs/>
          <w:color w:val="1A1A1A"/>
        </w:rPr>
        <w:t xml:space="preserve"> </w:t>
      </w:r>
      <w:r w:rsidRPr="001468AB">
        <w:rPr>
          <w:rFonts w:asciiTheme="majorHAnsi" w:hAnsiTheme="majorHAnsi" w:cs="Calibri"/>
          <w:iCs/>
          <w:color w:val="1A1A1A"/>
        </w:rPr>
        <w:t>current scheme costs and applicant numbers and</w:t>
      </w:r>
      <w:r w:rsidR="00B26CF6">
        <w:rPr>
          <w:rFonts w:asciiTheme="majorHAnsi" w:hAnsiTheme="majorHAnsi" w:cs="Calibri"/>
          <w:iCs/>
          <w:color w:val="1A1A1A"/>
        </w:rPr>
        <w:t>,</w:t>
      </w:r>
      <w:r w:rsidRPr="001468AB">
        <w:rPr>
          <w:rFonts w:asciiTheme="majorHAnsi" w:hAnsiTheme="majorHAnsi" w:cs="Calibri"/>
          <w:iCs/>
          <w:color w:val="1A1A1A"/>
        </w:rPr>
        <w:t xml:space="preserve"> in the remaining sections, for the selected options we have included the original options summary in each case</w:t>
      </w:r>
      <w:r w:rsidR="00076473" w:rsidRPr="001468AB">
        <w:rPr>
          <w:rFonts w:asciiTheme="majorHAnsi" w:hAnsiTheme="majorHAnsi" w:cs="Calibri"/>
          <w:iCs/>
          <w:color w:val="1A1A1A"/>
        </w:rPr>
        <w:t xml:space="preserve"> as provided in the initial options report</w:t>
      </w:r>
      <w:r w:rsidRPr="001468AB">
        <w:rPr>
          <w:rFonts w:asciiTheme="majorHAnsi" w:hAnsiTheme="majorHAnsi" w:cs="Calibri"/>
          <w:iCs/>
          <w:color w:val="1A1A1A"/>
        </w:rPr>
        <w:t>.</w:t>
      </w:r>
    </w:p>
    <w:p w:rsidR="00327961" w:rsidRPr="00066EEB" w:rsidRDefault="00327961" w:rsidP="00327961">
      <w:pPr>
        <w:pStyle w:val="ListParagraph"/>
        <w:rPr>
          <w:rFonts w:ascii="Avenir Next Condensed Regular" w:hAnsi="Avenir Next Condensed Regular"/>
        </w:rPr>
      </w:pPr>
    </w:p>
    <w:p w:rsidR="001468AB" w:rsidRDefault="001468AB" w:rsidP="00C141CD">
      <w:pPr>
        <w:pStyle w:val="Heading1"/>
        <w:rPr>
          <w:rFonts w:ascii="Avenir Next Condensed Regular" w:hAnsi="Avenir Next Condensed Regular"/>
        </w:rPr>
      </w:pPr>
      <w:bookmarkStart w:id="23" w:name="_Toc483041096"/>
    </w:p>
    <w:p w:rsidR="00335432" w:rsidRDefault="00335432" w:rsidP="00335432">
      <w:pPr>
        <w:rPr>
          <w:lang w:eastAsia="en-US"/>
        </w:rPr>
      </w:pPr>
    </w:p>
    <w:p w:rsidR="00335432" w:rsidRDefault="00335432" w:rsidP="00335432">
      <w:pPr>
        <w:rPr>
          <w:lang w:eastAsia="en-US"/>
        </w:rPr>
      </w:pPr>
    </w:p>
    <w:p w:rsidR="00335432" w:rsidRDefault="00335432" w:rsidP="00335432">
      <w:pPr>
        <w:rPr>
          <w:lang w:eastAsia="en-US"/>
        </w:rPr>
      </w:pPr>
    </w:p>
    <w:p w:rsidR="00335432" w:rsidRDefault="00335432" w:rsidP="00335432">
      <w:pPr>
        <w:rPr>
          <w:lang w:eastAsia="en-US"/>
        </w:rPr>
      </w:pPr>
    </w:p>
    <w:p w:rsidR="00335432" w:rsidRDefault="00335432" w:rsidP="00335432">
      <w:pPr>
        <w:rPr>
          <w:lang w:eastAsia="en-US"/>
        </w:rPr>
      </w:pPr>
    </w:p>
    <w:p w:rsidR="00335432" w:rsidRDefault="00335432" w:rsidP="00335432">
      <w:pPr>
        <w:rPr>
          <w:lang w:eastAsia="en-US"/>
        </w:rPr>
      </w:pPr>
    </w:p>
    <w:p w:rsidR="00335432" w:rsidRDefault="00335432" w:rsidP="00335432">
      <w:pPr>
        <w:rPr>
          <w:lang w:eastAsia="en-US"/>
        </w:rPr>
      </w:pPr>
    </w:p>
    <w:p w:rsidR="00335432" w:rsidRPr="00335432" w:rsidRDefault="00335432" w:rsidP="00335432">
      <w:pPr>
        <w:rPr>
          <w:lang w:eastAsia="en-US"/>
        </w:rPr>
      </w:pPr>
    </w:p>
    <w:p w:rsidR="009B4D51" w:rsidRPr="000A7106" w:rsidRDefault="00C141CD" w:rsidP="00C141CD">
      <w:pPr>
        <w:pStyle w:val="Heading1"/>
      </w:pPr>
      <w:r w:rsidRPr="000A7106">
        <w:lastRenderedPageBreak/>
        <w:t>3.0</w:t>
      </w:r>
      <w:r w:rsidRPr="000A7106">
        <w:tab/>
      </w:r>
      <w:r w:rsidR="00335432">
        <w:t xml:space="preserve">Council Tax Reduction </w:t>
      </w:r>
      <w:r w:rsidR="00DC3083" w:rsidRPr="000A7106">
        <w:t xml:space="preserve">Three Rivers </w:t>
      </w:r>
      <w:bookmarkEnd w:id="23"/>
      <w:r w:rsidR="001468AB" w:rsidRPr="000A7106">
        <w:t>District Council</w:t>
      </w:r>
    </w:p>
    <w:p w:rsidR="00C141CD" w:rsidRPr="000A7106" w:rsidRDefault="00C141CD">
      <w:pPr>
        <w:rPr>
          <w:rFonts w:asciiTheme="majorHAnsi" w:hAnsiTheme="majorHAnsi"/>
          <w:b/>
        </w:rPr>
      </w:pPr>
    </w:p>
    <w:p w:rsidR="003D79CD" w:rsidRPr="000A7106" w:rsidRDefault="003D79CD" w:rsidP="007E66EE">
      <w:pPr>
        <w:ind w:left="720" w:hanging="720"/>
        <w:rPr>
          <w:rFonts w:asciiTheme="majorHAnsi" w:hAnsiTheme="majorHAnsi"/>
        </w:rPr>
      </w:pPr>
      <w:r w:rsidRPr="000A7106">
        <w:rPr>
          <w:rFonts w:asciiTheme="majorHAnsi" w:hAnsiTheme="majorHAnsi"/>
        </w:rPr>
        <w:t>3.1</w:t>
      </w:r>
      <w:r w:rsidRPr="000A7106">
        <w:rPr>
          <w:rFonts w:asciiTheme="majorHAnsi" w:hAnsiTheme="majorHAnsi"/>
        </w:rPr>
        <w:tab/>
      </w:r>
      <w:r w:rsidR="007E66EE" w:rsidRPr="000A7106">
        <w:rPr>
          <w:rFonts w:asciiTheme="majorHAnsi" w:hAnsiTheme="majorHAnsi"/>
        </w:rPr>
        <w:t xml:space="preserve"> The following tables give the c</w:t>
      </w:r>
      <w:r w:rsidR="00335432">
        <w:rPr>
          <w:rFonts w:asciiTheme="majorHAnsi" w:hAnsiTheme="majorHAnsi"/>
        </w:rPr>
        <w:t>urrent position</w:t>
      </w:r>
      <w:r w:rsidR="007E66EE" w:rsidRPr="000A7106">
        <w:rPr>
          <w:rFonts w:asciiTheme="majorHAnsi" w:hAnsiTheme="majorHAnsi"/>
        </w:rPr>
        <w:t>.</w:t>
      </w:r>
    </w:p>
    <w:p w:rsidR="007E66EE" w:rsidRPr="00066EEB" w:rsidRDefault="007E66EE" w:rsidP="007E66EE">
      <w:pPr>
        <w:ind w:left="720" w:hanging="720"/>
        <w:rPr>
          <w:rFonts w:ascii="Avenir Next Condensed Regular" w:hAnsi="Avenir Next Condensed Regular"/>
        </w:rPr>
      </w:pPr>
    </w:p>
    <w:p w:rsidR="007E66EE" w:rsidRPr="0022280B" w:rsidRDefault="00A63F04" w:rsidP="0022280B">
      <w:pPr>
        <w:pStyle w:val="Heading3"/>
        <w:rPr>
          <w:rFonts w:ascii="Avenir Next Condensed" w:hAnsi="Avenir Next Condensed"/>
          <w:color w:val="000000" w:themeColor="text1"/>
        </w:rPr>
      </w:pPr>
      <w:bookmarkStart w:id="24" w:name="_Toc483041097"/>
      <w:r w:rsidRPr="0022280B">
        <w:rPr>
          <w:rFonts w:ascii="Avenir Next Condensed" w:hAnsi="Avenir Next Condensed"/>
          <w:color w:val="000000" w:themeColor="text1"/>
        </w:rPr>
        <w:t xml:space="preserve">Table </w:t>
      </w:r>
      <w:proofErr w:type="gramStart"/>
      <w:r w:rsidRPr="0022280B">
        <w:rPr>
          <w:rFonts w:ascii="Avenir Next Condensed" w:hAnsi="Avenir Next Condensed"/>
          <w:color w:val="000000" w:themeColor="text1"/>
        </w:rPr>
        <w:t>1</w:t>
      </w:r>
      <w:r w:rsidR="00335432">
        <w:rPr>
          <w:rFonts w:ascii="Avenir Next Condensed" w:hAnsi="Avenir Next Condensed"/>
          <w:color w:val="000000" w:themeColor="text1"/>
        </w:rPr>
        <w:t xml:space="preserve"> </w:t>
      </w:r>
      <w:r w:rsidR="006D5AA4" w:rsidRPr="0022280B">
        <w:rPr>
          <w:rFonts w:ascii="Avenir Next Condensed" w:hAnsi="Avenir Next Condensed"/>
          <w:color w:val="000000" w:themeColor="text1"/>
        </w:rPr>
        <w:t xml:space="preserve"> </w:t>
      </w:r>
      <w:r w:rsidR="00335432">
        <w:rPr>
          <w:rFonts w:ascii="Avenir Next Condensed" w:hAnsi="Avenir Next Condensed"/>
          <w:color w:val="000000" w:themeColor="text1"/>
        </w:rPr>
        <w:t>Cost</w:t>
      </w:r>
      <w:proofErr w:type="gramEnd"/>
      <w:r w:rsidR="009B5AED" w:rsidRPr="0022280B">
        <w:rPr>
          <w:rFonts w:ascii="Avenir Next Condensed" w:hAnsi="Avenir Next Condensed"/>
          <w:color w:val="000000" w:themeColor="text1"/>
        </w:rPr>
        <w:t xml:space="preserve"> </w:t>
      </w:r>
      <w:r w:rsidR="007E66EE" w:rsidRPr="0022280B">
        <w:rPr>
          <w:rFonts w:ascii="Avenir Next Condensed" w:hAnsi="Avenir Next Condensed"/>
          <w:color w:val="000000" w:themeColor="text1"/>
        </w:rPr>
        <w:t>of Scheme</w:t>
      </w:r>
      <w:bookmarkEnd w:id="24"/>
    </w:p>
    <w:p w:rsidR="007E66EE" w:rsidRPr="00066EEB" w:rsidRDefault="007E66EE" w:rsidP="007E66EE">
      <w:pPr>
        <w:ind w:left="720" w:hanging="720"/>
        <w:rPr>
          <w:rFonts w:ascii="Avenir Next Condensed Regular" w:hAnsi="Avenir Next Condensed Regular"/>
        </w:rPr>
      </w:pPr>
    </w:p>
    <w:tbl>
      <w:tblPr>
        <w:tblW w:w="12429" w:type="dxa"/>
        <w:tblInd w:w="720" w:type="dxa"/>
        <w:tblLayout w:type="fixed"/>
        <w:tblLook w:val="04A0" w:firstRow="1" w:lastRow="0" w:firstColumn="1" w:lastColumn="0" w:noHBand="0" w:noVBand="1"/>
      </w:tblPr>
      <w:tblGrid>
        <w:gridCol w:w="1300"/>
        <w:gridCol w:w="1632"/>
        <w:gridCol w:w="1559"/>
        <w:gridCol w:w="1843"/>
        <w:gridCol w:w="1701"/>
        <w:gridCol w:w="1701"/>
        <w:gridCol w:w="1417"/>
        <w:gridCol w:w="1276"/>
      </w:tblGrid>
      <w:tr w:rsidR="000A7106" w:rsidRPr="008B0AE2" w:rsidTr="000A7106">
        <w:trPr>
          <w:trHeight w:val="1246"/>
        </w:trPr>
        <w:tc>
          <w:tcPr>
            <w:tcW w:w="1300" w:type="dxa"/>
            <w:tcBorders>
              <w:top w:val="single" w:sz="8" w:space="0" w:color="auto"/>
              <w:left w:val="single" w:sz="8" w:space="0" w:color="auto"/>
              <w:bottom w:val="nil"/>
              <w:right w:val="single" w:sz="8" w:space="0" w:color="auto"/>
            </w:tcBorders>
            <w:shd w:val="clear" w:color="auto" w:fill="DBE5F1" w:themeFill="accent1" w:themeFillTint="33"/>
            <w:noWrap/>
            <w:hideMark/>
          </w:tcPr>
          <w:p w:rsidR="000A7106" w:rsidRPr="001468AB" w:rsidRDefault="000A7106" w:rsidP="007E66EE">
            <w:pPr>
              <w:rPr>
                <w:rFonts w:asciiTheme="majorHAnsi" w:eastAsia="Times New Roman" w:hAnsiTheme="majorHAnsi"/>
                <w:b/>
                <w:color w:val="000000"/>
                <w:sz w:val="20"/>
                <w:szCs w:val="20"/>
              </w:rPr>
            </w:pPr>
            <w:r w:rsidRPr="001468AB">
              <w:rPr>
                <w:rFonts w:asciiTheme="majorHAnsi" w:eastAsia="Times New Roman" w:hAnsiTheme="majorHAnsi"/>
                <w:b/>
                <w:color w:val="000000"/>
                <w:sz w:val="20"/>
                <w:szCs w:val="20"/>
              </w:rPr>
              <w:t> Authority</w:t>
            </w:r>
          </w:p>
        </w:tc>
        <w:tc>
          <w:tcPr>
            <w:tcW w:w="1632" w:type="dxa"/>
            <w:tcBorders>
              <w:top w:val="single" w:sz="12" w:space="0" w:color="auto"/>
              <w:left w:val="nil"/>
              <w:bottom w:val="nil"/>
              <w:right w:val="single" w:sz="8" w:space="0" w:color="auto"/>
            </w:tcBorders>
            <w:shd w:val="clear" w:color="auto" w:fill="DBE5F1" w:themeFill="accent1" w:themeFillTint="33"/>
            <w:hideMark/>
          </w:tcPr>
          <w:p w:rsidR="000A7106" w:rsidRPr="001468AB" w:rsidRDefault="000A7106" w:rsidP="007E66EE">
            <w:pPr>
              <w:rPr>
                <w:rFonts w:asciiTheme="majorHAnsi" w:eastAsia="Times New Roman" w:hAnsiTheme="majorHAnsi"/>
                <w:b/>
                <w:color w:val="1A1A1A"/>
                <w:sz w:val="20"/>
                <w:szCs w:val="20"/>
              </w:rPr>
            </w:pPr>
            <w:r w:rsidRPr="001468AB">
              <w:rPr>
                <w:rFonts w:asciiTheme="majorHAnsi" w:eastAsia="Times New Roman" w:hAnsiTheme="majorHAnsi"/>
                <w:b/>
                <w:color w:val="1A1A1A"/>
                <w:sz w:val="20"/>
                <w:szCs w:val="20"/>
              </w:rPr>
              <w:t>Actual cost of CTR scheme 2013/14</w:t>
            </w:r>
          </w:p>
        </w:tc>
        <w:tc>
          <w:tcPr>
            <w:tcW w:w="1559" w:type="dxa"/>
            <w:tcBorders>
              <w:top w:val="single" w:sz="12" w:space="0" w:color="auto"/>
              <w:left w:val="nil"/>
              <w:bottom w:val="nil"/>
              <w:right w:val="single" w:sz="8" w:space="0" w:color="auto"/>
            </w:tcBorders>
            <w:shd w:val="clear" w:color="auto" w:fill="DBE5F1" w:themeFill="accent1" w:themeFillTint="33"/>
            <w:hideMark/>
          </w:tcPr>
          <w:p w:rsidR="000A7106" w:rsidRPr="001468AB" w:rsidRDefault="000A7106" w:rsidP="007E66EE">
            <w:pPr>
              <w:rPr>
                <w:rFonts w:asciiTheme="majorHAnsi" w:eastAsia="Times New Roman" w:hAnsiTheme="majorHAnsi"/>
                <w:b/>
                <w:color w:val="1A1A1A"/>
                <w:sz w:val="20"/>
                <w:szCs w:val="20"/>
              </w:rPr>
            </w:pPr>
            <w:r w:rsidRPr="001468AB">
              <w:rPr>
                <w:rFonts w:asciiTheme="majorHAnsi" w:eastAsia="Times New Roman" w:hAnsiTheme="majorHAnsi"/>
                <w:b/>
                <w:color w:val="1A1A1A"/>
                <w:sz w:val="20"/>
                <w:szCs w:val="20"/>
              </w:rPr>
              <w:t>Actual cost of CTR scheme 2014/15</w:t>
            </w:r>
          </w:p>
        </w:tc>
        <w:tc>
          <w:tcPr>
            <w:tcW w:w="1843" w:type="dxa"/>
            <w:tcBorders>
              <w:top w:val="single" w:sz="12" w:space="0" w:color="auto"/>
              <w:left w:val="nil"/>
              <w:bottom w:val="nil"/>
              <w:right w:val="nil"/>
            </w:tcBorders>
            <w:shd w:val="clear" w:color="auto" w:fill="DBE5F1" w:themeFill="accent1" w:themeFillTint="33"/>
            <w:hideMark/>
          </w:tcPr>
          <w:p w:rsidR="000A7106" w:rsidRPr="001468AB" w:rsidRDefault="000A7106" w:rsidP="004E60F7">
            <w:pPr>
              <w:rPr>
                <w:rFonts w:asciiTheme="majorHAnsi" w:eastAsia="Times New Roman" w:hAnsiTheme="majorHAnsi"/>
                <w:b/>
                <w:color w:val="1A1A1A"/>
                <w:sz w:val="20"/>
                <w:szCs w:val="20"/>
              </w:rPr>
            </w:pPr>
            <w:r w:rsidRPr="001468AB">
              <w:rPr>
                <w:rFonts w:asciiTheme="majorHAnsi" w:eastAsia="Times New Roman" w:hAnsiTheme="majorHAnsi"/>
                <w:b/>
                <w:color w:val="1A1A1A"/>
                <w:sz w:val="20"/>
                <w:szCs w:val="20"/>
              </w:rPr>
              <w:t>Actual cost of CTR scheme 2015/16</w:t>
            </w:r>
          </w:p>
        </w:tc>
        <w:tc>
          <w:tcPr>
            <w:tcW w:w="1701" w:type="dxa"/>
            <w:tcBorders>
              <w:top w:val="single" w:sz="4" w:space="0" w:color="auto"/>
              <w:left w:val="single" w:sz="4" w:space="0" w:color="auto"/>
              <w:bottom w:val="nil"/>
              <w:right w:val="single" w:sz="4" w:space="0" w:color="auto"/>
            </w:tcBorders>
            <w:shd w:val="clear" w:color="auto" w:fill="DBE5F1" w:themeFill="accent1" w:themeFillTint="33"/>
          </w:tcPr>
          <w:p w:rsidR="000A7106" w:rsidRPr="001468AB" w:rsidRDefault="000A7106" w:rsidP="00123BD9">
            <w:pPr>
              <w:rPr>
                <w:rFonts w:asciiTheme="majorHAnsi" w:eastAsia="Times New Roman" w:hAnsiTheme="majorHAnsi"/>
                <w:b/>
                <w:color w:val="000000"/>
                <w:sz w:val="20"/>
                <w:szCs w:val="20"/>
              </w:rPr>
            </w:pPr>
            <w:r w:rsidRPr="001468AB">
              <w:rPr>
                <w:rFonts w:asciiTheme="majorHAnsi" w:eastAsia="Times New Roman" w:hAnsiTheme="majorHAnsi"/>
                <w:b/>
                <w:color w:val="1A1A1A"/>
                <w:sz w:val="20"/>
                <w:szCs w:val="20"/>
              </w:rPr>
              <w:t>Actual cost of CTR scheme 2016/17</w:t>
            </w:r>
          </w:p>
        </w:tc>
        <w:tc>
          <w:tcPr>
            <w:tcW w:w="1701" w:type="dxa"/>
            <w:tcBorders>
              <w:top w:val="single" w:sz="4" w:space="0" w:color="auto"/>
              <w:left w:val="single" w:sz="4" w:space="0" w:color="auto"/>
              <w:bottom w:val="nil"/>
              <w:right w:val="single" w:sz="4" w:space="0" w:color="auto"/>
            </w:tcBorders>
            <w:shd w:val="clear" w:color="auto" w:fill="DBE5F1" w:themeFill="accent1" w:themeFillTint="33"/>
          </w:tcPr>
          <w:p w:rsidR="000A7106" w:rsidRPr="001468AB" w:rsidRDefault="000A7106" w:rsidP="00123BD9">
            <w:pPr>
              <w:rPr>
                <w:rFonts w:asciiTheme="majorHAnsi" w:eastAsia="Times New Roman" w:hAnsiTheme="majorHAnsi"/>
                <w:b/>
                <w:color w:val="000000"/>
                <w:sz w:val="20"/>
                <w:szCs w:val="20"/>
              </w:rPr>
            </w:pPr>
            <w:r w:rsidRPr="001468AB">
              <w:rPr>
                <w:rFonts w:asciiTheme="majorHAnsi" w:eastAsia="Times New Roman" w:hAnsiTheme="majorHAnsi"/>
                <w:b/>
                <w:color w:val="1A1A1A"/>
                <w:sz w:val="20"/>
                <w:szCs w:val="20"/>
              </w:rPr>
              <w:t>Estimated cost of CTR scheme 2017/18</w:t>
            </w:r>
          </w:p>
        </w:tc>
        <w:tc>
          <w:tcPr>
            <w:tcW w:w="1417" w:type="dxa"/>
            <w:tcBorders>
              <w:top w:val="single" w:sz="4" w:space="0" w:color="auto"/>
              <w:left w:val="single" w:sz="4" w:space="0" w:color="auto"/>
              <w:bottom w:val="nil"/>
              <w:right w:val="single" w:sz="4" w:space="0" w:color="auto"/>
            </w:tcBorders>
            <w:shd w:val="clear" w:color="auto" w:fill="DBE5F1" w:themeFill="accent1" w:themeFillTint="33"/>
            <w:hideMark/>
          </w:tcPr>
          <w:p w:rsidR="000A7106" w:rsidRPr="001468AB" w:rsidRDefault="000A7106" w:rsidP="00123BD9">
            <w:pPr>
              <w:rPr>
                <w:rFonts w:asciiTheme="majorHAnsi" w:eastAsia="Times New Roman" w:hAnsiTheme="majorHAnsi"/>
                <w:b/>
                <w:color w:val="000000"/>
                <w:sz w:val="20"/>
                <w:szCs w:val="20"/>
              </w:rPr>
            </w:pPr>
            <w:r w:rsidRPr="001468AB">
              <w:rPr>
                <w:rFonts w:asciiTheme="majorHAnsi" w:eastAsia="Times New Roman" w:hAnsiTheme="majorHAnsi"/>
                <w:b/>
                <w:color w:val="000000"/>
                <w:sz w:val="20"/>
                <w:szCs w:val="20"/>
              </w:rPr>
              <w:t>Total Reduction in Scheme costs since introduction in 2013</w:t>
            </w:r>
          </w:p>
        </w:tc>
        <w:tc>
          <w:tcPr>
            <w:tcW w:w="1276" w:type="dxa"/>
            <w:tcBorders>
              <w:top w:val="single" w:sz="4" w:space="0" w:color="auto"/>
              <w:left w:val="single" w:sz="4" w:space="0" w:color="auto"/>
              <w:bottom w:val="nil"/>
              <w:right w:val="single" w:sz="4" w:space="0" w:color="auto"/>
            </w:tcBorders>
            <w:shd w:val="clear" w:color="auto" w:fill="DBE5F1" w:themeFill="accent1" w:themeFillTint="33"/>
          </w:tcPr>
          <w:p w:rsidR="000A7106" w:rsidRPr="001468AB" w:rsidRDefault="000A7106" w:rsidP="00123BD9">
            <w:pPr>
              <w:rPr>
                <w:rFonts w:asciiTheme="majorHAnsi" w:eastAsia="Times New Roman" w:hAnsiTheme="majorHAnsi"/>
                <w:b/>
                <w:color w:val="000000"/>
                <w:sz w:val="20"/>
                <w:szCs w:val="20"/>
              </w:rPr>
            </w:pPr>
            <w:r w:rsidRPr="001468AB">
              <w:rPr>
                <w:rFonts w:asciiTheme="majorHAnsi" w:eastAsia="Times New Roman" w:hAnsiTheme="majorHAnsi"/>
                <w:b/>
                <w:color w:val="000000"/>
                <w:sz w:val="20"/>
                <w:szCs w:val="20"/>
              </w:rPr>
              <w:t>%age reduction in costs</w:t>
            </w:r>
          </w:p>
        </w:tc>
      </w:tr>
      <w:tr w:rsidR="000A7106" w:rsidRPr="00066EEB" w:rsidTr="000A7106">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106" w:rsidRPr="000A7106" w:rsidRDefault="000A7106" w:rsidP="000A7106">
            <w:pPr>
              <w:jc w:val="center"/>
              <w:rPr>
                <w:rFonts w:asciiTheme="majorHAnsi" w:eastAsia="Times New Roman" w:hAnsiTheme="majorHAnsi"/>
                <w:color w:val="000000"/>
                <w:sz w:val="22"/>
                <w:szCs w:val="22"/>
              </w:rPr>
            </w:pPr>
            <w:r w:rsidRPr="000A7106">
              <w:rPr>
                <w:rFonts w:asciiTheme="majorHAnsi" w:eastAsia="Times New Roman" w:hAnsiTheme="majorHAnsi"/>
                <w:color w:val="000000"/>
                <w:sz w:val="22"/>
                <w:szCs w:val="22"/>
              </w:rPr>
              <w:t>Three Rivers</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106" w:rsidRPr="000A7106" w:rsidRDefault="000A7106" w:rsidP="000A7106">
            <w:pPr>
              <w:jc w:val="center"/>
              <w:rPr>
                <w:rFonts w:asciiTheme="majorHAnsi" w:eastAsia="Times New Roman" w:hAnsiTheme="majorHAnsi"/>
                <w:color w:val="141414"/>
                <w:sz w:val="22"/>
                <w:szCs w:val="22"/>
              </w:rPr>
            </w:pPr>
            <w:r w:rsidRPr="000A7106">
              <w:rPr>
                <w:rFonts w:asciiTheme="majorHAnsi" w:eastAsia="Times New Roman" w:hAnsiTheme="majorHAnsi"/>
                <w:color w:val="141414"/>
                <w:sz w:val="22"/>
                <w:szCs w:val="22"/>
              </w:rPr>
              <w:t>£4,759,855.54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106" w:rsidRPr="000A7106" w:rsidRDefault="000A7106" w:rsidP="000A7106">
            <w:pPr>
              <w:jc w:val="center"/>
              <w:rPr>
                <w:rFonts w:asciiTheme="majorHAnsi" w:eastAsia="Times New Roman" w:hAnsiTheme="majorHAnsi"/>
                <w:color w:val="000000"/>
                <w:sz w:val="22"/>
                <w:szCs w:val="22"/>
              </w:rPr>
            </w:pPr>
            <w:r w:rsidRPr="000A7106">
              <w:rPr>
                <w:rFonts w:asciiTheme="majorHAnsi" w:eastAsia="Times New Roman" w:hAnsiTheme="majorHAnsi"/>
                <w:color w:val="000000"/>
                <w:sz w:val="22"/>
                <w:szCs w:val="22"/>
              </w:rPr>
              <w:t>£4,516,131.76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7106" w:rsidRPr="000A7106" w:rsidRDefault="000A7106" w:rsidP="000A7106">
            <w:pPr>
              <w:jc w:val="center"/>
              <w:rPr>
                <w:rFonts w:asciiTheme="majorHAnsi" w:eastAsia="Times New Roman" w:hAnsiTheme="majorHAnsi"/>
                <w:color w:val="000000"/>
                <w:sz w:val="22"/>
                <w:szCs w:val="22"/>
              </w:rPr>
            </w:pPr>
            <w:r w:rsidRPr="000A7106">
              <w:rPr>
                <w:rFonts w:asciiTheme="majorHAnsi" w:eastAsia="Times New Roman" w:hAnsiTheme="majorHAnsi"/>
                <w:color w:val="000000"/>
                <w:sz w:val="22"/>
                <w:szCs w:val="22"/>
              </w:rPr>
              <w:t>£4,388,862.28</w:t>
            </w:r>
          </w:p>
        </w:tc>
        <w:tc>
          <w:tcPr>
            <w:tcW w:w="1701" w:type="dxa"/>
            <w:tcBorders>
              <w:top w:val="single" w:sz="4" w:space="0" w:color="auto"/>
              <w:left w:val="single" w:sz="4" w:space="0" w:color="auto"/>
              <w:bottom w:val="single" w:sz="4" w:space="0" w:color="auto"/>
              <w:right w:val="single" w:sz="4" w:space="0" w:color="auto"/>
            </w:tcBorders>
            <w:vAlign w:val="center"/>
          </w:tcPr>
          <w:p w:rsidR="000A7106" w:rsidRPr="000A7106" w:rsidRDefault="000A7106" w:rsidP="000A7106">
            <w:pPr>
              <w:jc w:val="center"/>
              <w:rPr>
                <w:rFonts w:asciiTheme="majorHAnsi" w:eastAsia="Times New Roman" w:hAnsiTheme="majorHAnsi"/>
                <w:color w:val="000000"/>
                <w:sz w:val="22"/>
                <w:szCs w:val="22"/>
              </w:rPr>
            </w:pPr>
            <w:r w:rsidRPr="000A7106">
              <w:rPr>
                <w:rFonts w:asciiTheme="majorHAnsi" w:eastAsia="Times New Roman" w:hAnsiTheme="majorHAnsi"/>
                <w:color w:val="000000"/>
                <w:sz w:val="22"/>
                <w:szCs w:val="22"/>
              </w:rPr>
              <w:t>£4,369,412.01</w:t>
            </w:r>
          </w:p>
        </w:tc>
        <w:tc>
          <w:tcPr>
            <w:tcW w:w="1701" w:type="dxa"/>
            <w:tcBorders>
              <w:top w:val="single" w:sz="4" w:space="0" w:color="auto"/>
              <w:left w:val="single" w:sz="4" w:space="0" w:color="auto"/>
              <w:bottom w:val="single" w:sz="4" w:space="0" w:color="auto"/>
              <w:right w:val="single" w:sz="4" w:space="0" w:color="auto"/>
            </w:tcBorders>
            <w:vAlign w:val="center"/>
          </w:tcPr>
          <w:p w:rsidR="000A7106" w:rsidRPr="000A7106" w:rsidRDefault="000A7106" w:rsidP="000A7106">
            <w:pPr>
              <w:jc w:val="center"/>
              <w:rPr>
                <w:rFonts w:asciiTheme="majorHAnsi" w:eastAsia="Times New Roman" w:hAnsiTheme="majorHAnsi"/>
                <w:color w:val="000000"/>
                <w:sz w:val="22"/>
                <w:szCs w:val="22"/>
              </w:rPr>
            </w:pPr>
            <w:r w:rsidRPr="000A7106">
              <w:rPr>
                <w:rFonts w:asciiTheme="majorHAnsi" w:eastAsia="Times New Roman" w:hAnsiTheme="majorHAnsi"/>
                <w:color w:val="000000"/>
                <w:sz w:val="22"/>
                <w:szCs w:val="22"/>
              </w:rPr>
              <w:t>£4,526,513.61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7106" w:rsidRPr="000A7106" w:rsidRDefault="000A7106" w:rsidP="000A7106">
            <w:pPr>
              <w:jc w:val="center"/>
              <w:rPr>
                <w:rFonts w:asciiTheme="majorHAnsi" w:eastAsia="Times New Roman" w:hAnsiTheme="majorHAnsi"/>
                <w:color w:val="000000"/>
                <w:sz w:val="22"/>
                <w:szCs w:val="22"/>
              </w:rPr>
            </w:pPr>
            <w:r w:rsidRPr="000A7106">
              <w:rPr>
                <w:rFonts w:asciiTheme="majorHAnsi" w:eastAsia="Times New Roman" w:hAnsiTheme="majorHAnsi"/>
                <w:color w:val="000000"/>
                <w:sz w:val="22"/>
                <w:szCs w:val="22"/>
              </w:rPr>
              <w:t>£233,341.93</w:t>
            </w:r>
          </w:p>
        </w:tc>
        <w:tc>
          <w:tcPr>
            <w:tcW w:w="1276" w:type="dxa"/>
            <w:tcBorders>
              <w:top w:val="single" w:sz="4" w:space="0" w:color="auto"/>
              <w:left w:val="single" w:sz="4" w:space="0" w:color="auto"/>
              <w:bottom w:val="single" w:sz="4" w:space="0" w:color="auto"/>
              <w:right w:val="single" w:sz="4" w:space="0" w:color="auto"/>
            </w:tcBorders>
            <w:vAlign w:val="center"/>
          </w:tcPr>
          <w:p w:rsidR="000A7106" w:rsidRPr="000A7106" w:rsidRDefault="000A7106" w:rsidP="000A7106">
            <w:pPr>
              <w:jc w:val="center"/>
              <w:rPr>
                <w:rFonts w:asciiTheme="majorHAnsi" w:eastAsia="Times New Roman" w:hAnsiTheme="majorHAnsi"/>
                <w:color w:val="000000"/>
                <w:sz w:val="22"/>
                <w:szCs w:val="22"/>
              </w:rPr>
            </w:pPr>
            <w:r w:rsidRPr="000A7106">
              <w:rPr>
                <w:rFonts w:asciiTheme="majorHAnsi" w:eastAsia="Times New Roman" w:hAnsiTheme="majorHAnsi"/>
                <w:color w:val="000000"/>
                <w:sz w:val="22"/>
                <w:szCs w:val="22"/>
              </w:rPr>
              <w:t>4.9%</w:t>
            </w:r>
          </w:p>
        </w:tc>
      </w:tr>
    </w:tbl>
    <w:p w:rsidR="007E66EE" w:rsidRPr="00066EEB" w:rsidRDefault="007E66EE" w:rsidP="007E66EE">
      <w:pPr>
        <w:ind w:left="720" w:hanging="720"/>
        <w:rPr>
          <w:rFonts w:ascii="Avenir Next Condensed Regular" w:hAnsi="Avenir Next Condensed Regular"/>
        </w:rPr>
      </w:pPr>
    </w:p>
    <w:p w:rsidR="009B5AED" w:rsidRPr="0022280B" w:rsidRDefault="004376A4" w:rsidP="0022280B">
      <w:pPr>
        <w:pStyle w:val="Heading3"/>
        <w:rPr>
          <w:rFonts w:ascii="Avenir Next Condensed" w:hAnsi="Avenir Next Condensed"/>
          <w:color w:val="000000" w:themeColor="text1"/>
        </w:rPr>
      </w:pPr>
      <w:bookmarkStart w:id="25" w:name="_Toc483041098"/>
      <w:r w:rsidRPr="0022280B">
        <w:rPr>
          <w:rFonts w:ascii="Avenir Next Condensed" w:hAnsi="Avenir Next Condensed"/>
          <w:color w:val="000000" w:themeColor="text1"/>
        </w:rPr>
        <w:t xml:space="preserve">Table </w:t>
      </w:r>
      <w:proofErr w:type="gramStart"/>
      <w:r w:rsidR="00A63F04" w:rsidRPr="0022280B">
        <w:rPr>
          <w:rFonts w:ascii="Avenir Next Condensed" w:hAnsi="Avenir Next Condensed"/>
          <w:color w:val="000000" w:themeColor="text1"/>
        </w:rPr>
        <w:t>2</w:t>
      </w:r>
      <w:r w:rsidR="00335432">
        <w:rPr>
          <w:rFonts w:ascii="Avenir Next Condensed" w:hAnsi="Avenir Next Condensed"/>
          <w:color w:val="000000" w:themeColor="text1"/>
        </w:rPr>
        <w:t xml:space="preserve"> </w:t>
      </w:r>
      <w:r w:rsidR="00C90E97" w:rsidRPr="0022280B">
        <w:rPr>
          <w:rFonts w:ascii="Avenir Next Condensed" w:hAnsi="Avenir Next Condensed"/>
          <w:color w:val="000000" w:themeColor="text1"/>
        </w:rPr>
        <w:t xml:space="preserve"> </w:t>
      </w:r>
      <w:r w:rsidRPr="0022280B">
        <w:rPr>
          <w:rFonts w:ascii="Avenir Next Condensed" w:hAnsi="Avenir Next Condensed"/>
          <w:color w:val="000000" w:themeColor="text1"/>
        </w:rPr>
        <w:t>Working</w:t>
      </w:r>
      <w:proofErr w:type="gramEnd"/>
      <w:r w:rsidRPr="0022280B">
        <w:rPr>
          <w:rFonts w:ascii="Avenir Next Condensed" w:hAnsi="Avenir Next Condensed"/>
          <w:color w:val="000000" w:themeColor="text1"/>
        </w:rPr>
        <w:t xml:space="preserve"> Age Caseloads</w:t>
      </w:r>
      <w:bookmarkEnd w:id="25"/>
    </w:p>
    <w:p w:rsidR="004376A4" w:rsidRPr="00066EEB" w:rsidRDefault="004376A4" w:rsidP="007E66EE">
      <w:pPr>
        <w:ind w:left="720" w:hanging="720"/>
        <w:rPr>
          <w:rFonts w:ascii="Avenir Next Condensed Regular" w:hAnsi="Avenir Next Condensed Regular"/>
        </w:rPr>
      </w:pPr>
    </w:p>
    <w:tbl>
      <w:tblPr>
        <w:tblW w:w="12192" w:type="dxa"/>
        <w:tblInd w:w="720" w:type="dxa"/>
        <w:tblLayout w:type="fixed"/>
        <w:tblLook w:val="04A0" w:firstRow="1" w:lastRow="0" w:firstColumn="1" w:lastColumn="0" w:noHBand="0" w:noVBand="1"/>
      </w:tblPr>
      <w:tblGrid>
        <w:gridCol w:w="1300"/>
        <w:gridCol w:w="1535"/>
        <w:gridCol w:w="1701"/>
        <w:gridCol w:w="1701"/>
        <w:gridCol w:w="1560"/>
        <w:gridCol w:w="1560"/>
        <w:gridCol w:w="1417"/>
        <w:gridCol w:w="1418"/>
      </w:tblGrid>
      <w:tr w:rsidR="006C3B0D" w:rsidRPr="00BB36BC" w:rsidTr="00BB36BC">
        <w:trPr>
          <w:trHeight w:val="1025"/>
          <w:tblHeader/>
        </w:trPr>
        <w:tc>
          <w:tcPr>
            <w:tcW w:w="1300" w:type="dxa"/>
            <w:tcBorders>
              <w:top w:val="single" w:sz="8" w:space="0" w:color="auto"/>
              <w:left w:val="single" w:sz="8" w:space="0" w:color="auto"/>
              <w:right w:val="single" w:sz="8" w:space="0" w:color="auto"/>
            </w:tcBorders>
            <w:shd w:val="clear" w:color="auto" w:fill="DBE5F1" w:themeFill="accent1" w:themeFillTint="33"/>
            <w:noWrap/>
            <w:vAlign w:val="bottom"/>
            <w:hideMark/>
          </w:tcPr>
          <w:p w:rsidR="006C3B0D" w:rsidRPr="001468AB" w:rsidRDefault="006C3B0D" w:rsidP="00680212">
            <w:pPr>
              <w:rPr>
                <w:rFonts w:asciiTheme="majorHAnsi" w:eastAsia="Times New Roman" w:hAnsiTheme="majorHAnsi"/>
                <w:b/>
                <w:color w:val="000000"/>
                <w:sz w:val="20"/>
                <w:szCs w:val="20"/>
              </w:rPr>
            </w:pPr>
            <w:r w:rsidRPr="001468AB">
              <w:rPr>
                <w:rFonts w:asciiTheme="majorHAnsi" w:eastAsia="Times New Roman" w:hAnsiTheme="majorHAnsi"/>
                <w:b/>
                <w:color w:val="000000"/>
                <w:sz w:val="20"/>
                <w:szCs w:val="20"/>
              </w:rPr>
              <w:t> </w:t>
            </w:r>
          </w:p>
          <w:p w:rsidR="006C3B0D" w:rsidRPr="001468AB" w:rsidRDefault="006C3B0D" w:rsidP="00680212">
            <w:pPr>
              <w:rPr>
                <w:rFonts w:asciiTheme="majorHAnsi" w:eastAsia="Times New Roman" w:hAnsiTheme="majorHAnsi"/>
                <w:b/>
                <w:color w:val="000000"/>
                <w:sz w:val="20"/>
                <w:szCs w:val="20"/>
              </w:rPr>
            </w:pPr>
            <w:r w:rsidRPr="001468AB">
              <w:rPr>
                <w:rFonts w:asciiTheme="majorHAnsi" w:eastAsia="Times New Roman" w:hAnsiTheme="majorHAnsi"/>
                <w:b/>
                <w:bCs/>
                <w:color w:val="000000"/>
                <w:sz w:val="20"/>
                <w:szCs w:val="20"/>
              </w:rPr>
              <w:t>Authority</w:t>
            </w:r>
          </w:p>
        </w:tc>
        <w:tc>
          <w:tcPr>
            <w:tcW w:w="1535" w:type="dxa"/>
            <w:tcBorders>
              <w:top w:val="single" w:sz="8" w:space="0" w:color="auto"/>
              <w:left w:val="nil"/>
              <w:right w:val="single" w:sz="12" w:space="0" w:color="auto"/>
            </w:tcBorders>
            <w:shd w:val="clear" w:color="auto" w:fill="DBE5F1" w:themeFill="accent1" w:themeFillTint="33"/>
            <w:hideMark/>
          </w:tcPr>
          <w:p w:rsidR="006C3B0D" w:rsidRPr="001468AB" w:rsidRDefault="006C3B0D" w:rsidP="006C3B0D">
            <w:pPr>
              <w:jc w:val="both"/>
              <w:rPr>
                <w:rFonts w:asciiTheme="majorHAnsi" w:eastAsia="Times New Roman" w:hAnsiTheme="majorHAnsi"/>
                <w:b/>
                <w:color w:val="1A1A1A"/>
                <w:sz w:val="20"/>
                <w:szCs w:val="20"/>
              </w:rPr>
            </w:pPr>
            <w:r w:rsidRPr="001468AB">
              <w:rPr>
                <w:rFonts w:asciiTheme="majorHAnsi" w:eastAsia="Times New Roman" w:hAnsiTheme="majorHAnsi"/>
                <w:b/>
                <w:color w:val="1A1A1A"/>
                <w:sz w:val="20"/>
                <w:szCs w:val="20"/>
              </w:rPr>
              <w:t>CTR caseload 31 March 2014</w:t>
            </w:r>
          </w:p>
          <w:p w:rsidR="006C3B0D" w:rsidRPr="001468AB" w:rsidRDefault="006C3B0D" w:rsidP="00680212">
            <w:pPr>
              <w:rPr>
                <w:rFonts w:asciiTheme="majorHAnsi" w:eastAsia="Times New Roman" w:hAnsiTheme="majorHAnsi"/>
                <w:b/>
                <w:color w:val="1A1A1A"/>
                <w:sz w:val="20"/>
                <w:szCs w:val="20"/>
              </w:rPr>
            </w:pPr>
          </w:p>
        </w:tc>
        <w:tc>
          <w:tcPr>
            <w:tcW w:w="1701" w:type="dxa"/>
            <w:tcBorders>
              <w:top w:val="single" w:sz="12" w:space="0" w:color="auto"/>
              <w:left w:val="single" w:sz="12" w:space="0" w:color="auto"/>
              <w:bottom w:val="single" w:sz="8" w:space="0" w:color="000000"/>
              <w:right w:val="single" w:sz="8" w:space="0" w:color="auto"/>
            </w:tcBorders>
            <w:shd w:val="clear" w:color="auto" w:fill="DBE5F1" w:themeFill="accent1" w:themeFillTint="33"/>
            <w:hideMark/>
          </w:tcPr>
          <w:p w:rsidR="006C3B0D" w:rsidRPr="001468AB" w:rsidRDefault="006C3B0D" w:rsidP="00680212">
            <w:pPr>
              <w:rPr>
                <w:rFonts w:asciiTheme="majorHAnsi" w:eastAsia="Times New Roman" w:hAnsiTheme="majorHAnsi"/>
                <w:b/>
                <w:color w:val="1A1A1A"/>
                <w:sz w:val="20"/>
                <w:szCs w:val="20"/>
              </w:rPr>
            </w:pPr>
            <w:r w:rsidRPr="001468AB">
              <w:rPr>
                <w:rFonts w:asciiTheme="majorHAnsi" w:eastAsia="Times New Roman" w:hAnsiTheme="majorHAnsi"/>
                <w:b/>
                <w:color w:val="1A1A1A"/>
                <w:sz w:val="20"/>
                <w:szCs w:val="20"/>
              </w:rPr>
              <w:t>CTR caseload 31</w:t>
            </w:r>
            <w:r w:rsidR="003E3E55">
              <w:rPr>
                <w:rFonts w:asciiTheme="majorHAnsi" w:eastAsia="Times New Roman" w:hAnsiTheme="majorHAnsi"/>
                <w:b/>
                <w:color w:val="1A1A1A"/>
                <w:sz w:val="20"/>
                <w:szCs w:val="20"/>
                <w:vertAlign w:val="superscript"/>
              </w:rPr>
              <w:t xml:space="preserve"> </w:t>
            </w:r>
            <w:r w:rsidRPr="001468AB">
              <w:rPr>
                <w:rFonts w:asciiTheme="majorHAnsi" w:eastAsia="Times New Roman" w:hAnsiTheme="majorHAnsi"/>
                <w:b/>
                <w:color w:val="1A1A1A"/>
                <w:sz w:val="20"/>
                <w:szCs w:val="20"/>
              </w:rPr>
              <w:t>March 2015</w:t>
            </w:r>
          </w:p>
        </w:tc>
        <w:tc>
          <w:tcPr>
            <w:tcW w:w="1701" w:type="dxa"/>
            <w:tcBorders>
              <w:top w:val="single" w:sz="12" w:space="0" w:color="auto"/>
              <w:left w:val="single" w:sz="12" w:space="0" w:color="auto"/>
              <w:bottom w:val="single" w:sz="8" w:space="0" w:color="000000"/>
              <w:right w:val="single" w:sz="8" w:space="0" w:color="auto"/>
            </w:tcBorders>
            <w:shd w:val="clear" w:color="auto" w:fill="DBE5F1" w:themeFill="accent1" w:themeFillTint="33"/>
            <w:hideMark/>
          </w:tcPr>
          <w:p w:rsidR="006C3B0D" w:rsidRPr="001468AB" w:rsidRDefault="006C3B0D" w:rsidP="00680212">
            <w:pPr>
              <w:rPr>
                <w:rFonts w:asciiTheme="majorHAnsi" w:eastAsia="Times New Roman" w:hAnsiTheme="majorHAnsi"/>
                <w:b/>
                <w:color w:val="1A1A1A"/>
                <w:sz w:val="20"/>
                <w:szCs w:val="20"/>
              </w:rPr>
            </w:pPr>
            <w:r w:rsidRPr="001468AB">
              <w:rPr>
                <w:rFonts w:asciiTheme="majorHAnsi" w:eastAsia="Times New Roman" w:hAnsiTheme="majorHAnsi"/>
                <w:b/>
                <w:color w:val="1A1A1A"/>
                <w:sz w:val="20"/>
                <w:szCs w:val="20"/>
              </w:rPr>
              <w:t>CTR caseload 31</w:t>
            </w:r>
            <w:r w:rsidR="003E3E55">
              <w:rPr>
                <w:rFonts w:asciiTheme="majorHAnsi" w:eastAsia="Times New Roman" w:hAnsiTheme="majorHAnsi"/>
                <w:b/>
                <w:color w:val="1A1A1A"/>
                <w:sz w:val="20"/>
                <w:szCs w:val="20"/>
                <w:vertAlign w:val="superscript"/>
              </w:rPr>
              <w:t xml:space="preserve"> </w:t>
            </w:r>
            <w:r w:rsidRPr="001468AB">
              <w:rPr>
                <w:rFonts w:asciiTheme="majorHAnsi" w:eastAsia="Times New Roman" w:hAnsiTheme="majorHAnsi"/>
                <w:b/>
                <w:color w:val="1A1A1A"/>
                <w:sz w:val="20"/>
                <w:szCs w:val="20"/>
              </w:rPr>
              <w:t>March 2016</w:t>
            </w:r>
          </w:p>
        </w:tc>
        <w:tc>
          <w:tcPr>
            <w:tcW w:w="156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C3B0D" w:rsidRPr="001468AB" w:rsidRDefault="006C3B0D" w:rsidP="003E3E55">
            <w:pPr>
              <w:rPr>
                <w:rFonts w:asciiTheme="majorHAnsi" w:eastAsia="Times New Roman" w:hAnsiTheme="majorHAnsi"/>
                <w:b/>
                <w:color w:val="1A1A1A"/>
                <w:sz w:val="20"/>
                <w:szCs w:val="20"/>
              </w:rPr>
            </w:pPr>
            <w:r w:rsidRPr="001468AB">
              <w:rPr>
                <w:rFonts w:asciiTheme="majorHAnsi" w:eastAsia="Times New Roman" w:hAnsiTheme="majorHAnsi"/>
                <w:b/>
                <w:color w:val="1A1A1A"/>
                <w:sz w:val="20"/>
                <w:szCs w:val="20"/>
              </w:rPr>
              <w:t>CTR caseload 31 March 2017</w:t>
            </w:r>
          </w:p>
        </w:tc>
        <w:tc>
          <w:tcPr>
            <w:tcW w:w="1560" w:type="dxa"/>
            <w:tcBorders>
              <w:top w:val="single" w:sz="12" w:space="0" w:color="auto"/>
              <w:left w:val="single" w:sz="12" w:space="0" w:color="auto"/>
              <w:bottom w:val="single" w:sz="12" w:space="0" w:color="auto"/>
              <w:right w:val="single" w:sz="18" w:space="0" w:color="auto"/>
            </w:tcBorders>
            <w:shd w:val="clear" w:color="auto" w:fill="DBE5F1" w:themeFill="accent1" w:themeFillTint="33"/>
            <w:hideMark/>
          </w:tcPr>
          <w:p w:rsidR="006C3B0D" w:rsidRPr="001468AB" w:rsidRDefault="006C3B0D" w:rsidP="00680212">
            <w:pPr>
              <w:rPr>
                <w:rFonts w:asciiTheme="majorHAnsi" w:eastAsia="Times New Roman" w:hAnsiTheme="majorHAnsi"/>
                <w:b/>
                <w:color w:val="1A1A1A"/>
                <w:sz w:val="20"/>
                <w:szCs w:val="20"/>
              </w:rPr>
            </w:pPr>
            <w:r w:rsidRPr="001468AB">
              <w:rPr>
                <w:rFonts w:asciiTheme="majorHAnsi" w:eastAsia="Times New Roman" w:hAnsiTheme="majorHAnsi"/>
                <w:b/>
                <w:color w:val="1A1A1A"/>
                <w:sz w:val="20"/>
                <w:szCs w:val="20"/>
              </w:rPr>
              <w:t>Estimated CTR caseload 31</w:t>
            </w:r>
            <w:r w:rsidR="003E3E55">
              <w:rPr>
                <w:rFonts w:asciiTheme="majorHAnsi" w:eastAsia="Times New Roman" w:hAnsiTheme="majorHAnsi"/>
                <w:b/>
                <w:color w:val="1A1A1A"/>
                <w:sz w:val="20"/>
                <w:szCs w:val="20"/>
                <w:vertAlign w:val="superscript"/>
              </w:rPr>
              <w:t xml:space="preserve"> </w:t>
            </w:r>
            <w:bookmarkStart w:id="26" w:name="_GoBack"/>
            <w:bookmarkEnd w:id="26"/>
            <w:r w:rsidRPr="001468AB">
              <w:rPr>
                <w:rFonts w:asciiTheme="majorHAnsi" w:eastAsia="Times New Roman" w:hAnsiTheme="majorHAnsi"/>
                <w:b/>
                <w:color w:val="1A1A1A"/>
                <w:sz w:val="20"/>
                <w:szCs w:val="20"/>
              </w:rPr>
              <w:t>March 2018</w:t>
            </w:r>
          </w:p>
        </w:tc>
        <w:tc>
          <w:tcPr>
            <w:tcW w:w="1417" w:type="dxa"/>
            <w:tcBorders>
              <w:top w:val="single" w:sz="18" w:space="0" w:color="auto"/>
              <w:left w:val="single" w:sz="18" w:space="0" w:color="auto"/>
              <w:bottom w:val="single" w:sz="8" w:space="0" w:color="auto"/>
              <w:right w:val="single" w:sz="18" w:space="0" w:color="auto"/>
            </w:tcBorders>
            <w:shd w:val="clear" w:color="auto" w:fill="DBE5F1" w:themeFill="accent1" w:themeFillTint="33"/>
          </w:tcPr>
          <w:p w:rsidR="006C3B0D" w:rsidRPr="001468AB" w:rsidRDefault="006C3B0D" w:rsidP="00680212">
            <w:pPr>
              <w:rPr>
                <w:rFonts w:asciiTheme="majorHAnsi" w:eastAsia="Times New Roman" w:hAnsiTheme="majorHAnsi"/>
                <w:b/>
                <w:color w:val="1A1A1A"/>
                <w:sz w:val="20"/>
                <w:szCs w:val="20"/>
              </w:rPr>
            </w:pPr>
            <w:r w:rsidRPr="001468AB">
              <w:rPr>
                <w:rFonts w:asciiTheme="majorHAnsi" w:eastAsia="Times New Roman" w:hAnsiTheme="majorHAnsi"/>
                <w:b/>
                <w:color w:val="1A1A1A"/>
                <w:sz w:val="20"/>
                <w:szCs w:val="20"/>
              </w:rPr>
              <w:t>Reduction in case load since 2013</w:t>
            </w:r>
          </w:p>
        </w:tc>
        <w:tc>
          <w:tcPr>
            <w:tcW w:w="1418" w:type="dxa"/>
            <w:tcBorders>
              <w:top w:val="single" w:sz="18" w:space="0" w:color="auto"/>
              <w:left w:val="single" w:sz="18" w:space="0" w:color="auto"/>
              <w:right w:val="single" w:sz="18" w:space="0" w:color="auto"/>
            </w:tcBorders>
            <w:shd w:val="clear" w:color="auto" w:fill="DBE5F1" w:themeFill="accent1" w:themeFillTint="33"/>
          </w:tcPr>
          <w:p w:rsidR="006C3B0D" w:rsidRPr="001468AB" w:rsidRDefault="006C3B0D" w:rsidP="00680212">
            <w:pPr>
              <w:rPr>
                <w:rFonts w:asciiTheme="majorHAnsi" w:eastAsia="Times New Roman" w:hAnsiTheme="majorHAnsi"/>
                <w:b/>
                <w:color w:val="1A1A1A"/>
                <w:sz w:val="20"/>
                <w:szCs w:val="20"/>
              </w:rPr>
            </w:pPr>
            <w:r w:rsidRPr="001468AB">
              <w:rPr>
                <w:rFonts w:asciiTheme="majorHAnsi" w:eastAsia="Times New Roman" w:hAnsiTheme="majorHAnsi"/>
                <w:b/>
                <w:color w:val="1A1A1A"/>
                <w:sz w:val="20"/>
                <w:szCs w:val="20"/>
              </w:rPr>
              <w:t>% age reduction in case load since 2013</w:t>
            </w:r>
          </w:p>
        </w:tc>
      </w:tr>
      <w:tr w:rsidR="00812FCE" w:rsidRPr="00066EEB" w:rsidTr="006C3B0D">
        <w:trPr>
          <w:trHeight w:val="320"/>
        </w:trPr>
        <w:tc>
          <w:tcPr>
            <w:tcW w:w="1300" w:type="dxa"/>
            <w:tcBorders>
              <w:top w:val="single" w:sz="8" w:space="0" w:color="auto"/>
              <w:left w:val="single" w:sz="8" w:space="0" w:color="auto"/>
              <w:bottom w:val="single" w:sz="8" w:space="0" w:color="auto"/>
              <w:right w:val="single" w:sz="8" w:space="0" w:color="auto"/>
            </w:tcBorders>
            <w:shd w:val="clear" w:color="auto" w:fill="auto"/>
            <w:hideMark/>
          </w:tcPr>
          <w:p w:rsidR="00812FCE" w:rsidRPr="000A7106" w:rsidRDefault="00812FCE" w:rsidP="00680212">
            <w:pPr>
              <w:rPr>
                <w:rFonts w:asciiTheme="majorHAnsi" w:eastAsia="Times New Roman" w:hAnsiTheme="majorHAnsi"/>
                <w:color w:val="000000"/>
                <w:sz w:val="22"/>
                <w:szCs w:val="22"/>
              </w:rPr>
            </w:pPr>
            <w:r w:rsidRPr="000A7106">
              <w:rPr>
                <w:rFonts w:asciiTheme="majorHAnsi" w:eastAsia="Times New Roman" w:hAnsiTheme="majorHAnsi"/>
                <w:color w:val="000000"/>
                <w:sz w:val="22"/>
                <w:szCs w:val="22"/>
              </w:rPr>
              <w:t>Three Rivers</w:t>
            </w:r>
          </w:p>
        </w:tc>
        <w:tc>
          <w:tcPr>
            <w:tcW w:w="1535" w:type="dxa"/>
            <w:tcBorders>
              <w:top w:val="single" w:sz="8" w:space="0" w:color="auto"/>
              <w:left w:val="single" w:sz="8" w:space="0" w:color="auto"/>
              <w:bottom w:val="single" w:sz="8" w:space="0" w:color="auto"/>
              <w:right w:val="single" w:sz="12" w:space="0" w:color="auto"/>
            </w:tcBorders>
            <w:shd w:val="clear" w:color="auto" w:fill="auto"/>
            <w:hideMark/>
          </w:tcPr>
          <w:p w:rsidR="00812FCE" w:rsidRPr="000A7106" w:rsidRDefault="00812FCE" w:rsidP="00680212">
            <w:pPr>
              <w:jc w:val="both"/>
              <w:rPr>
                <w:rFonts w:asciiTheme="majorHAnsi" w:eastAsia="Times New Roman" w:hAnsiTheme="majorHAnsi"/>
                <w:color w:val="1A1A1A"/>
                <w:sz w:val="22"/>
                <w:szCs w:val="22"/>
              </w:rPr>
            </w:pPr>
            <w:r w:rsidRPr="000A7106">
              <w:rPr>
                <w:rFonts w:asciiTheme="majorHAnsi" w:eastAsia="Times New Roman" w:hAnsiTheme="majorHAnsi"/>
                <w:color w:val="1A1A1A"/>
                <w:sz w:val="22"/>
                <w:szCs w:val="22"/>
              </w:rPr>
              <w:t>2768</w:t>
            </w:r>
          </w:p>
        </w:tc>
        <w:tc>
          <w:tcPr>
            <w:tcW w:w="1701" w:type="dxa"/>
            <w:tcBorders>
              <w:top w:val="nil"/>
              <w:left w:val="nil"/>
              <w:bottom w:val="single" w:sz="8" w:space="0" w:color="auto"/>
              <w:right w:val="single" w:sz="8" w:space="0" w:color="auto"/>
            </w:tcBorders>
            <w:shd w:val="clear" w:color="auto" w:fill="auto"/>
            <w:hideMark/>
          </w:tcPr>
          <w:p w:rsidR="00812FCE" w:rsidRPr="000A7106" w:rsidRDefault="00812FCE" w:rsidP="00680212">
            <w:pPr>
              <w:jc w:val="both"/>
              <w:rPr>
                <w:rFonts w:asciiTheme="majorHAnsi" w:eastAsia="Times New Roman" w:hAnsiTheme="majorHAnsi"/>
                <w:color w:val="1A1A1A"/>
                <w:sz w:val="22"/>
                <w:szCs w:val="22"/>
              </w:rPr>
            </w:pPr>
            <w:r w:rsidRPr="000A7106">
              <w:rPr>
                <w:rFonts w:asciiTheme="majorHAnsi" w:eastAsia="Times New Roman" w:hAnsiTheme="majorHAnsi"/>
                <w:color w:val="1A1A1A"/>
                <w:sz w:val="22"/>
                <w:szCs w:val="22"/>
              </w:rPr>
              <w:t>2625</w:t>
            </w:r>
          </w:p>
        </w:tc>
        <w:tc>
          <w:tcPr>
            <w:tcW w:w="1701" w:type="dxa"/>
            <w:tcBorders>
              <w:top w:val="nil"/>
              <w:left w:val="nil"/>
              <w:bottom w:val="single" w:sz="8" w:space="0" w:color="auto"/>
              <w:right w:val="single" w:sz="8" w:space="0" w:color="auto"/>
            </w:tcBorders>
            <w:shd w:val="clear" w:color="auto" w:fill="auto"/>
            <w:hideMark/>
          </w:tcPr>
          <w:p w:rsidR="00812FCE" w:rsidRPr="000A7106" w:rsidRDefault="00812FCE" w:rsidP="00680212">
            <w:pPr>
              <w:jc w:val="both"/>
              <w:rPr>
                <w:rFonts w:asciiTheme="majorHAnsi" w:eastAsia="Times New Roman" w:hAnsiTheme="majorHAnsi"/>
                <w:color w:val="1A1A1A"/>
                <w:sz w:val="22"/>
                <w:szCs w:val="22"/>
              </w:rPr>
            </w:pPr>
            <w:r w:rsidRPr="000A7106">
              <w:rPr>
                <w:rFonts w:asciiTheme="majorHAnsi" w:eastAsia="Times New Roman" w:hAnsiTheme="majorHAnsi"/>
                <w:color w:val="1A1A1A"/>
                <w:sz w:val="22"/>
                <w:szCs w:val="22"/>
              </w:rPr>
              <w:t>2540</w:t>
            </w:r>
          </w:p>
        </w:tc>
        <w:tc>
          <w:tcPr>
            <w:tcW w:w="1560" w:type="dxa"/>
            <w:tcBorders>
              <w:top w:val="single" w:sz="12" w:space="0" w:color="auto"/>
              <w:left w:val="nil"/>
              <w:bottom w:val="single" w:sz="12" w:space="0" w:color="auto"/>
              <w:right w:val="single" w:sz="12" w:space="0" w:color="auto"/>
            </w:tcBorders>
          </w:tcPr>
          <w:p w:rsidR="00812FCE" w:rsidRPr="000A7106" w:rsidRDefault="00812FCE" w:rsidP="00680212">
            <w:pPr>
              <w:jc w:val="both"/>
              <w:rPr>
                <w:rFonts w:asciiTheme="majorHAnsi" w:eastAsia="Times New Roman" w:hAnsiTheme="majorHAnsi"/>
                <w:color w:val="1A1A1A"/>
                <w:sz w:val="22"/>
                <w:szCs w:val="22"/>
              </w:rPr>
            </w:pPr>
            <w:r w:rsidRPr="000A7106">
              <w:rPr>
                <w:rFonts w:asciiTheme="majorHAnsi" w:eastAsia="Times New Roman" w:hAnsiTheme="majorHAnsi"/>
                <w:color w:val="1A1A1A"/>
                <w:sz w:val="22"/>
                <w:szCs w:val="22"/>
              </w:rPr>
              <w:t>2516</w:t>
            </w:r>
          </w:p>
        </w:tc>
        <w:tc>
          <w:tcPr>
            <w:tcW w:w="1560" w:type="dxa"/>
            <w:tcBorders>
              <w:top w:val="single" w:sz="12" w:space="0" w:color="auto"/>
              <w:left w:val="single" w:sz="12" w:space="0" w:color="auto"/>
              <w:bottom w:val="single" w:sz="12" w:space="0" w:color="auto"/>
              <w:right w:val="single" w:sz="18" w:space="0" w:color="auto"/>
            </w:tcBorders>
            <w:shd w:val="clear" w:color="auto" w:fill="auto"/>
            <w:hideMark/>
          </w:tcPr>
          <w:p w:rsidR="00812FCE" w:rsidRPr="000A7106" w:rsidRDefault="00160B6D" w:rsidP="003E3E55">
            <w:pPr>
              <w:jc w:val="both"/>
              <w:rPr>
                <w:rFonts w:asciiTheme="majorHAnsi" w:eastAsia="Times New Roman" w:hAnsiTheme="majorHAnsi"/>
                <w:color w:val="1A1A1A"/>
                <w:sz w:val="22"/>
                <w:szCs w:val="22"/>
              </w:rPr>
            </w:pPr>
            <w:r>
              <w:rPr>
                <w:rFonts w:asciiTheme="majorHAnsi" w:eastAsia="Times New Roman" w:hAnsiTheme="majorHAnsi"/>
                <w:color w:val="1A1A1A"/>
                <w:sz w:val="22"/>
                <w:szCs w:val="22"/>
              </w:rPr>
              <w:t>248</w:t>
            </w:r>
            <w:r w:rsidR="003E3E55">
              <w:rPr>
                <w:rFonts w:asciiTheme="majorHAnsi" w:eastAsia="Times New Roman" w:hAnsiTheme="majorHAnsi"/>
                <w:color w:val="1A1A1A"/>
                <w:sz w:val="22"/>
                <w:szCs w:val="22"/>
              </w:rPr>
              <w:t>4</w:t>
            </w:r>
          </w:p>
        </w:tc>
        <w:tc>
          <w:tcPr>
            <w:tcW w:w="1417" w:type="dxa"/>
            <w:tcBorders>
              <w:top w:val="single" w:sz="8" w:space="0" w:color="auto"/>
              <w:left w:val="single" w:sz="18" w:space="0" w:color="auto"/>
              <w:bottom w:val="single" w:sz="8" w:space="0" w:color="auto"/>
              <w:right w:val="single" w:sz="18" w:space="0" w:color="auto"/>
            </w:tcBorders>
          </w:tcPr>
          <w:p w:rsidR="00812FCE" w:rsidRPr="000A7106" w:rsidRDefault="003E3E55" w:rsidP="00680212">
            <w:pPr>
              <w:jc w:val="both"/>
              <w:rPr>
                <w:rFonts w:asciiTheme="majorHAnsi" w:eastAsia="Times New Roman" w:hAnsiTheme="majorHAnsi"/>
                <w:color w:val="1A1A1A"/>
                <w:sz w:val="22"/>
                <w:szCs w:val="22"/>
              </w:rPr>
            </w:pPr>
            <w:r>
              <w:rPr>
                <w:rFonts w:asciiTheme="majorHAnsi" w:eastAsia="Times New Roman" w:hAnsiTheme="majorHAnsi"/>
                <w:color w:val="1A1A1A"/>
                <w:sz w:val="22"/>
                <w:szCs w:val="22"/>
              </w:rPr>
              <w:t>284</w:t>
            </w:r>
          </w:p>
        </w:tc>
        <w:tc>
          <w:tcPr>
            <w:tcW w:w="1418" w:type="dxa"/>
            <w:tcBorders>
              <w:top w:val="single" w:sz="8" w:space="0" w:color="auto"/>
              <w:left w:val="single" w:sz="18" w:space="0" w:color="auto"/>
              <w:bottom w:val="single" w:sz="8" w:space="0" w:color="auto"/>
              <w:right w:val="single" w:sz="18" w:space="0" w:color="auto"/>
            </w:tcBorders>
          </w:tcPr>
          <w:p w:rsidR="00812FCE" w:rsidRPr="000A7106" w:rsidRDefault="00160B6D" w:rsidP="00680212">
            <w:pPr>
              <w:jc w:val="both"/>
              <w:rPr>
                <w:rFonts w:asciiTheme="majorHAnsi" w:eastAsia="Times New Roman" w:hAnsiTheme="majorHAnsi"/>
                <w:color w:val="1A1A1A"/>
                <w:sz w:val="22"/>
                <w:szCs w:val="22"/>
              </w:rPr>
            </w:pPr>
            <w:r>
              <w:rPr>
                <w:rFonts w:asciiTheme="majorHAnsi" w:eastAsia="Times New Roman" w:hAnsiTheme="majorHAnsi"/>
                <w:color w:val="1A1A1A"/>
                <w:sz w:val="22"/>
                <w:szCs w:val="22"/>
              </w:rPr>
              <w:t>10.2</w:t>
            </w:r>
            <w:r w:rsidR="007B64A8" w:rsidRPr="000A7106">
              <w:rPr>
                <w:rFonts w:asciiTheme="majorHAnsi" w:eastAsia="Times New Roman" w:hAnsiTheme="majorHAnsi"/>
                <w:color w:val="1A1A1A"/>
                <w:sz w:val="22"/>
                <w:szCs w:val="22"/>
              </w:rPr>
              <w:t>%</w:t>
            </w:r>
          </w:p>
        </w:tc>
      </w:tr>
    </w:tbl>
    <w:p w:rsidR="001661C4" w:rsidRPr="00066EEB" w:rsidRDefault="001661C4" w:rsidP="007E66EE">
      <w:pPr>
        <w:ind w:left="720" w:hanging="720"/>
        <w:rPr>
          <w:rFonts w:ascii="Avenir Next Condensed Regular" w:hAnsi="Avenir Next Condensed Regular"/>
        </w:rPr>
      </w:pPr>
    </w:p>
    <w:p w:rsidR="00A63F04" w:rsidRDefault="00A63F04">
      <w:pPr>
        <w:rPr>
          <w:rFonts w:ascii="Avenir Next Condensed Regular" w:hAnsi="Avenir Next Condensed Regular"/>
          <w:b/>
        </w:rPr>
      </w:pPr>
      <w:r>
        <w:rPr>
          <w:rFonts w:ascii="Avenir Next Condensed Regular" w:hAnsi="Avenir Next Condensed Regular"/>
          <w:b/>
        </w:rPr>
        <w:br w:type="page"/>
      </w:r>
    </w:p>
    <w:p w:rsidR="002813BC" w:rsidRPr="0022280B" w:rsidRDefault="00A63F04" w:rsidP="0022280B">
      <w:pPr>
        <w:pStyle w:val="Heading3"/>
        <w:rPr>
          <w:rFonts w:ascii="Avenir Next Condensed" w:hAnsi="Avenir Next Condensed"/>
          <w:color w:val="000000" w:themeColor="text1"/>
        </w:rPr>
      </w:pPr>
      <w:bookmarkStart w:id="27" w:name="_Toc483041099"/>
      <w:proofErr w:type="gramStart"/>
      <w:r w:rsidRPr="0022280B">
        <w:rPr>
          <w:rFonts w:ascii="Avenir Next Condensed" w:hAnsi="Avenir Next Condensed"/>
          <w:color w:val="000000" w:themeColor="text1"/>
        </w:rPr>
        <w:lastRenderedPageBreak/>
        <w:t>Table 3</w:t>
      </w:r>
      <w:r w:rsidR="008B0AE2">
        <w:rPr>
          <w:rFonts w:ascii="Avenir Next Condensed" w:hAnsi="Avenir Next Condensed"/>
          <w:color w:val="000000" w:themeColor="text1"/>
        </w:rPr>
        <w:t>.</w:t>
      </w:r>
      <w:proofErr w:type="gramEnd"/>
      <w:r w:rsidR="002813BC" w:rsidRPr="0022280B">
        <w:rPr>
          <w:rFonts w:ascii="Avenir Next Condensed" w:hAnsi="Avenir Next Condensed"/>
          <w:color w:val="000000" w:themeColor="text1"/>
        </w:rPr>
        <w:t xml:space="preserve"> Pension Age Caseloads</w:t>
      </w:r>
      <w:bookmarkEnd w:id="27"/>
    </w:p>
    <w:p w:rsidR="002813BC" w:rsidRPr="00066EEB" w:rsidRDefault="002813BC" w:rsidP="002813BC">
      <w:pPr>
        <w:rPr>
          <w:rFonts w:ascii="Avenir Next Condensed Regular" w:hAnsi="Avenir Next Condensed Regular"/>
        </w:rPr>
      </w:pPr>
    </w:p>
    <w:tbl>
      <w:tblPr>
        <w:tblW w:w="12147" w:type="dxa"/>
        <w:tblInd w:w="720" w:type="dxa"/>
        <w:tblLayout w:type="fixed"/>
        <w:tblLook w:val="04A0" w:firstRow="1" w:lastRow="0" w:firstColumn="1" w:lastColumn="0" w:noHBand="0" w:noVBand="1"/>
      </w:tblPr>
      <w:tblGrid>
        <w:gridCol w:w="1300"/>
        <w:gridCol w:w="1490"/>
        <w:gridCol w:w="1701"/>
        <w:gridCol w:w="1701"/>
        <w:gridCol w:w="1560"/>
        <w:gridCol w:w="1560"/>
        <w:gridCol w:w="1417"/>
        <w:gridCol w:w="1418"/>
      </w:tblGrid>
      <w:tr w:rsidR="00CA2FF4" w:rsidRPr="00BB36BC" w:rsidTr="00BB36BC">
        <w:trPr>
          <w:trHeight w:val="947"/>
          <w:tblHeader/>
        </w:trPr>
        <w:tc>
          <w:tcPr>
            <w:tcW w:w="1300" w:type="dxa"/>
            <w:tcBorders>
              <w:top w:val="single" w:sz="8" w:space="0" w:color="auto"/>
              <w:left w:val="single" w:sz="8" w:space="0" w:color="auto"/>
              <w:right w:val="single" w:sz="8" w:space="0" w:color="auto"/>
            </w:tcBorders>
            <w:shd w:val="clear" w:color="auto" w:fill="DBE5F1" w:themeFill="accent1" w:themeFillTint="33"/>
            <w:noWrap/>
            <w:vAlign w:val="center"/>
            <w:hideMark/>
          </w:tcPr>
          <w:p w:rsidR="00CA2FF4" w:rsidRPr="001468AB" w:rsidRDefault="00CA2FF4" w:rsidP="002813BC">
            <w:pPr>
              <w:rPr>
                <w:rFonts w:asciiTheme="majorHAnsi" w:eastAsia="Times New Roman" w:hAnsiTheme="majorHAnsi"/>
                <w:b/>
                <w:color w:val="000000"/>
                <w:sz w:val="20"/>
                <w:szCs w:val="20"/>
              </w:rPr>
            </w:pPr>
            <w:r w:rsidRPr="001468AB">
              <w:rPr>
                <w:rFonts w:asciiTheme="majorHAnsi" w:eastAsia="Times New Roman" w:hAnsiTheme="majorHAnsi"/>
                <w:b/>
                <w:color w:val="000000"/>
                <w:sz w:val="20"/>
                <w:szCs w:val="20"/>
              </w:rPr>
              <w:t> </w:t>
            </w:r>
          </w:p>
          <w:p w:rsidR="00CA2FF4" w:rsidRPr="001468AB" w:rsidRDefault="00CA2FF4" w:rsidP="002813BC">
            <w:pPr>
              <w:rPr>
                <w:rFonts w:asciiTheme="majorHAnsi" w:eastAsia="Times New Roman" w:hAnsiTheme="majorHAnsi"/>
                <w:b/>
                <w:color w:val="000000"/>
                <w:sz w:val="20"/>
                <w:szCs w:val="20"/>
              </w:rPr>
            </w:pPr>
            <w:r w:rsidRPr="001468AB">
              <w:rPr>
                <w:rFonts w:asciiTheme="majorHAnsi" w:eastAsia="Times New Roman" w:hAnsiTheme="majorHAnsi"/>
                <w:b/>
                <w:bCs/>
                <w:color w:val="000000"/>
                <w:sz w:val="20"/>
                <w:szCs w:val="20"/>
              </w:rPr>
              <w:t>Authority</w:t>
            </w:r>
          </w:p>
        </w:tc>
        <w:tc>
          <w:tcPr>
            <w:tcW w:w="1490" w:type="dxa"/>
            <w:tcBorders>
              <w:top w:val="single" w:sz="8" w:space="0" w:color="auto"/>
              <w:left w:val="nil"/>
              <w:right w:val="single" w:sz="12" w:space="0" w:color="auto"/>
            </w:tcBorders>
            <w:shd w:val="clear" w:color="auto" w:fill="DBE5F1" w:themeFill="accent1" w:themeFillTint="33"/>
            <w:hideMark/>
          </w:tcPr>
          <w:p w:rsidR="00CA2FF4" w:rsidRPr="001468AB" w:rsidRDefault="00CA2FF4" w:rsidP="00CA2FF4">
            <w:pPr>
              <w:jc w:val="both"/>
              <w:rPr>
                <w:rFonts w:asciiTheme="majorHAnsi" w:eastAsia="Times New Roman" w:hAnsiTheme="majorHAnsi"/>
                <w:b/>
                <w:color w:val="1A1A1A"/>
                <w:sz w:val="20"/>
                <w:szCs w:val="20"/>
              </w:rPr>
            </w:pPr>
            <w:r w:rsidRPr="001468AB">
              <w:rPr>
                <w:rFonts w:asciiTheme="majorHAnsi" w:eastAsia="Times New Roman" w:hAnsiTheme="majorHAnsi"/>
                <w:b/>
                <w:color w:val="1A1A1A"/>
                <w:sz w:val="20"/>
                <w:szCs w:val="20"/>
              </w:rPr>
              <w:t>CTR caseload 31 March 2014</w:t>
            </w:r>
          </w:p>
        </w:tc>
        <w:tc>
          <w:tcPr>
            <w:tcW w:w="1701" w:type="dxa"/>
            <w:tcBorders>
              <w:top w:val="single" w:sz="12" w:space="0" w:color="auto"/>
              <w:left w:val="single" w:sz="12" w:space="0" w:color="auto"/>
              <w:bottom w:val="single" w:sz="8" w:space="0" w:color="000000"/>
              <w:right w:val="single" w:sz="8" w:space="0" w:color="auto"/>
            </w:tcBorders>
            <w:shd w:val="clear" w:color="auto" w:fill="DBE5F1" w:themeFill="accent1" w:themeFillTint="33"/>
            <w:hideMark/>
          </w:tcPr>
          <w:p w:rsidR="00CA2FF4" w:rsidRPr="001468AB" w:rsidRDefault="00CA2FF4" w:rsidP="002813BC">
            <w:pPr>
              <w:rPr>
                <w:rFonts w:asciiTheme="majorHAnsi" w:eastAsia="Times New Roman" w:hAnsiTheme="majorHAnsi"/>
                <w:b/>
                <w:color w:val="1A1A1A"/>
                <w:sz w:val="20"/>
                <w:szCs w:val="20"/>
              </w:rPr>
            </w:pPr>
            <w:r w:rsidRPr="001468AB">
              <w:rPr>
                <w:rFonts w:asciiTheme="majorHAnsi" w:eastAsia="Times New Roman" w:hAnsiTheme="majorHAnsi"/>
                <w:b/>
                <w:color w:val="1A1A1A"/>
                <w:sz w:val="20"/>
                <w:szCs w:val="20"/>
              </w:rPr>
              <w:t>CTR caseload 31</w:t>
            </w:r>
            <w:r w:rsidRPr="001468AB">
              <w:rPr>
                <w:rFonts w:asciiTheme="majorHAnsi" w:eastAsia="Times New Roman" w:hAnsiTheme="majorHAnsi"/>
                <w:b/>
                <w:color w:val="1A1A1A"/>
                <w:sz w:val="20"/>
                <w:szCs w:val="20"/>
                <w:vertAlign w:val="superscript"/>
              </w:rPr>
              <w:t>st</w:t>
            </w:r>
            <w:r w:rsidRPr="001468AB">
              <w:rPr>
                <w:rFonts w:asciiTheme="majorHAnsi" w:eastAsia="Times New Roman" w:hAnsiTheme="majorHAnsi"/>
                <w:b/>
                <w:color w:val="1A1A1A"/>
                <w:sz w:val="20"/>
                <w:szCs w:val="20"/>
              </w:rPr>
              <w:t xml:space="preserve"> March 2015</w:t>
            </w:r>
          </w:p>
        </w:tc>
        <w:tc>
          <w:tcPr>
            <w:tcW w:w="1701" w:type="dxa"/>
            <w:tcBorders>
              <w:top w:val="single" w:sz="12" w:space="0" w:color="auto"/>
              <w:left w:val="single" w:sz="8" w:space="0" w:color="auto"/>
              <w:bottom w:val="single" w:sz="8" w:space="0" w:color="000000"/>
              <w:right w:val="single" w:sz="8" w:space="0" w:color="auto"/>
            </w:tcBorders>
            <w:shd w:val="clear" w:color="auto" w:fill="DBE5F1" w:themeFill="accent1" w:themeFillTint="33"/>
            <w:hideMark/>
          </w:tcPr>
          <w:p w:rsidR="00CA2FF4" w:rsidRPr="001468AB" w:rsidRDefault="00CA2FF4" w:rsidP="002813BC">
            <w:pPr>
              <w:rPr>
                <w:rFonts w:asciiTheme="majorHAnsi" w:eastAsia="Times New Roman" w:hAnsiTheme="majorHAnsi"/>
                <w:b/>
                <w:color w:val="1A1A1A"/>
                <w:sz w:val="20"/>
                <w:szCs w:val="20"/>
              </w:rPr>
            </w:pPr>
            <w:r w:rsidRPr="001468AB">
              <w:rPr>
                <w:rFonts w:asciiTheme="majorHAnsi" w:eastAsia="Times New Roman" w:hAnsiTheme="majorHAnsi"/>
                <w:b/>
                <w:color w:val="1A1A1A"/>
                <w:sz w:val="20"/>
                <w:szCs w:val="20"/>
              </w:rPr>
              <w:t>CTR caseload 31</w:t>
            </w:r>
            <w:r w:rsidR="00FA0F4D">
              <w:rPr>
                <w:rFonts w:asciiTheme="majorHAnsi" w:eastAsia="Times New Roman" w:hAnsiTheme="majorHAnsi"/>
                <w:b/>
                <w:color w:val="1A1A1A"/>
                <w:sz w:val="20"/>
                <w:szCs w:val="20"/>
                <w:vertAlign w:val="superscript"/>
              </w:rPr>
              <w:t xml:space="preserve"> </w:t>
            </w:r>
            <w:r w:rsidRPr="001468AB">
              <w:rPr>
                <w:rFonts w:asciiTheme="majorHAnsi" w:eastAsia="Times New Roman" w:hAnsiTheme="majorHAnsi"/>
                <w:b/>
                <w:color w:val="1A1A1A"/>
                <w:sz w:val="20"/>
                <w:szCs w:val="20"/>
              </w:rPr>
              <w:t>March 2016</w:t>
            </w:r>
          </w:p>
        </w:tc>
        <w:tc>
          <w:tcPr>
            <w:tcW w:w="1560" w:type="dxa"/>
            <w:tcBorders>
              <w:top w:val="single" w:sz="12" w:space="0" w:color="auto"/>
              <w:left w:val="single" w:sz="8" w:space="0" w:color="auto"/>
              <w:right w:val="single" w:sz="12" w:space="0" w:color="auto"/>
            </w:tcBorders>
            <w:shd w:val="clear" w:color="auto" w:fill="DBE5F1" w:themeFill="accent1" w:themeFillTint="33"/>
          </w:tcPr>
          <w:p w:rsidR="00CA2FF4" w:rsidRPr="001468AB" w:rsidRDefault="00CA2FF4" w:rsidP="00FA0F4D">
            <w:pPr>
              <w:rPr>
                <w:rFonts w:asciiTheme="majorHAnsi" w:eastAsia="Times New Roman" w:hAnsiTheme="majorHAnsi"/>
                <w:b/>
                <w:color w:val="1A1A1A"/>
                <w:sz w:val="20"/>
                <w:szCs w:val="20"/>
              </w:rPr>
            </w:pPr>
            <w:r w:rsidRPr="001468AB">
              <w:rPr>
                <w:rFonts w:asciiTheme="majorHAnsi" w:eastAsia="Times New Roman" w:hAnsiTheme="majorHAnsi"/>
                <w:b/>
                <w:color w:val="1A1A1A"/>
                <w:sz w:val="20"/>
                <w:szCs w:val="20"/>
              </w:rPr>
              <w:t>CTR caseload 31 March 2017</w:t>
            </w:r>
          </w:p>
        </w:tc>
        <w:tc>
          <w:tcPr>
            <w:tcW w:w="1560" w:type="dxa"/>
            <w:tcBorders>
              <w:top w:val="single" w:sz="12" w:space="0" w:color="auto"/>
              <w:left w:val="single" w:sz="12" w:space="0" w:color="auto"/>
              <w:bottom w:val="single" w:sz="8" w:space="0" w:color="000000"/>
              <w:right w:val="single" w:sz="18" w:space="0" w:color="auto"/>
            </w:tcBorders>
            <w:shd w:val="clear" w:color="auto" w:fill="DBE5F1" w:themeFill="accent1" w:themeFillTint="33"/>
            <w:hideMark/>
          </w:tcPr>
          <w:p w:rsidR="00CA2FF4" w:rsidRPr="001468AB" w:rsidRDefault="00CA2FF4" w:rsidP="002813BC">
            <w:pPr>
              <w:rPr>
                <w:rFonts w:asciiTheme="majorHAnsi" w:eastAsia="Times New Roman" w:hAnsiTheme="majorHAnsi"/>
                <w:b/>
                <w:color w:val="1A1A1A"/>
                <w:sz w:val="20"/>
                <w:szCs w:val="20"/>
              </w:rPr>
            </w:pPr>
            <w:r w:rsidRPr="001468AB">
              <w:rPr>
                <w:rFonts w:asciiTheme="majorHAnsi" w:eastAsia="Times New Roman" w:hAnsiTheme="majorHAnsi"/>
                <w:b/>
                <w:color w:val="1A1A1A"/>
                <w:sz w:val="20"/>
                <w:szCs w:val="20"/>
              </w:rPr>
              <w:t>Estimated CTR caseload 31</w:t>
            </w:r>
            <w:r w:rsidR="00FA0F4D">
              <w:rPr>
                <w:rFonts w:asciiTheme="majorHAnsi" w:eastAsia="Times New Roman" w:hAnsiTheme="majorHAnsi"/>
                <w:b/>
                <w:color w:val="1A1A1A"/>
                <w:sz w:val="20"/>
                <w:szCs w:val="20"/>
                <w:vertAlign w:val="superscript"/>
              </w:rPr>
              <w:t xml:space="preserve"> </w:t>
            </w:r>
            <w:r w:rsidRPr="001468AB">
              <w:rPr>
                <w:rFonts w:asciiTheme="majorHAnsi" w:eastAsia="Times New Roman" w:hAnsiTheme="majorHAnsi"/>
                <w:b/>
                <w:color w:val="1A1A1A"/>
                <w:sz w:val="20"/>
                <w:szCs w:val="20"/>
              </w:rPr>
              <w:t>March 2018</w:t>
            </w:r>
          </w:p>
        </w:tc>
        <w:tc>
          <w:tcPr>
            <w:tcW w:w="1417" w:type="dxa"/>
            <w:tcBorders>
              <w:top w:val="single" w:sz="18" w:space="0" w:color="auto"/>
              <w:left w:val="single" w:sz="18" w:space="0" w:color="auto"/>
              <w:bottom w:val="single" w:sz="8" w:space="0" w:color="000000"/>
              <w:right w:val="single" w:sz="12" w:space="0" w:color="auto"/>
            </w:tcBorders>
            <w:shd w:val="clear" w:color="auto" w:fill="DBE5F1" w:themeFill="accent1" w:themeFillTint="33"/>
            <w:vAlign w:val="center"/>
            <w:hideMark/>
          </w:tcPr>
          <w:p w:rsidR="00CA2FF4" w:rsidRPr="001468AB" w:rsidRDefault="00CA2FF4" w:rsidP="002813BC">
            <w:pPr>
              <w:rPr>
                <w:rFonts w:asciiTheme="majorHAnsi" w:eastAsia="Times New Roman" w:hAnsiTheme="majorHAnsi"/>
                <w:b/>
                <w:color w:val="1A1A1A"/>
                <w:sz w:val="20"/>
                <w:szCs w:val="20"/>
              </w:rPr>
            </w:pPr>
            <w:r w:rsidRPr="001468AB">
              <w:rPr>
                <w:rFonts w:asciiTheme="majorHAnsi" w:eastAsia="Times New Roman" w:hAnsiTheme="majorHAnsi"/>
                <w:b/>
                <w:color w:val="1A1A1A"/>
                <w:sz w:val="20"/>
                <w:szCs w:val="20"/>
              </w:rPr>
              <w:t>Reduction in case load since 2013</w:t>
            </w:r>
          </w:p>
        </w:tc>
        <w:tc>
          <w:tcPr>
            <w:tcW w:w="1418" w:type="dxa"/>
            <w:tcBorders>
              <w:top w:val="single" w:sz="18" w:space="0" w:color="auto"/>
              <w:left w:val="single" w:sz="12" w:space="0" w:color="auto"/>
              <w:bottom w:val="single" w:sz="8" w:space="0" w:color="000000"/>
              <w:right w:val="single" w:sz="18" w:space="0" w:color="auto"/>
            </w:tcBorders>
            <w:shd w:val="clear" w:color="auto" w:fill="DBE5F1" w:themeFill="accent1" w:themeFillTint="33"/>
            <w:vAlign w:val="center"/>
            <w:hideMark/>
          </w:tcPr>
          <w:p w:rsidR="00CA2FF4" w:rsidRPr="001468AB" w:rsidRDefault="00CA2FF4" w:rsidP="002813BC">
            <w:pPr>
              <w:rPr>
                <w:rFonts w:asciiTheme="majorHAnsi" w:eastAsia="Times New Roman" w:hAnsiTheme="majorHAnsi"/>
                <w:b/>
                <w:color w:val="1A1A1A"/>
                <w:sz w:val="20"/>
                <w:szCs w:val="20"/>
              </w:rPr>
            </w:pPr>
            <w:r w:rsidRPr="001468AB">
              <w:rPr>
                <w:rFonts w:asciiTheme="majorHAnsi" w:eastAsia="Times New Roman" w:hAnsiTheme="majorHAnsi"/>
                <w:b/>
                <w:color w:val="1A1A1A"/>
                <w:sz w:val="20"/>
                <w:szCs w:val="20"/>
              </w:rPr>
              <w:t>% age reduction in case load since 2013</w:t>
            </w:r>
          </w:p>
        </w:tc>
      </w:tr>
      <w:tr w:rsidR="00CA2FF4" w:rsidRPr="00066EEB" w:rsidTr="00236501">
        <w:trPr>
          <w:trHeight w:val="320"/>
        </w:trPr>
        <w:tc>
          <w:tcPr>
            <w:tcW w:w="13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2FF4" w:rsidRPr="000A7106" w:rsidRDefault="00CA2FF4" w:rsidP="002813BC">
            <w:pPr>
              <w:rPr>
                <w:rFonts w:asciiTheme="majorHAnsi" w:eastAsia="Times New Roman" w:hAnsiTheme="majorHAnsi"/>
                <w:color w:val="000000"/>
                <w:sz w:val="22"/>
                <w:szCs w:val="22"/>
              </w:rPr>
            </w:pPr>
            <w:r w:rsidRPr="000A7106">
              <w:rPr>
                <w:rFonts w:asciiTheme="majorHAnsi" w:eastAsia="Times New Roman" w:hAnsiTheme="majorHAnsi"/>
                <w:color w:val="000000"/>
                <w:sz w:val="22"/>
                <w:szCs w:val="22"/>
              </w:rPr>
              <w:t>Three Rivers</w:t>
            </w:r>
          </w:p>
        </w:tc>
        <w:tc>
          <w:tcPr>
            <w:tcW w:w="1490" w:type="dxa"/>
            <w:tcBorders>
              <w:top w:val="single" w:sz="8" w:space="0" w:color="auto"/>
              <w:left w:val="nil"/>
              <w:bottom w:val="single" w:sz="8" w:space="0" w:color="auto"/>
              <w:right w:val="single" w:sz="12" w:space="0" w:color="auto"/>
            </w:tcBorders>
            <w:shd w:val="clear" w:color="auto" w:fill="auto"/>
            <w:vAlign w:val="center"/>
            <w:hideMark/>
          </w:tcPr>
          <w:p w:rsidR="00CA2FF4" w:rsidRPr="000A7106" w:rsidRDefault="00CA2FF4" w:rsidP="00236501">
            <w:pPr>
              <w:jc w:val="center"/>
              <w:rPr>
                <w:rFonts w:asciiTheme="majorHAnsi" w:eastAsia="Times New Roman" w:hAnsiTheme="majorHAnsi"/>
                <w:color w:val="1A1A1A"/>
                <w:sz w:val="22"/>
                <w:szCs w:val="22"/>
              </w:rPr>
            </w:pPr>
            <w:r w:rsidRPr="000A7106">
              <w:rPr>
                <w:rFonts w:asciiTheme="majorHAnsi" w:eastAsia="Times New Roman" w:hAnsiTheme="majorHAnsi"/>
                <w:color w:val="1A1A1A"/>
                <w:sz w:val="22"/>
                <w:szCs w:val="22"/>
              </w:rPr>
              <w:t>2177</w:t>
            </w:r>
          </w:p>
        </w:tc>
        <w:tc>
          <w:tcPr>
            <w:tcW w:w="1701" w:type="dxa"/>
            <w:tcBorders>
              <w:top w:val="nil"/>
              <w:left w:val="nil"/>
              <w:bottom w:val="single" w:sz="8" w:space="0" w:color="auto"/>
              <w:right w:val="single" w:sz="8" w:space="0" w:color="auto"/>
            </w:tcBorders>
            <w:shd w:val="clear" w:color="auto" w:fill="auto"/>
            <w:vAlign w:val="center"/>
            <w:hideMark/>
          </w:tcPr>
          <w:p w:rsidR="00CA2FF4" w:rsidRPr="000A7106" w:rsidRDefault="00CA2FF4" w:rsidP="00236501">
            <w:pPr>
              <w:jc w:val="center"/>
              <w:rPr>
                <w:rFonts w:asciiTheme="majorHAnsi" w:eastAsia="Times New Roman" w:hAnsiTheme="majorHAnsi"/>
                <w:color w:val="1A1A1A"/>
                <w:sz w:val="22"/>
                <w:szCs w:val="22"/>
              </w:rPr>
            </w:pPr>
            <w:r w:rsidRPr="000A7106">
              <w:rPr>
                <w:rFonts w:asciiTheme="majorHAnsi" w:eastAsia="Times New Roman" w:hAnsiTheme="majorHAnsi"/>
                <w:color w:val="1A1A1A"/>
                <w:sz w:val="22"/>
                <w:szCs w:val="22"/>
              </w:rPr>
              <w:t>2047</w:t>
            </w:r>
          </w:p>
        </w:tc>
        <w:tc>
          <w:tcPr>
            <w:tcW w:w="1701" w:type="dxa"/>
            <w:tcBorders>
              <w:top w:val="nil"/>
              <w:left w:val="nil"/>
              <w:bottom w:val="single" w:sz="8" w:space="0" w:color="auto"/>
              <w:right w:val="single" w:sz="8" w:space="0" w:color="auto"/>
            </w:tcBorders>
            <w:shd w:val="clear" w:color="auto" w:fill="auto"/>
            <w:vAlign w:val="center"/>
            <w:hideMark/>
          </w:tcPr>
          <w:p w:rsidR="00CA2FF4" w:rsidRPr="000A7106" w:rsidRDefault="00CA2FF4" w:rsidP="00236501">
            <w:pPr>
              <w:jc w:val="center"/>
              <w:rPr>
                <w:rFonts w:asciiTheme="majorHAnsi" w:eastAsia="Times New Roman" w:hAnsiTheme="majorHAnsi"/>
                <w:color w:val="1A1A1A"/>
                <w:sz w:val="22"/>
                <w:szCs w:val="22"/>
              </w:rPr>
            </w:pPr>
            <w:r w:rsidRPr="000A7106">
              <w:rPr>
                <w:rFonts w:asciiTheme="majorHAnsi" w:eastAsia="Times New Roman" w:hAnsiTheme="majorHAnsi"/>
                <w:color w:val="1A1A1A"/>
                <w:sz w:val="22"/>
                <w:szCs w:val="22"/>
              </w:rPr>
              <w:t>1940</w:t>
            </w:r>
          </w:p>
        </w:tc>
        <w:tc>
          <w:tcPr>
            <w:tcW w:w="1560" w:type="dxa"/>
            <w:tcBorders>
              <w:top w:val="single" w:sz="8" w:space="0" w:color="auto"/>
              <w:left w:val="nil"/>
              <w:bottom w:val="single" w:sz="8" w:space="0" w:color="auto"/>
              <w:right w:val="single" w:sz="12" w:space="0" w:color="auto"/>
            </w:tcBorders>
            <w:vAlign w:val="center"/>
          </w:tcPr>
          <w:p w:rsidR="00CA2FF4" w:rsidRPr="000A7106" w:rsidRDefault="00CA2FF4" w:rsidP="00236501">
            <w:pPr>
              <w:jc w:val="center"/>
              <w:rPr>
                <w:rFonts w:asciiTheme="majorHAnsi" w:eastAsia="Times New Roman" w:hAnsiTheme="majorHAnsi"/>
                <w:color w:val="1A1A1A"/>
                <w:sz w:val="22"/>
                <w:szCs w:val="22"/>
              </w:rPr>
            </w:pPr>
            <w:r w:rsidRPr="000A7106">
              <w:rPr>
                <w:rFonts w:asciiTheme="majorHAnsi" w:eastAsia="Times New Roman" w:hAnsiTheme="majorHAnsi"/>
                <w:color w:val="1A1A1A"/>
                <w:sz w:val="22"/>
                <w:szCs w:val="22"/>
              </w:rPr>
              <w:t>1837</w:t>
            </w:r>
          </w:p>
        </w:tc>
        <w:tc>
          <w:tcPr>
            <w:tcW w:w="1560" w:type="dxa"/>
            <w:tcBorders>
              <w:top w:val="nil"/>
              <w:left w:val="single" w:sz="12" w:space="0" w:color="auto"/>
              <w:bottom w:val="single" w:sz="8" w:space="0" w:color="auto"/>
              <w:right w:val="single" w:sz="18" w:space="0" w:color="auto"/>
            </w:tcBorders>
            <w:shd w:val="clear" w:color="auto" w:fill="auto"/>
            <w:vAlign w:val="center"/>
            <w:hideMark/>
          </w:tcPr>
          <w:p w:rsidR="00CA2FF4" w:rsidRPr="000A7106" w:rsidRDefault="00236501" w:rsidP="00236501">
            <w:pPr>
              <w:jc w:val="center"/>
              <w:rPr>
                <w:rFonts w:asciiTheme="majorHAnsi" w:eastAsia="Times New Roman" w:hAnsiTheme="majorHAnsi"/>
                <w:color w:val="1A1A1A"/>
                <w:sz w:val="22"/>
                <w:szCs w:val="22"/>
              </w:rPr>
            </w:pPr>
            <w:r>
              <w:rPr>
                <w:rFonts w:asciiTheme="majorHAnsi" w:eastAsia="Times New Roman" w:hAnsiTheme="majorHAnsi"/>
                <w:color w:val="1A1A1A"/>
                <w:sz w:val="22"/>
                <w:szCs w:val="22"/>
              </w:rPr>
              <w:t>1800</w:t>
            </w:r>
          </w:p>
        </w:tc>
        <w:tc>
          <w:tcPr>
            <w:tcW w:w="1417" w:type="dxa"/>
            <w:tcBorders>
              <w:top w:val="nil"/>
              <w:left w:val="single" w:sz="18" w:space="0" w:color="auto"/>
              <w:bottom w:val="single" w:sz="8" w:space="0" w:color="auto"/>
              <w:right w:val="single" w:sz="12" w:space="0" w:color="auto"/>
            </w:tcBorders>
            <w:shd w:val="clear" w:color="auto" w:fill="auto"/>
            <w:vAlign w:val="center"/>
            <w:hideMark/>
          </w:tcPr>
          <w:p w:rsidR="00CA2FF4" w:rsidRPr="000A7106" w:rsidRDefault="00EF35BF" w:rsidP="00236501">
            <w:pPr>
              <w:jc w:val="center"/>
              <w:rPr>
                <w:rFonts w:asciiTheme="majorHAnsi" w:eastAsia="Times New Roman" w:hAnsiTheme="majorHAnsi"/>
                <w:color w:val="1A1A1A"/>
                <w:sz w:val="22"/>
                <w:szCs w:val="22"/>
              </w:rPr>
            </w:pPr>
            <w:r>
              <w:rPr>
                <w:rFonts w:asciiTheme="majorHAnsi" w:eastAsia="Times New Roman" w:hAnsiTheme="majorHAnsi"/>
                <w:color w:val="1A1A1A"/>
                <w:sz w:val="22"/>
                <w:szCs w:val="22"/>
              </w:rPr>
              <w:t>377</w:t>
            </w:r>
          </w:p>
        </w:tc>
        <w:tc>
          <w:tcPr>
            <w:tcW w:w="1418" w:type="dxa"/>
            <w:tcBorders>
              <w:top w:val="nil"/>
              <w:left w:val="nil"/>
              <w:bottom w:val="single" w:sz="8" w:space="0" w:color="auto"/>
              <w:right w:val="single" w:sz="18" w:space="0" w:color="auto"/>
            </w:tcBorders>
            <w:shd w:val="clear" w:color="auto" w:fill="auto"/>
            <w:vAlign w:val="center"/>
            <w:hideMark/>
          </w:tcPr>
          <w:p w:rsidR="00CA2FF4" w:rsidRPr="000A7106" w:rsidRDefault="00EF35BF" w:rsidP="00236501">
            <w:pPr>
              <w:jc w:val="center"/>
              <w:rPr>
                <w:rFonts w:asciiTheme="majorHAnsi" w:eastAsia="Times New Roman" w:hAnsiTheme="majorHAnsi"/>
                <w:color w:val="1A1A1A"/>
                <w:sz w:val="22"/>
                <w:szCs w:val="22"/>
              </w:rPr>
            </w:pPr>
            <w:r>
              <w:rPr>
                <w:rFonts w:asciiTheme="majorHAnsi" w:eastAsia="Times New Roman" w:hAnsiTheme="majorHAnsi"/>
                <w:color w:val="1A1A1A"/>
                <w:sz w:val="22"/>
                <w:szCs w:val="22"/>
              </w:rPr>
              <w:t>17.3</w:t>
            </w:r>
            <w:r w:rsidR="00CA2FF4" w:rsidRPr="000A7106">
              <w:rPr>
                <w:rFonts w:asciiTheme="majorHAnsi" w:eastAsia="Times New Roman" w:hAnsiTheme="majorHAnsi"/>
                <w:color w:val="1A1A1A"/>
                <w:sz w:val="22"/>
                <w:szCs w:val="22"/>
              </w:rPr>
              <w:t>%</w:t>
            </w:r>
          </w:p>
        </w:tc>
      </w:tr>
    </w:tbl>
    <w:p w:rsidR="00CA41D7" w:rsidRPr="00066EEB" w:rsidRDefault="00CA41D7" w:rsidP="00CA41D7">
      <w:pPr>
        <w:rPr>
          <w:rFonts w:ascii="Avenir Next Condensed Regular" w:hAnsi="Avenir Next Condensed Regular"/>
        </w:rPr>
      </w:pPr>
    </w:p>
    <w:p w:rsidR="003E2F05" w:rsidRDefault="003E2F05" w:rsidP="00CA41D7">
      <w:pPr>
        <w:rPr>
          <w:rFonts w:ascii="Avenir Next Condensed Regular" w:hAnsi="Avenir Next Condensed Regular"/>
          <w:b/>
        </w:rPr>
      </w:pPr>
    </w:p>
    <w:p w:rsidR="00C90E97" w:rsidRPr="0022280B" w:rsidRDefault="006035B7" w:rsidP="0022280B">
      <w:pPr>
        <w:pStyle w:val="Heading3"/>
        <w:rPr>
          <w:rFonts w:ascii="Avenir Next Condensed" w:hAnsi="Avenir Next Condensed"/>
          <w:color w:val="000000" w:themeColor="text1"/>
        </w:rPr>
      </w:pPr>
      <w:bookmarkStart w:id="28" w:name="_Toc483041100"/>
      <w:proofErr w:type="gramStart"/>
      <w:r w:rsidRPr="0022280B">
        <w:rPr>
          <w:rFonts w:ascii="Avenir Next Condensed" w:hAnsi="Avenir Next Condensed"/>
          <w:color w:val="000000" w:themeColor="text1"/>
        </w:rPr>
        <w:t xml:space="preserve">Table </w:t>
      </w:r>
      <w:r w:rsidR="00A63F04" w:rsidRPr="0022280B">
        <w:rPr>
          <w:rFonts w:ascii="Avenir Next Condensed" w:hAnsi="Avenir Next Condensed"/>
          <w:color w:val="000000" w:themeColor="text1"/>
        </w:rPr>
        <w:t>4</w:t>
      </w:r>
      <w:r w:rsidR="008B0AE2">
        <w:rPr>
          <w:rFonts w:ascii="Avenir Next Condensed" w:hAnsi="Avenir Next Condensed"/>
          <w:color w:val="000000" w:themeColor="text1"/>
        </w:rPr>
        <w:t>.</w:t>
      </w:r>
      <w:proofErr w:type="gramEnd"/>
      <w:r w:rsidR="008B0AE2">
        <w:rPr>
          <w:rFonts w:ascii="Avenir Next Condensed" w:hAnsi="Avenir Next Condensed"/>
          <w:color w:val="000000" w:themeColor="text1"/>
        </w:rPr>
        <w:t xml:space="preserve"> </w:t>
      </w:r>
      <w:r w:rsidRPr="0022280B">
        <w:rPr>
          <w:rFonts w:ascii="Avenir Next Condensed" w:hAnsi="Avenir Next Condensed"/>
          <w:color w:val="000000" w:themeColor="text1"/>
        </w:rPr>
        <w:t>Pension Age and</w:t>
      </w:r>
      <w:r w:rsidR="00C90E97" w:rsidRPr="0022280B">
        <w:rPr>
          <w:rFonts w:ascii="Avenir Next Condensed" w:hAnsi="Avenir Next Condensed"/>
          <w:color w:val="000000" w:themeColor="text1"/>
        </w:rPr>
        <w:t xml:space="preserve"> Working Age Caseload</w:t>
      </w:r>
      <w:bookmarkEnd w:id="28"/>
    </w:p>
    <w:p w:rsidR="00C90E97" w:rsidRPr="00066EEB" w:rsidRDefault="00C90E97" w:rsidP="00CA41D7">
      <w:pPr>
        <w:rPr>
          <w:rFonts w:ascii="Avenir Next Condensed Regular" w:hAnsi="Avenir Next Condensed Regular"/>
        </w:rPr>
      </w:pPr>
    </w:p>
    <w:tbl>
      <w:tblPr>
        <w:tblW w:w="4119" w:type="dxa"/>
        <w:tblInd w:w="720" w:type="dxa"/>
        <w:tblLayout w:type="fixed"/>
        <w:tblLook w:val="04A0" w:firstRow="1" w:lastRow="0" w:firstColumn="1" w:lastColumn="0" w:noHBand="0" w:noVBand="1"/>
      </w:tblPr>
      <w:tblGrid>
        <w:gridCol w:w="1373"/>
        <w:gridCol w:w="1373"/>
        <w:gridCol w:w="1373"/>
      </w:tblGrid>
      <w:tr w:rsidR="00D44C3C" w:rsidRPr="00BB36BC" w:rsidTr="00BB36BC">
        <w:trPr>
          <w:trHeight w:val="1025"/>
          <w:tblHeader/>
        </w:trPr>
        <w:tc>
          <w:tcPr>
            <w:tcW w:w="1373"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bottom"/>
            <w:hideMark/>
          </w:tcPr>
          <w:p w:rsidR="00D44C3C" w:rsidRPr="001468AB" w:rsidRDefault="00D44C3C" w:rsidP="001648C9">
            <w:pPr>
              <w:jc w:val="center"/>
              <w:rPr>
                <w:rFonts w:asciiTheme="majorHAnsi" w:eastAsia="Times New Roman" w:hAnsiTheme="majorHAnsi"/>
                <w:b/>
                <w:color w:val="000000"/>
                <w:sz w:val="20"/>
                <w:szCs w:val="20"/>
              </w:rPr>
            </w:pPr>
          </w:p>
          <w:p w:rsidR="00D44C3C" w:rsidRPr="001468AB" w:rsidRDefault="00D44C3C" w:rsidP="001648C9">
            <w:pPr>
              <w:jc w:val="center"/>
              <w:rPr>
                <w:rFonts w:asciiTheme="majorHAnsi" w:eastAsia="Times New Roman" w:hAnsiTheme="majorHAnsi"/>
                <w:b/>
                <w:color w:val="000000"/>
                <w:sz w:val="20"/>
                <w:szCs w:val="20"/>
              </w:rPr>
            </w:pPr>
            <w:r w:rsidRPr="001468AB">
              <w:rPr>
                <w:rFonts w:asciiTheme="majorHAnsi" w:eastAsia="Times New Roman" w:hAnsiTheme="majorHAnsi"/>
                <w:b/>
                <w:bCs/>
                <w:color w:val="000000"/>
                <w:sz w:val="20"/>
                <w:szCs w:val="20"/>
              </w:rPr>
              <w:t>Authority</w:t>
            </w:r>
          </w:p>
        </w:tc>
        <w:tc>
          <w:tcPr>
            <w:tcW w:w="1373"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D44C3C" w:rsidRPr="001468AB" w:rsidRDefault="00D44C3C" w:rsidP="001648C9">
            <w:pPr>
              <w:jc w:val="center"/>
              <w:rPr>
                <w:rFonts w:asciiTheme="majorHAnsi" w:eastAsia="Times New Roman" w:hAnsiTheme="majorHAnsi"/>
                <w:b/>
                <w:color w:val="000000"/>
                <w:sz w:val="20"/>
                <w:szCs w:val="20"/>
              </w:rPr>
            </w:pPr>
            <w:r w:rsidRPr="001468AB">
              <w:rPr>
                <w:rFonts w:asciiTheme="majorHAnsi" w:eastAsia="Times New Roman" w:hAnsiTheme="majorHAnsi"/>
                <w:b/>
                <w:color w:val="000000"/>
                <w:sz w:val="20"/>
                <w:szCs w:val="20"/>
              </w:rPr>
              <w:t>Working Age %</w:t>
            </w:r>
          </w:p>
        </w:tc>
        <w:tc>
          <w:tcPr>
            <w:tcW w:w="1373"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D44C3C" w:rsidRPr="001468AB" w:rsidRDefault="00D44C3C" w:rsidP="001648C9">
            <w:pPr>
              <w:jc w:val="center"/>
              <w:rPr>
                <w:rFonts w:asciiTheme="majorHAnsi" w:eastAsia="Times New Roman" w:hAnsiTheme="majorHAnsi"/>
                <w:b/>
                <w:color w:val="000000"/>
                <w:sz w:val="20"/>
                <w:szCs w:val="20"/>
              </w:rPr>
            </w:pPr>
            <w:r w:rsidRPr="001468AB">
              <w:rPr>
                <w:rFonts w:asciiTheme="majorHAnsi" w:eastAsia="Times New Roman" w:hAnsiTheme="majorHAnsi"/>
                <w:b/>
                <w:color w:val="000000"/>
                <w:sz w:val="20"/>
                <w:szCs w:val="20"/>
              </w:rPr>
              <w:t>Pension Age %</w:t>
            </w:r>
          </w:p>
        </w:tc>
      </w:tr>
      <w:tr w:rsidR="00D44C3C" w:rsidRPr="00066EEB" w:rsidTr="00BB36BC">
        <w:trPr>
          <w:trHeight w:val="320"/>
        </w:trPr>
        <w:tc>
          <w:tcPr>
            <w:tcW w:w="1373" w:type="dxa"/>
            <w:tcBorders>
              <w:top w:val="single" w:sz="8" w:space="0" w:color="auto"/>
              <w:left w:val="single" w:sz="8" w:space="0" w:color="auto"/>
              <w:bottom w:val="single" w:sz="8" w:space="0" w:color="auto"/>
              <w:right w:val="single" w:sz="8" w:space="0" w:color="auto"/>
            </w:tcBorders>
            <w:shd w:val="clear" w:color="auto" w:fill="auto"/>
            <w:hideMark/>
          </w:tcPr>
          <w:p w:rsidR="00D44C3C" w:rsidRPr="000A7106" w:rsidRDefault="00CA2FF4" w:rsidP="001648C9">
            <w:pPr>
              <w:jc w:val="right"/>
              <w:rPr>
                <w:rFonts w:asciiTheme="majorHAnsi" w:eastAsia="Times New Roman" w:hAnsiTheme="majorHAnsi"/>
                <w:color w:val="000000"/>
                <w:sz w:val="22"/>
                <w:szCs w:val="22"/>
              </w:rPr>
            </w:pPr>
            <w:r w:rsidRPr="000A7106">
              <w:rPr>
                <w:rFonts w:asciiTheme="majorHAnsi" w:eastAsia="Times New Roman" w:hAnsiTheme="majorHAnsi"/>
                <w:color w:val="000000"/>
                <w:sz w:val="22"/>
                <w:szCs w:val="22"/>
              </w:rPr>
              <w:t>Three Rivers</w:t>
            </w:r>
          </w:p>
        </w:tc>
        <w:tc>
          <w:tcPr>
            <w:tcW w:w="1373" w:type="dxa"/>
            <w:tcBorders>
              <w:top w:val="single" w:sz="8" w:space="0" w:color="auto"/>
              <w:left w:val="single" w:sz="8" w:space="0" w:color="auto"/>
              <w:bottom w:val="single" w:sz="8" w:space="0" w:color="auto"/>
              <w:right w:val="single" w:sz="8" w:space="0" w:color="auto"/>
            </w:tcBorders>
          </w:tcPr>
          <w:p w:rsidR="00D44C3C" w:rsidRPr="000A7106" w:rsidRDefault="00FD7398" w:rsidP="001648C9">
            <w:pPr>
              <w:jc w:val="right"/>
              <w:rPr>
                <w:rFonts w:asciiTheme="majorHAnsi" w:eastAsia="Times New Roman" w:hAnsiTheme="majorHAnsi"/>
                <w:color w:val="000000"/>
                <w:sz w:val="22"/>
                <w:szCs w:val="22"/>
              </w:rPr>
            </w:pPr>
            <w:r>
              <w:rPr>
                <w:rFonts w:asciiTheme="majorHAnsi" w:eastAsia="Times New Roman" w:hAnsiTheme="majorHAnsi"/>
                <w:color w:val="000000"/>
                <w:sz w:val="22"/>
                <w:szCs w:val="22"/>
              </w:rPr>
              <w:t>58</w:t>
            </w:r>
            <w:r w:rsidR="00D44C3C" w:rsidRPr="000A7106">
              <w:rPr>
                <w:rFonts w:asciiTheme="majorHAnsi" w:eastAsia="Times New Roman" w:hAnsiTheme="majorHAnsi"/>
                <w:color w:val="000000"/>
                <w:sz w:val="22"/>
                <w:szCs w:val="22"/>
              </w:rPr>
              <w:t>%</w:t>
            </w:r>
          </w:p>
        </w:tc>
        <w:tc>
          <w:tcPr>
            <w:tcW w:w="1373" w:type="dxa"/>
            <w:tcBorders>
              <w:top w:val="single" w:sz="8" w:space="0" w:color="auto"/>
              <w:left w:val="single" w:sz="8" w:space="0" w:color="auto"/>
              <w:bottom w:val="single" w:sz="8" w:space="0" w:color="auto"/>
              <w:right w:val="single" w:sz="8" w:space="0" w:color="auto"/>
            </w:tcBorders>
          </w:tcPr>
          <w:p w:rsidR="00D44C3C" w:rsidRPr="000A7106" w:rsidRDefault="00FD7398" w:rsidP="001648C9">
            <w:pPr>
              <w:jc w:val="right"/>
              <w:rPr>
                <w:rFonts w:asciiTheme="majorHAnsi" w:eastAsia="Times New Roman" w:hAnsiTheme="majorHAnsi"/>
                <w:color w:val="000000"/>
                <w:sz w:val="22"/>
                <w:szCs w:val="22"/>
              </w:rPr>
            </w:pPr>
            <w:r>
              <w:rPr>
                <w:rFonts w:asciiTheme="majorHAnsi" w:eastAsia="Times New Roman" w:hAnsiTheme="majorHAnsi"/>
                <w:color w:val="000000"/>
                <w:sz w:val="22"/>
                <w:szCs w:val="22"/>
              </w:rPr>
              <w:t>42</w:t>
            </w:r>
            <w:r w:rsidR="00D44C3C" w:rsidRPr="000A7106">
              <w:rPr>
                <w:rFonts w:asciiTheme="majorHAnsi" w:eastAsia="Times New Roman" w:hAnsiTheme="majorHAnsi"/>
                <w:color w:val="000000"/>
                <w:sz w:val="22"/>
                <w:szCs w:val="22"/>
              </w:rPr>
              <w:t>%</w:t>
            </w:r>
          </w:p>
        </w:tc>
      </w:tr>
    </w:tbl>
    <w:p w:rsidR="00C90E97" w:rsidRPr="00066EEB" w:rsidRDefault="00C90E97" w:rsidP="00CA41D7">
      <w:pPr>
        <w:rPr>
          <w:rFonts w:ascii="Avenir Next Condensed Regular" w:hAnsi="Avenir Next Condensed Regular"/>
        </w:rPr>
      </w:pPr>
    </w:p>
    <w:p w:rsidR="00AE0676" w:rsidRDefault="00AE0676">
      <w:pPr>
        <w:rPr>
          <w:rFonts w:ascii="Avenir Next Condensed Regular" w:eastAsiaTheme="majorEastAsia" w:hAnsi="Avenir Next Condensed Regular" w:cstheme="majorBidi"/>
          <w:b/>
          <w:bCs/>
          <w:color w:val="345A8A" w:themeColor="accent1" w:themeShade="B5"/>
          <w:sz w:val="32"/>
          <w:szCs w:val="32"/>
        </w:rPr>
      </w:pPr>
      <w:r>
        <w:rPr>
          <w:rFonts w:ascii="Avenir Next Condensed Regular" w:hAnsi="Avenir Next Condensed Regular"/>
        </w:rPr>
        <w:br w:type="page"/>
      </w:r>
    </w:p>
    <w:p w:rsidR="00E33480" w:rsidRDefault="00A20D19" w:rsidP="00E33480">
      <w:pPr>
        <w:pStyle w:val="Heading1"/>
        <w:rPr>
          <w:rFonts w:ascii="Avenir Next Condensed" w:hAnsi="Avenir Next Condensed"/>
        </w:rPr>
      </w:pPr>
      <w:bookmarkStart w:id="29" w:name="_Toc483041101"/>
      <w:r>
        <w:rPr>
          <w:rFonts w:ascii="Avenir Next Condensed" w:hAnsi="Avenir Next Condensed"/>
        </w:rPr>
        <w:lastRenderedPageBreak/>
        <w:t>4.0</w:t>
      </w:r>
      <w:r>
        <w:rPr>
          <w:rFonts w:ascii="Avenir Next Condensed" w:hAnsi="Avenir Next Condensed"/>
        </w:rPr>
        <w:tab/>
      </w:r>
      <w:bookmarkStart w:id="30" w:name="_Toc483041132"/>
      <w:bookmarkEnd w:id="29"/>
      <w:r w:rsidR="00E33480" w:rsidRPr="000C6DAE">
        <w:rPr>
          <w:rFonts w:ascii="Avenir Next Condensed" w:hAnsi="Avenir Next Condensed"/>
        </w:rPr>
        <w:t xml:space="preserve">Option Modelling – </w:t>
      </w:r>
      <w:r w:rsidR="00E33480">
        <w:rPr>
          <w:rFonts w:ascii="Avenir Next Condensed" w:hAnsi="Avenir Next Condensed"/>
        </w:rPr>
        <w:t>Three Rivers District Council.</w:t>
      </w:r>
      <w:bookmarkEnd w:id="30"/>
    </w:p>
    <w:p w:rsidR="00E33480" w:rsidRPr="00066EEB" w:rsidRDefault="00E33480" w:rsidP="00E33480">
      <w:pPr>
        <w:ind w:left="720" w:hanging="720"/>
        <w:jc w:val="both"/>
        <w:rPr>
          <w:rFonts w:ascii="Avenir Next Condensed Regular" w:hAnsi="Avenir Next Condensed Regular"/>
        </w:rPr>
      </w:pPr>
    </w:p>
    <w:tbl>
      <w:tblPr>
        <w:tblStyle w:val="TableGrid"/>
        <w:tblW w:w="0" w:type="auto"/>
        <w:tblInd w:w="198" w:type="dxa"/>
        <w:tblLook w:val="04A0" w:firstRow="1" w:lastRow="0" w:firstColumn="1" w:lastColumn="0" w:noHBand="0" w:noVBand="1"/>
      </w:tblPr>
      <w:tblGrid>
        <w:gridCol w:w="2718"/>
        <w:gridCol w:w="2685"/>
        <w:gridCol w:w="8399"/>
      </w:tblGrid>
      <w:tr w:rsidR="00E33480" w:rsidRPr="0022280B" w:rsidTr="00556F90">
        <w:trPr>
          <w:tblHeader/>
        </w:trPr>
        <w:tc>
          <w:tcPr>
            <w:tcW w:w="13802" w:type="dxa"/>
            <w:gridSpan w:val="3"/>
            <w:shd w:val="clear" w:color="auto" w:fill="DBE5F1" w:themeFill="accent1" w:themeFillTint="33"/>
          </w:tcPr>
          <w:p w:rsidR="00E33480" w:rsidRPr="000A7106" w:rsidRDefault="00E33480" w:rsidP="00E33480">
            <w:pPr>
              <w:pStyle w:val="Heading3"/>
              <w:rPr>
                <w:color w:val="000000" w:themeColor="text1"/>
              </w:rPr>
            </w:pPr>
            <w:bookmarkStart w:id="31" w:name="_Toc483041134"/>
            <w:r w:rsidRPr="000A7106">
              <w:rPr>
                <w:color w:val="000000" w:themeColor="text1"/>
              </w:rPr>
              <w:t>Introducing a ‘fixed assessment period’ within the current schemes to allow for multiple changes</w:t>
            </w:r>
            <w:bookmarkEnd w:id="31"/>
          </w:p>
          <w:p w:rsidR="00E33480" w:rsidRPr="000A7106" w:rsidRDefault="00E33480" w:rsidP="00E33480">
            <w:pPr>
              <w:rPr>
                <w:rFonts w:asciiTheme="majorHAnsi" w:hAnsiTheme="majorHAnsi"/>
                <w:color w:val="000000" w:themeColor="text1"/>
              </w:rPr>
            </w:pPr>
          </w:p>
        </w:tc>
      </w:tr>
      <w:tr w:rsidR="00E33480" w:rsidRPr="00066EEB" w:rsidTr="00556F90">
        <w:trPr>
          <w:trHeight w:val="372"/>
        </w:trPr>
        <w:tc>
          <w:tcPr>
            <w:tcW w:w="2718" w:type="dxa"/>
          </w:tcPr>
          <w:p w:rsidR="00E33480" w:rsidRPr="000A7106" w:rsidRDefault="00E33480" w:rsidP="00E33480">
            <w:pPr>
              <w:jc w:val="both"/>
              <w:rPr>
                <w:rFonts w:asciiTheme="majorHAnsi" w:hAnsiTheme="majorHAnsi"/>
                <w:b/>
              </w:rPr>
            </w:pPr>
            <w:r w:rsidRPr="000A7106">
              <w:rPr>
                <w:rFonts w:asciiTheme="majorHAnsi" w:hAnsiTheme="majorHAnsi"/>
                <w:b/>
              </w:rPr>
              <w:t>Description</w:t>
            </w:r>
          </w:p>
        </w:tc>
        <w:tc>
          <w:tcPr>
            <w:tcW w:w="11084" w:type="dxa"/>
            <w:gridSpan w:val="2"/>
          </w:tcPr>
          <w:p w:rsidR="00E33480" w:rsidRPr="000A7106" w:rsidRDefault="00E33480" w:rsidP="00E33480">
            <w:pPr>
              <w:jc w:val="both"/>
              <w:rPr>
                <w:rFonts w:asciiTheme="majorHAnsi" w:hAnsiTheme="majorHAnsi"/>
              </w:rPr>
            </w:pPr>
            <w:r w:rsidRPr="000A7106">
              <w:rPr>
                <w:rFonts w:asciiTheme="majorHAnsi" w:hAnsiTheme="majorHAnsi"/>
              </w:rPr>
              <w:t xml:space="preserve">The option would continue with the existing scheme but would look only to reassess entitlement after a fixed period. </w:t>
            </w:r>
            <w:r w:rsidR="00357112">
              <w:rPr>
                <w:rFonts w:asciiTheme="majorHAnsi" w:hAnsiTheme="majorHAnsi"/>
              </w:rPr>
              <w:t xml:space="preserve">If adopted the following would need to be </w:t>
            </w:r>
            <w:r w:rsidRPr="000A7106">
              <w:rPr>
                <w:rFonts w:asciiTheme="majorHAnsi" w:hAnsiTheme="majorHAnsi"/>
              </w:rPr>
              <w:t>determine</w:t>
            </w:r>
            <w:r w:rsidR="00357112">
              <w:rPr>
                <w:rFonts w:asciiTheme="majorHAnsi" w:hAnsiTheme="majorHAnsi"/>
              </w:rPr>
              <w:t>d</w:t>
            </w:r>
            <w:r w:rsidRPr="000A7106">
              <w:rPr>
                <w:rFonts w:asciiTheme="majorHAnsi" w:hAnsiTheme="majorHAnsi"/>
              </w:rPr>
              <w:t>:</w:t>
            </w:r>
          </w:p>
          <w:p w:rsidR="00E33480" w:rsidRPr="000A7106" w:rsidRDefault="00E33480" w:rsidP="00E33480">
            <w:pPr>
              <w:pStyle w:val="ListParagraph"/>
              <w:numPr>
                <w:ilvl w:val="0"/>
                <w:numId w:val="7"/>
              </w:numPr>
              <w:jc w:val="both"/>
              <w:rPr>
                <w:rFonts w:asciiTheme="majorHAnsi" w:hAnsiTheme="majorHAnsi"/>
              </w:rPr>
            </w:pPr>
            <w:r w:rsidRPr="000A7106">
              <w:rPr>
                <w:rFonts w:asciiTheme="majorHAnsi" w:hAnsiTheme="majorHAnsi"/>
              </w:rPr>
              <w:t>The length of the fixed period; and</w:t>
            </w:r>
          </w:p>
          <w:p w:rsidR="00E33480" w:rsidRPr="000A7106" w:rsidRDefault="00E33480" w:rsidP="00E33480">
            <w:pPr>
              <w:pStyle w:val="ListParagraph"/>
              <w:numPr>
                <w:ilvl w:val="0"/>
                <w:numId w:val="7"/>
              </w:numPr>
              <w:jc w:val="both"/>
              <w:rPr>
                <w:rFonts w:asciiTheme="majorHAnsi" w:hAnsiTheme="majorHAnsi"/>
              </w:rPr>
            </w:pPr>
            <w:r w:rsidRPr="000A7106">
              <w:rPr>
                <w:rFonts w:asciiTheme="majorHAnsi" w:hAnsiTheme="majorHAnsi"/>
              </w:rPr>
              <w:t>Whether all applicants will be affected or whether it will only apply to certain case types.</w:t>
            </w:r>
          </w:p>
        </w:tc>
      </w:tr>
      <w:tr w:rsidR="00E33480" w:rsidRPr="00066EEB" w:rsidTr="00556F90">
        <w:tc>
          <w:tcPr>
            <w:tcW w:w="2718" w:type="dxa"/>
            <w:vMerge w:val="restart"/>
          </w:tcPr>
          <w:p w:rsidR="00E33480" w:rsidRPr="000A7106" w:rsidRDefault="00E33480" w:rsidP="00E33480">
            <w:pPr>
              <w:jc w:val="both"/>
              <w:rPr>
                <w:rFonts w:asciiTheme="majorHAnsi" w:hAnsiTheme="majorHAnsi"/>
                <w:b/>
              </w:rPr>
            </w:pPr>
            <w:r w:rsidRPr="000A7106">
              <w:rPr>
                <w:rFonts w:asciiTheme="majorHAnsi" w:hAnsiTheme="majorHAnsi"/>
                <w:b/>
              </w:rPr>
              <w:t>Advantages</w:t>
            </w:r>
          </w:p>
        </w:tc>
        <w:tc>
          <w:tcPr>
            <w:tcW w:w="2685" w:type="dxa"/>
          </w:tcPr>
          <w:p w:rsidR="00E33480" w:rsidRPr="000A7106" w:rsidRDefault="00E33480" w:rsidP="00E33480">
            <w:pPr>
              <w:jc w:val="both"/>
              <w:rPr>
                <w:rFonts w:asciiTheme="majorHAnsi" w:hAnsiTheme="majorHAnsi"/>
                <w:b/>
              </w:rPr>
            </w:pPr>
            <w:r w:rsidRPr="000A7106">
              <w:rPr>
                <w:rFonts w:asciiTheme="majorHAnsi" w:hAnsiTheme="majorHAnsi"/>
                <w:b/>
              </w:rPr>
              <w:t>Financial</w:t>
            </w:r>
          </w:p>
        </w:tc>
        <w:tc>
          <w:tcPr>
            <w:tcW w:w="8399" w:type="dxa"/>
          </w:tcPr>
          <w:p w:rsidR="00E33480" w:rsidRPr="000A7106" w:rsidRDefault="00E33480" w:rsidP="00E33480">
            <w:pPr>
              <w:jc w:val="both"/>
              <w:rPr>
                <w:rFonts w:asciiTheme="majorHAnsi" w:hAnsiTheme="majorHAnsi"/>
              </w:rPr>
            </w:pPr>
            <w:r w:rsidRPr="000A7106">
              <w:rPr>
                <w:rFonts w:asciiTheme="majorHAnsi" w:hAnsiTheme="majorHAnsi"/>
              </w:rPr>
              <w:t>If a decision is made not to change CTR entitlements for a fixed period even when they increase, then additional savings may be made.</w:t>
            </w:r>
          </w:p>
        </w:tc>
      </w:tr>
      <w:tr w:rsidR="00E33480" w:rsidRPr="00066EEB" w:rsidTr="00556F90">
        <w:tc>
          <w:tcPr>
            <w:tcW w:w="2718" w:type="dxa"/>
            <w:vMerge/>
          </w:tcPr>
          <w:p w:rsidR="00E33480" w:rsidRPr="000A7106" w:rsidRDefault="00E33480" w:rsidP="00E33480">
            <w:pPr>
              <w:jc w:val="both"/>
              <w:rPr>
                <w:rFonts w:asciiTheme="majorHAnsi" w:hAnsiTheme="majorHAnsi"/>
              </w:rPr>
            </w:pPr>
          </w:p>
        </w:tc>
        <w:tc>
          <w:tcPr>
            <w:tcW w:w="2685" w:type="dxa"/>
          </w:tcPr>
          <w:p w:rsidR="00E33480" w:rsidRPr="000A7106" w:rsidRDefault="00E33480" w:rsidP="00E33480">
            <w:pPr>
              <w:rPr>
                <w:rFonts w:asciiTheme="majorHAnsi" w:hAnsiTheme="majorHAnsi"/>
              </w:rPr>
            </w:pPr>
            <w:r w:rsidRPr="000A7106">
              <w:rPr>
                <w:rFonts w:asciiTheme="majorHAnsi" w:hAnsiTheme="majorHAnsi"/>
                <w:b/>
              </w:rPr>
              <w:t>Administration</w:t>
            </w:r>
          </w:p>
        </w:tc>
        <w:tc>
          <w:tcPr>
            <w:tcW w:w="8399" w:type="dxa"/>
          </w:tcPr>
          <w:p w:rsidR="00E33480" w:rsidRPr="000A7106" w:rsidRDefault="00E33480" w:rsidP="00E33480">
            <w:pPr>
              <w:jc w:val="both"/>
              <w:rPr>
                <w:rFonts w:asciiTheme="majorHAnsi" w:hAnsiTheme="majorHAnsi"/>
              </w:rPr>
            </w:pPr>
            <w:r w:rsidRPr="000A7106">
              <w:rPr>
                <w:rFonts w:asciiTheme="majorHAnsi" w:hAnsiTheme="majorHAnsi"/>
              </w:rPr>
              <w:t>The scheme will avoid multiple changes in CTR and reduce the number of changes per case.</w:t>
            </w:r>
          </w:p>
        </w:tc>
      </w:tr>
      <w:tr w:rsidR="00E33480" w:rsidRPr="00066EEB" w:rsidTr="00556F90">
        <w:tc>
          <w:tcPr>
            <w:tcW w:w="2718" w:type="dxa"/>
            <w:vMerge w:val="restart"/>
          </w:tcPr>
          <w:p w:rsidR="00E33480" w:rsidRPr="000A7106" w:rsidRDefault="00E33480" w:rsidP="00E33480">
            <w:pPr>
              <w:jc w:val="both"/>
              <w:rPr>
                <w:rFonts w:asciiTheme="majorHAnsi" w:hAnsiTheme="majorHAnsi"/>
                <w:b/>
              </w:rPr>
            </w:pPr>
            <w:r w:rsidRPr="000A7106">
              <w:rPr>
                <w:rFonts w:asciiTheme="majorHAnsi" w:hAnsiTheme="majorHAnsi"/>
                <w:b/>
              </w:rPr>
              <w:t>Disadvantages</w:t>
            </w:r>
          </w:p>
        </w:tc>
        <w:tc>
          <w:tcPr>
            <w:tcW w:w="2685" w:type="dxa"/>
          </w:tcPr>
          <w:p w:rsidR="00E33480" w:rsidRPr="000A7106" w:rsidRDefault="00E33480" w:rsidP="00E33480">
            <w:pPr>
              <w:jc w:val="both"/>
              <w:rPr>
                <w:rFonts w:asciiTheme="majorHAnsi" w:hAnsiTheme="majorHAnsi"/>
                <w:b/>
              </w:rPr>
            </w:pPr>
            <w:r w:rsidRPr="000A7106">
              <w:rPr>
                <w:rFonts w:asciiTheme="majorHAnsi" w:hAnsiTheme="majorHAnsi"/>
                <w:b/>
              </w:rPr>
              <w:t xml:space="preserve">Financial </w:t>
            </w:r>
          </w:p>
        </w:tc>
        <w:tc>
          <w:tcPr>
            <w:tcW w:w="8399" w:type="dxa"/>
          </w:tcPr>
          <w:p w:rsidR="00E33480" w:rsidRPr="000A7106" w:rsidRDefault="00E33480" w:rsidP="00E33480">
            <w:pPr>
              <w:jc w:val="both"/>
              <w:rPr>
                <w:rFonts w:asciiTheme="majorHAnsi" w:hAnsiTheme="majorHAnsi"/>
              </w:rPr>
            </w:pPr>
            <w:r w:rsidRPr="000A7106">
              <w:rPr>
                <w:rFonts w:asciiTheme="majorHAnsi" w:hAnsiTheme="majorHAnsi"/>
              </w:rPr>
              <w:t>Some applicants may take advantage of the scheme by anticipating when their case is to be reviewed and reduce overtime / income for that period (this was experienced when Family Credit introduced a fixed period assessment.</w:t>
            </w:r>
          </w:p>
        </w:tc>
      </w:tr>
      <w:tr w:rsidR="00E33480" w:rsidRPr="00066EEB" w:rsidTr="00556F90">
        <w:tc>
          <w:tcPr>
            <w:tcW w:w="2718" w:type="dxa"/>
            <w:vMerge/>
          </w:tcPr>
          <w:p w:rsidR="00E33480" w:rsidRPr="000A7106" w:rsidRDefault="00E33480" w:rsidP="00E33480">
            <w:pPr>
              <w:jc w:val="both"/>
              <w:rPr>
                <w:rFonts w:asciiTheme="majorHAnsi" w:hAnsiTheme="majorHAnsi"/>
              </w:rPr>
            </w:pPr>
          </w:p>
        </w:tc>
        <w:tc>
          <w:tcPr>
            <w:tcW w:w="2685" w:type="dxa"/>
          </w:tcPr>
          <w:p w:rsidR="00E33480" w:rsidRPr="000A7106" w:rsidRDefault="00E33480" w:rsidP="00E33480">
            <w:pPr>
              <w:jc w:val="both"/>
              <w:rPr>
                <w:rFonts w:asciiTheme="majorHAnsi" w:hAnsiTheme="majorHAnsi"/>
              </w:rPr>
            </w:pPr>
            <w:r w:rsidRPr="000A7106">
              <w:rPr>
                <w:rFonts w:asciiTheme="majorHAnsi" w:hAnsiTheme="majorHAnsi"/>
                <w:b/>
              </w:rPr>
              <w:t>Administration</w:t>
            </w:r>
          </w:p>
        </w:tc>
        <w:tc>
          <w:tcPr>
            <w:tcW w:w="8399" w:type="dxa"/>
          </w:tcPr>
          <w:p w:rsidR="00E33480" w:rsidRPr="000A7106" w:rsidRDefault="00E33480" w:rsidP="00E33480">
            <w:pPr>
              <w:jc w:val="both"/>
              <w:rPr>
                <w:rFonts w:asciiTheme="majorHAnsi" w:hAnsiTheme="majorHAnsi"/>
              </w:rPr>
            </w:pPr>
            <w:r w:rsidRPr="000A7106">
              <w:rPr>
                <w:rFonts w:asciiTheme="majorHAnsi" w:hAnsiTheme="majorHAnsi"/>
              </w:rPr>
              <w:t xml:space="preserve">None </w:t>
            </w:r>
          </w:p>
        </w:tc>
      </w:tr>
      <w:tr w:rsidR="00E33480" w:rsidRPr="00066EEB" w:rsidTr="00556F90">
        <w:tc>
          <w:tcPr>
            <w:tcW w:w="2718" w:type="dxa"/>
          </w:tcPr>
          <w:p w:rsidR="00E33480" w:rsidRPr="000A7106" w:rsidRDefault="00E33480" w:rsidP="00E33480">
            <w:pPr>
              <w:jc w:val="both"/>
              <w:rPr>
                <w:rFonts w:asciiTheme="majorHAnsi" w:hAnsiTheme="majorHAnsi"/>
              </w:rPr>
            </w:pPr>
            <w:r w:rsidRPr="000A7106">
              <w:rPr>
                <w:rFonts w:asciiTheme="majorHAnsi" w:hAnsiTheme="majorHAnsi"/>
                <w:b/>
              </w:rPr>
              <w:t>Effects on applicants / Claim groups</w:t>
            </w:r>
          </w:p>
        </w:tc>
        <w:tc>
          <w:tcPr>
            <w:tcW w:w="11084" w:type="dxa"/>
            <w:gridSpan w:val="2"/>
          </w:tcPr>
          <w:p w:rsidR="00E33480" w:rsidRPr="000A7106" w:rsidRDefault="00357112" w:rsidP="00357112">
            <w:pPr>
              <w:jc w:val="both"/>
              <w:rPr>
                <w:rFonts w:asciiTheme="majorHAnsi" w:hAnsiTheme="majorHAnsi"/>
              </w:rPr>
            </w:pPr>
            <w:r>
              <w:rPr>
                <w:rFonts w:asciiTheme="majorHAnsi" w:hAnsiTheme="majorHAnsi"/>
              </w:rPr>
              <w:t>There could</w:t>
            </w:r>
            <w:r w:rsidR="00E33480" w:rsidRPr="000A7106">
              <w:rPr>
                <w:rFonts w:asciiTheme="majorHAnsi" w:hAnsiTheme="majorHAnsi"/>
              </w:rPr>
              <w:t xml:space="preserve"> be an effect on applicants </w:t>
            </w:r>
            <w:r>
              <w:rPr>
                <w:rFonts w:asciiTheme="majorHAnsi" w:hAnsiTheme="majorHAnsi"/>
              </w:rPr>
              <w:t>who do not have changes</w:t>
            </w:r>
            <w:r w:rsidR="00E33480" w:rsidRPr="000A7106">
              <w:rPr>
                <w:rFonts w:asciiTheme="majorHAnsi" w:hAnsiTheme="majorHAnsi"/>
              </w:rPr>
              <w:t>.</w:t>
            </w:r>
          </w:p>
        </w:tc>
      </w:tr>
      <w:tr w:rsidR="00E33480" w:rsidRPr="00066EEB" w:rsidTr="00556F90">
        <w:tc>
          <w:tcPr>
            <w:tcW w:w="2718" w:type="dxa"/>
          </w:tcPr>
          <w:p w:rsidR="00E33480" w:rsidRPr="000A7106" w:rsidRDefault="00E33480" w:rsidP="00E33480">
            <w:pPr>
              <w:jc w:val="both"/>
              <w:rPr>
                <w:rFonts w:asciiTheme="majorHAnsi" w:hAnsiTheme="majorHAnsi"/>
              </w:rPr>
            </w:pPr>
            <w:r w:rsidRPr="000A7106">
              <w:rPr>
                <w:rFonts w:asciiTheme="majorHAnsi" w:hAnsiTheme="majorHAnsi"/>
                <w:b/>
              </w:rPr>
              <w:t>Future Proofing</w:t>
            </w:r>
          </w:p>
        </w:tc>
        <w:tc>
          <w:tcPr>
            <w:tcW w:w="11084" w:type="dxa"/>
            <w:gridSpan w:val="2"/>
          </w:tcPr>
          <w:p w:rsidR="00E33480" w:rsidRPr="000A7106" w:rsidRDefault="00357112" w:rsidP="00357112">
            <w:pPr>
              <w:jc w:val="both"/>
              <w:rPr>
                <w:rFonts w:asciiTheme="majorHAnsi" w:hAnsiTheme="majorHAnsi"/>
              </w:rPr>
            </w:pPr>
            <w:r>
              <w:rPr>
                <w:rFonts w:asciiTheme="majorHAnsi" w:hAnsiTheme="majorHAnsi"/>
              </w:rPr>
              <w:t>The scheme c</w:t>
            </w:r>
            <w:r w:rsidR="00E33480" w:rsidRPr="000A7106">
              <w:rPr>
                <w:rFonts w:asciiTheme="majorHAnsi" w:hAnsiTheme="majorHAnsi"/>
              </w:rPr>
              <w:t xml:space="preserve">ould allow for reductions in </w:t>
            </w:r>
            <w:r>
              <w:rPr>
                <w:rFonts w:asciiTheme="majorHAnsi" w:hAnsiTheme="majorHAnsi"/>
              </w:rPr>
              <w:t>future administration costs</w:t>
            </w:r>
            <w:r w:rsidR="00E33480" w:rsidRPr="000A7106">
              <w:rPr>
                <w:rFonts w:asciiTheme="majorHAnsi" w:hAnsiTheme="majorHAnsi"/>
              </w:rPr>
              <w:t>.</w:t>
            </w:r>
          </w:p>
        </w:tc>
      </w:tr>
      <w:tr w:rsidR="00E33480" w:rsidRPr="00066EEB" w:rsidTr="00556F90">
        <w:tc>
          <w:tcPr>
            <w:tcW w:w="2718" w:type="dxa"/>
          </w:tcPr>
          <w:p w:rsidR="00E33480" w:rsidRPr="000A7106" w:rsidRDefault="00E33480" w:rsidP="00E33480">
            <w:pPr>
              <w:jc w:val="both"/>
              <w:rPr>
                <w:rFonts w:asciiTheme="majorHAnsi" w:hAnsiTheme="majorHAnsi"/>
                <w:b/>
              </w:rPr>
            </w:pPr>
            <w:r w:rsidRPr="000A7106">
              <w:rPr>
                <w:rFonts w:asciiTheme="majorHAnsi" w:hAnsiTheme="majorHAnsi"/>
                <w:b/>
              </w:rPr>
              <w:t>Software Implications</w:t>
            </w:r>
          </w:p>
        </w:tc>
        <w:tc>
          <w:tcPr>
            <w:tcW w:w="11084" w:type="dxa"/>
            <w:gridSpan w:val="2"/>
          </w:tcPr>
          <w:p w:rsidR="00E33480" w:rsidRPr="000A7106" w:rsidRDefault="00E33480" w:rsidP="00E33480">
            <w:pPr>
              <w:jc w:val="both"/>
              <w:rPr>
                <w:rFonts w:asciiTheme="majorHAnsi" w:hAnsiTheme="majorHAnsi"/>
              </w:rPr>
            </w:pPr>
            <w:r w:rsidRPr="000A7106">
              <w:rPr>
                <w:rFonts w:asciiTheme="majorHAnsi" w:hAnsiTheme="majorHAnsi"/>
              </w:rPr>
              <w:t>This would be a manual process of reviews and could be undertaken within the current software provision.</w:t>
            </w:r>
          </w:p>
        </w:tc>
      </w:tr>
    </w:tbl>
    <w:p w:rsidR="00E33480" w:rsidRPr="000A7106" w:rsidRDefault="00E33480" w:rsidP="00E33480">
      <w:pPr>
        <w:rPr>
          <w:rFonts w:asciiTheme="majorHAnsi" w:hAnsiTheme="majorHAnsi"/>
        </w:rPr>
      </w:pPr>
    </w:p>
    <w:tbl>
      <w:tblPr>
        <w:tblStyle w:val="TableGrid"/>
        <w:tblW w:w="0" w:type="auto"/>
        <w:tblInd w:w="288" w:type="dxa"/>
        <w:tblLook w:val="04A0" w:firstRow="1" w:lastRow="0" w:firstColumn="1" w:lastColumn="0" w:noHBand="0" w:noVBand="1"/>
      </w:tblPr>
      <w:tblGrid>
        <w:gridCol w:w="10735"/>
        <w:gridCol w:w="2977"/>
      </w:tblGrid>
      <w:tr w:rsidR="00556F90" w:rsidRPr="000A7106" w:rsidTr="00556F90">
        <w:tc>
          <w:tcPr>
            <w:tcW w:w="13712" w:type="dxa"/>
            <w:gridSpan w:val="2"/>
            <w:shd w:val="clear" w:color="auto" w:fill="DBE5F1" w:themeFill="accent1" w:themeFillTint="33"/>
          </w:tcPr>
          <w:p w:rsidR="00556F90" w:rsidRPr="000A7106" w:rsidRDefault="00556F90" w:rsidP="00321CD9">
            <w:pPr>
              <w:pStyle w:val="Heading2"/>
              <w:rPr>
                <w:color w:val="000000" w:themeColor="text1"/>
                <w:sz w:val="24"/>
                <w:szCs w:val="24"/>
              </w:rPr>
            </w:pPr>
            <w:bookmarkStart w:id="32" w:name="_Toc483041136"/>
            <w:r w:rsidRPr="000A7106">
              <w:rPr>
                <w:color w:val="000000" w:themeColor="text1"/>
                <w:sz w:val="24"/>
                <w:szCs w:val="24"/>
              </w:rPr>
              <w:t>Modelling – Three Rivers Option 5 - Introducing a ‘fixed assessment period’ within the current schemes to allow for multiple changes</w:t>
            </w:r>
            <w:bookmarkEnd w:id="32"/>
          </w:p>
        </w:tc>
      </w:tr>
      <w:tr w:rsidR="00556F90" w:rsidRPr="000A7106" w:rsidTr="00556F90">
        <w:trPr>
          <w:trHeight w:val="352"/>
        </w:trPr>
        <w:tc>
          <w:tcPr>
            <w:tcW w:w="10735" w:type="dxa"/>
          </w:tcPr>
          <w:p w:rsidR="00556F90" w:rsidRPr="000A7106" w:rsidRDefault="00556F90" w:rsidP="00321CD9">
            <w:pPr>
              <w:jc w:val="both"/>
              <w:rPr>
                <w:rFonts w:asciiTheme="majorHAnsi" w:hAnsiTheme="majorHAnsi"/>
              </w:rPr>
            </w:pPr>
            <w:r w:rsidRPr="000A7106">
              <w:rPr>
                <w:rFonts w:asciiTheme="majorHAnsi" w:hAnsiTheme="majorHAnsi"/>
              </w:rPr>
              <w:t>Number of changes received per annum (2016/17)</w:t>
            </w:r>
          </w:p>
        </w:tc>
        <w:tc>
          <w:tcPr>
            <w:tcW w:w="2977" w:type="dxa"/>
          </w:tcPr>
          <w:p w:rsidR="00556F90" w:rsidRPr="000A7106" w:rsidRDefault="00556F90" w:rsidP="00321CD9">
            <w:pPr>
              <w:jc w:val="both"/>
              <w:rPr>
                <w:rFonts w:asciiTheme="majorHAnsi" w:hAnsiTheme="majorHAnsi"/>
              </w:rPr>
            </w:pPr>
            <w:r w:rsidRPr="000A7106">
              <w:rPr>
                <w:rFonts w:asciiTheme="majorHAnsi" w:hAnsiTheme="majorHAnsi"/>
              </w:rPr>
              <w:t>10,062</w:t>
            </w:r>
          </w:p>
        </w:tc>
      </w:tr>
      <w:tr w:rsidR="00556F90" w:rsidRPr="000A7106" w:rsidTr="00556F90">
        <w:tc>
          <w:tcPr>
            <w:tcW w:w="10735" w:type="dxa"/>
          </w:tcPr>
          <w:p w:rsidR="00556F90" w:rsidRPr="000A7106" w:rsidRDefault="00556F90" w:rsidP="00321CD9">
            <w:pPr>
              <w:jc w:val="both"/>
              <w:rPr>
                <w:rFonts w:asciiTheme="majorHAnsi" w:hAnsiTheme="majorHAnsi"/>
              </w:rPr>
            </w:pPr>
            <w:r w:rsidRPr="000A7106">
              <w:rPr>
                <w:rFonts w:asciiTheme="majorHAnsi" w:hAnsiTheme="majorHAnsi"/>
              </w:rPr>
              <w:t xml:space="preserve">Average Number of changes per claim </w:t>
            </w:r>
          </w:p>
        </w:tc>
        <w:tc>
          <w:tcPr>
            <w:tcW w:w="2977" w:type="dxa"/>
          </w:tcPr>
          <w:p w:rsidR="00556F90" w:rsidRPr="000A7106" w:rsidRDefault="00556F90" w:rsidP="00321CD9">
            <w:pPr>
              <w:jc w:val="both"/>
              <w:rPr>
                <w:rFonts w:asciiTheme="majorHAnsi" w:hAnsiTheme="majorHAnsi"/>
              </w:rPr>
            </w:pPr>
            <w:r w:rsidRPr="000A7106">
              <w:rPr>
                <w:rFonts w:asciiTheme="majorHAnsi" w:hAnsiTheme="majorHAnsi"/>
              </w:rPr>
              <w:t>4.05</w:t>
            </w:r>
          </w:p>
        </w:tc>
      </w:tr>
      <w:tr w:rsidR="00556F90" w:rsidRPr="000A7106" w:rsidTr="00556F90">
        <w:tc>
          <w:tcPr>
            <w:tcW w:w="10735" w:type="dxa"/>
            <w:tcBorders>
              <w:right w:val="nil"/>
            </w:tcBorders>
            <w:shd w:val="clear" w:color="auto" w:fill="F2F2F2" w:themeFill="background1" w:themeFillShade="F2"/>
          </w:tcPr>
          <w:p w:rsidR="00556F90" w:rsidRPr="000A7106" w:rsidRDefault="00556F90" w:rsidP="00321CD9">
            <w:pPr>
              <w:jc w:val="both"/>
              <w:rPr>
                <w:rFonts w:asciiTheme="majorHAnsi" w:hAnsiTheme="majorHAnsi"/>
                <w:b/>
              </w:rPr>
            </w:pPr>
            <w:r w:rsidRPr="000A7106">
              <w:rPr>
                <w:rFonts w:asciiTheme="majorHAnsi" w:hAnsiTheme="majorHAnsi"/>
                <w:b/>
              </w:rPr>
              <w:t>Comments</w:t>
            </w:r>
          </w:p>
        </w:tc>
        <w:tc>
          <w:tcPr>
            <w:tcW w:w="2977" w:type="dxa"/>
            <w:tcBorders>
              <w:left w:val="nil"/>
            </w:tcBorders>
            <w:shd w:val="clear" w:color="auto" w:fill="F2F2F2" w:themeFill="background1" w:themeFillShade="F2"/>
          </w:tcPr>
          <w:p w:rsidR="00556F90" w:rsidRPr="000A7106" w:rsidRDefault="00556F90" w:rsidP="00321CD9">
            <w:pPr>
              <w:jc w:val="both"/>
              <w:rPr>
                <w:rFonts w:asciiTheme="majorHAnsi" w:hAnsiTheme="majorHAnsi"/>
                <w:b/>
              </w:rPr>
            </w:pPr>
          </w:p>
        </w:tc>
      </w:tr>
      <w:tr w:rsidR="00556F90" w:rsidRPr="000A7106" w:rsidTr="00556F90">
        <w:tc>
          <w:tcPr>
            <w:tcW w:w="13712" w:type="dxa"/>
            <w:gridSpan w:val="2"/>
          </w:tcPr>
          <w:p w:rsidR="00556F90" w:rsidRPr="000A7106" w:rsidRDefault="00556F90" w:rsidP="00321CD9">
            <w:pPr>
              <w:jc w:val="both"/>
              <w:rPr>
                <w:rFonts w:asciiTheme="majorHAnsi" w:hAnsiTheme="majorHAnsi"/>
              </w:rPr>
            </w:pPr>
            <w:r>
              <w:rPr>
                <w:rFonts w:asciiTheme="majorHAnsi" w:hAnsiTheme="majorHAnsi"/>
              </w:rPr>
              <w:t>This change could reduce administration but all claims would be reviewed periodically.</w:t>
            </w:r>
          </w:p>
        </w:tc>
      </w:tr>
    </w:tbl>
    <w:p w:rsidR="00E33480" w:rsidRPr="000A7106" w:rsidRDefault="00E33480" w:rsidP="00E33480">
      <w:pPr>
        <w:rPr>
          <w:rFonts w:asciiTheme="majorHAnsi" w:hAnsiTheme="majorHAnsi"/>
        </w:rPr>
      </w:pPr>
    </w:p>
    <w:p w:rsidR="00E33480" w:rsidRDefault="00E33480" w:rsidP="00E33480">
      <w:pPr>
        <w:rPr>
          <w:rFonts w:ascii="Avenir Next Condensed Regular" w:hAnsi="Avenir Next Condensed Regular"/>
        </w:rPr>
      </w:pPr>
      <w:r>
        <w:rPr>
          <w:rFonts w:ascii="Avenir Next Condensed Regular" w:hAnsi="Avenir Next Condensed Regular"/>
        </w:rPr>
        <w:br w:type="page"/>
      </w:r>
    </w:p>
    <w:p w:rsidR="00E33480" w:rsidRPr="00676130" w:rsidRDefault="00395F64" w:rsidP="00E33480">
      <w:pPr>
        <w:pStyle w:val="Heading3"/>
        <w:rPr>
          <w:rFonts w:ascii="Avenir Next Condensed" w:hAnsi="Avenir Next Condensed"/>
          <w:color w:val="000000" w:themeColor="text1"/>
        </w:rPr>
      </w:pPr>
      <w:bookmarkStart w:id="33" w:name="_Toc483041137"/>
      <w:r>
        <w:rPr>
          <w:rFonts w:ascii="Avenir Next Condensed" w:hAnsi="Avenir Next Condensed"/>
          <w:color w:val="000000" w:themeColor="text1"/>
        </w:rPr>
        <w:lastRenderedPageBreak/>
        <w:t>Mirroring HB scheme f</w:t>
      </w:r>
      <w:r w:rsidR="00E33480" w:rsidRPr="00676130">
        <w:rPr>
          <w:rFonts w:ascii="Avenir Next Condensed" w:hAnsi="Avenir Next Condensed"/>
          <w:color w:val="000000" w:themeColor="text1"/>
        </w:rPr>
        <w:t>r</w:t>
      </w:r>
      <w:r>
        <w:rPr>
          <w:rFonts w:ascii="Avenir Next Condensed" w:hAnsi="Avenir Next Condensed"/>
          <w:color w:val="000000" w:themeColor="text1"/>
        </w:rPr>
        <w:t>o</w:t>
      </w:r>
      <w:r w:rsidR="00E33480" w:rsidRPr="00676130">
        <w:rPr>
          <w:rFonts w:ascii="Avenir Next Condensed" w:hAnsi="Avenir Next Condensed"/>
          <w:color w:val="000000" w:themeColor="text1"/>
        </w:rPr>
        <w:t>m 2018/19</w:t>
      </w:r>
      <w:bookmarkEnd w:id="33"/>
    </w:p>
    <w:p w:rsidR="00E33480" w:rsidRPr="00066EEB" w:rsidRDefault="00E33480" w:rsidP="00E33480">
      <w:pPr>
        <w:rPr>
          <w:rFonts w:ascii="Avenir Next Condensed Regular" w:hAnsi="Avenir Next Condensed Regular"/>
        </w:rPr>
      </w:pPr>
    </w:p>
    <w:tbl>
      <w:tblPr>
        <w:tblStyle w:val="TableGrid"/>
        <w:tblW w:w="0" w:type="auto"/>
        <w:tblInd w:w="198" w:type="dxa"/>
        <w:tblLook w:val="04A0" w:firstRow="1" w:lastRow="0" w:firstColumn="1" w:lastColumn="0" w:noHBand="0" w:noVBand="1"/>
      </w:tblPr>
      <w:tblGrid>
        <w:gridCol w:w="2718"/>
        <w:gridCol w:w="2685"/>
        <w:gridCol w:w="8399"/>
      </w:tblGrid>
      <w:tr w:rsidR="00E33480" w:rsidRPr="00676130" w:rsidTr="006A1C96">
        <w:trPr>
          <w:tblHeader/>
        </w:trPr>
        <w:tc>
          <w:tcPr>
            <w:tcW w:w="13802" w:type="dxa"/>
            <w:gridSpan w:val="3"/>
            <w:shd w:val="clear" w:color="auto" w:fill="DBE5F1" w:themeFill="accent1" w:themeFillTint="33"/>
          </w:tcPr>
          <w:p w:rsidR="00E33480" w:rsidRPr="000A7106" w:rsidRDefault="00395F64" w:rsidP="00E33480">
            <w:pPr>
              <w:pStyle w:val="Heading3"/>
              <w:rPr>
                <w:color w:val="000000" w:themeColor="text1"/>
              </w:rPr>
            </w:pPr>
            <w:bookmarkStart w:id="34" w:name="_Toc483041138"/>
            <w:r>
              <w:rPr>
                <w:color w:val="000000" w:themeColor="text1"/>
              </w:rPr>
              <w:t>M</w:t>
            </w:r>
            <w:r w:rsidR="00E33480" w:rsidRPr="000A7106">
              <w:rPr>
                <w:color w:val="000000" w:themeColor="text1"/>
              </w:rPr>
              <w:t>irror HB from 2018/19</w:t>
            </w:r>
            <w:bookmarkEnd w:id="34"/>
          </w:p>
          <w:p w:rsidR="00E33480" w:rsidRPr="000A7106" w:rsidRDefault="00E33480" w:rsidP="00E33480">
            <w:pPr>
              <w:rPr>
                <w:rFonts w:asciiTheme="majorHAnsi" w:hAnsiTheme="majorHAnsi"/>
                <w:b/>
                <w:color w:val="000000" w:themeColor="text1"/>
              </w:rPr>
            </w:pPr>
          </w:p>
        </w:tc>
      </w:tr>
      <w:tr w:rsidR="00E33480" w:rsidRPr="00066EEB" w:rsidTr="006A1C96">
        <w:trPr>
          <w:trHeight w:val="372"/>
        </w:trPr>
        <w:tc>
          <w:tcPr>
            <w:tcW w:w="2718" w:type="dxa"/>
          </w:tcPr>
          <w:p w:rsidR="00E33480" w:rsidRPr="000A7106" w:rsidRDefault="00E33480" w:rsidP="00E33480">
            <w:pPr>
              <w:jc w:val="both"/>
              <w:rPr>
                <w:rFonts w:asciiTheme="majorHAnsi" w:hAnsiTheme="majorHAnsi"/>
                <w:b/>
              </w:rPr>
            </w:pPr>
            <w:r w:rsidRPr="000A7106">
              <w:rPr>
                <w:rFonts w:asciiTheme="majorHAnsi" w:hAnsiTheme="majorHAnsi"/>
                <w:b/>
              </w:rPr>
              <w:t>Description</w:t>
            </w:r>
          </w:p>
        </w:tc>
        <w:tc>
          <w:tcPr>
            <w:tcW w:w="11084" w:type="dxa"/>
            <w:gridSpan w:val="2"/>
          </w:tcPr>
          <w:p w:rsidR="00E33480" w:rsidRPr="000A7106" w:rsidRDefault="00556F90" w:rsidP="00E33480">
            <w:pPr>
              <w:jc w:val="both"/>
              <w:rPr>
                <w:rFonts w:asciiTheme="majorHAnsi" w:hAnsiTheme="majorHAnsi"/>
              </w:rPr>
            </w:pPr>
            <w:r>
              <w:rPr>
                <w:rFonts w:asciiTheme="majorHAnsi" w:hAnsiTheme="majorHAnsi"/>
              </w:rPr>
              <w:t xml:space="preserve">All were consulted on and </w:t>
            </w:r>
            <w:r w:rsidR="00E33480" w:rsidRPr="000A7106">
              <w:rPr>
                <w:rFonts w:asciiTheme="majorHAnsi" w:hAnsiTheme="majorHAnsi"/>
              </w:rPr>
              <w:t>are as follows:</w:t>
            </w:r>
          </w:p>
          <w:p w:rsidR="00E33480" w:rsidRPr="000A7106" w:rsidRDefault="00E33480" w:rsidP="00ED5A5E">
            <w:pPr>
              <w:pStyle w:val="ListParagraph"/>
              <w:numPr>
                <w:ilvl w:val="1"/>
                <w:numId w:val="23"/>
              </w:numPr>
              <w:jc w:val="both"/>
              <w:rPr>
                <w:rFonts w:asciiTheme="majorHAnsi" w:hAnsiTheme="majorHAnsi"/>
              </w:rPr>
            </w:pPr>
            <w:r w:rsidRPr="000A7106">
              <w:rPr>
                <w:rFonts w:asciiTheme="majorHAnsi" w:hAnsiTheme="majorHAnsi"/>
              </w:rPr>
              <w:t>Removal of the Family Premium;</w:t>
            </w:r>
          </w:p>
          <w:p w:rsidR="00E33480" w:rsidRPr="000A7106" w:rsidRDefault="00E33480" w:rsidP="00ED5A5E">
            <w:pPr>
              <w:pStyle w:val="ListParagraph"/>
              <w:numPr>
                <w:ilvl w:val="1"/>
                <w:numId w:val="23"/>
              </w:numPr>
              <w:jc w:val="both"/>
              <w:rPr>
                <w:rFonts w:asciiTheme="majorHAnsi" w:hAnsiTheme="majorHAnsi"/>
              </w:rPr>
            </w:pPr>
            <w:r w:rsidRPr="000A7106">
              <w:rPr>
                <w:rFonts w:asciiTheme="majorHAnsi" w:hAnsiTheme="majorHAnsi"/>
              </w:rPr>
              <w:t>Reduction of the backdate period to 1 month;</w:t>
            </w:r>
          </w:p>
          <w:p w:rsidR="00E33480" w:rsidRPr="000A7106" w:rsidRDefault="00E33480" w:rsidP="00ED5A5E">
            <w:pPr>
              <w:pStyle w:val="ListParagraph"/>
              <w:numPr>
                <w:ilvl w:val="1"/>
                <w:numId w:val="23"/>
              </w:numPr>
              <w:jc w:val="both"/>
              <w:rPr>
                <w:rFonts w:asciiTheme="majorHAnsi" w:hAnsiTheme="majorHAnsi"/>
              </w:rPr>
            </w:pPr>
            <w:r w:rsidRPr="000A7106">
              <w:rPr>
                <w:rFonts w:asciiTheme="majorHAnsi" w:hAnsiTheme="majorHAnsi"/>
              </w:rPr>
              <w:t>Freezing applicable amounts in line with Housing Benefit;</w:t>
            </w:r>
          </w:p>
          <w:p w:rsidR="00E33480" w:rsidRPr="000A7106" w:rsidRDefault="00E33480" w:rsidP="00ED5A5E">
            <w:pPr>
              <w:pStyle w:val="ListParagraph"/>
              <w:numPr>
                <w:ilvl w:val="1"/>
                <w:numId w:val="23"/>
              </w:numPr>
              <w:jc w:val="both"/>
              <w:rPr>
                <w:rFonts w:asciiTheme="majorHAnsi" w:hAnsiTheme="majorHAnsi"/>
              </w:rPr>
            </w:pPr>
            <w:r w:rsidRPr="000A7106">
              <w:rPr>
                <w:rFonts w:asciiTheme="majorHAnsi" w:hAnsiTheme="majorHAnsi"/>
              </w:rPr>
              <w:t>Withdrawal of Council Tax Reduction where a person leaves the UK for 1 month or more;</w:t>
            </w:r>
          </w:p>
          <w:p w:rsidR="00E33480" w:rsidRPr="000A7106" w:rsidRDefault="00E33480" w:rsidP="00ED5A5E">
            <w:pPr>
              <w:pStyle w:val="ListParagraph"/>
              <w:numPr>
                <w:ilvl w:val="1"/>
                <w:numId w:val="23"/>
              </w:numPr>
              <w:jc w:val="both"/>
              <w:rPr>
                <w:rFonts w:asciiTheme="majorHAnsi" w:hAnsiTheme="majorHAnsi"/>
              </w:rPr>
            </w:pPr>
            <w:r w:rsidRPr="000A7106">
              <w:rPr>
                <w:rFonts w:asciiTheme="majorHAnsi" w:hAnsiTheme="majorHAnsi"/>
              </w:rPr>
              <w:t>Limiting the number of dependants</w:t>
            </w:r>
            <w:r w:rsidR="00B26CF6">
              <w:rPr>
                <w:rFonts w:asciiTheme="majorHAnsi" w:hAnsiTheme="majorHAnsi"/>
              </w:rPr>
              <w:t>’</w:t>
            </w:r>
            <w:r w:rsidRPr="000A7106">
              <w:rPr>
                <w:rFonts w:asciiTheme="majorHAnsi" w:hAnsiTheme="majorHAnsi"/>
              </w:rPr>
              <w:t xml:space="preserve"> additions within Housing Benefit to a maximum of two for all cases where dependants are born on or after 6 April 2017;</w:t>
            </w:r>
          </w:p>
          <w:p w:rsidR="00E33480" w:rsidRPr="000A7106" w:rsidRDefault="00E33480" w:rsidP="00ED5A5E">
            <w:pPr>
              <w:pStyle w:val="ListParagraph"/>
              <w:numPr>
                <w:ilvl w:val="1"/>
                <w:numId w:val="23"/>
              </w:numPr>
              <w:jc w:val="both"/>
              <w:rPr>
                <w:rFonts w:asciiTheme="majorHAnsi" w:hAnsiTheme="majorHAnsi"/>
              </w:rPr>
            </w:pPr>
            <w:r w:rsidRPr="000A7106">
              <w:rPr>
                <w:rFonts w:asciiTheme="majorHAnsi" w:hAnsiTheme="majorHAnsi"/>
              </w:rPr>
              <w:t xml:space="preserve">Removal of the Employment and Support Allowance </w:t>
            </w:r>
            <w:r w:rsidR="009062FE">
              <w:rPr>
                <w:rFonts w:asciiTheme="majorHAnsi" w:hAnsiTheme="majorHAnsi"/>
              </w:rPr>
              <w:t>Work-Related</w:t>
            </w:r>
            <w:r w:rsidRPr="000A7106">
              <w:rPr>
                <w:rFonts w:asciiTheme="majorHAnsi" w:hAnsiTheme="majorHAnsi"/>
              </w:rPr>
              <w:t xml:space="preserve"> Activity Component from Housing Benefit applicants;</w:t>
            </w:r>
          </w:p>
          <w:p w:rsidR="00E33480" w:rsidRPr="000A7106" w:rsidRDefault="00E33480" w:rsidP="00ED5A5E">
            <w:pPr>
              <w:pStyle w:val="ListParagraph"/>
              <w:numPr>
                <w:ilvl w:val="1"/>
                <w:numId w:val="23"/>
              </w:numPr>
              <w:jc w:val="both"/>
              <w:rPr>
                <w:rFonts w:asciiTheme="majorHAnsi" w:hAnsiTheme="majorHAnsi"/>
              </w:rPr>
            </w:pPr>
            <w:r w:rsidRPr="000A7106">
              <w:rPr>
                <w:rFonts w:asciiTheme="majorHAnsi" w:hAnsiTheme="majorHAnsi"/>
              </w:rPr>
              <w:t>Disregard of Post</w:t>
            </w:r>
            <w:r w:rsidR="00B26CF6">
              <w:rPr>
                <w:rFonts w:asciiTheme="majorHAnsi" w:hAnsiTheme="majorHAnsi"/>
              </w:rPr>
              <w:t>-</w:t>
            </w:r>
            <w:r w:rsidRPr="000A7106">
              <w:rPr>
                <w:rFonts w:asciiTheme="majorHAnsi" w:hAnsiTheme="majorHAnsi"/>
              </w:rPr>
              <w:t>Graduate Master’s Degree Loan and Special Support Loans; and</w:t>
            </w:r>
          </w:p>
          <w:p w:rsidR="00E33480" w:rsidRPr="000A7106" w:rsidRDefault="00E33480" w:rsidP="00ED5A5E">
            <w:pPr>
              <w:pStyle w:val="ListParagraph"/>
              <w:numPr>
                <w:ilvl w:val="1"/>
                <w:numId w:val="23"/>
              </w:numPr>
              <w:rPr>
                <w:rFonts w:asciiTheme="majorHAnsi" w:hAnsiTheme="majorHAnsi"/>
              </w:rPr>
            </w:pPr>
            <w:r w:rsidRPr="000A7106">
              <w:rPr>
                <w:rFonts w:asciiTheme="majorHAnsi" w:hAnsiTheme="majorHAnsi"/>
              </w:rPr>
              <w:t>The full disregard of Bereavement Payments from April 2017.</w:t>
            </w:r>
          </w:p>
        </w:tc>
      </w:tr>
      <w:tr w:rsidR="00E33480" w:rsidRPr="00066EEB" w:rsidTr="006A1C96">
        <w:tc>
          <w:tcPr>
            <w:tcW w:w="2718" w:type="dxa"/>
            <w:vMerge w:val="restart"/>
          </w:tcPr>
          <w:p w:rsidR="00E33480" w:rsidRPr="000A7106" w:rsidRDefault="00E33480" w:rsidP="00E33480">
            <w:pPr>
              <w:jc w:val="both"/>
              <w:rPr>
                <w:rFonts w:asciiTheme="majorHAnsi" w:hAnsiTheme="majorHAnsi"/>
                <w:b/>
              </w:rPr>
            </w:pPr>
            <w:r w:rsidRPr="000A7106">
              <w:rPr>
                <w:rFonts w:asciiTheme="majorHAnsi" w:hAnsiTheme="majorHAnsi"/>
                <w:b/>
              </w:rPr>
              <w:t>Advantages</w:t>
            </w:r>
          </w:p>
        </w:tc>
        <w:tc>
          <w:tcPr>
            <w:tcW w:w="2685" w:type="dxa"/>
          </w:tcPr>
          <w:p w:rsidR="00E33480" w:rsidRPr="000A7106" w:rsidRDefault="00E33480" w:rsidP="00E33480">
            <w:pPr>
              <w:jc w:val="both"/>
              <w:rPr>
                <w:rFonts w:asciiTheme="majorHAnsi" w:hAnsiTheme="majorHAnsi"/>
                <w:b/>
              </w:rPr>
            </w:pPr>
            <w:r w:rsidRPr="000A7106">
              <w:rPr>
                <w:rFonts w:asciiTheme="majorHAnsi" w:hAnsiTheme="majorHAnsi"/>
                <w:b/>
              </w:rPr>
              <w:t>Financial</w:t>
            </w:r>
          </w:p>
        </w:tc>
        <w:tc>
          <w:tcPr>
            <w:tcW w:w="8399" w:type="dxa"/>
          </w:tcPr>
          <w:p w:rsidR="00E33480" w:rsidRPr="000A7106" w:rsidRDefault="00076473" w:rsidP="00556F90">
            <w:pPr>
              <w:jc w:val="both"/>
              <w:rPr>
                <w:rFonts w:asciiTheme="majorHAnsi" w:hAnsiTheme="majorHAnsi"/>
              </w:rPr>
            </w:pPr>
            <w:r w:rsidRPr="000A7106">
              <w:rPr>
                <w:rFonts w:asciiTheme="majorHAnsi" w:hAnsiTheme="majorHAnsi"/>
              </w:rPr>
              <w:t>A number</w:t>
            </w:r>
            <w:r w:rsidR="00E33480" w:rsidRPr="000A7106">
              <w:rPr>
                <w:rFonts w:asciiTheme="majorHAnsi" w:hAnsiTheme="majorHAnsi"/>
              </w:rPr>
              <w:t xml:space="preserve"> of the changes are part o</w:t>
            </w:r>
            <w:r w:rsidR="00395F64">
              <w:rPr>
                <w:rFonts w:asciiTheme="majorHAnsi" w:hAnsiTheme="majorHAnsi"/>
              </w:rPr>
              <w:t xml:space="preserve">f the welfare reforms </w:t>
            </w:r>
            <w:r w:rsidR="00E33480" w:rsidRPr="000A7106">
              <w:rPr>
                <w:rFonts w:asciiTheme="majorHAnsi" w:hAnsiTheme="majorHAnsi"/>
              </w:rPr>
              <w:t>and have been applied across Central Government benefits.</w:t>
            </w:r>
          </w:p>
        </w:tc>
      </w:tr>
      <w:tr w:rsidR="00E33480" w:rsidRPr="00066EEB" w:rsidTr="006A1C96">
        <w:tc>
          <w:tcPr>
            <w:tcW w:w="2718" w:type="dxa"/>
            <w:vMerge/>
          </w:tcPr>
          <w:p w:rsidR="00E33480" w:rsidRPr="000A7106" w:rsidRDefault="00E33480" w:rsidP="00E33480">
            <w:pPr>
              <w:jc w:val="both"/>
              <w:rPr>
                <w:rFonts w:asciiTheme="majorHAnsi" w:hAnsiTheme="majorHAnsi"/>
              </w:rPr>
            </w:pPr>
          </w:p>
        </w:tc>
        <w:tc>
          <w:tcPr>
            <w:tcW w:w="2685" w:type="dxa"/>
          </w:tcPr>
          <w:p w:rsidR="00E33480" w:rsidRPr="000A7106" w:rsidRDefault="00E33480" w:rsidP="00E33480">
            <w:pPr>
              <w:rPr>
                <w:rFonts w:asciiTheme="majorHAnsi" w:hAnsiTheme="majorHAnsi"/>
              </w:rPr>
            </w:pPr>
            <w:r w:rsidRPr="000A7106">
              <w:rPr>
                <w:rFonts w:asciiTheme="majorHAnsi" w:hAnsiTheme="majorHAnsi"/>
                <w:b/>
              </w:rPr>
              <w:t>Administration</w:t>
            </w:r>
          </w:p>
        </w:tc>
        <w:tc>
          <w:tcPr>
            <w:tcW w:w="8399" w:type="dxa"/>
          </w:tcPr>
          <w:p w:rsidR="00E33480" w:rsidRPr="000A7106" w:rsidRDefault="00E33480" w:rsidP="00395F64">
            <w:pPr>
              <w:jc w:val="both"/>
              <w:rPr>
                <w:rFonts w:asciiTheme="majorHAnsi" w:hAnsiTheme="majorHAnsi"/>
              </w:rPr>
            </w:pPr>
            <w:r w:rsidRPr="000A7106">
              <w:rPr>
                <w:rFonts w:asciiTheme="majorHAnsi" w:hAnsiTheme="majorHAnsi"/>
              </w:rPr>
              <w:t xml:space="preserve">There will be no change to administration other than to implement the changes through the software systems. </w:t>
            </w:r>
          </w:p>
        </w:tc>
      </w:tr>
      <w:tr w:rsidR="00E33480" w:rsidRPr="00066EEB" w:rsidTr="006A1C96">
        <w:tc>
          <w:tcPr>
            <w:tcW w:w="2718" w:type="dxa"/>
            <w:vMerge w:val="restart"/>
          </w:tcPr>
          <w:p w:rsidR="00E33480" w:rsidRPr="000A7106" w:rsidRDefault="00E33480" w:rsidP="00E33480">
            <w:pPr>
              <w:jc w:val="both"/>
              <w:rPr>
                <w:rFonts w:asciiTheme="majorHAnsi" w:hAnsiTheme="majorHAnsi"/>
                <w:b/>
              </w:rPr>
            </w:pPr>
            <w:r w:rsidRPr="000A7106">
              <w:rPr>
                <w:rFonts w:asciiTheme="majorHAnsi" w:hAnsiTheme="majorHAnsi"/>
                <w:b/>
              </w:rPr>
              <w:t>Disadvantages</w:t>
            </w:r>
          </w:p>
        </w:tc>
        <w:tc>
          <w:tcPr>
            <w:tcW w:w="2685" w:type="dxa"/>
          </w:tcPr>
          <w:p w:rsidR="00E33480" w:rsidRPr="000A7106" w:rsidRDefault="00E33480" w:rsidP="00E33480">
            <w:pPr>
              <w:jc w:val="both"/>
              <w:rPr>
                <w:rFonts w:asciiTheme="majorHAnsi" w:hAnsiTheme="majorHAnsi"/>
                <w:b/>
              </w:rPr>
            </w:pPr>
            <w:r w:rsidRPr="000A7106">
              <w:rPr>
                <w:rFonts w:asciiTheme="majorHAnsi" w:hAnsiTheme="majorHAnsi"/>
                <w:b/>
              </w:rPr>
              <w:t xml:space="preserve">Financial </w:t>
            </w:r>
          </w:p>
        </w:tc>
        <w:tc>
          <w:tcPr>
            <w:tcW w:w="8399" w:type="dxa"/>
          </w:tcPr>
          <w:p w:rsidR="00E33480" w:rsidRPr="000A7106" w:rsidRDefault="00E33480" w:rsidP="00E33480">
            <w:pPr>
              <w:jc w:val="both"/>
              <w:rPr>
                <w:rFonts w:asciiTheme="majorHAnsi" w:hAnsiTheme="majorHAnsi"/>
              </w:rPr>
            </w:pPr>
            <w:r w:rsidRPr="000A7106">
              <w:rPr>
                <w:rFonts w:asciiTheme="majorHAnsi" w:hAnsiTheme="majorHAnsi"/>
              </w:rPr>
              <w:t>None</w:t>
            </w:r>
          </w:p>
        </w:tc>
      </w:tr>
      <w:tr w:rsidR="00E33480" w:rsidRPr="00066EEB" w:rsidTr="006A1C96">
        <w:tc>
          <w:tcPr>
            <w:tcW w:w="2718" w:type="dxa"/>
            <w:vMerge/>
          </w:tcPr>
          <w:p w:rsidR="00E33480" w:rsidRPr="000A7106" w:rsidRDefault="00E33480" w:rsidP="00E33480">
            <w:pPr>
              <w:jc w:val="both"/>
              <w:rPr>
                <w:rFonts w:asciiTheme="majorHAnsi" w:hAnsiTheme="majorHAnsi"/>
              </w:rPr>
            </w:pPr>
          </w:p>
        </w:tc>
        <w:tc>
          <w:tcPr>
            <w:tcW w:w="2685" w:type="dxa"/>
          </w:tcPr>
          <w:p w:rsidR="00E33480" w:rsidRPr="000A7106" w:rsidRDefault="00E33480" w:rsidP="00E33480">
            <w:pPr>
              <w:jc w:val="both"/>
              <w:rPr>
                <w:rFonts w:asciiTheme="majorHAnsi" w:hAnsiTheme="majorHAnsi"/>
              </w:rPr>
            </w:pPr>
            <w:r w:rsidRPr="000A7106">
              <w:rPr>
                <w:rFonts w:asciiTheme="majorHAnsi" w:hAnsiTheme="majorHAnsi"/>
                <w:b/>
              </w:rPr>
              <w:t>Administration</w:t>
            </w:r>
          </w:p>
        </w:tc>
        <w:tc>
          <w:tcPr>
            <w:tcW w:w="8399" w:type="dxa"/>
          </w:tcPr>
          <w:p w:rsidR="00E33480" w:rsidRPr="000A7106" w:rsidRDefault="00E33480" w:rsidP="00E33480">
            <w:pPr>
              <w:jc w:val="both"/>
              <w:rPr>
                <w:rFonts w:asciiTheme="majorHAnsi" w:hAnsiTheme="majorHAnsi"/>
              </w:rPr>
            </w:pPr>
            <w:r w:rsidRPr="000A7106">
              <w:rPr>
                <w:rFonts w:asciiTheme="majorHAnsi" w:hAnsiTheme="majorHAnsi"/>
              </w:rPr>
              <w:t>None</w:t>
            </w:r>
          </w:p>
        </w:tc>
      </w:tr>
      <w:tr w:rsidR="00E33480" w:rsidRPr="00066EEB" w:rsidTr="006A1C96">
        <w:tc>
          <w:tcPr>
            <w:tcW w:w="2718" w:type="dxa"/>
          </w:tcPr>
          <w:p w:rsidR="00E33480" w:rsidRPr="000A7106" w:rsidRDefault="00E33480" w:rsidP="00E33480">
            <w:pPr>
              <w:jc w:val="both"/>
              <w:rPr>
                <w:rFonts w:asciiTheme="majorHAnsi" w:hAnsiTheme="majorHAnsi"/>
              </w:rPr>
            </w:pPr>
            <w:r w:rsidRPr="000A7106">
              <w:rPr>
                <w:rFonts w:asciiTheme="majorHAnsi" w:hAnsiTheme="majorHAnsi"/>
                <w:b/>
              </w:rPr>
              <w:t>Effects on applicants / Claim groups</w:t>
            </w:r>
          </w:p>
        </w:tc>
        <w:tc>
          <w:tcPr>
            <w:tcW w:w="11084" w:type="dxa"/>
            <w:gridSpan w:val="2"/>
          </w:tcPr>
          <w:p w:rsidR="00E33480" w:rsidRPr="000A7106" w:rsidRDefault="00E33480" w:rsidP="00E33480">
            <w:pPr>
              <w:jc w:val="both"/>
              <w:rPr>
                <w:rFonts w:asciiTheme="majorHAnsi" w:hAnsiTheme="majorHAnsi"/>
              </w:rPr>
            </w:pPr>
            <w:r w:rsidRPr="000A7106">
              <w:rPr>
                <w:rFonts w:asciiTheme="majorHAnsi" w:hAnsiTheme="majorHAnsi"/>
              </w:rPr>
              <w:t>These changes are in line with Central Government policy and will affect certain applicant groups</w:t>
            </w:r>
          </w:p>
        </w:tc>
      </w:tr>
      <w:tr w:rsidR="00E33480" w:rsidRPr="00066EEB" w:rsidTr="006A1C96">
        <w:tc>
          <w:tcPr>
            <w:tcW w:w="2718" w:type="dxa"/>
          </w:tcPr>
          <w:p w:rsidR="00E33480" w:rsidRPr="000A7106" w:rsidRDefault="00E33480" w:rsidP="00E33480">
            <w:pPr>
              <w:jc w:val="both"/>
              <w:rPr>
                <w:rFonts w:asciiTheme="majorHAnsi" w:hAnsiTheme="majorHAnsi"/>
              </w:rPr>
            </w:pPr>
            <w:r w:rsidRPr="000A7106">
              <w:rPr>
                <w:rFonts w:asciiTheme="majorHAnsi" w:hAnsiTheme="majorHAnsi"/>
                <w:b/>
              </w:rPr>
              <w:t>Future Proofing</w:t>
            </w:r>
          </w:p>
        </w:tc>
        <w:tc>
          <w:tcPr>
            <w:tcW w:w="11084" w:type="dxa"/>
            <w:gridSpan w:val="2"/>
          </w:tcPr>
          <w:p w:rsidR="00E33480" w:rsidRPr="000A7106" w:rsidRDefault="00E33480" w:rsidP="00395F64">
            <w:pPr>
              <w:jc w:val="both"/>
              <w:rPr>
                <w:rFonts w:asciiTheme="majorHAnsi" w:hAnsiTheme="majorHAnsi"/>
              </w:rPr>
            </w:pPr>
            <w:r w:rsidRPr="000A7106">
              <w:rPr>
                <w:rFonts w:asciiTheme="majorHAnsi" w:hAnsiTheme="majorHAnsi"/>
              </w:rPr>
              <w:t>The changes will be in line with Welfare Reforms</w:t>
            </w:r>
            <w:r w:rsidR="00395F64">
              <w:rPr>
                <w:rFonts w:asciiTheme="majorHAnsi" w:hAnsiTheme="majorHAnsi"/>
              </w:rPr>
              <w:t xml:space="preserve"> so any changes to CTR</w:t>
            </w:r>
            <w:r w:rsidRPr="000A7106">
              <w:rPr>
                <w:rFonts w:asciiTheme="majorHAnsi" w:hAnsiTheme="majorHAnsi"/>
              </w:rPr>
              <w:t xml:space="preserve"> will ensure </w:t>
            </w:r>
            <w:r w:rsidR="00395F64">
              <w:rPr>
                <w:rFonts w:asciiTheme="majorHAnsi" w:hAnsiTheme="majorHAnsi"/>
              </w:rPr>
              <w:t>that the schemes remain aligned</w:t>
            </w:r>
            <w:r w:rsidRPr="000A7106">
              <w:rPr>
                <w:rFonts w:asciiTheme="majorHAnsi" w:hAnsiTheme="majorHAnsi"/>
              </w:rPr>
              <w:t>. However, the changes will not future proof the schemes from changes imposed by Universal Credit.</w:t>
            </w:r>
          </w:p>
        </w:tc>
      </w:tr>
      <w:tr w:rsidR="00E33480" w:rsidRPr="00066EEB" w:rsidTr="006A1C96">
        <w:tc>
          <w:tcPr>
            <w:tcW w:w="2718" w:type="dxa"/>
          </w:tcPr>
          <w:p w:rsidR="00E33480" w:rsidRPr="000A7106" w:rsidRDefault="00E33480" w:rsidP="00E33480">
            <w:pPr>
              <w:jc w:val="both"/>
              <w:rPr>
                <w:rFonts w:asciiTheme="majorHAnsi" w:hAnsiTheme="majorHAnsi"/>
                <w:b/>
              </w:rPr>
            </w:pPr>
            <w:r w:rsidRPr="000A7106">
              <w:rPr>
                <w:rFonts w:asciiTheme="majorHAnsi" w:hAnsiTheme="majorHAnsi"/>
                <w:b/>
              </w:rPr>
              <w:t>Software Implications</w:t>
            </w:r>
          </w:p>
        </w:tc>
        <w:tc>
          <w:tcPr>
            <w:tcW w:w="11084" w:type="dxa"/>
            <w:gridSpan w:val="2"/>
          </w:tcPr>
          <w:p w:rsidR="00E33480" w:rsidRPr="000A7106" w:rsidRDefault="00E33480" w:rsidP="00E33480">
            <w:pPr>
              <w:jc w:val="both"/>
              <w:rPr>
                <w:rFonts w:asciiTheme="majorHAnsi" w:hAnsiTheme="majorHAnsi"/>
              </w:rPr>
            </w:pPr>
            <w:r w:rsidRPr="000A7106">
              <w:rPr>
                <w:rFonts w:asciiTheme="majorHAnsi" w:hAnsiTheme="majorHAnsi"/>
              </w:rPr>
              <w:t>Software systems currently allow for all the changes stated.</w:t>
            </w:r>
          </w:p>
        </w:tc>
      </w:tr>
    </w:tbl>
    <w:p w:rsidR="00395F64" w:rsidRDefault="00395F64" w:rsidP="00E33480">
      <w:pPr>
        <w:pStyle w:val="Heading3"/>
        <w:rPr>
          <w:rFonts w:ascii="Avenir Next Condensed" w:hAnsi="Avenir Next Condensed"/>
          <w:color w:val="000000" w:themeColor="text1"/>
        </w:rPr>
      </w:pPr>
      <w:bookmarkStart w:id="35" w:name="_Toc483041139"/>
    </w:p>
    <w:p w:rsidR="00E33480" w:rsidRPr="000A7106" w:rsidRDefault="00E33480" w:rsidP="00E33480">
      <w:pPr>
        <w:pStyle w:val="Heading3"/>
        <w:rPr>
          <w:color w:val="000000" w:themeColor="text1"/>
        </w:rPr>
      </w:pPr>
      <w:r w:rsidRPr="008B0AE2">
        <w:rPr>
          <w:rFonts w:ascii="Avenir Next Condensed" w:hAnsi="Avenir Next Condensed"/>
          <w:color w:val="000000" w:themeColor="text1"/>
        </w:rPr>
        <w:t xml:space="preserve"> </w:t>
      </w:r>
      <w:bookmarkEnd w:id="35"/>
    </w:p>
    <w:p w:rsidR="00E33480" w:rsidRPr="000A7106" w:rsidRDefault="00E33480" w:rsidP="00E33480">
      <w:pPr>
        <w:jc w:val="both"/>
        <w:rPr>
          <w:rFonts w:asciiTheme="majorHAnsi" w:hAnsiTheme="majorHAnsi"/>
        </w:rPr>
      </w:pPr>
    </w:p>
    <w:tbl>
      <w:tblPr>
        <w:tblStyle w:val="TableGrid"/>
        <w:tblW w:w="13860" w:type="dxa"/>
        <w:tblInd w:w="288" w:type="dxa"/>
        <w:tblLook w:val="04A0" w:firstRow="1" w:lastRow="0" w:firstColumn="1" w:lastColumn="0" w:noHBand="0" w:noVBand="1"/>
      </w:tblPr>
      <w:tblGrid>
        <w:gridCol w:w="11970"/>
        <w:gridCol w:w="1890"/>
      </w:tblGrid>
      <w:tr w:rsidR="00E33480" w:rsidRPr="000A7106" w:rsidTr="00997C4B">
        <w:tc>
          <w:tcPr>
            <w:tcW w:w="13860" w:type="dxa"/>
            <w:gridSpan w:val="2"/>
            <w:shd w:val="clear" w:color="auto" w:fill="DBE5F1" w:themeFill="accent1" w:themeFillTint="33"/>
          </w:tcPr>
          <w:p w:rsidR="00E33480" w:rsidRPr="000A7106" w:rsidRDefault="00E33480" w:rsidP="00E33480">
            <w:pPr>
              <w:pStyle w:val="Heading2"/>
              <w:rPr>
                <w:color w:val="000000" w:themeColor="text1"/>
                <w:sz w:val="24"/>
                <w:szCs w:val="24"/>
              </w:rPr>
            </w:pPr>
            <w:bookmarkStart w:id="36" w:name="_Toc483041140"/>
            <w:r w:rsidRPr="000A7106">
              <w:rPr>
                <w:color w:val="000000" w:themeColor="text1"/>
                <w:sz w:val="24"/>
                <w:szCs w:val="24"/>
              </w:rPr>
              <w:lastRenderedPageBreak/>
              <w:t>Removal of Family Premium</w:t>
            </w:r>
            <w:bookmarkEnd w:id="36"/>
            <w:r w:rsidRPr="000A7106">
              <w:rPr>
                <w:color w:val="000000" w:themeColor="text1"/>
                <w:sz w:val="24"/>
                <w:szCs w:val="24"/>
              </w:rPr>
              <w:t xml:space="preserve"> </w:t>
            </w:r>
          </w:p>
        </w:tc>
      </w:tr>
      <w:tr w:rsidR="00E33480" w:rsidRPr="000A7106" w:rsidTr="00997C4B">
        <w:tc>
          <w:tcPr>
            <w:tcW w:w="11970" w:type="dxa"/>
          </w:tcPr>
          <w:p w:rsidR="00E33480" w:rsidRPr="000A7106" w:rsidRDefault="00E33480" w:rsidP="00E33480">
            <w:pPr>
              <w:jc w:val="both"/>
              <w:rPr>
                <w:rFonts w:asciiTheme="majorHAnsi" w:hAnsiTheme="majorHAnsi"/>
              </w:rPr>
            </w:pPr>
            <w:r w:rsidRPr="000A7106">
              <w:rPr>
                <w:rFonts w:asciiTheme="majorHAnsi" w:hAnsiTheme="majorHAnsi"/>
              </w:rPr>
              <w:t>Number of cases affected</w:t>
            </w:r>
          </w:p>
        </w:tc>
        <w:tc>
          <w:tcPr>
            <w:tcW w:w="1890" w:type="dxa"/>
          </w:tcPr>
          <w:p w:rsidR="00E33480" w:rsidRPr="000A7106" w:rsidRDefault="00395F64" w:rsidP="00E33480">
            <w:pPr>
              <w:jc w:val="both"/>
              <w:rPr>
                <w:rFonts w:asciiTheme="majorHAnsi" w:hAnsiTheme="majorHAnsi"/>
              </w:rPr>
            </w:pPr>
            <w:r>
              <w:rPr>
                <w:rFonts w:asciiTheme="majorHAnsi" w:hAnsiTheme="majorHAnsi"/>
              </w:rPr>
              <w:t>708</w:t>
            </w:r>
          </w:p>
        </w:tc>
      </w:tr>
      <w:tr w:rsidR="00E33480" w:rsidRPr="000A7106" w:rsidTr="00997C4B">
        <w:tc>
          <w:tcPr>
            <w:tcW w:w="11970" w:type="dxa"/>
          </w:tcPr>
          <w:p w:rsidR="00E33480" w:rsidRPr="000A7106" w:rsidRDefault="00E33480" w:rsidP="00E33480">
            <w:pPr>
              <w:jc w:val="both"/>
              <w:rPr>
                <w:rFonts w:asciiTheme="majorHAnsi" w:hAnsiTheme="majorHAnsi"/>
              </w:rPr>
            </w:pPr>
            <w:r w:rsidRPr="000A7106">
              <w:rPr>
                <w:rFonts w:asciiTheme="majorHAnsi" w:hAnsiTheme="majorHAnsi"/>
              </w:rPr>
              <w:t xml:space="preserve">Average reduction in CTR per week </w:t>
            </w:r>
          </w:p>
        </w:tc>
        <w:tc>
          <w:tcPr>
            <w:tcW w:w="1890" w:type="dxa"/>
          </w:tcPr>
          <w:p w:rsidR="00E33480" w:rsidRPr="000A7106" w:rsidRDefault="00395F64" w:rsidP="00E33480">
            <w:pPr>
              <w:jc w:val="both"/>
              <w:rPr>
                <w:rFonts w:asciiTheme="majorHAnsi" w:hAnsiTheme="majorHAnsi"/>
              </w:rPr>
            </w:pPr>
            <w:r>
              <w:rPr>
                <w:rFonts w:asciiTheme="majorHAnsi" w:hAnsiTheme="majorHAnsi"/>
              </w:rPr>
              <w:t>£3.19</w:t>
            </w:r>
          </w:p>
        </w:tc>
      </w:tr>
      <w:tr w:rsidR="00E33480" w:rsidRPr="000A7106" w:rsidTr="00997C4B">
        <w:trPr>
          <w:trHeight w:val="352"/>
        </w:trPr>
        <w:tc>
          <w:tcPr>
            <w:tcW w:w="11970" w:type="dxa"/>
          </w:tcPr>
          <w:p w:rsidR="00E33480" w:rsidRPr="000A7106" w:rsidRDefault="00E33480" w:rsidP="00E33480">
            <w:pPr>
              <w:jc w:val="both"/>
              <w:rPr>
                <w:rFonts w:asciiTheme="majorHAnsi" w:hAnsiTheme="majorHAnsi"/>
              </w:rPr>
            </w:pPr>
            <w:r w:rsidRPr="000A7106">
              <w:rPr>
                <w:rFonts w:asciiTheme="majorHAnsi" w:hAnsiTheme="majorHAnsi"/>
              </w:rPr>
              <w:t>Annual Reduction in Scheme Costs</w:t>
            </w:r>
          </w:p>
        </w:tc>
        <w:tc>
          <w:tcPr>
            <w:tcW w:w="1890" w:type="dxa"/>
          </w:tcPr>
          <w:p w:rsidR="00E33480" w:rsidRPr="000A7106" w:rsidRDefault="00395F64" w:rsidP="00E33480">
            <w:pPr>
              <w:jc w:val="both"/>
              <w:rPr>
                <w:rFonts w:asciiTheme="majorHAnsi" w:hAnsiTheme="majorHAnsi"/>
              </w:rPr>
            </w:pPr>
            <w:r>
              <w:rPr>
                <w:rFonts w:asciiTheme="majorHAnsi" w:hAnsiTheme="majorHAnsi"/>
              </w:rPr>
              <w:t>£85,506.79</w:t>
            </w:r>
          </w:p>
        </w:tc>
      </w:tr>
      <w:tr w:rsidR="00ED5A5E" w:rsidRPr="000A7106" w:rsidTr="00997C4B">
        <w:tc>
          <w:tcPr>
            <w:tcW w:w="11970" w:type="dxa"/>
            <w:tcBorders>
              <w:right w:val="nil"/>
            </w:tcBorders>
          </w:tcPr>
          <w:p w:rsidR="00ED5A5E" w:rsidRPr="000A7106" w:rsidRDefault="00ED5A5E" w:rsidP="0038381F">
            <w:pPr>
              <w:jc w:val="both"/>
              <w:rPr>
                <w:rFonts w:asciiTheme="majorHAnsi" w:hAnsiTheme="majorHAnsi"/>
                <w:b/>
              </w:rPr>
            </w:pPr>
            <w:r w:rsidRPr="000A7106">
              <w:rPr>
                <w:rFonts w:asciiTheme="majorHAnsi" w:hAnsiTheme="majorHAnsi"/>
                <w:b/>
              </w:rPr>
              <w:t>Analysis of CTR Loss</w:t>
            </w:r>
          </w:p>
        </w:tc>
        <w:tc>
          <w:tcPr>
            <w:tcW w:w="1890" w:type="dxa"/>
            <w:tcBorders>
              <w:left w:val="nil"/>
            </w:tcBorders>
          </w:tcPr>
          <w:p w:rsidR="00ED5A5E" w:rsidRPr="000A7106" w:rsidRDefault="00ED5A5E" w:rsidP="0038381F">
            <w:pPr>
              <w:jc w:val="both"/>
              <w:rPr>
                <w:rFonts w:asciiTheme="majorHAnsi" w:hAnsiTheme="majorHAnsi"/>
                <w:b/>
              </w:rPr>
            </w:pPr>
          </w:p>
        </w:tc>
      </w:tr>
      <w:tr w:rsidR="00E33480" w:rsidRPr="000A7106" w:rsidTr="00997C4B">
        <w:trPr>
          <w:trHeight w:val="370"/>
        </w:trPr>
        <w:tc>
          <w:tcPr>
            <w:tcW w:w="11970" w:type="dxa"/>
          </w:tcPr>
          <w:p w:rsidR="00E33480" w:rsidRPr="000A7106" w:rsidRDefault="00E33480" w:rsidP="00E33480">
            <w:pPr>
              <w:jc w:val="both"/>
              <w:rPr>
                <w:rFonts w:asciiTheme="majorHAnsi" w:hAnsiTheme="majorHAnsi"/>
              </w:rPr>
            </w:pPr>
            <w:r w:rsidRPr="000A7106">
              <w:rPr>
                <w:rFonts w:asciiTheme="majorHAnsi" w:hAnsiTheme="majorHAnsi"/>
              </w:rPr>
              <w:t>Number of cases who would lose CTR completely</w:t>
            </w:r>
          </w:p>
        </w:tc>
        <w:tc>
          <w:tcPr>
            <w:tcW w:w="1890" w:type="dxa"/>
          </w:tcPr>
          <w:p w:rsidR="00E33480" w:rsidRPr="000A7106" w:rsidRDefault="00E33480" w:rsidP="00E33480">
            <w:pPr>
              <w:jc w:val="both"/>
              <w:rPr>
                <w:rFonts w:asciiTheme="majorHAnsi" w:hAnsiTheme="majorHAnsi"/>
              </w:rPr>
            </w:pPr>
            <w:r w:rsidRPr="000A7106">
              <w:rPr>
                <w:rFonts w:asciiTheme="majorHAnsi" w:hAnsiTheme="majorHAnsi"/>
              </w:rPr>
              <w:t>0</w:t>
            </w:r>
          </w:p>
        </w:tc>
      </w:tr>
      <w:tr w:rsidR="00E33480" w:rsidRPr="000A7106" w:rsidTr="00997C4B">
        <w:tc>
          <w:tcPr>
            <w:tcW w:w="11970" w:type="dxa"/>
          </w:tcPr>
          <w:p w:rsidR="00E33480" w:rsidRPr="000A7106" w:rsidRDefault="00E33480" w:rsidP="00E33480">
            <w:pPr>
              <w:jc w:val="both"/>
              <w:rPr>
                <w:rFonts w:asciiTheme="majorHAnsi" w:hAnsiTheme="majorHAnsi"/>
              </w:rPr>
            </w:pPr>
            <w:r w:rsidRPr="000A7106">
              <w:rPr>
                <w:rFonts w:asciiTheme="majorHAnsi" w:hAnsiTheme="majorHAnsi"/>
              </w:rPr>
              <w:t>Number of cases who would see no effect in CTR</w:t>
            </w:r>
          </w:p>
        </w:tc>
        <w:tc>
          <w:tcPr>
            <w:tcW w:w="1890" w:type="dxa"/>
          </w:tcPr>
          <w:p w:rsidR="00E33480" w:rsidRPr="000A7106" w:rsidRDefault="00395F64" w:rsidP="00E33480">
            <w:pPr>
              <w:jc w:val="both"/>
              <w:rPr>
                <w:rFonts w:asciiTheme="majorHAnsi" w:hAnsiTheme="majorHAnsi"/>
              </w:rPr>
            </w:pPr>
            <w:r>
              <w:rPr>
                <w:rFonts w:asciiTheme="majorHAnsi" w:hAnsiTheme="majorHAnsi"/>
              </w:rPr>
              <w:t>198</w:t>
            </w:r>
            <w:r w:rsidR="000A36C7">
              <w:rPr>
                <w:rFonts w:asciiTheme="majorHAnsi" w:hAnsiTheme="majorHAnsi"/>
              </w:rPr>
              <w:t xml:space="preserve"> (28</w:t>
            </w:r>
            <w:r w:rsidR="00E33480" w:rsidRPr="000A7106">
              <w:rPr>
                <w:rFonts w:asciiTheme="majorHAnsi" w:hAnsiTheme="majorHAnsi"/>
              </w:rPr>
              <w:t>%)</w:t>
            </w:r>
          </w:p>
        </w:tc>
      </w:tr>
      <w:tr w:rsidR="00E33480" w:rsidRPr="000A7106" w:rsidTr="00997C4B">
        <w:tc>
          <w:tcPr>
            <w:tcW w:w="11970" w:type="dxa"/>
          </w:tcPr>
          <w:p w:rsidR="00E33480" w:rsidRPr="000A7106" w:rsidRDefault="00E33480" w:rsidP="00E33480">
            <w:pPr>
              <w:jc w:val="both"/>
              <w:rPr>
                <w:rFonts w:asciiTheme="majorHAnsi" w:hAnsiTheme="majorHAnsi"/>
              </w:rPr>
            </w:pPr>
            <w:r w:rsidRPr="000A7106">
              <w:rPr>
                <w:rFonts w:asciiTheme="majorHAnsi" w:hAnsiTheme="majorHAnsi"/>
              </w:rPr>
              <w:t>Number of cases who would lose CTR under £1 per week</w:t>
            </w:r>
          </w:p>
        </w:tc>
        <w:tc>
          <w:tcPr>
            <w:tcW w:w="1890" w:type="dxa"/>
          </w:tcPr>
          <w:p w:rsidR="00E33480" w:rsidRPr="000A7106" w:rsidRDefault="00395F64" w:rsidP="00E33480">
            <w:pPr>
              <w:jc w:val="both"/>
              <w:rPr>
                <w:rFonts w:asciiTheme="majorHAnsi" w:hAnsiTheme="majorHAnsi"/>
              </w:rPr>
            </w:pPr>
            <w:r>
              <w:rPr>
                <w:rFonts w:asciiTheme="majorHAnsi" w:hAnsiTheme="majorHAnsi"/>
              </w:rPr>
              <w:t>29</w:t>
            </w:r>
            <w:r w:rsidR="000A36C7">
              <w:rPr>
                <w:rFonts w:asciiTheme="majorHAnsi" w:hAnsiTheme="majorHAnsi"/>
              </w:rPr>
              <w:t xml:space="preserve"> (4%)</w:t>
            </w:r>
          </w:p>
        </w:tc>
      </w:tr>
      <w:tr w:rsidR="00E33480" w:rsidRPr="000A7106" w:rsidTr="00997C4B">
        <w:tc>
          <w:tcPr>
            <w:tcW w:w="11970" w:type="dxa"/>
          </w:tcPr>
          <w:p w:rsidR="00E33480" w:rsidRPr="000A7106" w:rsidRDefault="00E33480" w:rsidP="00E33480">
            <w:pPr>
              <w:jc w:val="both"/>
              <w:rPr>
                <w:rFonts w:asciiTheme="majorHAnsi" w:hAnsiTheme="majorHAnsi"/>
              </w:rPr>
            </w:pPr>
            <w:r w:rsidRPr="000A7106">
              <w:rPr>
                <w:rFonts w:asciiTheme="majorHAnsi" w:hAnsiTheme="majorHAnsi"/>
              </w:rPr>
              <w:t>Number of cases who would lose CTR between £1 and under £2 per week</w:t>
            </w:r>
          </w:p>
        </w:tc>
        <w:tc>
          <w:tcPr>
            <w:tcW w:w="1890" w:type="dxa"/>
          </w:tcPr>
          <w:p w:rsidR="00E33480" w:rsidRPr="000A7106" w:rsidRDefault="00395F64" w:rsidP="00E33480">
            <w:pPr>
              <w:jc w:val="both"/>
              <w:rPr>
                <w:rFonts w:asciiTheme="majorHAnsi" w:hAnsiTheme="majorHAnsi"/>
              </w:rPr>
            </w:pPr>
            <w:r>
              <w:rPr>
                <w:rFonts w:asciiTheme="majorHAnsi" w:hAnsiTheme="majorHAnsi"/>
              </w:rPr>
              <w:t>19</w:t>
            </w:r>
            <w:r w:rsidR="000A36C7">
              <w:rPr>
                <w:rFonts w:asciiTheme="majorHAnsi" w:hAnsiTheme="majorHAnsi"/>
              </w:rPr>
              <w:t xml:space="preserve"> (3%)</w:t>
            </w:r>
          </w:p>
        </w:tc>
      </w:tr>
      <w:tr w:rsidR="00E33480" w:rsidRPr="000A7106" w:rsidTr="00997C4B">
        <w:tc>
          <w:tcPr>
            <w:tcW w:w="11970" w:type="dxa"/>
          </w:tcPr>
          <w:p w:rsidR="00E33480" w:rsidRPr="000A7106" w:rsidRDefault="00E33480" w:rsidP="00E33480">
            <w:pPr>
              <w:jc w:val="both"/>
              <w:rPr>
                <w:rFonts w:asciiTheme="majorHAnsi" w:hAnsiTheme="majorHAnsi"/>
              </w:rPr>
            </w:pPr>
            <w:r w:rsidRPr="000A7106">
              <w:rPr>
                <w:rFonts w:asciiTheme="majorHAnsi" w:hAnsiTheme="majorHAnsi"/>
              </w:rPr>
              <w:t>Number of cases who would lose CTR between £2 and under £3 per week</w:t>
            </w:r>
          </w:p>
        </w:tc>
        <w:tc>
          <w:tcPr>
            <w:tcW w:w="1890" w:type="dxa"/>
          </w:tcPr>
          <w:p w:rsidR="00E33480" w:rsidRPr="000A7106" w:rsidRDefault="00395F64" w:rsidP="00E33480">
            <w:pPr>
              <w:jc w:val="both"/>
              <w:rPr>
                <w:rFonts w:asciiTheme="majorHAnsi" w:hAnsiTheme="majorHAnsi"/>
              </w:rPr>
            </w:pPr>
            <w:r>
              <w:rPr>
                <w:rFonts w:asciiTheme="majorHAnsi" w:hAnsiTheme="majorHAnsi"/>
              </w:rPr>
              <w:t>21</w:t>
            </w:r>
            <w:r w:rsidR="000A36C7">
              <w:rPr>
                <w:rFonts w:asciiTheme="majorHAnsi" w:hAnsiTheme="majorHAnsi"/>
              </w:rPr>
              <w:t xml:space="preserve"> (3%)</w:t>
            </w:r>
          </w:p>
        </w:tc>
      </w:tr>
      <w:tr w:rsidR="00E33480" w:rsidRPr="000A7106" w:rsidTr="00997C4B">
        <w:tc>
          <w:tcPr>
            <w:tcW w:w="11970" w:type="dxa"/>
          </w:tcPr>
          <w:p w:rsidR="00E33480" w:rsidRPr="000A7106" w:rsidRDefault="00E33480" w:rsidP="00E33480">
            <w:pPr>
              <w:jc w:val="both"/>
              <w:rPr>
                <w:rFonts w:asciiTheme="majorHAnsi" w:hAnsiTheme="majorHAnsi"/>
              </w:rPr>
            </w:pPr>
            <w:r w:rsidRPr="000A7106">
              <w:rPr>
                <w:rFonts w:asciiTheme="majorHAnsi" w:hAnsiTheme="majorHAnsi"/>
              </w:rPr>
              <w:t>Number of cases who would lose CTR between £3 and under £4 per week</w:t>
            </w:r>
          </w:p>
        </w:tc>
        <w:tc>
          <w:tcPr>
            <w:tcW w:w="1890" w:type="dxa"/>
          </w:tcPr>
          <w:p w:rsidR="00E33480" w:rsidRPr="000A7106" w:rsidRDefault="00395F64" w:rsidP="00E33480">
            <w:pPr>
              <w:jc w:val="both"/>
              <w:rPr>
                <w:rFonts w:asciiTheme="majorHAnsi" w:hAnsiTheme="majorHAnsi"/>
              </w:rPr>
            </w:pPr>
            <w:r>
              <w:rPr>
                <w:rFonts w:asciiTheme="majorHAnsi" w:hAnsiTheme="majorHAnsi"/>
              </w:rPr>
              <w:t>441</w:t>
            </w:r>
            <w:r w:rsidR="000A36C7">
              <w:rPr>
                <w:rFonts w:asciiTheme="majorHAnsi" w:hAnsiTheme="majorHAnsi"/>
              </w:rPr>
              <w:t xml:space="preserve"> (62</w:t>
            </w:r>
            <w:r w:rsidR="00E33480" w:rsidRPr="000A7106">
              <w:rPr>
                <w:rFonts w:asciiTheme="majorHAnsi" w:hAnsiTheme="majorHAnsi"/>
              </w:rPr>
              <w:t>%)</w:t>
            </w:r>
          </w:p>
        </w:tc>
      </w:tr>
      <w:tr w:rsidR="00E33480" w:rsidRPr="000A7106" w:rsidTr="00997C4B">
        <w:tc>
          <w:tcPr>
            <w:tcW w:w="11970" w:type="dxa"/>
            <w:tcBorders>
              <w:right w:val="nil"/>
            </w:tcBorders>
            <w:shd w:val="clear" w:color="auto" w:fill="F2F2F2" w:themeFill="background1" w:themeFillShade="F2"/>
          </w:tcPr>
          <w:p w:rsidR="00E33480" w:rsidRPr="000A7106" w:rsidRDefault="00E33480" w:rsidP="00E33480">
            <w:pPr>
              <w:jc w:val="both"/>
              <w:rPr>
                <w:rFonts w:asciiTheme="majorHAnsi" w:hAnsiTheme="majorHAnsi"/>
                <w:b/>
              </w:rPr>
            </w:pPr>
            <w:r w:rsidRPr="000A7106">
              <w:rPr>
                <w:rFonts w:asciiTheme="majorHAnsi" w:hAnsiTheme="majorHAnsi"/>
                <w:b/>
              </w:rPr>
              <w:t>Comments</w:t>
            </w:r>
          </w:p>
        </w:tc>
        <w:tc>
          <w:tcPr>
            <w:tcW w:w="1890" w:type="dxa"/>
            <w:tcBorders>
              <w:left w:val="nil"/>
            </w:tcBorders>
            <w:shd w:val="clear" w:color="auto" w:fill="F2F2F2" w:themeFill="background1" w:themeFillShade="F2"/>
          </w:tcPr>
          <w:p w:rsidR="00E33480" w:rsidRPr="000A7106" w:rsidRDefault="00E33480" w:rsidP="00E33480">
            <w:pPr>
              <w:jc w:val="both"/>
              <w:rPr>
                <w:rFonts w:asciiTheme="majorHAnsi" w:hAnsiTheme="majorHAnsi"/>
                <w:b/>
              </w:rPr>
            </w:pPr>
          </w:p>
        </w:tc>
      </w:tr>
      <w:tr w:rsidR="00E33480" w:rsidRPr="000A7106" w:rsidTr="00997C4B">
        <w:tc>
          <w:tcPr>
            <w:tcW w:w="13860" w:type="dxa"/>
            <w:gridSpan w:val="2"/>
          </w:tcPr>
          <w:p w:rsidR="00076473" w:rsidRPr="000A7106" w:rsidRDefault="000A36C7" w:rsidP="00076473">
            <w:pPr>
              <w:jc w:val="both"/>
              <w:rPr>
                <w:rFonts w:asciiTheme="majorHAnsi" w:hAnsiTheme="majorHAnsi"/>
              </w:rPr>
            </w:pPr>
            <w:r>
              <w:rPr>
                <w:rFonts w:asciiTheme="majorHAnsi" w:hAnsiTheme="majorHAnsi"/>
              </w:rPr>
              <w:t>T</w:t>
            </w:r>
            <w:r w:rsidR="00076473" w:rsidRPr="000A7106">
              <w:rPr>
                <w:rFonts w:asciiTheme="majorHAnsi" w:hAnsiTheme="majorHAnsi"/>
              </w:rPr>
              <w:t>he following should be noted:</w:t>
            </w:r>
          </w:p>
          <w:p w:rsidR="00076473" w:rsidRPr="000A7106" w:rsidRDefault="00076473" w:rsidP="00076473">
            <w:pPr>
              <w:pStyle w:val="ListParagraph"/>
              <w:numPr>
                <w:ilvl w:val="0"/>
                <w:numId w:val="17"/>
              </w:numPr>
              <w:jc w:val="both"/>
              <w:rPr>
                <w:rFonts w:asciiTheme="majorHAnsi" w:hAnsiTheme="majorHAnsi"/>
              </w:rPr>
            </w:pPr>
            <w:r w:rsidRPr="000A7106">
              <w:rPr>
                <w:rFonts w:asciiTheme="majorHAnsi" w:hAnsiTheme="majorHAnsi"/>
              </w:rPr>
              <w:t xml:space="preserve">The changes </w:t>
            </w:r>
            <w:r w:rsidRPr="000A7106">
              <w:rPr>
                <w:rFonts w:asciiTheme="majorHAnsi" w:hAnsiTheme="majorHAnsi"/>
                <w:b/>
              </w:rPr>
              <w:t>do not affect</w:t>
            </w:r>
            <w:r w:rsidRPr="000A7106">
              <w:rPr>
                <w:rFonts w:asciiTheme="majorHAnsi" w:hAnsiTheme="majorHAnsi"/>
              </w:rPr>
              <w:t xml:space="preserve"> any case where the applicant is in receipt of a </w:t>
            </w:r>
            <w:proofErr w:type="spellStart"/>
            <w:r w:rsidRPr="000A7106">
              <w:rPr>
                <w:rFonts w:asciiTheme="majorHAnsi" w:hAnsiTheme="majorHAnsi"/>
                <w:b/>
              </w:rPr>
              <w:t>passported</w:t>
            </w:r>
            <w:proofErr w:type="spellEnd"/>
            <w:r w:rsidRPr="000A7106">
              <w:rPr>
                <w:rFonts w:asciiTheme="majorHAnsi" w:hAnsiTheme="majorHAnsi"/>
                <w:b/>
              </w:rPr>
              <w:t xml:space="preserve"> benefit</w:t>
            </w:r>
            <w:r w:rsidRPr="000A7106">
              <w:rPr>
                <w:rFonts w:asciiTheme="majorHAnsi" w:hAnsiTheme="majorHAnsi"/>
              </w:rPr>
              <w:t xml:space="preserve"> (Income Support, Job Seeker</w:t>
            </w:r>
            <w:r w:rsidR="00B26CF6">
              <w:rPr>
                <w:rFonts w:asciiTheme="majorHAnsi" w:hAnsiTheme="majorHAnsi"/>
              </w:rPr>
              <w:t>’</w:t>
            </w:r>
            <w:r w:rsidRPr="000A7106">
              <w:rPr>
                <w:rFonts w:asciiTheme="majorHAnsi" w:hAnsiTheme="majorHAnsi"/>
              </w:rPr>
              <w:t>s Allowance (Income</w:t>
            </w:r>
            <w:r w:rsidR="00B26CF6">
              <w:rPr>
                <w:rFonts w:asciiTheme="majorHAnsi" w:hAnsiTheme="majorHAnsi"/>
              </w:rPr>
              <w:t>-</w:t>
            </w:r>
            <w:r w:rsidRPr="000A7106">
              <w:rPr>
                <w:rFonts w:asciiTheme="majorHAnsi" w:hAnsiTheme="majorHAnsi"/>
              </w:rPr>
              <w:t>Based), Employment and Support Allowance (Income</w:t>
            </w:r>
            <w:r w:rsidR="00B26CF6">
              <w:rPr>
                <w:rFonts w:asciiTheme="majorHAnsi" w:hAnsiTheme="majorHAnsi"/>
              </w:rPr>
              <w:t>-</w:t>
            </w:r>
            <w:r w:rsidRPr="000A7106">
              <w:rPr>
                <w:rFonts w:asciiTheme="majorHAnsi" w:hAnsiTheme="majorHAnsi"/>
              </w:rPr>
              <w:t>Related)).</w:t>
            </w:r>
          </w:p>
          <w:p w:rsidR="00076473" w:rsidRPr="000A7106" w:rsidRDefault="00076473" w:rsidP="00076473">
            <w:pPr>
              <w:pStyle w:val="ListParagraph"/>
              <w:numPr>
                <w:ilvl w:val="0"/>
                <w:numId w:val="16"/>
              </w:numPr>
              <w:jc w:val="both"/>
              <w:rPr>
                <w:rFonts w:asciiTheme="majorHAnsi" w:hAnsiTheme="majorHAnsi"/>
              </w:rPr>
            </w:pPr>
            <w:r w:rsidRPr="000A7106">
              <w:rPr>
                <w:rFonts w:asciiTheme="majorHAnsi" w:hAnsiTheme="majorHAnsi"/>
              </w:rPr>
              <w:t>New claimants would not receive a Family Premium (if the claim was to be received after 1 April 2018).</w:t>
            </w:r>
          </w:p>
          <w:p w:rsidR="00076473" w:rsidRPr="000A7106" w:rsidRDefault="00076473" w:rsidP="00076473">
            <w:pPr>
              <w:pStyle w:val="ListParagraph"/>
              <w:numPr>
                <w:ilvl w:val="0"/>
                <w:numId w:val="16"/>
              </w:numPr>
              <w:jc w:val="both"/>
              <w:rPr>
                <w:rFonts w:asciiTheme="majorHAnsi" w:hAnsiTheme="majorHAnsi"/>
              </w:rPr>
            </w:pPr>
            <w:r w:rsidRPr="000A7106">
              <w:rPr>
                <w:rFonts w:asciiTheme="majorHAnsi" w:hAnsiTheme="majorHAnsi"/>
              </w:rPr>
              <w:t xml:space="preserve">Family Premium would </w:t>
            </w:r>
            <w:r w:rsidRPr="000A7106">
              <w:rPr>
                <w:rFonts w:asciiTheme="majorHAnsi" w:hAnsiTheme="majorHAnsi"/>
                <w:b/>
              </w:rPr>
              <w:t xml:space="preserve">only be </w:t>
            </w:r>
            <w:r w:rsidRPr="000A7106">
              <w:rPr>
                <w:rFonts w:asciiTheme="majorHAnsi" w:hAnsiTheme="majorHAnsi"/>
              </w:rPr>
              <w:t>removed from existing claims where there is a break in claim.</w:t>
            </w:r>
          </w:p>
          <w:p w:rsidR="00E33480" w:rsidRPr="000A7106" w:rsidRDefault="00076473" w:rsidP="00076473">
            <w:pPr>
              <w:pStyle w:val="ListParagraph"/>
              <w:numPr>
                <w:ilvl w:val="0"/>
                <w:numId w:val="16"/>
              </w:numPr>
              <w:jc w:val="both"/>
              <w:rPr>
                <w:rFonts w:asciiTheme="majorHAnsi" w:hAnsiTheme="majorHAnsi"/>
              </w:rPr>
            </w:pPr>
            <w:r w:rsidRPr="000A7106">
              <w:rPr>
                <w:rFonts w:asciiTheme="majorHAnsi" w:hAnsiTheme="majorHAnsi"/>
              </w:rPr>
              <w:t>The full reduction in scheme costs would only be achieved in the longer term, as claims end or new claims are received.</w:t>
            </w:r>
          </w:p>
        </w:tc>
      </w:tr>
    </w:tbl>
    <w:p w:rsidR="00E33480" w:rsidRDefault="00E33480" w:rsidP="00E33480">
      <w:pPr>
        <w:ind w:left="720" w:hanging="720"/>
        <w:jc w:val="both"/>
        <w:rPr>
          <w:rFonts w:ascii="Avenir Next Condensed Regular" w:hAnsi="Avenir Next Condensed Regular"/>
        </w:rPr>
      </w:pPr>
    </w:p>
    <w:p w:rsidR="0092500D" w:rsidRDefault="0092500D" w:rsidP="00E33480">
      <w:pPr>
        <w:pStyle w:val="Heading3"/>
        <w:rPr>
          <w:rFonts w:ascii="Avenir Next Condensed" w:hAnsi="Avenir Next Condensed"/>
          <w:color w:val="000000" w:themeColor="text1"/>
        </w:rPr>
      </w:pPr>
    </w:p>
    <w:p w:rsidR="0092500D" w:rsidRDefault="0092500D" w:rsidP="00E33480">
      <w:pPr>
        <w:pStyle w:val="Heading3"/>
        <w:rPr>
          <w:rFonts w:ascii="Avenir Next Condensed" w:hAnsi="Avenir Next Condensed"/>
          <w:color w:val="000000" w:themeColor="text1"/>
        </w:rPr>
      </w:pPr>
    </w:p>
    <w:p w:rsidR="0092500D" w:rsidRPr="0092500D" w:rsidRDefault="0092500D" w:rsidP="0092500D">
      <w:pPr>
        <w:rPr>
          <w:lang w:eastAsia="en-US"/>
        </w:rPr>
      </w:pPr>
    </w:p>
    <w:p w:rsidR="00F8547E" w:rsidRDefault="00F8547E" w:rsidP="00E33480">
      <w:pPr>
        <w:pStyle w:val="Heading3"/>
        <w:rPr>
          <w:color w:val="000000" w:themeColor="text1"/>
        </w:rPr>
      </w:pPr>
      <w:bookmarkStart w:id="37" w:name="_Toc483041141"/>
    </w:p>
    <w:bookmarkEnd w:id="37"/>
    <w:p w:rsidR="00E33480" w:rsidRDefault="00E33480" w:rsidP="00E33480">
      <w:pPr>
        <w:jc w:val="both"/>
        <w:rPr>
          <w:rFonts w:asciiTheme="majorHAnsi" w:hAnsiTheme="majorHAnsi"/>
        </w:rPr>
      </w:pPr>
    </w:p>
    <w:p w:rsidR="00E91DCC" w:rsidRDefault="00E91DCC" w:rsidP="00E33480">
      <w:pPr>
        <w:jc w:val="both"/>
        <w:rPr>
          <w:rFonts w:asciiTheme="majorHAnsi" w:hAnsiTheme="majorHAnsi"/>
        </w:rPr>
      </w:pPr>
    </w:p>
    <w:p w:rsidR="00E91DCC" w:rsidRDefault="00E91DCC" w:rsidP="00E33480">
      <w:pPr>
        <w:jc w:val="both"/>
        <w:rPr>
          <w:rFonts w:asciiTheme="majorHAnsi" w:hAnsiTheme="majorHAnsi"/>
        </w:rPr>
      </w:pPr>
    </w:p>
    <w:p w:rsidR="00E91DCC" w:rsidRDefault="00E91DCC" w:rsidP="00E33480">
      <w:pPr>
        <w:jc w:val="both"/>
        <w:rPr>
          <w:rFonts w:asciiTheme="majorHAnsi" w:hAnsiTheme="majorHAnsi"/>
        </w:rPr>
      </w:pPr>
    </w:p>
    <w:p w:rsidR="00E91DCC" w:rsidRPr="000A7106" w:rsidRDefault="00E91DCC" w:rsidP="00E33480">
      <w:pPr>
        <w:jc w:val="both"/>
        <w:rPr>
          <w:rFonts w:asciiTheme="majorHAnsi" w:hAnsiTheme="majorHAnsi"/>
        </w:rPr>
      </w:pPr>
    </w:p>
    <w:tbl>
      <w:tblPr>
        <w:tblStyle w:val="TableGrid"/>
        <w:tblW w:w="13860" w:type="dxa"/>
        <w:tblInd w:w="288" w:type="dxa"/>
        <w:tblLook w:val="04A0" w:firstRow="1" w:lastRow="0" w:firstColumn="1" w:lastColumn="0" w:noHBand="0" w:noVBand="1"/>
      </w:tblPr>
      <w:tblGrid>
        <w:gridCol w:w="12330"/>
        <w:gridCol w:w="1530"/>
      </w:tblGrid>
      <w:tr w:rsidR="00E33480" w:rsidRPr="000A7106" w:rsidTr="0092500D">
        <w:tc>
          <w:tcPr>
            <w:tcW w:w="13860" w:type="dxa"/>
            <w:gridSpan w:val="2"/>
            <w:shd w:val="clear" w:color="auto" w:fill="DBE5F1" w:themeFill="accent1" w:themeFillTint="33"/>
          </w:tcPr>
          <w:p w:rsidR="00E33480" w:rsidRPr="000A7106" w:rsidRDefault="00E33480" w:rsidP="000D49E8">
            <w:pPr>
              <w:pStyle w:val="Heading2"/>
              <w:rPr>
                <w:color w:val="000000" w:themeColor="text1"/>
                <w:sz w:val="24"/>
                <w:szCs w:val="24"/>
              </w:rPr>
            </w:pPr>
            <w:bookmarkStart w:id="38" w:name="_Toc483041142"/>
            <w:r w:rsidRPr="000A7106">
              <w:rPr>
                <w:color w:val="000000" w:themeColor="text1"/>
                <w:sz w:val="24"/>
                <w:szCs w:val="24"/>
              </w:rPr>
              <w:lastRenderedPageBreak/>
              <w:t>Reduction in the backdate period to 1 month from 1 April 2018</w:t>
            </w:r>
            <w:bookmarkEnd w:id="38"/>
          </w:p>
        </w:tc>
      </w:tr>
      <w:tr w:rsidR="00E33480" w:rsidRPr="000A7106" w:rsidTr="0092500D">
        <w:tc>
          <w:tcPr>
            <w:tcW w:w="12330" w:type="dxa"/>
          </w:tcPr>
          <w:p w:rsidR="00E33480" w:rsidRPr="000A7106" w:rsidRDefault="00E33480" w:rsidP="00E33480">
            <w:pPr>
              <w:jc w:val="both"/>
              <w:rPr>
                <w:rFonts w:asciiTheme="majorHAnsi" w:hAnsiTheme="majorHAnsi"/>
              </w:rPr>
            </w:pPr>
            <w:r w:rsidRPr="000A7106">
              <w:rPr>
                <w:rFonts w:asciiTheme="majorHAnsi" w:hAnsiTheme="majorHAnsi"/>
              </w:rPr>
              <w:t>Number of cases affected</w:t>
            </w:r>
          </w:p>
        </w:tc>
        <w:tc>
          <w:tcPr>
            <w:tcW w:w="1530" w:type="dxa"/>
          </w:tcPr>
          <w:p w:rsidR="00E33480" w:rsidRPr="000A7106" w:rsidRDefault="002469F8" w:rsidP="00E33480">
            <w:pPr>
              <w:jc w:val="both"/>
              <w:rPr>
                <w:rFonts w:asciiTheme="majorHAnsi" w:hAnsiTheme="majorHAnsi"/>
              </w:rPr>
            </w:pPr>
            <w:r>
              <w:rPr>
                <w:rFonts w:asciiTheme="majorHAnsi" w:hAnsiTheme="majorHAnsi"/>
              </w:rPr>
              <w:t>Unknown</w:t>
            </w:r>
          </w:p>
        </w:tc>
      </w:tr>
      <w:tr w:rsidR="00E33480" w:rsidRPr="000A7106" w:rsidTr="0092500D">
        <w:tc>
          <w:tcPr>
            <w:tcW w:w="12330" w:type="dxa"/>
            <w:tcBorders>
              <w:right w:val="nil"/>
            </w:tcBorders>
            <w:shd w:val="clear" w:color="auto" w:fill="F2F2F2" w:themeFill="background1" w:themeFillShade="F2"/>
          </w:tcPr>
          <w:p w:rsidR="00E33480" w:rsidRPr="000A7106" w:rsidRDefault="00E33480" w:rsidP="00E33480">
            <w:pPr>
              <w:jc w:val="both"/>
              <w:rPr>
                <w:rFonts w:asciiTheme="majorHAnsi" w:hAnsiTheme="majorHAnsi"/>
                <w:b/>
              </w:rPr>
            </w:pPr>
            <w:r w:rsidRPr="000A7106">
              <w:rPr>
                <w:rFonts w:asciiTheme="majorHAnsi" w:hAnsiTheme="majorHAnsi"/>
                <w:b/>
              </w:rPr>
              <w:t>Comments</w:t>
            </w:r>
          </w:p>
        </w:tc>
        <w:tc>
          <w:tcPr>
            <w:tcW w:w="1530" w:type="dxa"/>
            <w:tcBorders>
              <w:left w:val="nil"/>
            </w:tcBorders>
            <w:shd w:val="clear" w:color="auto" w:fill="F2F2F2" w:themeFill="background1" w:themeFillShade="F2"/>
          </w:tcPr>
          <w:p w:rsidR="00E33480" w:rsidRPr="000A7106" w:rsidRDefault="00E33480" w:rsidP="00E33480">
            <w:pPr>
              <w:jc w:val="both"/>
              <w:rPr>
                <w:rFonts w:asciiTheme="majorHAnsi" w:hAnsiTheme="majorHAnsi"/>
                <w:b/>
              </w:rPr>
            </w:pPr>
          </w:p>
        </w:tc>
      </w:tr>
      <w:tr w:rsidR="00E33480" w:rsidRPr="000A7106" w:rsidTr="0092500D">
        <w:tc>
          <w:tcPr>
            <w:tcW w:w="13860" w:type="dxa"/>
            <w:gridSpan w:val="2"/>
          </w:tcPr>
          <w:p w:rsidR="00076473" w:rsidRPr="000A7106" w:rsidRDefault="00076473" w:rsidP="00076473">
            <w:pPr>
              <w:jc w:val="both"/>
              <w:rPr>
                <w:rFonts w:asciiTheme="majorHAnsi" w:hAnsiTheme="majorHAnsi"/>
              </w:rPr>
            </w:pPr>
            <w:r w:rsidRPr="000A7106">
              <w:rPr>
                <w:rFonts w:asciiTheme="majorHAnsi" w:hAnsiTheme="majorHAnsi"/>
              </w:rPr>
              <w:t xml:space="preserve"> The number of cases cannot readily be determined on the basis that the following variables apply:</w:t>
            </w:r>
          </w:p>
          <w:p w:rsidR="00076473" w:rsidRPr="000A7106" w:rsidRDefault="00076473" w:rsidP="00076473">
            <w:pPr>
              <w:pStyle w:val="ListParagraph"/>
              <w:numPr>
                <w:ilvl w:val="0"/>
                <w:numId w:val="18"/>
              </w:numPr>
              <w:jc w:val="both"/>
              <w:rPr>
                <w:rFonts w:asciiTheme="majorHAnsi" w:hAnsiTheme="majorHAnsi"/>
              </w:rPr>
            </w:pPr>
            <w:r w:rsidRPr="000A7106">
              <w:rPr>
                <w:rFonts w:asciiTheme="majorHAnsi" w:hAnsiTheme="majorHAnsi"/>
              </w:rPr>
              <w:t>That the applicant makes a claim for backdating; and</w:t>
            </w:r>
          </w:p>
          <w:p w:rsidR="00E33480" w:rsidRPr="00E91DCC" w:rsidRDefault="00076473" w:rsidP="00076473">
            <w:pPr>
              <w:pStyle w:val="ListParagraph"/>
              <w:numPr>
                <w:ilvl w:val="0"/>
                <w:numId w:val="18"/>
              </w:numPr>
              <w:jc w:val="both"/>
              <w:rPr>
                <w:rFonts w:asciiTheme="majorHAnsi" w:hAnsiTheme="majorHAnsi"/>
              </w:rPr>
            </w:pPr>
            <w:r w:rsidRPr="000A7106">
              <w:rPr>
                <w:rFonts w:asciiTheme="majorHAnsi" w:hAnsiTheme="majorHAnsi"/>
              </w:rPr>
              <w:t>That the reason given must meet the criteria for ‘Good Cause’</w:t>
            </w:r>
          </w:p>
        </w:tc>
      </w:tr>
    </w:tbl>
    <w:p w:rsidR="00E33480" w:rsidRPr="000A7106" w:rsidRDefault="00E33480" w:rsidP="00E33480">
      <w:pPr>
        <w:jc w:val="both"/>
        <w:rPr>
          <w:rFonts w:asciiTheme="majorHAnsi" w:hAnsiTheme="majorHAnsi"/>
        </w:rPr>
      </w:pPr>
    </w:p>
    <w:tbl>
      <w:tblPr>
        <w:tblStyle w:val="TableGrid"/>
        <w:tblW w:w="13860" w:type="dxa"/>
        <w:tblInd w:w="288" w:type="dxa"/>
        <w:tblLook w:val="04A0" w:firstRow="1" w:lastRow="0" w:firstColumn="1" w:lastColumn="0" w:noHBand="0" w:noVBand="1"/>
      </w:tblPr>
      <w:tblGrid>
        <w:gridCol w:w="8820"/>
        <w:gridCol w:w="5040"/>
      </w:tblGrid>
      <w:tr w:rsidR="00E33480" w:rsidRPr="000A7106" w:rsidTr="00E33480">
        <w:tc>
          <w:tcPr>
            <w:tcW w:w="13860" w:type="dxa"/>
            <w:gridSpan w:val="2"/>
            <w:shd w:val="clear" w:color="auto" w:fill="DBE5F1" w:themeFill="accent1" w:themeFillTint="33"/>
          </w:tcPr>
          <w:p w:rsidR="00E33480" w:rsidRPr="000A7106" w:rsidRDefault="00E33480" w:rsidP="00E33480">
            <w:pPr>
              <w:pStyle w:val="Heading2"/>
              <w:rPr>
                <w:color w:val="000000" w:themeColor="text1"/>
                <w:sz w:val="24"/>
                <w:szCs w:val="24"/>
              </w:rPr>
            </w:pPr>
            <w:bookmarkStart w:id="39" w:name="_Toc483041144"/>
            <w:r w:rsidRPr="000A7106">
              <w:rPr>
                <w:color w:val="000000" w:themeColor="text1"/>
              </w:rPr>
              <w:t>Fr</w:t>
            </w:r>
            <w:r w:rsidRPr="000A7106">
              <w:rPr>
                <w:color w:val="000000" w:themeColor="text1"/>
                <w:sz w:val="24"/>
                <w:szCs w:val="24"/>
              </w:rPr>
              <w:t>eezing Applicable Amounts in line with Housing Benefit</w:t>
            </w:r>
            <w:bookmarkEnd w:id="39"/>
          </w:p>
        </w:tc>
      </w:tr>
      <w:tr w:rsidR="00E33480" w:rsidRPr="000A7106" w:rsidTr="00B003D7">
        <w:trPr>
          <w:trHeight w:val="1684"/>
        </w:trPr>
        <w:tc>
          <w:tcPr>
            <w:tcW w:w="8820" w:type="dxa"/>
          </w:tcPr>
          <w:p w:rsidR="00E33480" w:rsidRPr="000A7106" w:rsidRDefault="00E33480" w:rsidP="00E33480">
            <w:pPr>
              <w:jc w:val="both"/>
              <w:rPr>
                <w:rFonts w:asciiTheme="majorHAnsi" w:hAnsiTheme="majorHAnsi"/>
              </w:rPr>
            </w:pPr>
            <w:r w:rsidRPr="000A7106">
              <w:rPr>
                <w:rFonts w:asciiTheme="majorHAnsi" w:hAnsiTheme="majorHAnsi"/>
              </w:rPr>
              <w:t>Number of cases affected</w:t>
            </w:r>
          </w:p>
        </w:tc>
        <w:tc>
          <w:tcPr>
            <w:tcW w:w="5040" w:type="dxa"/>
          </w:tcPr>
          <w:p w:rsidR="00E33480" w:rsidRPr="000A7106" w:rsidRDefault="00E33480" w:rsidP="002469F8">
            <w:pPr>
              <w:jc w:val="both"/>
              <w:rPr>
                <w:rFonts w:asciiTheme="majorHAnsi" w:hAnsiTheme="majorHAnsi"/>
              </w:rPr>
            </w:pPr>
            <w:r w:rsidRPr="000A7106">
              <w:rPr>
                <w:rFonts w:asciiTheme="majorHAnsi" w:hAnsiTheme="majorHAnsi"/>
              </w:rPr>
              <w:t xml:space="preserve">All working age cases not in receipt of a </w:t>
            </w:r>
            <w:proofErr w:type="spellStart"/>
            <w:r w:rsidRPr="000A7106">
              <w:rPr>
                <w:rFonts w:asciiTheme="majorHAnsi" w:hAnsiTheme="majorHAnsi"/>
              </w:rPr>
              <w:t>passported</w:t>
            </w:r>
            <w:proofErr w:type="spellEnd"/>
            <w:r w:rsidRPr="000A7106">
              <w:rPr>
                <w:rFonts w:asciiTheme="majorHAnsi" w:hAnsiTheme="majorHAnsi"/>
              </w:rPr>
              <w:t xml:space="preserve"> benefit will have personal allowances and dependants</w:t>
            </w:r>
            <w:r w:rsidR="00B26CF6">
              <w:rPr>
                <w:rFonts w:asciiTheme="majorHAnsi" w:hAnsiTheme="majorHAnsi"/>
              </w:rPr>
              <w:t>’</w:t>
            </w:r>
            <w:r w:rsidRPr="000A7106">
              <w:rPr>
                <w:rFonts w:asciiTheme="majorHAnsi" w:hAnsiTheme="majorHAnsi"/>
              </w:rPr>
              <w:t xml:space="preserve"> additions frozen in line with Housing Benefit </w:t>
            </w:r>
          </w:p>
        </w:tc>
      </w:tr>
      <w:tr w:rsidR="00E33480" w:rsidRPr="000A7106" w:rsidTr="00E33480">
        <w:trPr>
          <w:trHeight w:val="694"/>
        </w:trPr>
        <w:tc>
          <w:tcPr>
            <w:tcW w:w="8820" w:type="dxa"/>
          </w:tcPr>
          <w:p w:rsidR="00E33480" w:rsidRPr="000A7106" w:rsidRDefault="00B003D7" w:rsidP="00E33480">
            <w:pPr>
              <w:jc w:val="both"/>
              <w:rPr>
                <w:rFonts w:asciiTheme="majorHAnsi" w:hAnsiTheme="majorHAnsi"/>
              </w:rPr>
            </w:pPr>
            <w:r w:rsidRPr="000A7106">
              <w:rPr>
                <w:rFonts w:asciiTheme="majorHAnsi" w:hAnsiTheme="majorHAnsi"/>
              </w:rPr>
              <w:t>Cases in r</w:t>
            </w:r>
            <w:r w:rsidR="00E33480" w:rsidRPr="000A7106">
              <w:rPr>
                <w:rFonts w:asciiTheme="majorHAnsi" w:hAnsiTheme="majorHAnsi"/>
              </w:rPr>
              <w:t xml:space="preserve">eceipt of disability premiums, </w:t>
            </w:r>
            <w:r w:rsidR="00B26CF6">
              <w:rPr>
                <w:rFonts w:asciiTheme="majorHAnsi" w:hAnsiTheme="majorHAnsi"/>
              </w:rPr>
              <w:t>s</w:t>
            </w:r>
            <w:r w:rsidR="00E33480" w:rsidRPr="000A7106">
              <w:rPr>
                <w:rFonts w:asciiTheme="majorHAnsi" w:hAnsiTheme="majorHAnsi"/>
              </w:rPr>
              <w:t>evere disability premiums or enhanced disability premiums – these premiums are increased annually in line with CPI.</w:t>
            </w:r>
          </w:p>
        </w:tc>
        <w:tc>
          <w:tcPr>
            <w:tcW w:w="5040" w:type="dxa"/>
          </w:tcPr>
          <w:p w:rsidR="00E33480" w:rsidRPr="000A7106" w:rsidRDefault="00E91DCC" w:rsidP="00E33480">
            <w:pPr>
              <w:jc w:val="both"/>
              <w:rPr>
                <w:rFonts w:asciiTheme="majorHAnsi" w:hAnsiTheme="majorHAnsi"/>
              </w:rPr>
            </w:pPr>
            <w:r>
              <w:rPr>
                <w:rFonts w:asciiTheme="majorHAnsi" w:hAnsiTheme="majorHAnsi"/>
              </w:rPr>
              <w:t>363</w:t>
            </w:r>
            <w:r w:rsidR="00B003D7" w:rsidRPr="000A7106">
              <w:rPr>
                <w:rFonts w:asciiTheme="majorHAnsi" w:hAnsiTheme="majorHAnsi"/>
              </w:rPr>
              <w:t xml:space="preserve"> cases currently receive a disability</w:t>
            </w:r>
            <w:r w:rsidR="00B26CF6">
              <w:rPr>
                <w:rFonts w:asciiTheme="majorHAnsi" w:hAnsiTheme="majorHAnsi"/>
              </w:rPr>
              <w:t>-</w:t>
            </w:r>
            <w:r w:rsidR="00B003D7" w:rsidRPr="000A7106">
              <w:rPr>
                <w:rFonts w:asciiTheme="majorHAnsi" w:hAnsiTheme="majorHAnsi"/>
              </w:rPr>
              <w:t>related premium</w:t>
            </w:r>
          </w:p>
        </w:tc>
      </w:tr>
      <w:tr w:rsidR="00E33480" w:rsidRPr="000A7106" w:rsidTr="00E33480">
        <w:tc>
          <w:tcPr>
            <w:tcW w:w="8820" w:type="dxa"/>
          </w:tcPr>
          <w:p w:rsidR="00E33480" w:rsidRPr="000A7106" w:rsidRDefault="00E33480" w:rsidP="00E33480">
            <w:pPr>
              <w:jc w:val="both"/>
              <w:rPr>
                <w:rFonts w:asciiTheme="majorHAnsi" w:hAnsiTheme="majorHAnsi"/>
              </w:rPr>
            </w:pPr>
            <w:r w:rsidRPr="000A7106">
              <w:rPr>
                <w:rFonts w:asciiTheme="majorHAnsi" w:hAnsiTheme="majorHAnsi"/>
              </w:rPr>
              <w:t>Annual Reduction / Increase in scheme costs</w:t>
            </w:r>
          </w:p>
        </w:tc>
        <w:tc>
          <w:tcPr>
            <w:tcW w:w="5040" w:type="dxa"/>
          </w:tcPr>
          <w:p w:rsidR="00E33480" w:rsidRPr="000A7106" w:rsidRDefault="00E33480" w:rsidP="00E33480">
            <w:pPr>
              <w:jc w:val="both"/>
              <w:rPr>
                <w:rFonts w:asciiTheme="majorHAnsi" w:hAnsiTheme="majorHAnsi"/>
              </w:rPr>
            </w:pPr>
            <w:r w:rsidRPr="000A7106">
              <w:rPr>
                <w:rFonts w:asciiTheme="majorHAnsi" w:hAnsiTheme="majorHAnsi"/>
              </w:rPr>
              <w:t>Cost neutral</w:t>
            </w:r>
          </w:p>
        </w:tc>
      </w:tr>
      <w:tr w:rsidR="00E33480" w:rsidRPr="000A7106" w:rsidTr="00E33480">
        <w:tc>
          <w:tcPr>
            <w:tcW w:w="8820" w:type="dxa"/>
            <w:tcBorders>
              <w:right w:val="nil"/>
            </w:tcBorders>
            <w:shd w:val="clear" w:color="auto" w:fill="F2F2F2" w:themeFill="background1" w:themeFillShade="F2"/>
          </w:tcPr>
          <w:p w:rsidR="00E33480" w:rsidRPr="000A7106" w:rsidRDefault="00E33480" w:rsidP="00E33480">
            <w:pPr>
              <w:jc w:val="both"/>
              <w:rPr>
                <w:rFonts w:asciiTheme="majorHAnsi" w:hAnsiTheme="majorHAnsi"/>
                <w:b/>
              </w:rPr>
            </w:pPr>
            <w:r w:rsidRPr="000A7106">
              <w:rPr>
                <w:rFonts w:asciiTheme="majorHAnsi" w:hAnsiTheme="majorHAnsi"/>
                <w:b/>
              </w:rPr>
              <w:t>Comments</w:t>
            </w:r>
          </w:p>
        </w:tc>
        <w:tc>
          <w:tcPr>
            <w:tcW w:w="5040" w:type="dxa"/>
            <w:tcBorders>
              <w:left w:val="nil"/>
            </w:tcBorders>
            <w:shd w:val="clear" w:color="auto" w:fill="F2F2F2" w:themeFill="background1" w:themeFillShade="F2"/>
          </w:tcPr>
          <w:p w:rsidR="00E33480" w:rsidRPr="000A7106" w:rsidRDefault="00E33480" w:rsidP="00E33480">
            <w:pPr>
              <w:jc w:val="both"/>
              <w:rPr>
                <w:rFonts w:asciiTheme="majorHAnsi" w:hAnsiTheme="majorHAnsi"/>
                <w:b/>
              </w:rPr>
            </w:pPr>
          </w:p>
        </w:tc>
      </w:tr>
      <w:tr w:rsidR="00E33480" w:rsidRPr="000A7106" w:rsidTr="00E33480">
        <w:tc>
          <w:tcPr>
            <w:tcW w:w="13860" w:type="dxa"/>
            <w:gridSpan w:val="2"/>
          </w:tcPr>
          <w:p w:rsidR="00E33480" w:rsidRPr="000A7106" w:rsidRDefault="00E33480" w:rsidP="00E91DCC">
            <w:pPr>
              <w:jc w:val="both"/>
              <w:rPr>
                <w:rFonts w:asciiTheme="majorHAnsi" w:hAnsiTheme="majorHAnsi"/>
              </w:rPr>
            </w:pPr>
            <w:r w:rsidRPr="000A7106">
              <w:rPr>
                <w:rFonts w:asciiTheme="majorHAnsi" w:hAnsiTheme="majorHAnsi"/>
              </w:rPr>
              <w:t>The change would align both Housing Benefit and Council Tax Re</w:t>
            </w:r>
            <w:r w:rsidR="00E91DCC">
              <w:rPr>
                <w:rFonts w:asciiTheme="majorHAnsi" w:hAnsiTheme="majorHAnsi"/>
              </w:rPr>
              <w:t>duction</w:t>
            </w:r>
            <w:r w:rsidRPr="000A7106">
              <w:rPr>
                <w:rFonts w:asciiTheme="majorHAnsi" w:hAnsiTheme="majorHAnsi"/>
              </w:rPr>
              <w:t xml:space="preserve">. </w:t>
            </w:r>
          </w:p>
        </w:tc>
      </w:tr>
    </w:tbl>
    <w:p w:rsidR="00E33480" w:rsidRPr="000A7106" w:rsidRDefault="00E33480" w:rsidP="00E33480">
      <w:pPr>
        <w:jc w:val="both"/>
        <w:rPr>
          <w:rFonts w:asciiTheme="majorHAnsi" w:hAnsiTheme="majorHAnsi"/>
        </w:rPr>
      </w:pPr>
    </w:p>
    <w:tbl>
      <w:tblPr>
        <w:tblStyle w:val="TableGrid"/>
        <w:tblW w:w="13888" w:type="dxa"/>
        <w:tblInd w:w="288" w:type="dxa"/>
        <w:tblLook w:val="04A0" w:firstRow="1" w:lastRow="0" w:firstColumn="1" w:lastColumn="0" w:noHBand="0" w:noVBand="1"/>
      </w:tblPr>
      <w:tblGrid>
        <w:gridCol w:w="11970"/>
        <w:gridCol w:w="360"/>
        <w:gridCol w:w="1530"/>
        <w:gridCol w:w="28"/>
      </w:tblGrid>
      <w:tr w:rsidR="00E33480" w:rsidRPr="000A7106" w:rsidTr="002469F8">
        <w:tc>
          <w:tcPr>
            <w:tcW w:w="13888" w:type="dxa"/>
            <w:gridSpan w:val="4"/>
            <w:shd w:val="clear" w:color="auto" w:fill="DBE5F1" w:themeFill="accent1" w:themeFillTint="33"/>
          </w:tcPr>
          <w:p w:rsidR="00E33480" w:rsidRPr="000A7106" w:rsidRDefault="00E33480" w:rsidP="00E33480">
            <w:pPr>
              <w:pStyle w:val="Heading2"/>
              <w:rPr>
                <w:color w:val="000000" w:themeColor="text1"/>
                <w:sz w:val="24"/>
                <w:szCs w:val="24"/>
              </w:rPr>
            </w:pPr>
            <w:bookmarkStart w:id="40" w:name="_Toc483041146"/>
            <w:r w:rsidRPr="000A7106">
              <w:rPr>
                <w:color w:val="000000" w:themeColor="text1"/>
                <w:sz w:val="24"/>
                <w:szCs w:val="24"/>
              </w:rPr>
              <w:t>Withdrawal of Council Tax Reduction where a person leaves the UK for 1 month or more</w:t>
            </w:r>
            <w:bookmarkEnd w:id="40"/>
          </w:p>
        </w:tc>
      </w:tr>
      <w:tr w:rsidR="00E33480" w:rsidRPr="000A7106" w:rsidTr="002469F8">
        <w:tc>
          <w:tcPr>
            <w:tcW w:w="12330" w:type="dxa"/>
            <w:gridSpan w:val="2"/>
          </w:tcPr>
          <w:p w:rsidR="00E33480" w:rsidRPr="000A7106" w:rsidRDefault="00E33480" w:rsidP="00E33480">
            <w:pPr>
              <w:jc w:val="both"/>
              <w:rPr>
                <w:rFonts w:asciiTheme="majorHAnsi" w:hAnsiTheme="majorHAnsi"/>
              </w:rPr>
            </w:pPr>
            <w:r w:rsidRPr="000A7106">
              <w:rPr>
                <w:rFonts w:asciiTheme="majorHAnsi" w:hAnsiTheme="majorHAnsi"/>
              </w:rPr>
              <w:t>Number of cases affected</w:t>
            </w:r>
          </w:p>
        </w:tc>
        <w:tc>
          <w:tcPr>
            <w:tcW w:w="1558" w:type="dxa"/>
            <w:gridSpan w:val="2"/>
          </w:tcPr>
          <w:p w:rsidR="00E33480" w:rsidRPr="000A7106" w:rsidRDefault="002469F8" w:rsidP="00E33480">
            <w:pPr>
              <w:jc w:val="both"/>
              <w:rPr>
                <w:rFonts w:asciiTheme="majorHAnsi" w:hAnsiTheme="majorHAnsi"/>
              </w:rPr>
            </w:pPr>
            <w:r>
              <w:rPr>
                <w:rFonts w:asciiTheme="majorHAnsi" w:hAnsiTheme="majorHAnsi"/>
              </w:rPr>
              <w:t>Unknown</w:t>
            </w:r>
          </w:p>
        </w:tc>
      </w:tr>
      <w:tr w:rsidR="00E33480" w:rsidRPr="000A7106" w:rsidTr="002469F8">
        <w:tc>
          <w:tcPr>
            <w:tcW w:w="12330" w:type="dxa"/>
            <w:gridSpan w:val="2"/>
            <w:tcBorders>
              <w:right w:val="nil"/>
            </w:tcBorders>
            <w:shd w:val="clear" w:color="auto" w:fill="F2F2F2" w:themeFill="background1" w:themeFillShade="F2"/>
          </w:tcPr>
          <w:p w:rsidR="00E33480" w:rsidRPr="000A7106" w:rsidRDefault="00E33480" w:rsidP="00E33480">
            <w:pPr>
              <w:jc w:val="both"/>
              <w:rPr>
                <w:rFonts w:asciiTheme="majorHAnsi" w:hAnsiTheme="majorHAnsi"/>
                <w:b/>
              </w:rPr>
            </w:pPr>
            <w:r w:rsidRPr="000A7106">
              <w:rPr>
                <w:rFonts w:asciiTheme="majorHAnsi" w:hAnsiTheme="majorHAnsi"/>
                <w:b/>
              </w:rPr>
              <w:t>Comments</w:t>
            </w:r>
          </w:p>
        </w:tc>
        <w:tc>
          <w:tcPr>
            <w:tcW w:w="1558" w:type="dxa"/>
            <w:gridSpan w:val="2"/>
            <w:tcBorders>
              <w:left w:val="nil"/>
            </w:tcBorders>
            <w:shd w:val="clear" w:color="auto" w:fill="F2F2F2" w:themeFill="background1" w:themeFillShade="F2"/>
          </w:tcPr>
          <w:p w:rsidR="00E33480" w:rsidRPr="000A7106" w:rsidRDefault="00E33480" w:rsidP="00E33480">
            <w:pPr>
              <w:jc w:val="both"/>
              <w:rPr>
                <w:rFonts w:asciiTheme="majorHAnsi" w:hAnsiTheme="majorHAnsi"/>
                <w:b/>
              </w:rPr>
            </w:pPr>
          </w:p>
        </w:tc>
      </w:tr>
      <w:tr w:rsidR="00E33480" w:rsidRPr="000A7106" w:rsidTr="002469F8">
        <w:tc>
          <w:tcPr>
            <w:tcW w:w="13888" w:type="dxa"/>
            <w:gridSpan w:val="4"/>
          </w:tcPr>
          <w:p w:rsidR="00E33480" w:rsidRPr="000A7106" w:rsidRDefault="00E33480" w:rsidP="00E33480">
            <w:pPr>
              <w:jc w:val="both"/>
              <w:rPr>
                <w:rFonts w:asciiTheme="majorHAnsi" w:hAnsiTheme="majorHAnsi"/>
              </w:rPr>
            </w:pPr>
            <w:r w:rsidRPr="000A7106">
              <w:rPr>
                <w:rFonts w:asciiTheme="majorHAnsi" w:hAnsiTheme="majorHAnsi"/>
              </w:rPr>
              <w:t>Any applicant</w:t>
            </w:r>
            <w:r w:rsidR="009062FE">
              <w:rPr>
                <w:rFonts w:asciiTheme="majorHAnsi" w:hAnsiTheme="majorHAnsi"/>
              </w:rPr>
              <w:t>s</w:t>
            </w:r>
            <w:r w:rsidRPr="000A7106">
              <w:rPr>
                <w:rFonts w:asciiTheme="majorHAnsi" w:hAnsiTheme="majorHAnsi"/>
              </w:rPr>
              <w:t xml:space="preserve"> who </w:t>
            </w:r>
            <w:r w:rsidR="009062FE">
              <w:rPr>
                <w:rFonts w:asciiTheme="majorHAnsi" w:hAnsiTheme="majorHAnsi"/>
              </w:rPr>
              <w:t>are</w:t>
            </w:r>
            <w:r w:rsidR="009062FE" w:rsidRPr="000A7106">
              <w:rPr>
                <w:rFonts w:asciiTheme="majorHAnsi" w:hAnsiTheme="majorHAnsi"/>
              </w:rPr>
              <w:t xml:space="preserve"> </w:t>
            </w:r>
            <w:r w:rsidRPr="000A7106">
              <w:rPr>
                <w:rFonts w:asciiTheme="majorHAnsi" w:hAnsiTheme="majorHAnsi"/>
              </w:rPr>
              <w:t>temporarily absent from the</w:t>
            </w:r>
            <w:r w:rsidR="002469F8">
              <w:rPr>
                <w:rFonts w:asciiTheme="majorHAnsi" w:hAnsiTheme="majorHAnsi"/>
              </w:rPr>
              <w:t>ir home will have their CTR</w:t>
            </w:r>
            <w:r w:rsidRPr="000A7106">
              <w:rPr>
                <w:rFonts w:asciiTheme="majorHAnsi" w:hAnsiTheme="majorHAnsi"/>
              </w:rPr>
              <w:t xml:space="preserve"> cancelled if the absenc</w:t>
            </w:r>
            <w:r w:rsidR="002469F8">
              <w:rPr>
                <w:rFonts w:asciiTheme="majorHAnsi" w:hAnsiTheme="majorHAnsi"/>
              </w:rPr>
              <w:t>e is to be greater than 1 month</w:t>
            </w:r>
            <w:r w:rsidRPr="000A7106">
              <w:rPr>
                <w:rFonts w:asciiTheme="majorHAnsi" w:hAnsiTheme="majorHAnsi"/>
              </w:rPr>
              <w:t xml:space="preserve"> and they have left the UK</w:t>
            </w:r>
            <w:r w:rsidR="009062FE">
              <w:rPr>
                <w:rFonts w:asciiTheme="majorHAnsi" w:hAnsiTheme="majorHAnsi"/>
              </w:rPr>
              <w:t>.</w:t>
            </w:r>
            <w:r w:rsidR="002469F8">
              <w:rPr>
                <w:rFonts w:asciiTheme="majorHAnsi" w:hAnsiTheme="majorHAnsi"/>
              </w:rPr>
              <w:t xml:space="preserve"> </w:t>
            </w:r>
            <w:r w:rsidRPr="000A7106">
              <w:rPr>
                <w:rFonts w:asciiTheme="majorHAnsi" w:hAnsiTheme="majorHAnsi"/>
              </w:rPr>
              <w:t xml:space="preserve">In any other case the temporary absence rules remain at 13 weeks. </w:t>
            </w:r>
          </w:p>
          <w:p w:rsidR="009E7D4E" w:rsidRPr="000A7106" w:rsidRDefault="009E7D4E" w:rsidP="00E33480">
            <w:pPr>
              <w:jc w:val="both"/>
              <w:rPr>
                <w:rFonts w:asciiTheme="majorHAnsi" w:hAnsiTheme="majorHAnsi"/>
              </w:rPr>
            </w:pPr>
            <w:r w:rsidRPr="000A7106">
              <w:rPr>
                <w:rFonts w:asciiTheme="majorHAnsi" w:hAnsiTheme="majorHAnsi"/>
              </w:rPr>
              <w:t>It is not possible to model the number of cases affected by this change on the basis that it will depend on:</w:t>
            </w:r>
          </w:p>
          <w:p w:rsidR="009E7D4E" w:rsidRPr="000A7106" w:rsidRDefault="009E7D4E" w:rsidP="009E7D4E">
            <w:pPr>
              <w:pStyle w:val="ListParagraph"/>
              <w:numPr>
                <w:ilvl w:val="0"/>
                <w:numId w:val="24"/>
              </w:numPr>
              <w:jc w:val="both"/>
              <w:rPr>
                <w:rFonts w:asciiTheme="majorHAnsi" w:hAnsiTheme="majorHAnsi"/>
              </w:rPr>
            </w:pPr>
            <w:r w:rsidRPr="000A7106">
              <w:rPr>
                <w:rFonts w:asciiTheme="majorHAnsi" w:hAnsiTheme="majorHAnsi"/>
              </w:rPr>
              <w:t>Applicants being absent from their dwelling;</w:t>
            </w:r>
          </w:p>
          <w:p w:rsidR="009E7D4E" w:rsidRPr="000A7106" w:rsidRDefault="009E7D4E" w:rsidP="009E7D4E">
            <w:pPr>
              <w:pStyle w:val="ListParagraph"/>
              <w:numPr>
                <w:ilvl w:val="0"/>
                <w:numId w:val="24"/>
              </w:numPr>
              <w:jc w:val="both"/>
              <w:rPr>
                <w:rFonts w:asciiTheme="majorHAnsi" w:hAnsiTheme="majorHAnsi"/>
              </w:rPr>
            </w:pPr>
            <w:r w:rsidRPr="000A7106">
              <w:rPr>
                <w:rFonts w:asciiTheme="majorHAnsi" w:hAnsiTheme="majorHAnsi"/>
              </w:rPr>
              <w:t>The absence being for a period greater than 1 month; and</w:t>
            </w:r>
          </w:p>
          <w:p w:rsidR="009E7D4E" w:rsidRPr="000A7106" w:rsidRDefault="009062FE" w:rsidP="009E7D4E">
            <w:pPr>
              <w:pStyle w:val="ListParagraph"/>
              <w:numPr>
                <w:ilvl w:val="0"/>
                <w:numId w:val="24"/>
              </w:numPr>
              <w:jc w:val="both"/>
              <w:rPr>
                <w:rFonts w:asciiTheme="majorHAnsi" w:hAnsiTheme="majorHAnsi"/>
              </w:rPr>
            </w:pPr>
            <w:r>
              <w:rPr>
                <w:rFonts w:asciiTheme="majorHAnsi" w:hAnsiTheme="majorHAnsi"/>
              </w:rPr>
              <w:t>T</w:t>
            </w:r>
            <w:r w:rsidR="009E7D4E" w:rsidRPr="000A7106">
              <w:rPr>
                <w:rFonts w:asciiTheme="majorHAnsi" w:hAnsiTheme="majorHAnsi"/>
              </w:rPr>
              <w:t>he applicant leav</w:t>
            </w:r>
            <w:r>
              <w:rPr>
                <w:rFonts w:asciiTheme="majorHAnsi" w:hAnsiTheme="majorHAnsi"/>
              </w:rPr>
              <w:t>ing</w:t>
            </w:r>
            <w:r w:rsidR="009E7D4E" w:rsidRPr="000A7106">
              <w:rPr>
                <w:rFonts w:asciiTheme="majorHAnsi" w:hAnsiTheme="majorHAnsi"/>
              </w:rPr>
              <w:t xml:space="preserve"> the UK.</w:t>
            </w:r>
          </w:p>
          <w:p w:rsidR="00E33480" w:rsidRPr="000A7106" w:rsidRDefault="00E33480" w:rsidP="00E33480">
            <w:pPr>
              <w:jc w:val="both"/>
              <w:rPr>
                <w:rFonts w:asciiTheme="majorHAnsi" w:hAnsiTheme="majorHAnsi"/>
              </w:rPr>
            </w:pPr>
          </w:p>
        </w:tc>
      </w:tr>
      <w:tr w:rsidR="00E33480" w:rsidRPr="000A7106" w:rsidTr="002469F8">
        <w:trPr>
          <w:gridAfter w:val="1"/>
          <w:wAfter w:w="28" w:type="dxa"/>
        </w:trPr>
        <w:tc>
          <w:tcPr>
            <w:tcW w:w="13860" w:type="dxa"/>
            <w:gridSpan w:val="3"/>
            <w:shd w:val="clear" w:color="auto" w:fill="DBE5F1" w:themeFill="accent1" w:themeFillTint="33"/>
          </w:tcPr>
          <w:p w:rsidR="00E33480" w:rsidRPr="000A7106" w:rsidRDefault="00E33480" w:rsidP="009062FE">
            <w:pPr>
              <w:pStyle w:val="Heading2"/>
              <w:rPr>
                <w:color w:val="000000" w:themeColor="text1"/>
                <w:sz w:val="24"/>
                <w:szCs w:val="24"/>
              </w:rPr>
            </w:pPr>
            <w:bookmarkStart w:id="41" w:name="_Toc483041148"/>
            <w:r w:rsidRPr="000A7106">
              <w:rPr>
                <w:color w:val="000000" w:themeColor="text1"/>
                <w:sz w:val="24"/>
                <w:szCs w:val="24"/>
              </w:rPr>
              <w:lastRenderedPageBreak/>
              <w:t>Limiting the number of dependants</w:t>
            </w:r>
            <w:r w:rsidR="009062FE">
              <w:rPr>
                <w:color w:val="000000" w:themeColor="text1"/>
                <w:sz w:val="24"/>
                <w:szCs w:val="24"/>
              </w:rPr>
              <w:t>’</w:t>
            </w:r>
            <w:r w:rsidRPr="000A7106">
              <w:rPr>
                <w:color w:val="000000" w:themeColor="text1"/>
                <w:sz w:val="24"/>
                <w:szCs w:val="24"/>
              </w:rPr>
              <w:t xml:space="preserve"> additions within Housing Benefit to a maximum of two for all cases where dependants are born on or after 6 April 2017 – FOR INFORMATION ONLY</w:t>
            </w:r>
            <w:bookmarkEnd w:id="41"/>
          </w:p>
        </w:tc>
      </w:tr>
      <w:tr w:rsidR="00E33480" w:rsidRPr="000A7106" w:rsidTr="002469F8">
        <w:trPr>
          <w:gridAfter w:val="1"/>
          <w:wAfter w:w="28" w:type="dxa"/>
        </w:trPr>
        <w:tc>
          <w:tcPr>
            <w:tcW w:w="12330" w:type="dxa"/>
            <w:gridSpan w:val="2"/>
          </w:tcPr>
          <w:p w:rsidR="00E33480" w:rsidRPr="000A7106" w:rsidRDefault="00E33480" w:rsidP="00E33480">
            <w:pPr>
              <w:jc w:val="both"/>
              <w:rPr>
                <w:rFonts w:asciiTheme="majorHAnsi" w:hAnsiTheme="majorHAnsi"/>
              </w:rPr>
            </w:pPr>
            <w:r w:rsidRPr="000A7106">
              <w:rPr>
                <w:rFonts w:asciiTheme="majorHAnsi" w:hAnsiTheme="majorHAnsi"/>
              </w:rPr>
              <w:t>Number of cases potentially affected</w:t>
            </w:r>
          </w:p>
        </w:tc>
        <w:tc>
          <w:tcPr>
            <w:tcW w:w="1530" w:type="dxa"/>
          </w:tcPr>
          <w:p w:rsidR="00E33480" w:rsidRPr="000A7106" w:rsidRDefault="00EA7755" w:rsidP="00E33480">
            <w:pPr>
              <w:jc w:val="both"/>
              <w:rPr>
                <w:rFonts w:asciiTheme="majorHAnsi" w:hAnsiTheme="majorHAnsi"/>
              </w:rPr>
            </w:pPr>
            <w:r>
              <w:rPr>
                <w:rFonts w:asciiTheme="majorHAnsi" w:hAnsiTheme="majorHAnsi"/>
              </w:rPr>
              <w:t>178</w:t>
            </w:r>
          </w:p>
        </w:tc>
      </w:tr>
      <w:tr w:rsidR="00E33480" w:rsidRPr="000A7106" w:rsidTr="002469F8">
        <w:trPr>
          <w:gridAfter w:val="1"/>
          <w:wAfter w:w="28" w:type="dxa"/>
        </w:trPr>
        <w:tc>
          <w:tcPr>
            <w:tcW w:w="12330" w:type="dxa"/>
            <w:gridSpan w:val="2"/>
          </w:tcPr>
          <w:p w:rsidR="00E33480" w:rsidRPr="000A7106" w:rsidRDefault="00E33480" w:rsidP="00E33480">
            <w:pPr>
              <w:jc w:val="both"/>
              <w:rPr>
                <w:rFonts w:asciiTheme="majorHAnsi" w:hAnsiTheme="majorHAnsi"/>
              </w:rPr>
            </w:pPr>
            <w:r w:rsidRPr="000A7106">
              <w:rPr>
                <w:rFonts w:asciiTheme="majorHAnsi" w:hAnsiTheme="majorHAnsi"/>
              </w:rPr>
              <w:t xml:space="preserve">Average reduction in CTR per week </w:t>
            </w:r>
          </w:p>
        </w:tc>
        <w:tc>
          <w:tcPr>
            <w:tcW w:w="1530" w:type="dxa"/>
          </w:tcPr>
          <w:p w:rsidR="00E33480" w:rsidRPr="000A7106" w:rsidRDefault="00E33480" w:rsidP="00734047">
            <w:pPr>
              <w:jc w:val="both"/>
              <w:rPr>
                <w:rFonts w:asciiTheme="majorHAnsi" w:hAnsiTheme="majorHAnsi"/>
              </w:rPr>
            </w:pPr>
            <w:r w:rsidRPr="000A7106">
              <w:rPr>
                <w:rFonts w:asciiTheme="majorHAnsi" w:hAnsiTheme="majorHAnsi"/>
              </w:rPr>
              <w:t>£</w:t>
            </w:r>
            <w:r w:rsidR="00EA7755">
              <w:rPr>
                <w:rFonts w:asciiTheme="majorHAnsi" w:hAnsiTheme="majorHAnsi"/>
              </w:rPr>
              <w:t>13.07</w:t>
            </w:r>
          </w:p>
        </w:tc>
      </w:tr>
      <w:tr w:rsidR="00E33480" w:rsidRPr="000A7106" w:rsidTr="002469F8">
        <w:trPr>
          <w:gridAfter w:val="1"/>
          <w:wAfter w:w="28" w:type="dxa"/>
          <w:trHeight w:val="352"/>
        </w:trPr>
        <w:tc>
          <w:tcPr>
            <w:tcW w:w="12330" w:type="dxa"/>
            <w:gridSpan w:val="2"/>
          </w:tcPr>
          <w:p w:rsidR="00E33480" w:rsidRPr="000A7106" w:rsidRDefault="00E33480" w:rsidP="00E33480">
            <w:pPr>
              <w:jc w:val="both"/>
              <w:rPr>
                <w:rFonts w:asciiTheme="majorHAnsi" w:hAnsiTheme="majorHAnsi"/>
              </w:rPr>
            </w:pPr>
            <w:r w:rsidRPr="000A7106">
              <w:rPr>
                <w:rFonts w:asciiTheme="majorHAnsi" w:hAnsiTheme="majorHAnsi"/>
              </w:rPr>
              <w:t>Annual Reduction in Scheme Costs</w:t>
            </w:r>
          </w:p>
        </w:tc>
        <w:tc>
          <w:tcPr>
            <w:tcW w:w="1530" w:type="dxa"/>
          </w:tcPr>
          <w:p w:rsidR="00E33480" w:rsidRPr="000A7106" w:rsidRDefault="00E33480" w:rsidP="00734047">
            <w:pPr>
              <w:jc w:val="both"/>
              <w:rPr>
                <w:rFonts w:asciiTheme="majorHAnsi" w:hAnsiTheme="majorHAnsi"/>
              </w:rPr>
            </w:pPr>
            <w:r w:rsidRPr="000A7106">
              <w:rPr>
                <w:rFonts w:asciiTheme="majorHAnsi" w:hAnsiTheme="majorHAnsi"/>
              </w:rPr>
              <w:t>£</w:t>
            </w:r>
            <w:r w:rsidR="00EA7755">
              <w:rPr>
                <w:rFonts w:asciiTheme="majorHAnsi" w:hAnsiTheme="majorHAnsi"/>
              </w:rPr>
              <w:t>103,308.82</w:t>
            </w:r>
          </w:p>
        </w:tc>
      </w:tr>
      <w:tr w:rsidR="00997C4B" w:rsidRPr="000A7106" w:rsidTr="002469F8">
        <w:trPr>
          <w:gridAfter w:val="1"/>
          <w:wAfter w:w="28" w:type="dxa"/>
        </w:trPr>
        <w:tc>
          <w:tcPr>
            <w:tcW w:w="11970" w:type="dxa"/>
            <w:tcBorders>
              <w:right w:val="nil"/>
            </w:tcBorders>
          </w:tcPr>
          <w:p w:rsidR="00997C4B" w:rsidRPr="000A7106" w:rsidRDefault="00997C4B" w:rsidP="0038381F">
            <w:pPr>
              <w:jc w:val="both"/>
              <w:rPr>
                <w:rFonts w:asciiTheme="majorHAnsi" w:hAnsiTheme="majorHAnsi"/>
                <w:b/>
              </w:rPr>
            </w:pPr>
            <w:r w:rsidRPr="000A7106">
              <w:rPr>
                <w:rFonts w:asciiTheme="majorHAnsi" w:hAnsiTheme="majorHAnsi"/>
                <w:b/>
              </w:rPr>
              <w:t>Analysis of CTR Loss</w:t>
            </w:r>
          </w:p>
        </w:tc>
        <w:tc>
          <w:tcPr>
            <w:tcW w:w="1890" w:type="dxa"/>
            <w:gridSpan w:val="2"/>
            <w:tcBorders>
              <w:left w:val="nil"/>
            </w:tcBorders>
          </w:tcPr>
          <w:p w:rsidR="00997C4B" w:rsidRPr="000A7106" w:rsidRDefault="00997C4B" w:rsidP="0038381F">
            <w:pPr>
              <w:jc w:val="both"/>
              <w:rPr>
                <w:rFonts w:asciiTheme="majorHAnsi" w:hAnsiTheme="majorHAnsi"/>
                <w:b/>
              </w:rPr>
            </w:pPr>
          </w:p>
        </w:tc>
      </w:tr>
      <w:tr w:rsidR="00E33480" w:rsidRPr="000A7106" w:rsidTr="002469F8">
        <w:trPr>
          <w:gridAfter w:val="1"/>
          <w:wAfter w:w="28" w:type="dxa"/>
        </w:trPr>
        <w:tc>
          <w:tcPr>
            <w:tcW w:w="12330" w:type="dxa"/>
            <w:gridSpan w:val="2"/>
          </w:tcPr>
          <w:p w:rsidR="00E33480" w:rsidRPr="000A7106" w:rsidRDefault="00E33480" w:rsidP="00E33480">
            <w:pPr>
              <w:jc w:val="both"/>
              <w:rPr>
                <w:rFonts w:asciiTheme="majorHAnsi" w:hAnsiTheme="majorHAnsi"/>
              </w:rPr>
            </w:pPr>
            <w:r w:rsidRPr="000A7106">
              <w:rPr>
                <w:rFonts w:asciiTheme="majorHAnsi" w:hAnsiTheme="majorHAnsi"/>
              </w:rPr>
              <w:t>Number of cases who would see no effect in CTR</w:t>
            </w:r>
          </w:p>
        </w:tc>
        <w:tc>
          <w:tcPr>
            <w:tcW w:w="1530" w:type="dxa"/>
          </w:tcPr>
          <w:p w:rsidR="00E33480" w:rsidRPr="000A7106" w:rsidRDefault="00EA7755" w:rsidP="00E33480">
            <w:pPr>
              <w:jc w:val="both"/>
              <w:rPr>
                <w:rFonts w:asciiTheme="majorHAnsi" w:hAnsiTheme="majorHAnsi"/>
              </w:rPr>
            </w:pPr>
            <w:r>
              <w:rPr>
                <w:rFonts w:asciiTheme="majorHAnsi" w:hAnsiTheme="majorHAnsi"/>
              </w:rPr>
              <w:t>26</w:t>
            </w:r>
          </w:p>
        </w:tc>
      </w:tr>
      <w:tr w:rsidR="00E33480" w:rsidRPr="000A7106" w:rsidTr="002469F8">
        <w:trPr>
          <w:gridAfter w:val="1"/>
          <w:wAfter w:w="28" w:type="dxa"/>
        </w:trPr>
        <w:tc>
          <w:tcPr>
            <w:tcW w:w="12330" w:type="dxa"/>
            <w:gridSpan w:val="2"/>
          </w:tcPr>
          <w:p w:rsidR="00E33480" w:rsidRPr="000A7106" w:rsidRDefault="00E33480" w:rsidP="00E33480">
            <w:pPr>
              <w:jc w:val="both"/>
              <w:rPr>
                <w:rFonts w:asciiTheme="majorHAnsi" w:hAnsiTheme="majorHAnsi"/>
              </w:rPr>
            </w:pPr>
            <w:r w:rsidRPr="000A7106">
              <w:rPr>
                <w:rFonts w:asciiTheme="majorHAnsi" w:hAnsiTheme="majorHAnsi"/>
              </w:rPr>
              <w:t>Number of cases who would lose CTR under £5 per week</w:t>
            </w:r>
          </w:p>
        </w:tc>
        <w:tc>
          <w:tcPr>
            <w:tcW w:w="1530" w:type="dxa"/>
          </w:tcPr>
          <w:p w:rsidR="00E33480" w:rsidRPr="000A7106" w:rsidRDefault="00EA7755" w:rsidP="00E33480">
            <w:pPr>
              <w:jc w:val="both"/>
              <w:rPr>
                <w:rFonts w:asciiTheme="majorHAnsi" w:hAnsiTheme="majorHAnsi"/>
              </w:rPr>
            </w:pPr>
            <w:r>
              <w:rPr>
                <w:rFonts w:asciiTheme="majorHAnsi" w:hAnsiTheme="majorHAnsi"/>
              </w:rPr>
              <w:t>18</w:t>
            </w:r>
          </w:p>
        </w:tc>
      </w:tr>
      <w:tr w:rsidR="00E33480" w:rsidRPr="000A7106" w:rsidTr="002469F8">
        <w:trPr>
          <w:gridAfter w:val="1"/>
          <w:wAfter w:w="28" w:type="dxa"/>
        </w:trPr>
        <w:tc>
          <w:tcPr>
            <w:tcW w:w="12330" w:type="dxa"/>
            <w:gridSpan w:val="2"/>
          </w:tcPr>
          <w:p w:rsidR="00E33480" w:rsidRPr="000A7106" w:rsidRDefault="00E33480" w:rsidP="00E33480">
            <w:pPr>
              <w:jc w:val="both"/>
              <w:rPr>
                <w:rFonts w:asciiTheme="majorHAnsi" w:hAnsiTheme="majorHAnsi"/>
              </w:rPr>
            </w:pPr>
            <w:r w:rsidRPr="000A7106">
              <w:rPr>
                <w:rFonts w:asciiTheme="majorHAnsi" w:hAnsiTheme="majorHAnsi"/>
              </w:rPr>
              <w:t>Number of cases who would lose CTR between £5 and under £10 per week</w:t>
            </w:r>
          </w:p>
        </w:tc>
        <w:tc>
          <w:tcPr>
            <w:tcW w:w="1530" w:type="dxa"/>
          </w:tcPr>
          <w:p w:rsidR="00E33480" w:rsidRPr="000A7106" w:rsidRDefault="00EA7755" w:rsidP="00E33480">
            <w:pPr>
              <w:jc w:val="both"/>
              <w:rPr>
                <w:rFonts w:asciiTheme="majorHAnsi" w:hAnsiTheme="majorHAnsi"/>
              </w:rPr>
            </w:pPr>
            <w:r>
              <w:rPr>
                <w:rFonts w:asciiTheme="majorHAnsi" w:hAnsiTheme="majorHAnsi"/>
              </w:rPr>
              <w:t>34</w:t>
            </w:r>
          </w:p>
        </w:tc>
      </w:tr>
      <w:tr w:rsidR="00E33480" w:rsidRPr="000A7106" w:rsidTr="002469F8">
        <w:trPr>
          <w:gridAfter w:val="1"/>
          <w:wAfter w:w="28" w:type="dxa"/>
        </w:trPr>
        <w:tc>
          <w:tcPr>
            <w:tcW w:w="12330" w:type="dxa"/>
            <w:gridSpan w:val="2"/>
          </w:tcPr>
          <w:p w:rsidR="00E33480" w:rsidRPr="000A7106" w:rsidRDefault="00E33480" w:rsidP="00E33480">
            <w:pPr>
              <w:jc w:val="both"/>
              <w:rPr>
                <w:rFonts w:asciiTheme="majorHAnsi" w:hAnsiTheme="majorHAnsi"/>
              </w:rPr>
            </w:pPr>
            <w:r w:rsidRPr="000A7106">
              <w:rPr>
                <w:rFonts w:asciiTheme="majorHAnsi" w:hAnsiTheme="majorHAnsi"/>
              </w:rPr>
              <w:t>Number of cases who would lose CTR between £10 and under £15 per week</w:t>
            </w:r>
          </w:p>
        </w:tc>
        <w:tc>
          <w:tcPr>
            <w:tcW w:w="1530" w:type="dxa"/>
          </w:tcPr>
          <w:p w:rsidR="00E33480" w:rsidRPr="000A7106" w:rsidRDefault="00EA7755" w:rsidP="00E33480">
            <w:pPr>
              <w:jc w:val="both"/>
              <w:rPr>
                <w:rFonts w:asciiTheme="majorHAnsi" w:hAnsiTheme="majorHAnsi"/>
              </w:rPr>
            </w:pPr>
            <w:r>
              <w:rPr>
                <w:rFonts w:asciiTheme="majorHAnsi" w:hAnsiTheme="majorHAnsi"/>
              </w:rPr>
              <w:t>40</w:t>
            </w:r>
          </w:p>
        </w:tc>
      </w:tr>
      <w:tr w:rsidR="00E33480" w:rsidRPr="000A7106" w:rsidTr="002469F8">
        <w:trPr>
          <w:gridAfter w:val="1"/>
          <w:wAfter w:w="28" w:type="dxa"/>
        </w:trPr>
        <w:tc>
          <w:tcPr>
            <w:tcW w:w="12330" w:type="dxa"/>
            <w:gridSpan w:val="2"/>
          </w:tcPr>
          <w:p w:rsidR="00E33480" w:rsidRPr="000A7106" w:rsidRDefault="00E33480" w:rsidP="00E33480">
            <w:pPr>
              <w:jc w:val="both"/>
              <w:rPr>
                <w:rFonts w:asciiTheme="majorHAnsi" w:hAnsiTheme="majorHAnsi"/>
              </w:rPr>
            </w:pPr>
            <w:r w:rsidRPr="000A7106">
              <w:rPr>
                <w:rFonts w:asciiTheme="majorHAnsi" w:hAnsiTheme="majorHAnsi"/>
              </w:rPr>
              <w:t>Number of cases who would lose CTR between £15 and under £20 per week</w:t>
            </w:r>
          </w:p>
        </w:tc>
        <w:tc>
          <w:tcPr>
            <w:tcW w:w="1530" w:type="dxa"/>
          </w:tcPr>
          <w:p w:rsidR="00E33480" w:rsidRPr="000A7106" w:rsidRDefault="00EA7755" w:rsidP="00E33480">
            <w:pPr>
              <w:jc w:val="both"/>
              <w:rPr>
                <w:rFonts w:asciiTheme="majorHAnsi" w:hAnsiTheme="majorHAnsi"/>
              </w:rPr>
            </w:pPr>
            <w:r>
              <w:rPr>
                <w:rFonts w:asciiTheme="majorHAnsi" w:hAnsiTheme="majorHAnsi"/>
              </w:rPr>
              <w:t>41</w:t>
            </w:r>
          </w:p>
        </w:tc>
      </w:tr>
      <w:tr w:rsidR="00E33480" w:rsidRPr="000A7106" w:rsidTr="002469F8">
        <w:trPr>
          <w:gridAfter w:val="1"/>
          <w:wAfter w:w="28" w:type="dxa"/>
        </w:trPr>
        <w:tc>
          <w:tcPr>
            <w:tcW w:w="12330" w:type="dxa"/>
            <w:gridSpan w:val="2"/>
          </w:tcPr>
          <w:p w:rsidR="00E33480" w:rsidRPr="000A7106" w:rsidRDefault="00E33480" w:rsidP="00E33480">
            <w:pPr>
              <w:jc w:val="both"/>
              <w:rPr>
                <w:rFonts w:asciiTheme="majorHAnsi" w:hAnsiTheme="majorHAnsi"/>
              </w:rPr>
            </w:pPr>
            <w:r w:rsidRPr="000A7106">
              <w:rPr>
                <w:rFonts w:asciiTheme="majorHAnsi" w:hAnsiTheme="majorHAnsi"/>
              </w:rPr>
              <w:t>Number of cases who would lose CTR over £20 per week</w:t>
            </w:r>
          </w:p>
        </w:tc>
        <w:tc>
          <w:tcPr>
            <w:tcW w:w="1530" w:type="dxa"/>
          </w:tcPr>
          <w:p w:rsidR="00E33480" w:rsidRPr="000A7106" w:rsidRDefault="00EA7755" w:rsidP="00E33480">
            <w:pPr>
              <w:jc w:val="both"/>
              <w:rPr>
                <w:rFonts w:asciiTheme="majorHAnsi" w:hAnsiTheme="majorHAnsi"/>
              </w:rPr>
            </w:pPr>
            <w:r>
              <w:rPr>
                <w:rFonts w:asciiTheme="majorHAnsi" w:hAnsiTheme="majorHAnsi"/>
              </w:rPr>
              <w:t>19</w:t>
            </w:r>
          </w:p>
        </w:tc>
      </w:tr>
      <w:tr w:rsidR="00E33480" w:rsidRPr="000A7106" w:rsidTr="002469F8">
        <w:trPr>
          <w:gridAfter w:val="1"/>
          <w:wAfter w:w="28" w:type="dxa"/>
        </w:trPr>
        <w:tc>
          <w:tcPr>
            <w:tcW w:w="12330" w:type="dxa"/>
            <w:gridSpan w:val="2"/>
            <w:tcBorders>
              <w:right w:val="nil"/>
            </w:tcBorders>
            <w:shd w:val="clear" w:color="auto" w:fill="F2F2F2" w:themeFill="background1" w:themeFillShade="F2"/>
          </w:tcPr>
          <w:p w:rsidR="00E33480" w:rsidRPr="000A7106" w:rsidRDefault="00E33480" w:rsidP="00E33480">
            <w:pPr>
              <w:jc w:val="both"/>
              <w:rPr>
                <w:rFonts w:asciiTheme="majorHAnsi" w:hAnsiTheme="majorHAnsi"/>
                <w:b/>
              </w:rPr>
            </w:pPr>
            <w:r w:rsidRPr="000A7106">
              <w:rPr>
                <w:rFonts w:asciiTheme="majorHAnsi" w:hAnsiTheme="majorHAnsi"/>
                <w:b/>
              </w:rPr>
              <w:t>Comments</w:t>
            </w:r>
          </w:p>
        </w:tc>
        <w:tc>
          <w:tcPr>
            <w:tcW w:w="1530" w:type="dxa"/>
            <w:tcBorders>
              <w:left w:val="nil"/>
            </w:tcBorders>
            <w:shd w:val="clear" w:color="auto" w:fill="F2F2F2" w:themeFill="background1" w:themeFillShade="F2"/>
          </w:tcPr>
          <w:p w:rsidR="00E33480" w:rsidRPr="000A7106" w:rsidRDefault="00E33480" w:rsidP="00E33480">
            <w:pPr>
              <w:jc w:val="both"/>
              <w:rPr>
                <w:rFonts w:asciiTheme="majorHAnsi" w:hAnsiTheme="majorHAnsi"/>
                <w:b/>
              </w:rPr>
            </w:pPr>
          </w:p>
        </w:tc>
      </w:tr>
      <w:tr w:rsidR="00E33480" w:rsidRPr="000A7106" w:rsidTr="002469F8">
        <w:trPr>
          <w:gridAfter w:val="1"/>
          <w:wAfter w:w="28" w:type="dxa"/>
        </w:trPr>
        <w:tc>
          <w:tcPr>
            <w:tcW w:w="13860" w:type="dxa"/>
            <w:gridSpan w:val="3"/>
          </w:tcPr>
          <w:p w:rsidR="009E7D4E" w:rsidRPr="000A7106" w:rsidRDefault="009E7D4E" w:rsidP="009E7D4E">
            <w:pPr>
              <w:jc w:val="both"/>
              <w:rPr>
                <w:rFonts w:asciiTheme="majorHAnsi" w:hAnsiTheme="majorHAnsi"/>
              </w:rPr>
            </w:pPr>
            <w:r w:rsidRPr="000A7106">
              <w:rPr>
                <w:rFonts w:asciiTheme="majorHAnsi" w:hAnsiTheme="majorHAnsi"/>
              </w:rPr>
              <w:t>The change only affects cases where:</w:t>
            </w:r>
          </w:p>
          <w:p w:rsidR="009E7D4E" w:rsidRPr="000A7106" w:rsidRDefault="009E7D4E" w:rsidP="009E7D4E">
            <w:pPr>
              <w:pStyle w:val="ListParagraph"/>
              <w:numPr>
                <w:ilvl w:val="0"/>
                <w:numId w:val="19"/>
              </w:numPr>
              <w:jc w:val="both"/>
              <w:rPr>
                <w:rFonts w:asciiTheme="majorHAnsi" w:hAnsiTheme="majorHAnsi"/>
              </w:rPr>
            </w:pPr>
            <w:r w:rsidRPr="000A7106">
              <w:rPr>
                <w:rFonts w:asciiTheme="majorHAnsi" w:hAnsiTheme="majorHAnsi"/>
              </w:rPr>
              <w:t xml:space="preserve">A third or subsequent child is born </w:t>
            </w:r>
            <w:r w:rsidRPr="000A7106">
              <w:rPr>
                <w:rFonts w:asciiTheme="majorHAnsi" w:hAnsiTheme="majorHAnsi"/>
                <w:b/>
              </w:rPr>
              <w:t xml:space="preserve">after </w:t>
            </w:r>
            <w:r w:rsidRPr="000A7106">
              <w:rPr>
                <w:rFonts w:asciiTheme="majorHAnsi" w:hAnsiTheme="majorHAnsi"/>
              </w:rPr>
              <w:t xml:space="preserve"> 6 April 2017; and</w:t>
            </w:r>
          </w:p>
          <w:p w:rsidR="009E7D4E" w:rsidRPr="000A7106" w:rsidRDefault="009E7D4E" w:rsidP="009E7D4E">
            <w:pPr>
              <w:pStyle w:val="ListParagraph"/>
              <w:numPr>
                <w:ilvl w:val="0"/>
                <w:numId w:val="19"/>
              </w:numPr>
              <w:jc w:val="both"/>
              <w:rPr>
                <w:rFonts w:asciiTheme="majorHAnsi" w:hAnsiTheme="majorHAnsi"/>
              </w:rPr>
            </w:pPr>
            <w:r w:rsidRPr="000A7106">
              <w:rPr>
                <w:rFonts w:asciiTheme="majorHAnsi" w:hAnsiTheme="majorHAnsi"/>
              </w:rPr>
              <w:t>There is no exemption granted by HMRC Tax Credits</w:t>
            </w:r>
          </w:p>
          <w:p w:rsidR="009E7D4E" w:rsidRPr="000A7106" w:rsidRDefault="009E7D4E" w:rsidP="009E7D4E">
            <w:pPr>
              <w:jc w:val="both"/>
              <w:rPr>
                <w:rFonts w:asciiTheme="majorHAnsi" w:hAnsiTheme="majorHAnsi"/>
              </w:rPr>
            </w:pPr>
            <w:r w:rsidRPr="000A7106">
              <w:rPr>
                <w:rFonts w:asciiTheme="majorHAnsi" w:hAnsiTheme="majorHAnsi"/>
              </w:rPr>
              <w:t xml:space="preserve">The above modelling has been undertaken for information only. It represents cases who have more than 2 children currently and who </w:t>
            </w:r>
            <w:r w:rsidRPr="000A7106">
              <w:rPr>
                <w:rFonts w:asciiTheme="majorHAnsi" w:hAnsiTheme="majorHAnsi"/>
                <w:b/>
              </w:rPr>
              <w:t>may</w:t>
            </w:r>
            <w:r w:rsidRPr="000A7106">
              <w:rPr>
                <w:rFonts w:asciiTheme="majorHAnsi" w:hAnsiTheme="majorHAnsi"/>
              </w:rPr>
              <w:t xml:space="preserve"> be subject to the default rule. The default rule, which reduces existing dependants</w:t>
            </w:r>
            <w:r w:rsidR="009062FE">
              <w:rPr>
                <w:rFonts w:asciiTheme="majorHAnsi" w:hAnsiTheme="majorHAnsi"/>
              </w:rPr>
              <w:t>’</w:t>
            </w:r>
            <w:r w:rsidRPr="000A7106">
              <w:rPr>
                <w:rFonts w:asciiTheme="majorHAnsi" w:hAnsiTheme="majorHAnsi"/>
              </w:rPr>
              <w:t xml:space="preserve"> addition</w:t>
            </w:r>
            <w:r w:rsidR="00B26CF6">
              <w:rPr>
                <w:rFonts w:asciiTheme="majorHAnsi" w:hAnsiTheme="majorHAnsi"/>
              </w:rPr>
              <w:t>s</w:t>
            </w:r>
            <w:r w:rsidRPr="000A7106">
              <w:rPr>
                <w:rFonts w:asciiTheme="majorHAnsi" w:hAnsiTheme="majorHAnsi"/>
              </w:rPr>
              <w:t xml:space="preserve"> to a maximum of two will only occur where:</w:t>
            </w:r>
          </w:p>
          <w:p w:rsidR="009E7D4E" w:rsidRPr="000A7106" w:rsidRDefault="009E7D4E" w:rsidP="009E7D4E">
            <w:pPr>
              <w:pStyle w:val="ListParagraph"/>
              <w:numPr>
                <w:ilvl w:val="0"/>
                <w:numId w:val="20"/>
              </w:numPr>
              <w:jc w:val="both"/>
              <w:rPr>
                <w:rFonts w:asciiTheme="majorHAnsi" w:hAnsiTheme="majorHAnsi"/>
              </w:rPr>
            </w:pPr>
            <w:r w:rsidRPr="000A7106">
              <w:rPr>
                <w:rFonts w:asciiTheme="majorHAnsi" w:hAnsiTheme="majorHAnsi"/>
              </w:rPr>
              <w:t xml:space="preserve">There is a break in claim or a new claim: </w:t>
            </w:r>
            <w:r w:rsidRPr="000A7106">
              <w:rPr>
                <w:rFonts w:asciiTheme="majorHAnsi" w:hAnsiTheme="majorHAnsi"/>
                <w:b/>
              </w:rPr>
              <w:t>or</w:t>
            </w:r>
          </w:p>
          <w:p w:rsidR="009E7D4E" w:rsidRPr="000A7106" w:rsidRDefault="009E7D4E" w:rsidP="009E7D4E">
            <w:pPr>
              <w:pStyle w:val="ListParagraph"/>
              <w:numPr>
                <w:ilvl w:val="0"/>
                <w:numId w:val="20"/>
              </w:numPr>
              <w:jc w:val="both"/>
              <w:rPr>
                <w:rFonts w:asciiTheme="majorHAnsi" w:hAnsiTheme="majorHAnsi"/>
              </w:rPr>
            </w:pPr>
            <w:r w:rsidRPr="000A7106">
              <w:rPr>
                <w:rFonts w:asciiTheme="majorHAnsi" w:hAnsiTheme="majorHAnsi"/>
              </w:rPr>
              <w:t xml:space="preserve">Where the applicant has </w:t>
            </w:r>
            <w:r w:rsidR="009062FE">
              <w:rPr>
                <w:rFonts w:asciiTheme="majorHAnsi" w:hAnsiTheme="majorHAnsi"/>
              </w:rPr>
              <w:t xml:space="preserve">become </w:t>
            </w:r>
            <w:r w:rsidRPr="000A7106">
              <w:rPr>
                <w:rFonts w:asciiTheme="majorHAnsi" w:hAnsiTheme="majorHAnsi"/>
              </w:rPr>
              <w:t xml:space="preserve">or becomes responsible for another dependant; </w:t>
            </w:r>
            <w:r w:rsidRPr="000A7106">
              <w:rPr>
                <w:rFonts w:asciiTheme="majorHAnsi" w:hAnsiTheme="majorHAnsi"/>
                <w:b/>
              </w:rPr>
              <w:t>and</w:t>
            </w:r>
          </w:p>
          <w:p w:rsidR="009E7D4E" w:rsidRPr="000A7106" w:rsidRDefault="009062FE" w:rsidP="009E7D4E">
            <w:pPr>
              <w:pStyle w:val="ListParagraph"/>
              <w:numPr>
                <w:ilvl w:val="0"/>
                <w:numId w:val="20"/>
              </w:numPr>
              <w:jc w:val="both"/>
              <w:rPr>
                <w:rFonts w:asciiTheme="majorHAnsi" w:hAnsiTheme="majorHAnsi"/>
              </w:rPr>
            </w:pPr>
            <w:r>
              <w:rPr>
                <w:rFonts w:asciiTheme="majorHAnsi" w:hAnsiTheme="majorHAnsi"/>
              </w:rPr>
              <w:t>The applicant f</w:t>
            </w:r>
            <w:r w:rsidR="009E7D4E" w:rsidRPr="000A7106">
              <w:rPr>
                <w:rFonts w:asciiTheme="majorHAnsi" w:hAnsiTheme="majorHAnsi"/>
              </w:rPr>
              <w:t xml:space="preserve">ails to produce evidence from HMRC Tax Credits verifying the number of children for </w:t>
            </w:r>
            <w:r w:rsidRPr="000A7106">
              <w:rPr>
                <w:rFonts w:asciiTheme="majorHAnsi" w:hAnsiTheme="majorHAnsi"/>
              </w:rPr>
              <w:t>wh</w:t>
            </w:r>
            <w:r>
              <w:rPr>
                <w:rFonts w:asciiTheme="majorHAnsi" w:hAnsiTheme="majorHAnsi"/>
              </w:rPr>
              <w:t>om</w:t>
            </w:r>
            <w:r w:rsidRPr="000A7106">
              <w:rPr>
                <w:rFonts w:asciiTheme="majorHAnsi" w:hAnsiTheme="majorHAnsi"/>
              </w:rPr>
              <w:t xml:space="preserve"> </w:t>
            </w:r>
            <w:r w:rsidR="009E7D4E" w:rsidRPr="000A7106">
              <w:rPr>
                <w:rFonts w:asciiTheme="majorHAnsi" w:hAnsiTheme="majorHAnsi"/>
              </w:rPr>
              <w:t xml:space="preserve">Child Tax Credits </w:t>
            </w:r>
            <w:r w:rsidR="00F3007B" w:rsidRPr="000A7106">
              <w:rPr>
                <w:rFonts w:asciiTheme="majorHAnsi" w:hAnsiTheme="majorHAnsi"/>
              </w:rPr>
              <w:t>has</w:t>
            </w:r>
            <w:r w:rsidR="009E7D4E" w:rsidRPr="000A7106">
              <w:rPr>
                <w:rFonts w:asciiTheme="majorHAnsi" w:hAnsiTheme="majorHAnsi"/>
              </w:rPr>
              <w:t xml:space="preserve"> been applied for.</w:t>
            </w:r>
          </w:p>
          <w:p w:rsidR="009E7D4E" w:rsidRPr="000A7106" w:rsidRDefault="009E7D4E" w:rsidP="009E7D4E">
            <w:pPr>
              <w:jc w:val="both"/>
              <w:rPr>
                <w:rFonts w:asciiTheme="majorHAnsi" w:hAnsiTheme="majorHAnsi"/>
              </w:rPr>
            </w:pPr>
          </w:p>
          <w:p w:rsidR="00E33480" w:rsidRPr="000A7106" w:rsidRDefault="009E7D4E" w:rsidP="006A1C96">
            <w:pPr>
              <w:jc w:val="both"/>
              <w:rPr>
                <w:rFonts w:asciiTheme="majorHAnsi" w:hAnsiTheme="majorHAnsi"/>
              </w:rPr>
            </w:pPr>
            <w:r w:rsidRPr="000A7106">
              <w:rPr>
                <w:rFonts w:asciiTheme="majorHAnsi" w:hAnsiTheme="majorHAnsi"/>
              </w:rPr>
              <w:t xml:space="preserve">Please note that this option is only likely to affect applicants who have a third or subsequent child on or after 6 April and in such cases CTR will not be increased. </w:t>
            </w:r>
            <w:r w:rsidRPr="000A7106">
              <w:rPr>
                <w:rFonts w:asciiTheme="majorHAnsi" w:hAnsiTheme="majorHAnsi"/>
                <w:b/>
              </w:rPr>
              <w:t>It is most unlikely that existing applicants will lose CTR</w:t>
            </w:r>
            <w:r w:rsidRPr="000A7106">
              <w:rPr>
                <w:rFonts w:asciiTheme="majorHAnsi" w:hAnsiTheme="majorHAnsi"/>
              </w:rPr>
              <w:t xml:space="preserve"> under the default rule if they break their CTR and reclaim. The applicant just needs to provide evidence of Child Tax credits at that level to have the dependant additions reinstated.</w:t>
            </w:r>
          </w:p>
        </w:tc>
      </w:tr>
    </w:tbl>
    <w:p w:rsidR="00E33480" w:rsidRPr="000A7106" w:rsidRDefault="00E33480" w:rsidP="00E33480">
      <w:pPr>
        <w:ind w:left="720" w:hanging="720"/>
        <w:jc w:val="both"/>
        <w:rPr>
          <w:rFonts w:asciiTheme="majorHAnsi" w:hAnsiTheme="majorHAnsi"/>
        </w:rPr>
      </w:pPr>
    </w:p>
    <w:p w:rsidR="00162016" w:rsidRDefault="00162016" w:rsidP="00E33480">
      <w:pPr>
        <w:pStyle w:val="Heading3"/>
        <w:rPr>
          <w:rFonts w:ascii="Avenir Next Condensed" w:hAnsi="Avenir Next Condensed"/>
          <w:color w:val="000000" w:themeColor="text1"/>
        </w:rPr>
      </w:pPr>
      <w:bookmarkStart w:id="42" w:name="_Toc483041149"/>
    </w:p>
    <w:p w:rsidR="00E33480" w:rsidRPr="000A7106" w:rsidRDefault="00E33480" w:rsidP="00E33480">
      <w:pPr>
        <w:pStyle w:val="Heading3"/>
        <w:rPr>
          <w:color w:val="000000" w:themeColor="text1"/>
        </w:rPr>
      </w:pPr>
      <w:r w:rsidRPr="00B53C2F">
        <w:rPr>
          <w:rFonts w:ascii="Avenir Next Condensed" w:hAnsi="Avenir Next Condensed"/>
          <w:color w:val="000000" w:themeColor="text1"/>
        </w:rPr>
        <w:t xml:space="preserve"> </w:t>
      </w:r>
      <w:bookmarkEnd w:id="42"/>
    </w:p>
    <w:p w:rsidR="00E33480" w:rsidRPr="000A7106" w:rsidRDefault="00E33480" w:rsidP="00E33480">
      <w:pPr>
        <w:jc w:val="both"/>
        <w:rPr>
          <w:rFonts w:asciiTheme="majorHAnsi" w:hAnsiTheme="majorHAnsi"/>
        </w:rPr>
      </w:pPr>
    </w:p>
    <w:tbl>
      <w:tblPr>
        <w:tblStyle w:val="TableGrid"/>
        <w:tblW w:w="13888" w:type="dxa"/>
        <w:tblInd w:w="288" w:type="dxa"/>
        <w:tblLook w:val="04A0" w:firstRow="1" w:lastRow="0" w:firstColumn="1" w:lastColumn="0" w:noHBand="0" w:noVBand="1"/>
      </w:tblPr>
      <w:tblGrid>
        <w:gridCol w:w="12330"/>
        <w:gridCol w:w="1558"/>
      </w:tblGrid>
      <w:tr w:rsidR="00E33480" w:rsidRPr="000A7106" w:rsidTr="00E33480">
        <w:tc>
          <w:tcPr>
            <w:tcW w:w="13888" w:type="dxa"/>
            <w:gridSpan w:val="2"/>
            <w:shd w:val="clear" w:color="auto" w:fill="DBE5F1" w:themeFill="accent1" w:themeFillTint="33"/>
          </w:tcPr>
          <w:p w:rsidR="00E33480" w:rsidRPr="000A7106" w:rsidRDefault="00E33480" w:rsidP="00E33480">
            <w:pPr>
              <w:pStyle w:val="Heading2"/>
              <w:rPr>
                <w:color w:val="000000" w:themeColor="text1"/>
                <w:sz w:val="24"/>
                <w:szCs w:val="24"/>
              </w:rPr>
            </w:pPr>
            <w:bookmarkStart w:id="43" w:name="_Toc483041150"/>
            <w:r w:rsidRPr="000A7106">
              <w:rPr>
                <w:color w:val="000000" w:themeColor="text1"/>
                <w:sz w:val="24"/>
                <w:szCs w:val="24"/>
              </w:rPr>
              <w:lastRenderedPageBreak/>
              <w:t>Removal of the Employment and Support Allowance Work</w:t>
            </w:r>
            <w:r w:rsidR="008E1C6D">
              <w:rPr>
                <w:color w:val="000000" w:themeColor="text1"/>
                <w:sz w:val="24"/>
                <w:szCs w:val="24"/>
              </w:rPr>
              <w:t>-</w:t>
            </w:r>
            <w:r w:rsidRPr="000A7106">
              <w:rPr>
                <w:color w:val="000000" w:themeColor="text1"/>
                <w:sz w:val="24"/>
                <w:szCs w:val="24"/>
              </w:rPr>
              <w:t>Related Activity Component from Housing Benefit applicants</w:t>
            </w:r>
            <w:bookmarkEnd w:id="43"/>
          </w:p>
        </w:tc>
      </w:tr>
      <w:tr w:rsidR="00E33480" w:rsidRPr="000A7106" w:rsidTr="00E33480">
        <w:tc>
          <w:tcPr>
            <w:tcW w:w="12330" w:type="dxa"/>
          </w:tcPr>
          <w:p w:rsidR="00E33480" w:rsidRPr="000A7106" w:rsidRDefault="00E33480" w:rsidP="00E33480">
            <w:pPr>
              <w:jc w:val="both"/>
              <w:rPr>
                <w:rFonts w:asciiTheme="majorHAnsi" w:hAnsiTheme="majorHAnsi"/>
              </w:rPr>
            </w:pPr>
            <w:r w:rsidRPr="000A7106">
              <w:rPr>
                <w:rFonts w:asciiTheme="majorHAnsi" w:hAnsiTheme="majorHAnsi"/>
              </w:rPr>
              <w:t>Number of cases affected</w:t>
            </w:r>
          </w:p>
        </w:tc>
        <w:tc>
          <w:tcPr>
            <w:tcW w:w="1558" w:type="dxa"/>
          </w:tcPr>
          <w:p w:rsidR="00E33480" w:rsidRPr="000A7106" w:rsidRDefault="0007219E" w:rsidP="00E33480">
            <w:pPr>
              <w:jc w:val="both"/>
              <w:rPr>
                <w:rFonts w:asciiTheme="majorHAnsi" w:hAnsiTheme="majorHAnsi"/>
              </w:rPr>
            </w:pPr>
            <w:r>
              <w:rPr>
                <w:rFonts w:asciiTheme="majorHAnsi" w:hAnsiTheme="majorHAnsi"/>
              </w:rPr>
              <w:t>Unknown</w:t>
            </w:r>
          </w:p>
        </w:tc>
      </w:tr>
      <w:tr w:rsidR="00E33480" w:rsidRPr="000A7106" w:rsidTr="00E33480">
        <w:tc>
          <w:tcPr>
            <w:tcW w:w="12330" w:type="dxa"/>
            <w:tcBorders>
              <w:right w:val="nil"/>
            </w:tcBorders>
            <w:shd w:val="clear" w:color="auto" w:fill="F2F2F2" w:themeFill="background1" w:themeFillShade="F2"/>
          </w:tcPr>
          <w:p w:rsidR="00E33480" w:rsidRPr="000A7106" w:rsidRDefault="00E33480" w:rsidP="00E33480">
            <w:pPr>
              <w:jc w:val="both"/>
              <w:rPr>
                <w:rFonts w:asciiTheme="majorHAnsi" w:hAnsiTheme="majorHAnsi"/>
                <w:b/>
              </w:rPr>
            </w:pPr>
            <w:r w:rsidRPr="000A7106">
              <w:rPr>
                <w:rFonts w:asciiTheme="majorHAnsi" w:hAnsiTheme="majorHAnsi"/>
                <w:b/>
              </w:rPr>
              <w:t>Comments</w:t>
            </w:r>
          </w:p>
        </w:tc>
        <w:tc>
          <w:tcPr>
            <w:tcW w:w="1558" w:type="dxa"/>
            <w:tcBorders>
              <w:left w:val="nil"/>
            </w:tcBorders>
            <w:shd w:val="clear" w:color="auto" w:fill="F2F2F2" w:themeFill="background1" w:themeFillShade="F2"/>
          </w:tcPr>
          <w:p w:rsidR="00E33480" w:rsidRPr="000A7106" w:rsidRDefault="00E33480" w:rsidP="00E33480">
            <w:pPr>
              <w:jc w:val="both"/>
              <w:rPr>
                <w:rFonts w:asciiTheme="majorHAnsi" w:hAnsiTheme="majorHAnsi"/>
                <w:b/>
              </w:rPr>
            </w:pPr>
          </w:p>
        </w:tc>
      </w:tr>
      <w:tr w:rsidR="00E33480" w:rsidRPr="000A7106" w:rsidTr="009E7D4E">
        <w:trPr>
          <w:trHeight w:val="2980"/>
        </w:trPr>
        <w:tc>
          <w:tcPr>
            <w:tcW w:w="13888" w:type="dxa"/>
            <w:gridSpan w:val="2"/>
          </w:tcPr>
          <w:p w:rsidR="00E33480" w:rsidRPr="000A7106" w:rsidRDefault="00E33480" w:rsidP="00E33480">
            <w:pPr>
              <w:jc w:val="both"/>
              <w:rPr>
                <w:rFonts w:asciiTheme="majorHAnsi" w:hAnsiTheme="majorHAnsi"/>
              </w:rPr>
            </w:pPr>
            <w:r w:rsidRPr="000A7106">
              <w:rPr>
                <w:rFonts w:asciiTheme="majorHAnsi" w:hAnsiTheme="majorHAnsi"/>
              </w:rPr>
              <w:t xml:space="preserve">The change only affects new Employment and Support Allowance (ESA) cases </w:t>
            </w:r>
            <w:r w:rsidR="006A1C96" w:rsidRPr="000A7106">
              <w:rPr>
                <w:rFonts w:asciiTheme="majorHAnsi" w:hAnsiTheme="majorHAnsi"/>
              </w:rPr>
              <w:t>that</w:t>
            </w:r>
            <w:r w:rsidRPr="000A7106">
              <w:rPr>
                <w:rFonts w:asciiTheme="majorHAnsi" w:hAnsiTheme="majorHAnsi"/>
              </w:rPr>
              <w:t xml:space="preserve"> enter the Work</w:t>
            </w:r>
            <w:r w:rsidR="009062FE">
              <w:rPr>
                <w:rFonts w:asciiTheme="majorHAnsi" w:hAnsiTheme="majorHAnsi"/>
              </w:rPr>
              <w:t>-</w:t>
            </w:r>
            <w:r w:rsidRPr="000A7106">
              <w:rPr>
                <w:rFonts w:asciiTheme="majorHAnsi" w:hAnsiTheme="majorHAnsi"/>
              </w:rPr>
              <w:t>Related Activity Group on or after 3 April 2017. In such cases the DWP may not award the Work</w:t>
            </w:r>
            <w:r w:rsidR="009062FE">
              <w:rPr>
                <w:rFonts w:asciiTheme="majorHAnsi" w:hAnsiTheme="majorHAnsi"/>
              </w:rPr>
              <w:t>-</w:t>
            </w:r>
            <w:r w:rsidRPr="000A7106">
              <w:rPr>
                <w:rFonts w:asciiTheme="majorHAnsi" w:hAnsiTheme="majorHAnsi"/>
              </w:rPr>
              <w:t>Related Activity Component (WRAC). In which case, not equivalent component will be awarded with CTR. This will not affect any CTR in payment as their applicable amounts will reflect the level of their income.</w:t>
            </w:r>
          </w:p>
          <w:p w:rsidR="00E33480" w:rsidRPr="000A7106" w:rsidRDefault="00E33480" w:rsidP="00E33480">
            <w:pPr>
              <w:jc w:val="both"/>
              <w:rPr>
                <w:rFonts w:asciiTheme="majorHAnsi" w:hAnsiTheme="majorHAnsi"/>
              </w:rPr>
            </w:pPr>
            <w:r w:rsidRPr="000A7106">
              <w:rPr>
                <w:rFonts w:asciiTheme="majorHAnsi" w:hAnsiTheme="majorHAnsi"/>
              </w:rPr>
              <w:t>The current cas</w:t>
            </w:r>
            <w:r w:rsidR="002A1F79" w:rsidRPr="000A7106">
              <w:rPr>
                <w:rFonts w:asciiTheme="majorHAnsi" w:hAnsiTheme="majorHAnsi"/>
              </w:rPr>
              <w:t>eload contains 167</w:t>
            </w:r>
            <w:r w:rsidRPr="000A7106">
              <w:rPr>
                <w:rFonts w:asciiTheme="majorHAnsi" w:hAnsiTheme="majorHAnsi"/>
              </w:rPr>
              <w:t xml:space="preserve"> ESA claims made up as follows:</w:t>
            </w:r>
          </w:p>
          <w:p w:rsidR="00E33480" w:rsidRPr="000A7106" w:rsidRDefault="009062FE" w:rsidP="00E33480">
            <w:pPr>
              <w:pStyle w:val="ListParagraph"/>
              <w:numPr>
                <w:ilvl w:val="0"/>
                <w:numId w:val="21"/>
              </w:numPr>
              <w:jc w:val="both"/>
              <w:rPr>
                <w:rFonts w:asciiTheme="majorHAnsi" w:hAnsiTheme="majorHAnsi"/>
              </w:rPr>
            </w:pPr>
            <w:r>
              <w:rPr>
                <w:rFonts w:asciiTheme="majorHAnsi" w:hAnsiTheme="majorHAnsi"/>
              </w:rPr>
              <w:t>Work-Related</w:t>
            </w:r>
            <w:r w:rsidR="0007219E">
              <w:rPr>
                <w:rFonts w:asciiTheme="majorHAnsi" w:hAnsiTheme="majorHAnsi"/>
              </w:rPr>
              <w:t xml:space="preserve"> Activity Component - 41</w:t>
            </w:r>
            <w:r w:rsidR="00E33480" w:rsidRPr="000A7106">
              <w:rPr>
                <w:rFonts w:asciiTheme="majorHAnsi" w:hAnsiTheme="majorHAnsi"/>
              </w:rPr>
              <w:t xml:space="preserve"> cases</w:t>
            </w:r>
          </w:p>
          <w:p w:rsidR="00E33480" w:rsidRPr="000A7106" w:rsidRDefault="0007219E" w:rsidP="00E33480">
            <w:pPr>
              <w:pStyle w:val="ListParagraph"/>
              <w:numPr>
                <w:ilvl w:val="0"/>
                <w:numId w:val="21"/>
              </w:numPr>
              <w:jc w:val="both"/>
              <w:rPr>
                <w:rFonts w:asciiTheme="majorHAnsi" w:hAnsiTheme="majorHAnsi"/>
              </w:rPr>
            </w:pPr>
            <w:r>
              <w:rPr>
                <w:rFonts w:asciiTheme="majorHAnsi" w:hAnsiTheme="majorHAnsi"/>
              </w:rPr>
              <w:t>Support Component – 128</w:t>
            </w:r>
            <w:r w:rsidR="00E33480" w:rsidRPr="000A7106">
              <w:rPr>
                <w:rFonts w:asciiTheme="majorHAnsi" w:hAnsiTheme="majorHAnsi"/>
              </w:rPr>
              <w:t xml:space="preserve"> cases</w:t>
            </w:r>
          </w:p>
          <w:p w:rsidR="0007219E" w:rsidRDefault="009E7D4E" w:rsidP="00E33480">
            <w:pPr>
              <w:jc w:val="both"/>
              <w:rPr>
                <w:rFonts w:asciiTheme="majorHAnsi" w:hAnsiTheme="majorHAnsi"/>
              </w:rPr>
            </w:pPr>
            <w:r w:rsidRPr="000A7106">
              <w:rPr>
                <w:rFonts w:asciiTheme="majorHAnsi" w:hAnsiTheme="majorHAnsi"/>
              </w:rPr>
              <w:t xml:space="preserve">Any </w:t>
            </w:r>
            <w:r w:rsidR="009062FE">
              <w:rPr>
                <w:rFonts w:asciiTheme="majorHAnsi" w:hAnsiTheme="majorHAnsi"/>
              </w:rPr>
              <w:t>Work-Related</w:t>
            </w:r>
            <w:r w:rsidRPr="000A7106">
              <w:rPr>
                <w:rFonts w:asciiTheme="majorHAnsi" w:hAnsiTheme="majorHAnsi"/>
              </w:rPr>
              <w:t xml:space="preserve"> Activity Group cases that have already </w:t>
            </w:r>
            <w:r w:rsidR="006A1C96" w:rsidRPr="000A7106">
              <w:rPr>
                <w:rFonts w:asciiTheme="majorHAnsi" w:hAnsiTheme="majorHAnsi"/>
              </w:rPr>
              <w:t>claimed</w:t>
            </w:r>
            <w:r w:rsidRPr="000A7106">
              <w:rPr>
                <w:rFonts w:asciiTheme="majorHAnsi" w:hAnsiTheme="majorHAnsi"/>
              </w:rPr>
              <w:t xml:space="preserve"> will </w:t>
            </w:r>
            <w:r w:rsidRPr="000A7106">
              <w:rPr>
                <w:rFonts w:asciiTheme="majorHAnsi" w:hAnsiTheme="majorHAnsi"/>
                <w:b/>
              </w:rPr>
              <w:t>not</w:t>
            </w:r>
            <w:r w:rsidRPr="000A7106">
              <w:rPr>
                <w:rFonts w:asciiTheme="majorHAnsi" w:hAnsiTheme="majorHAnsi"/>
              </w:rPr>
              <w:t xml:space="preserve"> be subject to the new rules.</w:t>
            </w:r>
          </w:p>
          <w:p w:rsidR="00E33480" w:rsidRPr="000A7106" w:rsidRDefault="009E7D4E" w:rsidP="00E33480">
            <w:pPr>
              <w:jc w:val="both"/>
              <w:rPr>
                <w:rFonts w:asciiTheme="majorHAnsi" w:hAnsiTheme="majorHAnsi"/>
              </w:rPr>
            </w:pPr>
            <w:r w:rsidRPr="000A7106">
              <w:rPr>
                <w:rFonts w:asciiTheme="majorHAnsi" w:hAnsiTheme="majorHAnsi"/>
              </w:rPr>
              <w:t>Likewise, there are no changes to the Support Group cases whatsoever.</w:t>
            </w:r>
          </w:p>
        </w:tc>
      </w:tr>
    </w:tbl>
    <w:p w:rsidR="00E33480" w:rsidRPr="000A7106" w:rsidRDefault="00E33480" w:rsidP="00E33480">
      <w:pPr>
        <w:jc w:val="both"/>
        <w:rPr>
          <w:rFonts w:asciiTheme="majorHAnsi" w:hAnsiTheme="majorHAnsi"/>
        </w:rPr>
      </w:pPr>
    </w:p>
    <w:tbl>
      <w:tblPr>
        <w:tblStyle w:val="TableGrid"/>
        <w:tblW w:w="13888" w:type="dxa"/>
        <w:tblInd w:w="288" w:type="dxa"/>
        <w:tblLook w:val="04A0" w:firstRow="1" w:lastRow="0" w:firstColumn="1" w:lastColumn="0" w:noHBand="0" w:noVBand="1"/>
      </w:tblPr>
      <w:tblGrid>
        <w:gridCol w:w="12330"/>
        <w:gridCol w:w="1558"/>
      </w:tblGrid>
      <w:tr w:rsidR="00E33480" w:rsidRPr="000A7106" w:rsidTr="00E33480">
        <w:tc>
          <w:tcPr>
            <w:tcW w:w="13888" w:type="dxa"/>
            <w:gridSpan w:val="2"/>
            <w:shd w:val="clear" w:color="auto" w:fill="DBE5F1" w:themeFill="accent1" w:themeFillTint="33"/>
          </w:tcPr>
          <w:p w:rsidR="00E33480" w:rsidRPr="000A7106" w:rsidRDefault="00E33480" w:rsidP="00E33480">
            <w:pPr>
              <w:pStyle w:val="Heading2"/>
              <w:rPr>
                <w:color w:val="000000" w:themeColor="text1"/>
                <w:sz w:val="24"/>
                <w:szCs w:val="24"/>
              </w:rPr>
            </w:pPr>
            <w:bookmarkStart w:id="44" w:name="_Toc483041152"/>
            <w:r w:rsidRPr="000A7106">
              <w:rPr>
                <w:color w:val="000000" w:themeColor="text1"/>
                <w:sz w:val="24"/>
                <w:szCs w:val="24"/>
              </w:rPr>
              <w:t>Disregard of Post</w:t>
            </w:r>
            <w:r w:rsidR="00B26CF6">
              <w:rPr>
                <w:color w:val="000000" w:themeColor="text1"/>
                <w:sz w:val="24"/>
                <w:szCs w:val="24"/>
              </w:rPr>
              <w:t>-</w:t>
            </w:r>
            <w:r w:rsidRPr="000A7106">
              <w:rPr>
                <w:color w:val="000000" w:themeColor="text1"/>
                <w:sz w:val="24"/>
                <w:szCs w:val="24"/>
              </w:rPr>
              <w:t>Graduate Master’s Degree Loan and Special Support Loans</w:t>
            </w:r>
            <w:bookmarkEnd w:id="44"/>
          </w:p>
        </w:tc>
      </w:tr>
      <w:tr w:rsidR="00E33480" w:rsidRPr="000A7106" w:rsidTr="00E33480">
        <w:tc>
          <w:tcPr>
            <w:tcW w:w="12330" w:type="dxa"/>
          </w:tcPr>
          <w:p w:rsidR="00E33480" w:rsidRPr="000A7106" w:rsidRDefault="00E33480" w:rsidP="00E33480">
            <w:pPr>
              <w:jc w:val="both"/>
              <w:rPr>
                <w:rFonts w:asciiTheme="majorHAnsi" w:hAnsiTheme="majorHAnsi"/>
              </w:rPr>
            </w:pPr>
            <w:r w:rsidRPr="000A7106">
              <w:rPr>
                <w:rFonts w:asciiTheme="majorHAnsi" w:hAnsiTheme="majorHAnsi"/>
              </w:rPr>
              <w:t>Number of cases affected</w:t>
            </w:r>
          </w:p>
        </w:tc>
        <w:tc>
          <w:tcPr>
            <w:tcW w:w="1558" w:type="dxa"/>
          </w:tcPr>
          <w:p w:rsidR="00E33480" w:rsidRPr="000A7106" w:rsidRDefault="0007219E" w:rsidP="00E33480">
            <w:pPr>
              <w:jc w:val="both"/>
              <w:rPr>
                <w:rFonts w:asciiTheme="majorHAnsi" w:hAnsiTheme="majorHAnsi"/>
              </w:rPr>
            </w:pPr>
            <w:r>
              <w:rPr>
                <w:rFonts w:asciiTheme="majorHAnsi" w:hAnsiTheme="majorHAnsi"/>
              </w:rPr>
              <w:t>Unknown</w:t>
            </w:r>
          </w:p>
        </w:tc>
      </w:tr>
      <w:tr w:rsidR="00E33480" w:rsidRPr="000A7106" w:rsidTr="00E33480">
        <w:tc>
          <w:tcPr>
            <w:tcW w:w="12330" w:type="dxa"/>
            <w:tcBorders>
              <w:right w:val="nil"/>
            </w:tcBorders>
            <w:shd w:val="clear" w:color="auto" w:fill="F2F2F2" w:themeFill="background1" w:themeFillShade="F2"/>
          </w:tcPr>
          <w:p w:rsidR="00E33480" w:rsidRPr="000A7106" w:rsidRDefault="00E33480" w:rsidP="00E33480">
            <w:pPr>
              <w:jc w:val="both"/>
              <w:rPr>
                <w:rFonts w:asciiTheme="majorHAnsi" w:hAnsiTheme="majorHAnsi"/>
                <w:b/>
              </w:rPr>
            </w:pPr>
            <w:r w:rsidRPr="000A7106">
              <w:rPr>
                <w:rFonts w:asciiTheme="majorHAnsi" w:hAnsiTheme="majorHAnsi"/>
                <w:b/>
              </w:rPr>
              <w:t>Comments</w:t>
            </w:r>
          </w:p>
        </w:tc>
        <w:tc>
          <w:tcPr>
            <w:tcW w:w="1558" w:type="dxa"/>
            <w:tcBorders>
              <w:left w:val="nil"/>
            </w:tcBorders>
            <w:shd w:val="clear" w:color="auto" w:fill="F2F2F2" w:themeFill="background1" w:themeFillShade="F2"/>
          </w:tcPr>
          <w:p w:rsidR="00E33480" w:rsidRPr="000A7106" w:rsidRDefault="00E33480" w:rsidP="00E33480">
            <w:pPr>
              <w:jc w:val="both"/>
              <w:rPr>
                <w:rFonts w:asciiTheme="majorHAnsi" w:hAnsiTheme="majorHAnsi"/>
                <w:b/>
              </w:rPr>
            </w:pPr>
          </w:p>
        </w:tc>
      </w:tr>
      <w:tr w:rsidR="00E33480" w:rsidRPr="000A7106" w:rsidTr="00E33480">
        <w:tc>
          <w:tcPr>
            <w:tcW w:w="13888" w:type="dxa"/>
            <w:gridSpan w:val="2"/>
          </w:tcPr>
          <w:p w:rsidR="006A3892" w:rsidRPr="000A7106" w:rsidRDefault="006A3892" w:rsidP="006A3892">
            <w:pPr>
              <w:jc w:val="both"/>
              <w:rPr>
                <w:rFonts w:asciiTheme="majorHAnsi" w:hAnsiTheme="majorHAnsi"/>
              </w:rPr>
            </w:pPr>
            <w:r w:rsidRPr="000A7106">
              <w:rPr>
                <w:rFonts w:asciiTheme="majorHAnsi" w:hAnsiTheme="majorHAnsi"/>
              </w:rPr>
              <w:t>The changes only affect new students undertaking a Post</w:t>
            </w:r>
            <w:r w:rsidR="00B26CF6">
              <w:rPr>
                <w:rFonts w:asciiTheme="majorHAnsi" w:hAnsiTheme="majorHAnsi"/>
              </w:rPr>
              <w:t>-</w:t>
            </w:r>
            <w:r w:rsidRPr="000A7106">
              <w:rPr>
                <w:rFonts w:asciiTheme="majorHAnsi" w:hAnsiTheme="majorHAnsi"/>
              </w:rPr>
              <w:t xml:space="preserve">Graduate Master’s degree. </w:t>
            </w:r>
          </w:p>
          <w:p w:rsidR="006A3892" w:rsidRPr="000A7106" w:rsidRDefault="006A3892" w:rsidP="006A3892">
            <w:pPr>
              <w:jc w:val="both"/>
              <w:rPr>
                <w:rFonts w:asciiTheme="majorHAnsi" w:hAnsiTheme="majorHAnsi"/>
              </w:rPr>
            </w:pPr>
            <w:r w:rsidRPr="000A7106">
              <w:rPr>
                <w:rFonts w:asciiTheme="majorHAnsi" w:hAnsiTheme="majorHAnsi"/>
              </w:rPr>
              <w:t>Very f</w:t>
            </w:r>
            <w:r w:rsidR="00275FCE">
              <w:rPr>
                <w:rFonts w:asciiTheme="majorHAnsi" w:hAnsiTheme="majorHAnsi"/>
              </w:rPr>
              <w:t>ew students are awarded CTR</w:t>
            </w:r>
            <w:r w:rsidRPr="000A7106">
              <w:rPr>
                <w:rFonts w:asciiTheme="majorHAnsi" w:hAnsiTheme="majorHAnsi"/>
              </w:rPr>
              <w:t xml:space="preserve"> on the grounds that they receive an exempti</w:t>
            </w:r>
            <w:r w:rsidR="00275FCE">
              <w:rPr>
                <w:rFonts w:asciiTheme="majorHAnsi" w:hAnsiTheme="majorHAnsi"/>
              </w:rPr>
              <w:t>on / disregard from Council Tax</w:t>
            </w:r>
            <w:r w:rsidRPr="000A7106">
              <w:rPr>
                <w:rFonts w:asciiTheme="majorHAnsi" w:hAnsiTheme="majorHAnsi"/>
              </w:rPr>
              <w:t>.</w:t>
            </w:r>
          </w:p>
          <w:p w:rsidR="00E33480" w:rsidRPr="000A7106" w:rsidRDefault="00275FCE" w:rsidP="00275FCE">
            <w:pPr>
              <w:jc w:val="both"/>
              <w:rPr>
                <w:rFonts w:asciiTheme="majorHAnsi" w:hAnsiTheme="majorHAnsi"/>
              </w:rPr>
            </w:pPr>
            <w:r>
              <w:rPr>
                <w:rFonts w:asciiTheme="majorHAnsi" w:hAnsiTheme="majorHAnsi"/>
              </w:rPr>
              <w:t>T</w:t>
            </w:r>
            <w:r w:rsidR="006A3892" w:rsidRPr="000A7106">
              <w:rPr>
                <w:rFonts w:asciiTheme="majorHAnsi" w:hAnsiTheme="majorHAnsi"/>
              </w:rPr>
              <w:t>his will not change the current cost of the scheme as this is a new form of income which is now disregarded.</w:t>
            </w:r>
          </w:p>
        </w:tc>
      </w:tr>
    </w:tbl>
    <w:p w:rsidR="00E33480" w:rsidRPr="000A7106" w:rsidRDefault="00E33480" w:rsidP="00E33480">
      <w:pPr>
        <w:jc w:val="both"/>
        <w:rPr>
          <w:rFonts w:asciiTheme="majorHAnsi" w:hAnsiTheme="majorHAnsi"/>
        </w:rPr>
      </w:pPr>
    </w:p>
    <w:tbl>
      <w:tblPr>
        <w:tblStyle w:val="TableGrid"/>
        <w:tblW w:w="13888" w:type="dxa"/>
        <w:tblInd w:w="288" w:type="dxa"/>
        <w:tblLook w:val="04A0" w:firstRow="1" w:lastRow="0" w:firstColumn="1" w:lastColumn="0" w:noHBand="0" w:noVBand="1"/>
      </w:tblPr>
      <w:tblGrid>
        <w:gridCol w:w="12330"/>
        <w:gridCol w:w="1558"/>
      </w:tblGrid>
      <w:tr w:rsidR="00E33480" w:rsidRPr="000A7106" w:rsidTr="00E33480">
        <w:tc>
          <w:tcPr>
            <w:tcW w:w="13888" w:type="dxa"/>
            <w:gridSpan w:val="2"/>
            <w:shd w:val="clear" w:color="auto" w:fill="DBE5F1" w:themeFill="accent1" w:themeFillTint="33"/>
          </w:tcPr>
          <w:p w:rsidR="00E33480" w:rsidRPr="000A7106" w:rsidRDefault="00E33480" w:rsidP="00E33480">
            <w:pPr>
              <w:pStyle w:val="Heading2"/>
              <w:rPr>
                <w:color w:val="000000" w:themeColor="text1"/>
                <w:sz w:val="24"/>
                <w:szCs w:val="24"/>
              </w:rPr>
            </w:pPr>
            <w:bookmarkStart w:id="45" w:name="_Toc483041154"/>
            <w:r w:rsidRPr="000A7106">
              <w:rPr>
                <w:color w:val="000000" w:themeColor="text1"/>
                <w:sz w:val="24"/>
                <w:szCs w:val="24"/>
              </w:rPr>
              <w:t>The full disregard of Bereavement Payments from April 2017</w:t>
            </w:r>
            <w:bookmarkEnd w:id="45"/>
          </w:p>
        </w:tc>
      </w:tr>
      <w:tr w:rsidR="00E33480" w:rsidRPr="000A7106" w:rsidTr="00E33480">
        <w:tc>
          <w:tcPr>
            <w:tcW w:w="12330" w:type="dxa"/>
          </w:tcPr>
          <w:p w:rsidR="00E33480" w:rsidRPr="000A7106" w:rsidRDefault="00E33480" w:rsidP="00E33480">
            <w:pPr>
              <w:jc w:val="both"/>
              <w:rPr>
                <w:rFonts w:asciiTheme="majorHAnsi" w:hAnsiTheme="majorHAnsi"/>
              </w:rPr>
            </w:pPr>
            <w:r w:rsidRPr="000A7106">
              <w:rPr>
                <w:rFonts w:asciiTheme="majorHAnsi" w:hAnsiTheme="majorHAnsi"/>
              </w:rPr>
              <w:t>Number of cases affected</w:t>
            </w:r>
          </w:p>
        </w:tc>
        <w:tc>
          <w:tcPr>
            <w:tcW w:w="1558" w:type="dxa"/>
          </w:tcPr>
          <w:p w:rsidR="00E33480" w:rsidRPr="000A7106" w:rsidRDefault="00181C9F" w:rsidP="00E33480">
            <w:pPr>
              <w:jc w:val="both"/>
              <w:rPr>
                <w:rFonts w:asciiTheme="majorHAnsi" w:hAnsiTheme="majorHAnsi"/>
              </w:rPr>
            </w:pPr>
            <w:r>
              <w:rPr>
                <w:rFonts w:asciiTheme="majorHAnsi" w:hAnsiTheme="majorHAnsi"/>
              </w:rPr>
              <w:t>Unknown</w:t>
            </w:r>
          </w:p>
        </w:tc>
      </w:tr>
      <w:tr w:rsidR="00E33480" w:rsidRPr="000A7106" w:rsidTr="00E33480">
        <w:tc>
          <w:tcPr>
            <w:tcW w:w="12330" w:type="dxa"/>
            <w:tcBorders>
              <w:right w:val="nil"/>
            </w:tcBorders>
            <w:shd w:val="clear" w:color="auto" w:fill="F2F2F2" w:themeFill="background1" w:themeFillShade="F2"/>
          </w:tcPr>
          <w:p w:rsidR="00E33480" w:rsidRPr="000A7106" w:rsidRDefault="00E33480" w:rsidP="00E33480">
            <w:pPr>
              <w:jc w:val="both"/>
              <w:rPr>
                <w:rFonts w:asciiTheme="majorHAnsi" w:hAnsiTheme="majorHAnsi"/>
                <w:b/>
              </w:rPr>
            </w:pPr>
            <w:r w:rsidRPr="000A7106">
              <w:rPr>
                <w:rFonts w:asciiTheme="majorHAnsi" w:hAnsiTheme="majorHAnsi"/>
                <w:b/>
              </w:rPr>
              <w:t>Comments</w:t>
            </w:r>
          </w:p>
        </w:tc>
        <w:tc>
          <w:tcPr>
            <w:tcW w:w="1558" w:type="dxa"/>
            <w:tcBorders>
              <w:left w:val="nil"/>
            </w:tcBorders>
            <w:shd w:val="clear" w:color="auto" w:fill="F2F2F2" w:themeFill="background1" w:themeFillShade="F2"/>
          </w:tcPr>
          <w:p w:rsidR="00E33480" w:rsidRPr="000A7106" w:rsidRDefault="00E33480" w:rsidP="00E33480">
            <w:pPr>
              <w:jc w:val="both"/>
              <w:rPr>
                <w:rFonts w:asciiTheme="majorHAnsi" w:hAnsiTheme="majorHAnsi"/>
                <w:b/>
              </w:rPr>
            </w:pPr>
          </w:p>
        </w:tc>
      </w:tr>
      <w:tr w:rsidR="00E33480" w:rsidRPr="000A7106" w:rsidTr="00E33480">
        <w:tc>
          <w:tcPr>
            <w:tcW w:w="13888" w:type="dxa"/>
            <w:gridSpan w:val="2"/>
          </w:tcPr>
          <w:p w:rsidR="00E33480" w:rsidRPr="000A7106" w:rsidRDefault="00E33480" w:rsidP="00E33480">
            <w:pPr>
              <w:jc w:val="both"/>
              <w:rPr>
                <w:rFonts w:asciiTheme="majorHAnsi" w:hAnsiTheme="majorHAnsi"/>
              </w:rPr>
            </w:pPr>
            <w:r w:rsidRPr="000A7106">
              <w:rPr>
                <w:rFonts w:asciiTheme="majorHAnsi" w:hAnsiTheme="majorHAnsi"/>
              </w:rPr>
              <w:t>The changes apply to any applicant receiving the n</w:t>
            </w:r>
            <w:r w:rsidR="006A3892" w:rsidRPr="000A7106">
              <w:rPr>
                <w:rFonts w:asciiTheme="majorHAnsi" w:hAnsiTheme="majorHAnsi"/>
              </w:rPr>
              <w:t xml:space="preserve">ew Bereavement </w:t>
            </w:r>
            <w:r w:rsidR="009062FE">
              <w:rPr>
                <w:rFonts w:asciiTheme="majorHAnsi" w:hAnsiTheme="majorHAnsi"/>
              </w:rPr>
              <w:t>P</w:t>
            </w:r>
            <w:r w:rsidR="006A3892" w:rsidRPr="000A7106">
              <w:rPr>
                <w:rFonts w:asciiTheme="majorHAnsi" w:hAnsiTheme="majorHAnsi"/>
              </w:rPr>
              <w:t>ayments which ca</w:t>
            </w:r>
            <w:r w:rsidRPr="000A7106">
              <w:rPr>
                <w:rFonts w:asciiTheme="majorHAnsi" w:hAnsiTheme="majorHAnsi"/>
              </w:rPr>
              <w:t xml:space="preserve">me in to </w:t>
            </w:r>
            <w:r w:rsidR="009062FE">
              <w:rPr>
                <w:rFonts w:asciiTheme="majorHAnsi" w:hAnsiTheme="majorHAnsi"/>
              </w:rPr>
              <w:t>e</w:t>
            </w:r>
            <w:r w:rsidRPr="000A7106">
              <w:rPr>
                <w:rFonts w:asciiTheme="majorHAnsi" w:hAnsiTheme="majorHAnsi"/>
              </w:rPr>
              <w:t>ffect after April 2017.</w:t>
            </w:r>
          </w:p>
          <w:p w:rsidR="00E33480" w:rsidRPr="000A7106" w:rsidRDefault="00E33480" w:rsidP="00181C9F">
            <w:pPr>
              <w:jc w:val="both"/>
              <w:rPr>
                <w:rFonts w:asciiTheme="majorHAnsi" w:hAnsiTheme="majorHAnsi"/>
              </w:rPr>
            </w:pPr>
            <w:r w:rsidRPr="000A7106">
              <w:rPr>
                <w:rFonts w:asciiTheme="majorHAnsi" w:hAnsiTheme="majorHAnsi"/>
              </w:rPr>
              <w:t xml:space="preserve">The scheme does not currently allow for these payments there will be no effect </w:t>
            </w:r>
            <w:r w:rsidR="009062FE">
              <w:rPr>
                <w:rFonts w:asciiTheme="majorHAnsi" w:hAnsiTheme="majorHAnsi"/>
              </w:rPr>
              <w:t>on</w:t>
            </w:r>
            <w:r w:rsidR="009062FE" w:rsidRPr="000A7106">
              <w:rPr>
                <w:rFonts w:asciiTheme="majorHAnsi" w:hAnsiTheme="majorHAnsi"/>
              </w:rPr>
              <w:t xml:space="preserve"> </w:t>
            </w:r>
            <w:r w:rsidRPr="000A7106">
              <w:rPr>
                <w:rFonts w:asciiTheme="majorHAnsi" w:hAnsiTheme="majorHAnsi"/>
              </w:rPr>
              <w:t>the current scheme or any current applicant.</w:t>
            </w:r>
          </w:p>
        </w:tc>
      </w:tr>
    </w:tbl>
    <w:p w:rsidR="00E33480" w:rsidRPr="000A7106" w:rsidRDefault="00E33480" w:rsidP="00E33480">
      <w:pPr>
        <w:ind w:left="720" w:hanging="720"/>
        <w:jc w:val="both"/>
        <w:rPr>
          <w:rFonts w:asciiTheme="majorHAnsi" w:hAnsiTheme="majorHAnsi"/>
        </w:rPr>
      </w:pPr>
    </w:p>
    <w:p w:rsidR="00E33480" w:rsidRDefault="00E33480" w:rsidP="00E33480">
      <w:pPr>
        <w:ind w:left="720" w:hanging="720"/>
        <w:jc w:val="both"/>
        <w:rPr>
          <w:rFonts w:ascii="Avenir Next Condensed Regular" w:hAnsi="Avenir Next Condensed Regular"/>
        </w:rPr>
      </w:pPr>
    </w:p>
    <w:p w:rsidR="00E33480" w:rsidRDefault="00E33480" w:rsidP="00E33480">
      <w:pPr>
        <w:rPr>
          <w:rFonts w:ascii="Avenir Next Condensed Regular" w:hAnsi="Avenir Next Condensed Regular"/>
        </w:rPr>
      </w:pPr>
      <w:r>
        <w:rPr>
          <w:rFonts w:ascii="Avenir Next Condensed Regular" w:hAnsi="Avenir Next Condensed Regular"/>
        </w:rPr>
        <w:br w:type="page"/>
      </w:r>
    </w:p>
    <w:p w:rsidR="00E33480" w:rsidRPr="000A7106" w:rsidRDefault="00E33480" w:rsidP="00E33480">
      <w:pPr>
        <w:pStyle w:val="ListParagraph"/>
        <w:ind w:left="1440"/>
        <w:rPr>
          <w:rFonts w:asciiTheme="majorHAnsi" w:hAnsiTheme="majorHAnsi"/>
        </w:rPr>
      </w:pPr>
    </w:p>
    <w:tbl>
      <w:tblPr>
        <w:tblStyle w:val="TableGrid"/>
        <w:tblW w:w="0" w:type="auto"/>
        <w:tblInd w:w="295" w:type="dxa"/>
        <w:tblLook w:val="04A0" w:firstRow="1" w:lastRow="0" w:firstColumn="1" w:lastColumn="0" w:noHBand="0" w:noVBand="1"/>
      </w:tblPr>
      <w:tblGrid>
        <w:gridCol w:w="1973"/>
        <w:gridCol w:w="1980"/>
        <w:gridCol w:w="9752"/>
      </w:tblGrid>
      <w:tr w:rsidR="00E33480" w:rsidRPr="000A7106" w:rsidTr="00E33480">
        <w:trPr>
          <w:tblHeader/>
        </w:trPr>
        <w:tc>
          <w:tcPr>
            <w:tcW w:w="13705" w:type="dxa"/>
            <w:gridSpan w:val="3"/>
          </w:tcPr>
          <w:p w:rsidR="00E33480" w:rsidRPr="000A7106" w:rsidRDefault="00E33480" w:rsidP="00E33480">
            <w:pPr>
              <w:pStyle w:val="Heading3"/>
              <w:rPr>
                <w:color w:val="000000" w:themeColor="text1"/>
              </w:rPr>
            </w:pPr>
            <w:bookmarkStart w:id="46" w:name="_Toc483041156"/>
            <w:r w:rsidRPr="000A7106">
              <w:rPr>
                <w:color w:val="000000" w:themeColor="text1"/>
              </w:rPr>
              <w:t xml:space="preserve">Introducing a Minimum Income Floor for the </w:t>
            </w:r>
            <w:r w:rsidR="008E1C6D">
              <w:rPr>
                <w:color w:val="000000" w:themeColor="text1"/>
              </w:rPr>
              <w:t>Self-Employed</w:t>
            </w:r>
            <w:bookmarkEnd w:id="46"/>
          </w:p>
          <w:p w:rsidR="00E33480" w:rsidRPr="000A7106" w:rsidRDefault="00E33480" w:rsidP="00E33480">
            <w:pPr>
              <w:rPr>
                <w:rFonts w:asciiTheme="majorHAnsi" w:hAnsiTheme="majorHAnsi"/>
              </w:rPr>
            </w:pPr>
          </w:p>
        </w:tc>
      </w:tr>
      <w:tr w:rsidR="00E33480" w:rsidRPr="000A7106" w:rsidTr="00E33480">
        <w:trPr>
          <w:trHeight w:val="372"/>
        </w:trPr>
        <w:tc>
          <w:tcPr>
            <w:tcW w:w="1973" w:type="dxa"/>
          </w:tcPr>
          <w:p w:rsidR="00E33480" w:rsidRPr="000A7106" w:rsidRDefault="00E33480" w:rsidP="00E33480">
            <w:pPr>
              <w:jc w:val="both"/>
              <w:rPr>
                <w:rFonts w:asciiTheme="majorHAnsi" w:hAnsiTheme="majorHAnsi"/>
                <w:b/>
              </w:rPr>
            </w:pPr>
            <w:r w:rsidRPr="000A7106">
              <w:rPr>
                <w:rFonts w:asciiTheme="majorHAnsi" w:hAnsiTheme="majorHAnsi"/>
                <w:b/>
              </w:rPr>
              <w:t>Description</w:t>
            </w:r>
          </w:p>
        </w:tc>
        <w:tc>
          <w:tcPr>
            <w:tcW w:w="11732" w:type="dxa"/>
            <w:gridSpan w:val="2"/>
          </w:tcPr>
          <w:p w:rsidR="00E33480" w:rsidRPr="00491A66" w:rsidRDefault="00E33480" w:rsidP="00E33480">
            <w:pPr>
              <w:jc w:val="both"/>
              <w:rPr>
                <w:rFonts w:asciiTheme="majorHAnsi" w:hAnsiTheme="majorHAnsi" w:cs="Calibri"/>
                <w:iCs/>
                <w:color w:val="1A1A1A"/>
              </w:rPr>
            </w:pPr>
            <w:r w:rsidRPr="000A7106">
              <w:rPr>
                <w:rFonts w:asciiTheme="majorHAnsi" w:hAnsiTheme="majorHAnsi" w:cs="Calibri"/>
                <w:iCs/>
                <w:color w:val="1A1A1A"/>
              </w:rPr>
              <w:t xml:space="preserve"> The concept is similar to that introduced within Universal Credit whereby any applicant commencing in self-employment would be allowed to declare zero income for an initial year from the date of start-up of the business. After that time, the scheme would assume that the income generated from the business would be at least the National Minimum/ Living Wage x 35 hours per week. Where an applicant declares an income greater than the Minimum Income Floor then that figure would be used in the calculation of CTR. If the income level declared is less than the MIF, the MIF would be used to replace the dec</w:t>
            </w:r>
            <w:r w:rsidR="00491A66">
              <w:rPr>
                <w:rFonts w:asciiTheme="majorHAnsi" w:hAnsiTheme="majorHAnsi" w:cs="Calibri"/>
                <w:iCs/>
                <w:color w:val="1A1A1A"/>
              </w:rPr>
              <w:t>lared income.</w:t>
            </w:r>
          </w:p>
        </w:tc>
      </w:tr>
      <w:tr w:rsidR="00E33480" w:rsidRPr="000A7106" w:rsidTr="00E33480">
        <w:tc>
          <w:tcPr>
            <w:tcW w:w="1973" w:type="dxa"/>
            <w:vMerge w:val="restart"/>
          </w:tcPr>
          <w:p w:rsidR="00E33480" w:rsidRPr="000A7106" w:rsidRDefault="00E33480" w:rsidP="00E33480">
            <w:pPr>
              <w:jc w:val="both"/>
              <w:rPr>
                <w:rFonts w:asciiTheme="majorHAnsi" w:hAnsiTheme="majorHAnsi"/>
                <w:b/>
              </w:rPr>
            </w:pPr>
            <w:r w:rsidRPr="000A7106">
              <w:rPr>
                <w:rFonts w:asciiTheme="majorHAnsi" w:hAnsiTheme="majorHAnsi"/>
                <w:b/>
              </w:rPr>
              <w:t>Advantages</w:t>
            </w:r>
          </w:p>
        </w:tc>
        <w:tc>
          <w:tcPr>
            <w:tcW w:w="1980" w:type="dxa"/>
          </w:tcPr>
          <w:p w:rsidR="00E33480" w:rsidRPr="000A7106" w:rsidRDefault="00E33480" w:rsidP="00E33480">
            <w:pPr>
              <w:jc w:val="both"/>
              <w:rPr>
                <w:rFonts w:asciiTheme="majorHAnsi" w:hAnsiTheme="majorHAnsi"/>
                <w:b/>
              </w:rPr>
            </w:pPr>
            <w:r w:rsidRPr="000A7106">
              <w:rPr>
                <w:rFonts w:asciiTheme="majorHAnsi" w:hAnsiTheme="majorHAnsi"/>
                <w:b/>
              </w:rPr>
              <w:t>Financial</w:t>
            </w:r>
          </w:p>
        </w:tc>
        <w:tc>
          <w:tcPr>
            <w:tcW w:w="9752" w:type="dxa"/>
          </w:tcPr>
          <w:p w:rsidR="00E33480" w:rsidRPr="000A7106" w:rsidRDefault="00E33480" w:rsidP="00E33480">
            <w:pPr>
              <w:jc w:val="both"/>
              <w:rPr>
                <w:rFonts w:asciiTheme="majorHAnsi" w:hAnsiTheme="majorHAnsi" w:cs="Calibri"/>
                <w:iCs/>
                <w:color w:val="1A1A1A"/>
              </w:rPr>
            </w:pPr>
            <w:r w:rsidRPr="000A7106">
              <w:rPr>
                <w:rFonts w:asciiTheme="majorHAnsi" w:hAnsiTheme="majorHAnsi" w:cs="Calibri"/>
                <w:iCs/>
                <w:color w:val="1A1A1A"/>
              </w:rPr>
              <w:t>A key advantage would be that all self-employed applicants would be treated on a similar basis and</w:t>
            </w:r>
            <w:r w:rsidR="008E1C6D">
              <w:rPr>
                <w:rFonts w:asciiTheme="majorHAnsi" w:hAnsiTheme="majorHAnsi" w:cs="Calibri"/>
                <w:iCs/>
                <w:color w:val="1A1A1A"/>
              </w:rPr>
              <w:t>,</w:t>
            </w:r>
            <w:r w:rsidRPr="000A7106">
              <w:rPr>
                <w:rFonts w:asciiTheme="majorHAnsi" w:hAnsiTheme="majorHAnsi" w:cs="Calibri"/>
                <w:iCs/>
                <w:color w:val="1A1A1A"/>
              </w:rPr>
              <w:t xml:space="preserve"> whilst the MIF will allow for a period of one year for set up and development, it would encourage applicants to at least meet a minimum level of income. There would be no incentive, not to develop the business or to undertake non-genuine or </w:t>
            </w:r>
            <w:r w:rsidR="009062FE">
              <w:rPr>
                <w:rFonts w:asciiTheme="majorHAnsi" w:hAnsiTheme="majorHAnsi" w:cs="Calibri"/>
                <w:iCs/>
                <w:color w:val="1A1A1A"/>
              </w:rPr>
              <w:t>non-</w:t>
            </w:r>
            <w:r w:rsidRPr="000A7106">
              <w:rPr>
                <w:rFonts w:asciiTheme="majorHAnsi" w:hAnsiTheme="majorHAnsi" w:cs="Calibri"/>
                <w:iCs/>
                <w:color w:val="1A1A1A"/>
              </w:rPr>
              <w:t>effective work.</w:t>
            </w:r>
          </w:p>
          <w:p w:rsidR="00E33480" w:rsidRPr="000A7106" w:rsidRDefault="00E33480" w:rsidP="000E38DF">
            <w:pPr>
              <w:jc w:val="both"/>
              <w:rPr>
                <w:rFonts w:asciiTheme="majorHAnsi" w:hAnsiTheme="majorHAnsi"/>
              </w:rPr>
            </w:pPr>
            <w:r w:rsidRPr="000A7106">
              <w:rPr>
                <w:rFonts w:asciiTheme="majorHAnsi" w:hAnsiTheme="majorHAnsi" w:cs="Calibri"/>
                <w:iCs/>
                <w:color w:val="1A1A1A"/>
              </w:rPr>
              <w:t>The level of savings established is considerable as a number of self-employed applicants currently declare a small or negative income from their self-employment despite in most cases being engaged in that business for a number of years.</w:t>
            </w:r>
          </w:p>
        </w:tc>
      </w:tr>
      <w:tr w:rsidR="00E33480" w:rsidRPr="000A7106" w:rsidTr="00E33480">
        <w:tc>
          <w:tcPr>
            <w:tcW w:w="1973" w:type="dxa"/>
            <w:vMerge/>
          </w:tcPr>
          <w:p w:rsidR="00E33480" w:rsidRPr="000A7106" w:rsidRDefault="00E33480" w:rsidP="00E33480">
            <w:pPr>
              <w:jc w:val="both"/>
              <w:rPr>
                <w:rFonts w:asciiTheme="majorHAnsi" w:hAnsiTheme="majorHAnsi"/>
              </w:rPr>
            </w:pPr>
          </w:p>
        </w:tc>
        <w:tc>
          <w:tcPr>
            <w:tcW w:w="1980" w:type="dxa"/>
          </w:tcPr>
          <w:p w:rsidR="00E33480" w:rsidRPr="000A7106" w:rsidRDefault="00E33480" w:rsidP="00E33480">
            <w:pPr>
              <w:rPr>
                <w:rFonts w:asciiTheme="majorHAnsi" w:hAnsiTheme="majorHAnsi"/>
              </w:rPr>
            </w:pPr>
            <w:r w:rsidRPr="000A7106">
              <w:rPr>
                <w:rFonts w:asciiTheme="majorHAnsi" w:hAnsiTheme="majorHAnsi"/>
                <w:b/>
              </w:rPr>
              <w:t>Administration</w:t>
            </w:r>
          </w:p>
        </w:tc>
        <w:tc>
          <w:tcPr>
            <w:tcW w:w="9752" w:type="dxa"/>
          </w:tcPr>
          <w:p w:rsidR="00E33480" w:rsidRPr="000A7106" w:rsidRDefault="00E33480" w:rsidP="000B5CB2">
            <w:pPr>
              <w:jc w:val="both"/>
              <w:rPr>
                <w:rFonts w:asciiTheme="majorHAnsi" w:hAnsiTheme="majorHAnsi"/>
              </w:rPr>
            </w:pPr>
            <w:r w:rsidRPr="000A7106">
              <w:rPr>
                <w:rFonts w:asciiTheme="majorHAnsi" w:hAnsiTheme="majorHAnsi"/>
              </w:rPr>
              <w:t>There is a slight increase in administration in respect of self-employed cases albeit that there is a perceived increase in fairness.</w:t>
            </w:r>
            <w:r w:rsidRPr="000A7106">
              <w:rPr>
                <w:rFonts w:asciiTheme="majorHAnsi" w:hAnsiTheme="majorHAnsi" w:cs="Calibri"/>
                <w:iCs/>
                <w:color w:val="1A1A1A"/>
              </w:rPr>
              <w:t xml:space="preserve"> It is important that</w:t>
            </w:r>
            <w:r w:rsidR="009062FE">
              <w:rPr>
                <w:rFonts w:asciiTheme="majorHAnsi" w:hAnsiTheme="majorHAnsi" w:cs="Calibri"/>
                <w:iCs/>
                <w:color w:val="1A1A1A"/>
              </w:rPr>
              <w:t>,</w:t>
            </w:r>
            <w:r w:rsidRPr="000A7106">
              <w:rPr>
                <w:rFonts w:asciiTheme="majorHAnsi" w:hAnsiTheme="majorHAnsi" w:cs="Calibri"/>
                <w:iCs/>
                <w:color w:val="1A1A1A"/>
              </w:rPr>
              <w:t xml:space="preserve"> where this option is adopted, </w:t>
            </w:r>
            <w:r w:rsidR="009062FE">
              <w:rPr>
                <w:rFonts w:asciiTheme="majorHAnsi" w:hAnsiTheme="majorHAnsi" w:cs="Calibri"/>
                <w:iCs/>
                <w:color w:val="1A1A1A"/>
              </w:rPr>
              <w:t xml:space="preserve">we </w:t>
            </w:r>
            <w:r w:rsidRPr="000A7106">
              <w:rPr>
                <w:rFonts w:asciiTheme="majorHAnsi" w:hAnsiTheme="majorHAnsi" w:cs="Calibri"/>
                <w:iCs/>
                <w:color w:val="1A1A1A"/>
              </w:rPr>
              <w:t xml:space="preserve">consider allowing a ‘start up ‘period for the business to allow </w:t>
            </w:r>
            <w:r w:rsidR="009062FE">
              <w:rPr>
                <w:rFonts w:asciiTheme="majorHAnsi" w:hAnsiTheme="majorHAnsi" w:cs="Calibri"/>
                <w:iCs/>
                <w:color w:val="1A1A1A"/>
              </w:rPr>
              <w:t>it</w:t>
            </w:r>
            <w:r w:rsidR="009062FE" w:rsidRPr="000A7106">
              <w:rPr>
                <w:rFonts w:asciiTheme="majorHAnsi" w:hAnsiTheme="majorHAnsi" w:cs="Calibri"/>
                <w:iCs/>
                <w:color w:val="1A1A1A"/>
              </w:rPr>
              <w:t xml:space="preserve"> </w:t>
            </w:r>
            <w:r w:rsidRPr="000A7106">
              <w:rPr>
                <w:rFonts w:asciiTheme="majorHAnsi" w:hAnsiTheme="majorHAnsi" w:cs="Calibri"/>
                <w:iCs/>
                <w:color w:val="1A1A1A"/>
              </w:rPr>
              <w:t xml:space="preserve">to become established and consider </w:t>
            </w:r>
            <w:r w:rsidR="009062FE" w:rsidRPr="000A7106">
              <w:rPr>
                <w:rFonts w:asciiTheme="majorHAnsi" w:hAnsiTheme="majorHAnsi" w:cs="Calibri"/>
                <w:iCs/>
                <w:color w:val="1A1A1A"/>
              </w:rPr>
              <w:t xml:space="preserve">whether the MIF should be applied </w:t>
            </w:r>
            <w:r w:rsidRPr="000A7106">
              <w:rPr>
                <w:rFonts w:asciiTheme="majorHAnsi" w:hAnsiTheme="majorHAnsi" w:cs="Calibri"/>
                <w:iCs/>
                <w:color w:val="1A1A1A"/>
              </w:rPr>
              <w:t xml:space="preserve">when there is any downturn in the economy or the </w:t>
            </w:r>
            <w:proofErr w:type="gramStart"/>
            <w:r w:rsidRPr="000A7106">
              <w:rPr>
                <w:rFonts w:asciiTheme="majorHAnsi" w:hAnsiTheme="majorHAnsi" w:cs="Calibri"/>
                <w:iCs/>
                <w:color w:val="1A1A1A"/>
              </w:rPr>
              <w:t>business .</w:t>
            </w:r>
            <w:proofErr w:type="gramEnd"/>
          </w:p>
        </w:tc>
      </w:tr>
      <w:tr w:rsidR="00E33480" w:rsidRPr="000A7106" w:rsidTr="00E33480">
        <w:tc>
          <w:tcPr>
            <w:tcW w:w="1973" w:type="dxa"/>
            <w:vMerge w:val="restart"/>
          </w:tcPr>
          <w:p w:rsidR="00E33480" w:rsidRPr="000A7106" w:rsidRDefault="00E33480" w:rsidP="00E33480">
            <w:pPr>
              <w:jc w:val="both"/>
              <w:rPr>
                <w:rFonts w:asciiTheme="majorHAnsi" w:hAnsiTheme="majorHAnsi"/>
                <w:b/>
              </w:rPr>
            </w:pPr>
            <w:r w:rsidRPr="000A7106">
              <w:rPr>
                <w:rFonts w:asciiTheme="majorHAnsi" w:hAnsiTheme="majorHAnsi"/>
                <w:b/>
              </w:rPr>
              <w:t>Disadvantages</w:t>
            </w:r>
          </w:p>
        </w:tc>
        <w:tc>
          <w:tcPr>
            <w:tcW w:w="1980" w:type="dxa"/>
          </w:tcPr>
          <w:p w:rsidR="00E33480" w:rsidRPr="000A7106" w:rsidRDefault="00E33480" w:rsidP="00E33480">
            <w:pPr>
              <w:jc w:val="both"/>
              <w:rPr>
                <w:rFonts w:asciiTheme="majorHAnsi" w:hAnsiTheme="majorHAnsi"/>
                <w:b/>
              </w:rPr>
            </w:pPr>
            <w:r w:rsidRPr="000A7106">
              <w:rPr>
                <w:rFonts w:asciiTheme="majorHAnsi" w:hAnsiTheme="majorHAnsi"/>
                <w:b/>
              </w:rPr>
              <w:t xml:space="preserve">Financial </w:t>
            </w:r>
          </w:p>
        </w:tc>
        <w:tc>
          <w:tcPr>
            <w:tcW w:w="9752" w:type="dxa"/>
          </w:tcPr>
          <w:p w:rsidR="00E33480" w:rsidRPr="000A7106" w:rsidRDefault="00E33480" w:rsidP="00E33480">
            <w:pPr>
              <w:jc w:val="both"/>
              <w:rPr>
                <w:rFonts w:asciiTheme="majorHAnsi" w:hAnsiTheme="majorHAnsi"/>
              </w:rPr>
            </w:pPr>
            <w:r w:rsidRPr="000A7106">
              <w:rPr>
                <w:rFonts w:asciiTheme="majorHAnsi" w:hAnsiTheme="majorHAnsi"/>
              </w:rPr>
              <w:t>None</w:t>
            </w:r>
          </w:p>
        </w:tc>
      </w:tr>
      <w:tr w:rsidR="00E33480" w:rsidRPr="000A7106" w:rsidTr="00E33480">
        <w:tc>
          <w:tcPr>
            <w:tcW w:w="1973" w:type="dxa"/>
            <w:vMerge/>
          </w:tcPr>
          <w:p w:rsidR="00E33480" w:rsidRPr="000A7106" w:rsidRDefault="00E33480" w:rsidP="00E33480">
            <w:pPr>
              <w:jc w:val="both"/>
              <w:rPr>
                <w:rFonts w:asciiTheme="majorHAnsi" w:hAnsiTheme="majorHAnsi"/>
              </w:rPr>
            </w:pPr>
          </w:p>
        </w:tc>
        <w:tc>
          <w:tcPr>
            <w:tcW w:w="1980" w:type="dxa"/>
          </w:tcPr>
          <w:p w:rsidR="00E33480" w:rsidRPr="000A7106" w:rsidRDefault="00E33480" w:rsidP="00E33480">
            <w:pPr>
              <w:jc w:val="both"/>
              <w:rPr>
                <w:rFonts w:asciiTheme="majorHAnsi" w:hAnsiTheme="majorHAnsi"/>
              </w:rPr>
            </w:pPr>
            <w:r w:rsidRPr="000A7106">
              <w:rPr>
                <w:rFonts w:asciiTheme="majorHAnsi" w:hAnsiTheme="majorHAnsi"/>
                <w:b/>
              </w:rPr>
              <w:t>Administration</w:t>
            </w:r>
          </w:p>
        </w:tc>
        <w:tc>
          <w:tcPr>
            <w:tcW w:w="9752" w:type="dxa"/>
          </w:tcPr>
          <w:p w:rsidR="00E33480" w:rsidRPr="000A7106" w:rsidRDefault="00E33480" w:rsidP="00E33480">
            <w:pPr>
              <w:jc w:val="both"/>
              <w:rPr>
                <w:rFonts w:asciiTheme="majorHAnsi" w:hAnsiTheme="majorHAnsi"/>
              </w:rPr>
            </w:pPr>
            <w:r w:rsidRPr="000A7106">
              <w:rPr>
                <w:rFonts w:asciiTheme="majorHAnsi" w:hAnsiTheme="majorHAnsi" w:cs="Calibri"/>
                <w:iCs/>
                <w:color w:val="1A1A1A"/>
              </w:rPr>
              <w:t>None</w:t>
            </w:r>
          </w:p>
        </w:tc>
      </w:tr>
      <w:tr w:rsidR="00E33480" w:rsidRPr="000A7106" w:rsidTr="00E33480">
        <w:tc>
          <w:tcPr>
            <w:tcW w:w="1973" w:type="dxa"/>
          </w:tcPr>
          <w:p w:rsidR="00E33480" w:rsidRPr="000A7106" w:rsidRDefault="00E33480" w:rsidP="00E33480">
            <w:pPr>
              <w:jc w:val="both"/>
              <w:rPr>
                <w:rFonts w:asciiTheme="majorHAnsi" w:hAnsiTheme="majorHAnsi"/>
              </w:rPr>
            </w:pPr>
            <w:r w:rsidRPr="000A7106">
              <w:rPr>
                <w:rFonts w:asciiTheme="majorHAnsi" w:hAnsiTheme="majorHAnsi"/>
                <w:b/>
              </w:rPr>
              <w:t>Effects on applicants / Claim groups</w:t>
            </w:r>
          </w:p>
        </w:tc>
        <w:tc>
          <w:tcPr>
            <w:tcW w:w="11732" w:type="dxa"/>
            <w:gridSpan w:val="2"/>
          </w:tcPr>
          <w:p w:rsidR="00E33480" w:rsidRPr="000A7106" w:rsidRDefault="00E33480" w:rsidP="000B5CB2">
            <w:pPr>
              <w:jc w:val="both"/>
              <w:rPr>
                <w:rFonts w:asciiTheme="majorHAnsi" w:hAnsiTheme="majorHAnsi"/>
              </w:rPr>
            </w:pPr>
            <w:r w:rsidRPr="000A7106">
              <w:rPr>
                <w:rFonts w:asciiTheme="majorHAnsi" w:hAnsiTheme="majorHAnsi"/>
              </w:rPr>
              <w:t xml:space="preserve">By definition, this will have a major effect on self-employed applicants who </w:t>
            </w:r>
            <w:r w:rsidR="000B5CB2">
              <w:rPr>
                <w:rFonts w:asciiTheme="majorHAnsi" w:hAnsiTheme="majorHAnsi"/>
              </w:rPr>
              <w:t xml:space="preserve">declare a </w:t>
            </w:r>
            <w:r w:rsidRPr="000A7106">
              <w:rPr>
                <w:rFonts w:asciiTheme="majorHAnsi" w:hAnsiTheme="majorHAnsi"/>
              </w:rPr>
              <w:t>relatively low income.</w:t>
            </w:r>
          </w:p>
        </w:tc>
      </w:tr>
      <w:tr w:rsidR="00E33480" w:rsidRPr="000A7106" w:rsidTr="00E33480">
        <w:tc>
          <w:tcPr>
            <w:tcW w:w="1973" w:type="dxa"/>
          </w:tcPr>
          <w:p w:rsidR="00E33480" w:rsidRPr="000A7106" w:rsidRDefault="00E33480" w:rsidP="00E33480">
            <w:pPr>
              <w:jc w:val="both"/>
              <w:rPr>
                <w:rFonts w:asciiTheme="majorHAnsi" w:hAnsiTheme="majorHAnsi"/>
              </w:rPr>
            </w:pPr>
            <w:r w:rsidRPr="000A7106">
              <w:rPr>
                <w:rFonts w:asciiTheme="majorHAnsi" w:hAnsiTheme="majorHAnsi"/>
                <w:b/>
              </w:rPr>
              <w:t>Future Proofing</w:t>
            </w:r>
          </w:p>
        </w:tc>
        <w:tc>
          <w:tcPr>
            <w:tcW w:w="11732" w:type="dxa"/>
            <w:gridSpan w:val="2"/>
          </w:tcPr>
          <w:p w:rsidR="00E33480" w:rsidRPr="000A7106" w:rsidRDefault="00E33480" w:rsidP="00E33480">
            <w:pPr>
              <w:jc w:val="both"/>
              <w:rPr>
                <w:rFonts w:asciiTheme="majorHAnsi" w:hAnsiTheme="majorHAnsi"/>
              </w:rPr>
            </w:pPr>
            <w:r w:rsidRPr="000A7106">
              <w:rPr>
                <w:rFonts w:asciiTheme="majorHAnsi" w:hAnsiTheme="majorHAnsi"/>
              </w:rPr>
              <w:t>The changes to the scheme will align the approach with the approach taken by Universal Credit.</w:t>
            </w:r>
          </w:p>
        </w:tc>
      </w:tr>
      <w:tr w:rsidR="00E33480" w:rsidRPr="000A7106" w:rsidTr="00E33480">
        <w:tc>
          <w:tcPr>
            <w:tcW w:w="1973" w:type="dxa"/>
          </w:tcPr>
          <w:p w:rsidR="00E33480" w:rsidRPr="000A7106" w:rsidRDefault="00E33480" w:rsidP="00E33480">
            <w:pPr>
              <w:jc w:val="both"/>
              <w:rPr>
                <w:rFonts w:asciiTheme="majorHAnsi" w:hAnsiTheme="majorHAnsi"/>
                <w:b/>
              </w:rPr>
            </w:pPr>
            <w:r w:rsidRPr="000A7106">
              <w:rPr>
                <w:rFonts w:asciiTheme="majorHAnsi" w:hAnsiTheme="majorHAnsi"/>
                <w:b/>
              </w:rPr>
              <w:t>Software Implications</w:t>
            </w:r>
          </w:p>
        </w:tc>
        <w:tc>
          <w:tcPr>
            <w:tcW w:w="11732" w:type="dxa"/>
            <w:gridSpan w:val="2"/>
          </w:tcPr>
          <w:p w:rsidR="00E33480" w:rsidRPr="000A7106" w:rsidRDefault="00E33480" w:rsidP="00E33480">
            <w:pPr>
              <w:jc w:val="both"/>
              <w:rPr>
                <w:rFonts w:asciiTheme="majorHAnsi" w:hAnsiTheme="majorHAnsi"/>
              </w:rPr>
            </w:pPr>
            <w:r w:rsidRPr="000A7106">
              <w:rPr>
                <w:rFonts w:asciiTheme="majorHAnsi" w:hAnsiTheme="majorHAnsi"/>
              </w:rPr>
              <w:t>None. Current systems will allow for the change.</w:t>
            </w:r>
          </w:p>
        </w:tc>
      </w:tr>
    </w:tbl>
    <w:p w:rsidR="00E33480" w:rsidRPr="000A7106" w:rsidRDefault="00E33480" w:rsidP="00E33480">
      <w:pPr>
        <w:pStyle w:val="ListParagraph"/>
        <w:ind w:left="1440"/>
        <w:rPr>
          <w:rFonts w:asciiTheme="majorHAnsi" w:hAnsiTheme="majorHAnsi"/>
        </w:rPr>
      </w:pPr>
    </w:p>
    <w:p w:rsidR="00E33480" w:rsidRDefault="00E33480" w:rsidP="00E33480">
      <w:pPr>
        <w:rPr>
          <w:rFonts w:asciiTheme="majorHAnsi" w:hAnsiTheme="majorHAnsi"/>
        </w:rPr>
      </w:pPr>
    </w:p>
    <w:p w:rsidR="000B5CB2" w:rsidRPr="000A7106" w:rsidRDefault="000B5CB2" w:rsidP="00E33480">
      <w:pPr>
        <w:rPr>
          <w:rFonts w:asciiTheme="majorHAnsi" w:hAnsiTheme="majorHAnsi"/>
        </w:rPr>
      </w:pPr>
    </w:p>
    <w:tbl>
      <w:tblPr>
        <w:tblStyle w:val="TableGrid"/>
        <w:tblW w:w="13860" w:type="dxa"/>
        <w:tblInd w:w="288" w:type="dxa"/>
        <w:tblLook w:val="04A0" w:firstRow="1" w:lastRow="0" w:firstColumn="1" w:lastColumn="0" w:noHBand="0" w:noVBand="1"/>
      </w:tblPr>
      <w:tblGrid>
        <w:gridCol w:w="12330"/>
        <w:gridCol w:w="1530"/>
      </w:tblGrid>
      <w:tr w:rsidR="00E33480" w:rsidRPr="000A7106" w:rsidTr="00E33480">
        <w:tc>
          <w:tcPr>
            <w:tcW w:w="13860" w:type="dxa"/>
            <w:gridSpan w:val="2"/>
            <w:shd w:val="clear" w:color="auto" w:fill="DBE5F1" w:themeFill="accent1" w:themeFillTint="33"/>
          </w:tcPr>
          <w:p w:rsidR="00E33480" w:rsidRPr="000A7106" w:rsidRDefault="00E33480" w:rsidP="00E33480">
            <w:pPr>
              <w:pStyle w:val="Heading3"/>
              <w:rPr>
                <w:color w:val="000000" w:themeColor="text1"/>
              </w:rPr>
            </w:pPr>
            <w:bookmarkStart w:id="47" w:name="_Toc483041158"/>
            <w:r w:rsidRPr="000A7106">
              <w:rPr>
                <w:color w:val="000000" w:themeColor="text1"/>
              </w:rPr>
              <w:lastRenderedPageBreak/>
              <w:t xml:space="preserve">Introducing a Minimum Income Floor for the </w:t>
            </w:r>
            <w:r w:rsidR="008E1C6D">
              <w:rPr>
                <w:color w:val="000000" w:themeColor="text1"/>
              </w:rPr>
              <w:t>Self-Employed</w:t>
            </w:r>
            <w:bookmarkEnd w:id="47"/>
          </w:p>
        </w:tc>
      </w:tr>
      <w:tr w:rsidR="00E33480" w:rsidRPr="000A7106" w:rsidTr="00E33480">
        <w:tc>
          <w:tcPr>
            <w:tcW w:w="12330" w:type="dxa"/>
          </w:tcPr>
          <w:p w:rsidR="00E33480" w:rsidRPr="000A7106" w:rsidRDefault="00E33480" w:rsidP="00E33480">
            <w:pPr>
              <w:jc w:val="both"/>
              <w:rPr>
                <w:rFonts w:asciiTheme="majorHAnsi" w:hAnsiTheme="majorHAnsi"/>
              </w:rPr>
            </w:pPr>
            <w:r w:rsidRPr="000A7106">
              <w:rPr>
                <w:rFonts w:asciiTheme="majorHAnsi" w:hAnsiTheme="majorHAnsi"/>
              </w:rPr>
              <w:t>Number of cases affected</w:t>
            </w:r>
          </w:p>
        </w:tc>
        <w:tc>
          <w:tcPr>
            <w:tcW w:w="1530" w:type="dxa"/>
          </w:tcPr>
          <w:p w:rsidR="00E33480" w:rsidRPr="000A7106" w:rsidRDefault="00064AD0" w:rsidP="00E33480">
            <w:pPr>
              <w:jc w:val="both"/>
              <w:rPr>
                <w:rFonts w:asciiTheme="majorHAnsi" w:hAnsiTheme="majorHAnsi"/>
              </w:rPr>
            </w:pPr>
            <w:r>
              <w:rPr>
                <w:rFonts w:asciiTheme="majorHAnsi" w:hAnsiTheme="majorHAnsi"/>
              </w:rPr>
              <w:t>216</w:t>
            </w:r>
          </w:p>
        </w:tc>
      </w:tr>
      <w:tr w:rsidR="00E33480" w:rsidRPr="000A7106" w:rsidTr="002A1F79">
        <w:trPr>
          <w:trHeight w:val="370"/>
        </w:trPr>
        <w:tc>
          <w:tcPr>
            <w:tcW w:w="12330" w:type="dxa"/>
          </w:tcPr>
          <w:p w:rsidR="00E33480" w:rsidRPr="000A7106" w:rsidRDefault="00E33480" w:rsidP="00E33480">
            <w:pPr>
              <w:jc w:val="both"/>
              <w:rPr>
                <w:rFonts w:asciiTheme="majorHAnsi" w:hAnsiTheme="majorHAnsi"/>
              </w:rPr>
            </w:pPr>
            <w:r w:rsidRPr="000A7106">
              <w:rPr>
                <w:rFonts w:asciiTheme="majorHAnsi" w:hAnsiTheme="majorHAnsi"/>
              </w:rPr>
              <w:t xml:space="preserve">Average reduction in CTR per week </w:t>
            </w:r>
          </w:p>
        </w:tc>
        <w:tc>
          <w:tcPr>
            <w:tcW w:w="1530" w:type="dxa"/>
          </w:tcPr>
          <w:p w:rsidR="00E33480" w:rsidRPr="000A7106" w:rsidRDefault="00064AD0" w:rsidP="00E33480">
            <w:pPr>
              <w:jc w:val="both"/>
              <w:rPr>
                <w:rFonts w:asciiTheme="majorHAnsi" w:hAnsiTheme="majorHAnsi"/>
              </w:rPr>
            </w:pPr>
            <w:r>
              <w:rPr>
                <w:rFonts w:asciiTheme="majorHAnsi" w:hAnsiTheme="majorHAnsi"/>
              </w:rPr>
              <w:t>£15.13</w:t>
            </w:r>
          </w:p>
        </w:tc>
      </w:tr>
      <w:tr w:rsidR="00E33480" w:rsidRPr="000A7106" w:rsidTr="00E33480">
        <w:trPr>
          <w:trHeight w:val="388"/>
        </w:trPr>
        <w:tc>
          <w:tcPr>
            <w:tcW w:w="12330" w:type="dxa"/>
          </w:tcPr>
          <w:p w:rsidR="00E33480" w:rsidRPr="000A7106" w:rsidRDefault="00E33480" w:rsidP="00E33480">
            <w:pPr>
              <w:jc w:val="both"/>
              <w:rPr>
                <w:rFonts w:asciiTheme="majorHAnsi" w:hAnsiTheme="majorHAnsi"/>
              </w:rPr>
            </w:pPr>
            <w:r w:rsidRPr="000A7106">
              <w:rPr>
                <w:rFonts w:asciiTheme="majorHAnsi" w:hAnsiTheme="majorHAnsi"/>
              </w:rPr>
              <w:t>Annual Reduction in Scheme Costs</w:t>
            </w:r>
          </w:p>
        </w:tc>
        <w:tc>
          <w:tcPr>
            <w:tcW w:w="1530" w:type="dxa"/>
          </w:tcPr>
          <w:p w:rsidR="00E33480" w:rsidRPr="000A7106" w:rsidRDefault="00E33480" w:rsidP="00C63660">
            <w:pPr>
              <w:jc w:val="both"/>
              <w:rPr>
                <w:rFonts w:asciiTheme="majorHAnsi" w:hAnsiTheme="majorHAnsi"/>
              </w:rPr>
            </w:pPr>
            <w:r w:rsidRPr="000A7106">
              <w:rPr>
                <w:rFonts w:asciiTheme="majorHAnsi" w:hAnsiTheme="majorHAnsi"/>
              </w:rPr>
              <w:t>£</w:t>
            </w:r>
            <w:r w:rsidR="00C63660" w:rsidRPr="000A7106">
              <w:rPr>
                <w:rFonts w:asciiTheme="majorHAnsi" w:hAnsiTheme="majorHAnsi"/>
              </w:rPr>
              <w:t>61,589</w:t>
            </w:r>
          </w:p>
        </w:tc>
      </w:tr>
      <w:tr w:rsidR="00E33480" w:rsidRPr="000A7106" w:rsidTr="00E33480">
        <w:trPr>
          <w:trHeight w:val="388"/>
        </w:trPr>
        <w:tc>
          <w:tcPr>
            <w:tcW w:w="12330" w:type="dxa"/>
          </w:tcPr>
          <w:p w:rsidR="00E33480" w:rsidRPr="000A7106" w:rsidRDefault="00E33480" w:rsidP="00E33480">
            <w:pPr>
              <w:jc w:val="both"/>
              <w:rPr>
                <w:rFonts w:asciiTheme="majorHAnsi" w:hAnsiTheme="majorHAnsi"/>
              </w:rPr>
            </w:pPr>
            <w:r w:rsidRPr="000A7106">
              <w:rPr>
                <w:rFonts w:asciiTheme="majorHAnsi" w:hAnsiTheme="majorHAnsi"/>
              </w:rPr>
              <w:t xml:space="preserve">Number of cases who would </w:t>
            </w:r>
            <w:r w:rsidRPr="000A7106">
              <w:rPr>
                <w:rFonts w:asciiTheme="majorHAnsi" w:hAnsiTheme="majorHAnsi"/>
                <w:b/>
              </w:rPr>
              <w:t>lose all CTR</w:t>
            </w:r>
            <w:r w:rsidRPr="000A7106">
              <w:rPr>
                <w:rFonts w:asciiTheme="majorHAnsi" w:hAnsiTheme="majorHAnsi"/>
              </w:rPr>
              <w:t xml:space="preserve"> with introduction of MIF</w:t>
            </w:r>
          </w:p>
        </w:tc>
        <w:tc>
          <w:tcPr>
            <w:tcW w:w="1530" w:type="dxa"/>
          </w:tcPr>
          <w:p w:rsidR="00E33480" w:rsidRPr="000A7106" w:rsidRDefault="00847DF6" w:rsidP="00E33480">
            <w:pPr>
              <w:jc w:val="both"/>
              <w:rPr>
                <w:rFonts w:asciiTheme="majorHAnsi" w:hAnsiTheme="majorHAnsi"/>
              </w:rPr>
            </w:pPr>
            <w:r>
              <w:rPr>
                <w:rFonts w:asciiTheme="majorHAnsi" w:hAnsiTheme="majorHAnsi"/>
              </w:rPr>
              <w:t>149 (69</w:t>
            </w:r>
            <w:r w:rsidR="00E33480" w:rsidRPr="000A7106">
              <w:rPr>
                <w:rFonts w:asciiTheme="majorHAnsi" w:hAnsiTheme="majorHAnsi"/>
              </w:rPr>
              <w:t>%)</w:t>
            </w:r>
          </w:p>
        </w:tc>
      </w:tr>
      <w:tr w:rsidR="00E33480" w:rsidRPr="000A7106" w:rsidTr="00E33480">
        <w:trPr>
          <w:trHeight w:val="388"/>
        </w:trPr>
        <w:tc>
          <w:tcPr>
            <w:tcW w:w="13860" w:type="dxa"/>
            <w:gridSpan w:val="2"/>
          </w:tcPr>
          <w:p w:rsidR="00E33480" w:rsidRPr="000A7106" w:rsidRDefault="00E33480" w:rsidP="00E33480">
            <w:pPr>
              <w:jc w:val="both"/>
              <w:rPr>
                <w:rFonts w:asciiTheme="majorHAnsi" w:hAnsiTheme="majorHAnsi"/>
              </w:rPr>
            </w:pPr>
            <w:r w:rsidRPr="000A7106">
              <w:rPr>
                <w:rFonts w:asciiTheme="majorHAnsi" w:hAnsiTheme="majorHAnsi"/>
                <w:b/>
              </w:rPr>
              <w:t>Breakdown of CTR loss</w:t>
            </w:r>
          </w:p>
        </w:tc>
      </w:tr>
      <w:tr w:rsidR="00E33480" w:rsidRPr="000A7106" w:rsidTr="00E33480">
        <w:tc>
          <w:tcPr>
            <w:tcW w:w="12330" w:type="dxa"/>
          </w:tcPr>
          <w:p w:rsidR="00E33480" w:rsidRPr="000A7106" w:rsidRDefault="00E33480" w:rsidP="00E33480">
            <w:pPr>
              <w:jc w:val="both"/>
              <w:rPr>
                <w:rFonts w:asciiTheme="majorHAnsi" w:hAnsiTheme="majorHAnsi"/>
              </w:rPr>
            </w:pPr>
            <w:r w:rsidRPr="000A7106">
              <w:rPr>
                <w:rFonts w:asciiTheme="majorHAnsi" w:hAnsiTheme="majorHAnsi"/>
              </w:rPr>
              <w:t>Number of cases who would see no effect in CTR</w:t>
            </w:r>
          </w:p>
        </w:tc>
        <w:tc>
          <w:tcPr>
            <w:tcW w:w="1530" w:type="dxa"/>
          </w:tcPr>
          <w:p w:rsidR="00E33480" w:rsidRPr="000A7106" w:rsidRDefault="00847DF6" w:rsidP="00847DF6">
            <w:pPr>
              <w:jc w:val="both"/>
              <w:rPr>
                <w:rFonts w:asciiTheme="majorHAnsi" w:hAnsiTheme="majorHAnsi"/>
              </w:rPr>
            </w:pPr>
            <w:r>
              <w:rPr>
                <w:rFonts w:asciiTheme="majorHAnsi" w:hAnsiTheme="majorHAnsi"/>
              </w:rPr>
              <w:t>6 (3</w:t>
            </w:r>
            <w:r w:rsidR="00E33480" w:rsidRPr="000A7106">
              <w:rPr>
                <w:rFonts w:asciiTheme="majorHAnsi" w:hAnsiTheme="majorHAnsi"/>
              </w:rPr>
              <w:t>%)</w:t>
            </w:r>
          </w:p>
        </w:tc>
      </w:tr>
      <w:tr w:rsidR="00E33480" w:rsidRPr="000A7106" w:rsidTr="00E33480">
        <w:tc>
          <w:tcPr>
            <w:tcW w:w="12330" w:type="dxa"/>
          </w:tcPr>
          <w:p w:rsidR="00E33480" w:rsidRPr="000A7106" w:rsidRDefault="00E33480" w:rsidP="00E33480">
            <w:pPr>
              <w:jc w:val="both"/>
              <w:rPr>
                <w:rFonts w:asciiTheme="majorHAnsi" w:hAnsiTheme="majorHAnsi"/>
              </w:rPr>
            </w:pPr>
            <w:r w:rsidRPr="000A7106">
              <w:rPr>
                <w:rFonts w:asciiTheme="majorHAnsi" w:hAnsiTheme="majorHAnsi"/>
              </w:rPr>
              <w:t>Number of cases who would lose CTR under £5 per week</w:t>
            </w:r>
          </w:p>
        </w:tc>
        <w:tc>
          <w:tcPr>
            <w:tcW w:w="1530" w:type="dxa"/>
          </w:tcPr>
          <w:p w:rsidR="00E33480" w:rsidRPr="000A7106" w:rsidRDefault="00847DF6" w:rsidP="00847DF6">
            <w:pPr>
              <w:jc w:val="both"/>
              <w:rPr>
                <w:rFonts w:asciiTheme="majorHAnsi" w:hAnsiTheme="majorHAnsi"/>
              </w:rPr>
            </w:pPr>
            <w:r>
              <w:rPr>
                <w:rFonts w:asciiTheme="majorHAnsi" w:hAnsiTheme="majorHAnsi"/>
              </w:rPr>
              <w:t>24</w:t>
            </w:r>
            <w:r w:rsidR="00C63660" w:rsidRPr="000A7106">
              <w:rPr>
                <w:rFonts w:asciiTheme="majorHAnsi" w:hAnsiTheme="majorHAnsi"/>
              </w:rPr>
              <w:t xml:space="preserve"> (1</w:t>
            </w:r>
            <w:r>
              <w:rPr>
                <w:rFonts w:asciiTheme="majorHAnsi" w:hAnsiTheme="majorHAnsi"/>
              </w:rPr>
              <w:t>1</w:t>
            </w:r>
            <w:r w:rsidR="00E33480" w:rsidRPr="000A7106">
              <w:rPr>
                <w:rFonts w:asciiTheme="majorHAnsi" w:hAnsiTheme="majorHAnsi"/>
              </w:rPr>
              <w:t>%)</w:t>
            </w:r>
          </w:p>
        </w:tc>
      </w:tr>
      <w:tr w:rsidR="00E33480" w:rsidRPr="000A7106" w:rsidTr="00E33480">
        <w:tc>
          <w:tcPr>
            <w:tcW w:w="12330" w:type="dxa"/>
          </w:tcPr>
          <w:p w:rsidR="00E33480" w:rsidRPr="000A7106" w:rsidRDefault="00E33480" w:rsidP="00E33480">
            <w:pPr>
              <w:jc w:val="both"/>
              <w:rPr>
                <w:rFonts w:asciiTheme="majorHAnsi" w:hAnsiTheme="majorHAnsi"/>
              </w:rPr>
            </w:pPr>
            <w:r w:rsidRPr="000A7106">
              <w:rPr>
                <w:rFonts w:asciiTheme="majorHAnsi" w:hAnsiTheme="majorHAnsi"/>
              </w:rPr>
              <w:t>Number of cases who would lose CTR between £5 and under £10 per week</w:t>
            </w:r>
          </w:p>
        </w:tc>
        <w:tc>
          <w:tcPr>
            <w:tcW w:w="1530" w:type="dxa"/>
          </w:tcPr>
          <w:p w:rsidR="00E33480" w:rsidRPr="000A7106" w:rsidRDefault="00847DF6" w:rsidP="00E33480">
            <w:pPr>
              <w:jc w:val="both"/>
              <w:rPr>
                <w:rFonts w:asciiTheme="majorHAnsi" w:hAnsiTheme="majorHAnsi"/>
              </w:rPr>
            </w:pPr>
            <w:r>
              <w:rPr>
                <w:rFonts w:asciiTheme="majorHAnsi" w:hAnsiTheme="majorHAnsi"/>
              </w:rPr>
              <w:t>33 (15</w:t>
            </w:r>
            <w:r w:rsidR="00E33480" w:rsidRPr="000A7106">
              <w:rPr>
                <w:rFonts w:asciiTheme="majorHAnsi" w:hAnsiTheme="majorHAnsi"/>
              </w:rPr>
              <w:t>%)</w:t>
            </w:r>
          </w:p>
        </w:tc>
      </w:tr>
      <w:tr w:rsidR="00E33480" w:rsidRPr="000A7106" w:rsidTr="00E33480">
        <w:tc>
          <w:tcPr>
            <w:tcW w:w="12330" w:type="dxa"/>
          </w:tcPr>
          <w:p w:rsidR="00E33480" w:rsidRPr="000A7106" w:rsidRDefault="00E33480" w:rsidP="00E33480">
            <w:pPr>
              <w:jc w:val="both"/>
              <w:rPr>
                <w:rFonts w:asciiTheme="majorHAnsi" w:hAnsiTheme="majorHAnsi"/>
              </w:rPr>
            </w:pPr>
            <w:r w:rsidRPr="000A7106">
              <w:rPr>
                <w:rFonts w:asciiTheme="majorHAnsi" w:hAnsiTheme="majorHAnsi"/>
              </w:rPr>
              <w:t>Number of cases who would lose CTR between £10 and under £15 per week</w:t>
            </w:r>
          </w:p>
        </w:tc>
        <w:tc>
          <w:tcPr>
            <w:tcW w:w="1530" w:type="dxa"/>
          </w:tcPr>
          <w:p w:rsidR="00E33480" w:rsidRPr="000A7106" w:rsidRDefault="00847DF6" w:rsidP="00E33480">
            <w:pPr>
              <w:jc w:val="both"/>
              <w:rPr>
                <w:rFonts w:asciiTheme="majorHAnsi" w:hAnsiTheme="majorHAnsi"/>
              </w:rPr>
            </w:pPr>
            <w:r>
              <w:rPr>
                <w:rFonts w:asciiTheme="majorHAnsi" w:hAnsiTheme="majorHAnsi"/>
              </w:rPr>
              <w:t>38 (18</w:t>
            </w:r>
            <w:r w:rsidR="00E33480" w:rsidRPr="000A7106">
              <w:rPr>
                <w:rFonts w:asciiTheme="majorHAnsi" w:hAnsiTheme="majorHAnsi"/>
              </w:rPr>
              <w:t>%)</w:t>
            </w:r>
          </w:p>
        </w:tc>
      </w:tr>
      <w:tr w:rsidR="00E33480" w:rsidRPr="000A7106" w:rsidTr="00E33480">
        <w:tc>
          <w:tcPr>
            <w:tcW w:w="12330" w:type="dxa"/>
          </w:tcPr>
          <w:p w:rsidR="00E33480" w:rsidRPr="000A7106" w:rsidRDefault="00E33480" w:rsidP="00E33480">
            <w:pPr>
              <w:jc w:val="both"/>
              <w:rPr>
                <w:rFonts w:asciiTheme="majorHAnsi" w:hAnsiTheme="majorHAnsi"/>
              </w:rPr>
            </w:pPr>
            <w:r w:rsidRPr="000A7106">
              <w:rPr>
                <w:rFonts w:asciiTheme="majorHAnsi" w:hAnsiTheme="majorHAnsi"/>
              </w:rPr>
              <w:t>Number of cases who would lose CTR between £15 and under £20 per week</w:t>
            </w:r>
          </w:p>
        </w:tc>
        <w:tc>
          <w:tcPr>
            <w:tcW w:w="1530" w:type="dxa"/>
          </w:tcPr>
          <w:p w:rsidR="00E33480" w:rsidRPr="000A7106" w:rsidRDefault="00847DF6" w:rsidP="00E33480">
            <w:pPr>
              <w:jc w:val="both"/>
              <w:rPr>
                <w:rFonts w:asciiTheme="majorHAnsi" w:hAnsiTheme="majorHAnsi"/>
              </w:rPr>
            </w:pPr>
            <w:r>
              <w:rPr>
                <w:rFonts w:asciiTheme="majorHAnsi" w:hAnsiTheme="majorHAnsi"/>
              </w:rPr>
              <w:t>50 (23</w:t>
            </w:r>
            <w:r w:rsidR="00E33480" w:rsidRPr="000A7106">
              <w:rPr>
                <w:rFonts w:asciiTheme="majorHAnsi" w:hAnsiTheme="majorHAnsi"/>
              </w:rPr>
              <w:t>%)</w:t>
            </w:r>
          </w:p>
        </w:tc>
      </w:tr>
      <w:tr w:rsidR="00E33480" w:rsidRPr="000A7106" w:rsidTr="00E33480">
        <w:tc>
          <w:tcPr>
            <w:tcW w:w="12330" w:type="dxa"/>
          </w:tcPr>
          <w:p w:rsidR="00E33480" w:rsidRPr="000A7106" w:rsidRDefault="00E33480" w:rsidP="00E33480">
            <w:pPr>
              <w:jc w:val="both"/>
              <w:rPr>
                <w:rFonts w:asciiTheme="majorHAnsi" w:hAnsiTheme="majorHAnsi"/>
              </w:rPr>
            </w:pPr>
            <w:r w:rsidRPr="000A7106">
              <w:rPr>
                <w:rFonts w:asciiTheme="majorHAnsi" w:hAnsiTheme="majorHAnsi"/>
              </w:rPr>
              <w:t>Number of cases who would lose CTR over £20 per week</w:t>
            </w:r>
          </w:p>
        </w:tc>
        <w:tc>
          <w:tcPr>
            <w:tcW w:w="1530" w:type="dxa"/>
          </w:tcPr>
          <w:p w:rsidR="00E33480" w:rsidRPr="000A7106" w:rsidRDefault="00847DF6" w:rsidP="00E33480">
            <w:pPr>
              <w:jc w:val="both"/>
              <w:rPr>
                <w:rFonts w:asciiTheme="majorHAnsi" w:hAnsiTheme="majorHAnsi"/>
              </w:rPr>
            </w:pPr>
            <w:r>
              <w:rPr>
                <w:rFonts w:asciiTheme="majorHAnsi" w:hAnsiTheme="majorHAnsi"/>
              </w:rPr>
              <w:t>65 (30</w:t>
            </w:r>
            <w:r w:rsidR="00E33480" w:rsidRPr="000A7106">
              <w:rPr>
                <w:rFonts w:asciiTheme="majorHAnsi" w:hAnsiTheme="majorHAnsi"/>
              </w:rPr>
              <w:t>%)</w:t>
            </w:r>
          </w:p>
        </w:tc>
      </w:tr>
      <w:tr w:rsidR="00E33480" w:rsidRPr="000A7106" w:rsidTr="00E33480">
        <w:tc>
          <w:tcPr>
            <w:tcW w:w="12330" w:type="dxa"/>
            <w:tcBorders>
              <w:right w:val="nil"/>
            </w:tcBorders>
            <w:shd w:val="clear" w:color="auto" w:fill="F2F2F2" w:themeFill="background1" w:themeFillShade="F2"/>
          </w:tcPr>
          <w:p w:rsidR="00E33480" w:rsidRPr="000A7106" w:rsidRDefault="00E33480" w:rsidP="00E33480">
            <w:pPr>
              <w:jc w:val="both"/>
              <w:rPr>
                <w:rFonts w:asciiTheme="majorHAnsi" w:hAnsiTheme="majorHAnsi"/>
                <w:b/>
              </w:rPr>
            </w:pPr>
            <w:r w:rsidRPr="000A7106">
              <w:rPr>
                <w:rFonts w:asciiTheme="majorHAnsi" w:hAnsiTheme="majorHAnsi"/>
                <w:b/>
              </w:rPr>
              <w:t>Comments</w:t>
            </w:r>
          </w:p>
        </w:tc>
        <w:tc>
          <w:tcPr>
            <w:tcW w:w="1530" w:type="dxa"/>
            <w:tcBorders>
              <w:left w:val="nil"/>
            </w:tcBorders>
            <w:shd w:val="clear" w:color="auto" w:fill="F2F2F2" w:themeFill="background1" w:themeFillShade="F2"/>
          </w:tcPr>
          <w:p w:rsidR="00E33480" w:rsidRPr="000A7106" w:rsidRDefault="00E33480" w:rsidP="00E33480">
            <w:pPr>
              <w:jc w:val="both"/>
              <w:rPr>
                <w:rFonts w:asciiTheme="majorHAnsi" w:hAnsiTheme="majorHAnsi"/>
                <w:b/>
              </w:rPr>
            </w:pPr>
          </w:p>
        </w:tc>
      </w:tr>
      <w:tr w:rsidR="00E33480" w:rsidRPr="000A7106" w:rsidTr="00E33480">
        <w:tc>
          <w:tcPr>
            <w:tcW w:w="13860" w:type="dxa"/>
            <w:gridSpan w:val="2"/>
          </w:tcPr>
          <w:p w:rsidR="000E38DF" w:rsidRPr="000A7106" w:rsidRDefault="000E38DF" w:rsidP="000E38DF">
            <w:pPr>
              <w:jc w:val="both"/>
              <w:rPr>
                <w:rFonts w:asciiTheme="majorHAnsi" w:hAnsiTheme="majorHAnsi"/>
              </w:rPr>
            </w:pPr>
            <w:r w:rsidRPr="000A7106">
              <w:rPr>
                <w:rFonts w:asciiTheme="majorHAnsi" w:hAnsiTheme="majorHAnsi"/>
              </w:rPr>
              <w:t xml:space="preserve">The calculation of the Minimum Income Floor is made where a </w:t>
            </w:r>
            <w:r w:rsidR="00F3007B" w:rsidRPr="000A7106">
              <w:rPr>
                <w:rFonts w:asciiTheme="majorHAnsi" w:hAnsiTheme="majorHAnsi"/>
              </w:rPr>
              <w:t>self-employed</w:t>
            </w:r>
            <w:r w:rsidRPr="000A7106">
              <w:rPr>
                <w:rFonts w:asciiTheme="majorHAnsi" w:hAnsiTheme="majorHAnsi"/>
              </w:rPr>
              <w:t xml:space="preserve"> applicant has been in business for more than one year </w:t>
            </w:r>
            <w:r w:rsidRPr="000A7106">
              <w:rPr>
                <w:rFonts w:asciiTheme="majorHAnsi" w:hAnsiTheme="majorHAnsi"/>
                <w:b/>
              </w:rPr>
              <w:t xml:space="preserve">and </w:t>
            </w:r>
            <w:r w:rsidRPr="000A7106">
              <w:rPr>
                <w:rFonts w:asciiTheme="majorHAnsi" w:hAnsiTheme="majorHAnsi"/>
              </w:rPr>
              <w:t>where the net income (after business expenses, tax and National Insurance) falls below an amount calculated by using 35 hours x National Minimum / Living Wage less notional Tax and Notional National Insurance.</w:t>
            </w:r>
          </w:p>
          <w:p w:rsidR="000E38DF" w:rsidRPr="000A7106" w:rsidRDefault="000E38DF" w:rsidP="000E38DF">
            <w:pPr>
              <w:jc w:val="both"/>
              <w:rPr>
                <w:rFonts w:asciiTheme="majorHAnsi" w:hAnsiTheme="majorHAnsi"/>
              </w:rPr>
            </w:pPr>
            <w:r w:rsidRPr="000A7106">
              <w:rPr>
                <w:rFonts w:asciiTheme="majorHAnsi" w:hAnsiTheme="majorHAnsi"/>
              </w:rPr>
              <w:t>For clarity, the modelling assumes the following:</w:t>
            </w:r>
          </w:p>
          <w:p w:rsidR="000E38DF" w:rsidRPr="000A7106" w:rsidRDefault="000E38DF" w:rsidP="000E38DF">
            <w:pPr>
              <w:pStyle w:val="ListParagraph"/>
              <w:numPr>
                <w:ilvl w:val="0"/>
                <w:numId w:val="22"/>
              </w:numPr>
              <w:jc w:val="both"/>
              <w:rPr>
                <w:rFonts w:asciiTheme="majorHAnsi" w:hAnsiTheme="majorHAnsi"/>
              </w:rPr>
            </w:pPr>
            <w:r w:rsidRPr="000A7106">
              <w:rPr>
                <w:rFonts w:asciiTheme="majorHAnsi" w:hAnsiTheme="majorHAnsi"/>
              </w:rPr>
              <w:t>all self-employed applicants have been in business for at least one year: and</w:t>
            </w:r>
          </w:p>
          <w:p w:rsidR="00E33480" w:rsidRPr="000A7106" w:rsidRDefault="000E38DF" w:rsidP="000E38DF">
            <w:pPr>
              <w:pStyle w:val="ListParagraph"/>
              <w:numPr>
                <w:ilvl w:val="0"/>
                <w:numId w:val="22"/>
              </w:numPr>
              <w:jc w:val="both"/>
              <w:rPr>
                <w:rFonts w:asciiTheme="majorHAnsi" w:hAnsiTheme="majorHAnsi"/>
              </w:rPr>
            </w:pPr>
            <w:r w:rsidRPr="000A7106">
              <w:rPr>
                <w:rFonts w:asciiTheme="majorHAnsi" w:hAnsiTheme="majorHAnsi"/>
              </w:rPr>
              <w:t xml:space="preserve"> </w:t>
            </w:r>
            <w:proofErr w:type="gramStart"/>
            <w:r w:rsidRPr="000A7106">
              <w:rPr>
                <w:rFonts w:asciiTheme="majorHAnsi" w:hAnsiTheme="majorHAnsi"/>
              </w:rPr>
              <w:t>their</w:t>
            </w:r>
            <w:proofErr w:type="gramEnd"/>
            <w:r w:rsidRPr="000A7106">
              <w:rPr>
                <w:rFonts w:asciiTheme="majorHAnsi" w:hAnsiTheme="majorHAnsi"/>
              </w:rPr>
              <w:t xml:space="preserve"> age means the National Living Wage would be used in the calculation of the Minimum Income Floor.</w:t>
            </w:r>
          </w:p>
        </w:tc>
      </w:tr>
    </w:tbl>
    <w:p w:rsidR="00224E06" w:rsidRDefault="00224E06" w:rsidP="0095681A">
      <w:pPr>
        <w:rPr>
          <w:rFonts w:asciiTheme="majorHAnsi" w:hAnsiTheme="majorHAnsi" w:cstheme="minorBidi"/>
          <w:b/>
          <w:color w:val="1F497D" w:themeColor="text2"/>
          <w:sz w:val="32"/>
          <w:szCs w:val="32"/>
          <w:lang w:eastAsia="en-US"/>
        </w:rPr>
      </w:pPr>
      <w:bookmarkStart w:id="48" w:name="_Toc483041159"/>
    </w:p>
    <w:p w:rsidR="0095681A" w:rsidRDefault="0095681A">
      <w:pPr>
        <w:rPr>
          <w:rFonts w:asciiTheme="majorHAnsi" w:hAnsiTheme="majorHAnsi" w:cstheme="minorBidi"/>
          <w:lang w:eastAsia="en-US"/>
        </w:rPr>
      </w:pPr>
      <w:r>
        <w:rPr>
          <w:rFonts w:asciiTheme="majorHAnsi" w:hAnsiTheme="majorHAnsi" w:cstheme="minorBidi"/>
          <w:lang w:eastAsia="en-US"/>
        </w:rPr>
        <w:br w:type="page"/>
      </w:r>
    </w:p>
    <w:p w:rsidR="00997C4B" w:rsidRPr="00944796" w:rsidRDefault="004372FD" w:rsidP="00997C4B">
      <w:pPr>
        <w:pStyle w:val="Heading1"/>
      </w:pPr>
      <w:r>
        <w:lastRenderedPageBreak/>
        <w:t>7</w:t>
      </w:r>
      <w:r w:rsidR="00997C4B" w:rsidRPr="00944796">
        <w:t>.0</w:t>
      </w:r>
      <w:r w:rsidR="00997C4B" w:rsidRPr="00944796">
        <w:tab/>
        <w:t>Protection for the vulnerable</w:t>
      </w:r>
      <w:bookmarkEnd w:id="48"/>
      <w:r w:rsidR="00997C4B" w:rsidRPr="00944796">
        <w:t xml:space="preserve"> </w:t>
      </w:r>
    </w:p>
    <w:p w:rsidR="00997C4B" w:rsidRPr="00944796" w:rsidRDefault="000B5CB2" w:rsidP="00997C4B">
      <w:pPr>
        <w:pStyle w:val="NormalWeb"/>
        <w:ind w:left="720" w:hanging="720"/>
        <w:jc w:val="both"/>
        <w:rPr>
          <w:rFonts w:asciiTheme="majorHAnsi" w:hAnsiTheme="majorHAnsi"/>
          <w:sz w:val="24"/>
          <w:szCs w:val="24"/>
        </w:rPr>
      </w:pPr>
      <w:r>
        <w:rPr>
          <w:rFonts w:asciiTheme="majorHAnsi" w:hAnsiTheme="majorHAnsi"/>
          <w:sz w:val="24"/>
          <w:szCs w:val="24"/>
        </w:rPr>
        <w:t>6.1</w:t>
      </w:r>
      <w:r>
        <w:rPr>
          <w:rFonts w:asciiTheme="majorHAnsi" w:hAnsiTheme="majorHAnsi"/>
          <w:sz w:val="24"/>
          <w:szCs w:val="24"/>
        </w:rPr>
        <w:tab/>
      </w:r>
      <w:r w:rsidR="00686175">
        <w:rPr>
          <w:rFonts w:asciiTheme="majorHAnsi" w:hAnsiTheme="majorHAnsi"/>
          <w:sz w:val="24"/>
          <w:szCs w:val="24"/>
        </w:rPr>
        <w:t>S</w:t>
      </w:r>
      <w:r w:rsidR="00997C4B" w:rsidRPr="00944796">
        <w:rPr>
          <w:rFonts w:asciiTheme="majorHAnsi" w:hAnsiTheme="majorHAnsi"/>
          <w:sz w:val="24"/>
          <w:szCs w:val="24"/>
        </w:rPr>
        <w:t xml:space="preserve">upport already </w:t>
      </w:r>
      <w:r>
        <w:rPr>
          <w:rFonts w:asciiTheme="majorHAnsi" w:hAnsiTheme="majorHAnsi"/>
          <w:sz w:val="24"/>
          <w:szCs w:val="24"/>
        </w:rPr>
        <w:t xml:space="preserve">exists within the </w:t>
      </w:r>
      <w:r w:rsidR="00997C4B" w:rsidRPr="00944796">
        <w:rPr>
          <w:rFonts w:asciiTheme="majorHAnsi" w:hAnsiTheme="majorHAnsi"/>
          <w:sz w:val="24"/>
          <w:szCs w:val="24"/>
        </w:rPr>
        <w:t>scheme</w:t>
      </w:r>
      <w:r w:rsidR="00686175">
        <w:rPr>
          <w:rFonts w:asciiTheme="majorHAnsi" w:hAnsiTheme="majorHAnsi"/>
          <w:sz w:val="24"/>
          <w:szCs w:val="24"/>
        </w:rPr>
        <w:t xml:space="preserve"> to protect the vulnerable.</w:t>
      </w:r>
    </w:p>
    <w:p w:rsidR="00997C4B" w:rsidRPr="00944796" w:rsidRDefault="000E38DF" w:rsidP="00997C4B">
      <w:pPr>
        <w:pStyle w:val="BodyText"/>
        <w:ind w:left="709" w:hanging="709"/>
        <w:jc w:val="both"/>
        <w:rPr>
          <w:rFonts w:asciiTheme="majorHAnsi" w:hAnsiTheme="majorHAnsi"/>
          <w:sz w:val="24"/>
          <w:szCs w:val="24"/>
          <w:lang w:val="en-GB"/>
        </w:rPr>
      </w:pPr>
      <w:r w:rsidRPr="00944796">
        <w:rPr>
          <w:rFonts w:asciiTheme="majorHAnsi" w:hAnsiTheme="majorHAnsi"/>
          <w:sz w:val="24"/>
          <w:szCs w:val="24"/>
          <w:lang w:val="en-GB"/>
        </w:rPr>
        <w:t>6.2</w:t>
      </w:r>
      <w:r w:rsidR="00686175">
        <w:rPr>
          <w:rFonts w:asciiTheme="majorHAnsi" w:hAnsiTheme="majorHAnsi"/>
          <w:sz w:val="24"/>
          <w:szCs w:val="24"/>
          <w:lang w:val="en-GB"/>
        </w:rPr>
        <w:tab/>
      </w:r>
      <w:r w:rsidR="00944796">
        <w:rPr>
          <w:rFonts w:asciiTheme="majorHAnsi" w:hAnsiTheme="majorHAnsi"/>
          <w:sz w:val="24"/>
          <w:szCs w:val="24"/>
          <w:lang w:val="en-GB"/>
        </w:rPr>
        <w:t xml:space="preserve">Three Rivers District Council </w:t>
      </w:r>
      <w:r w:rsidR="008E1C6D">
        <w:rPr>
          <w:rFonts w:asciiTheme="majorHAnsi" w:hAnsiTheme="majorHAnsi"/>
          <w:sz w:val="24"/>
          <w:szCs w:val="24"/>
          <w:lang w:val="en-GB"/>
        </w:rPr>
        <w:t>should</w:t>
      </w:r>
      <w:r w:rsidR="00997C4B" w:rsidRPr="00944796">
        <w:rPr>
          <w:rFonts w:asciiTheme="majorHAnsi" w:hAnsiTheme="majorHAnsi"/>
          <w:sz w:val="24"/>
          <w:szCs w:val="24"/>
          <w:lang w:val="en-GB"/>
        </w:rPr>
        <w:t xml:space="preserve"> </w:t>
      </w:r>
      <w:r w:rsidR="00863CD9">
        <w:rPr>
          <w:rFonts w:asciiTheme="majorHAnsi" w:hAnsiTheme="majorHAnsi"/>
          <w:sz w:val="24"/>
          <w:szCs w:val="24"/>
          <w:lang w:val="en-GB"/>
        </w:rPr>
        <w:t xml:space="preserve">consider providing </w:t>
      </w:r>
      <w:r w:rsidR="00997C4B" w:rsidRPr="00944796">
        <w:rPr>
          <w:rFonts w:asciiTheme="majorHAnsi" w:hAnsiTheme="majorHAnsi"/>
          <w:sz w:val="24"/>
          <w:szCs w:val="24"/>
          <w:lang w:val="en-GB"/>
        </w:rPr>
        <w:t xml:space="preserve">a ‘safety net’ for those applicants who would face exceptional hardship. </w:t>
      </w:r>
    </w:p>
    <w:p w:rsidR="004661D1" w:rsidRDefault="004661D1" w:rsidP="004661D1">
      <w:pPr>
        <w:pStyle w:val="Heading1"/>
        <w:spacing w:before="0"/>
        <w:rPr>
          <w:rFonts w:ascii="Avenir Next Condensed" w:hAnsi="Avenir Next Condensed"/>
        </w:rPr>
      </w:pPr>
    </w:p>
    <w:p w:rsidR="004661D1" w:rsidRDefault="004661D1" w:rsidP="004661D1">
      <w:pPr>
        <w:pStyle w:val="Heading1"/>
        <w:spacing w:before="0"/>
        <w:rPr>
          <w:rFonts w:ascii="Avenir Next Condensed" w:hAnsi="Avenir Next Condensed"/>
        </w:rPr>
      </w:pPr>
    </w:p>
    <w:p w:rsidR="004661D1" w:rsidRDefault="004661D1" w:rsidP="004661D1">
      <w:pPr>
        <w:pStyle w:val="Heading1"/>
        <w:spacing w:before="0"/>
        <w:rPr>
          <w:rFonts w:ascii="Avenir Next Condensed" w:hAnsi="Avenir Next Condensed"/>
        </w:rPr>
      </w:pPr>
    </w:p>
    <w:p w:rsidR="00997C4B" w:rsidRDefault="00997C4B" w:rsidP="004661D1">
      <w:pPr>
        <w:pStyle w:val="Heading1"/>
        <w:spacing w:before="0"/>
        <w:rPr>
          <w:rFonts w:ascii="Avenir Next Condensed" w:hAnsi="Avenir Next Condensed"/>
        </w:rPr>
      </w:pPr>
    </w:p>
    <w:p w:rsidR="00997C4B" w:rsidRDefault="00997C4B" w:rsidP="004661D1">
      <w:pPr>
        <w:pStyle w:val="Heading1"/>
        <w:spacing w:before="0"/>
        <w:rPr>
          <w:rFonts w:ascii="Avenir Next Condensed" w:hAnsi="Avenir Next Condensed"/>
        </w:rPr>
      </w:pPr>
    </w:p>
    <w:sectPr w:rsidR="00997C4B" w:rsidSect="00680212">
      <w:headerReference w:type="even" r:id="rId9"/>
      <w:headerReference w:type="default" r:id="rId10"/>
      <w:footerReference w:type="even" r:id="rId11"/>
      <w:footerReference w:type="default" r:id="rId12"/>
      <w:headerReference w:type="first" r:id="rId13"/>
      <w:pgSz w:w="16840" w:h="11900" w:orient="landscape"/>
      <w:pgMar w:top="709" w:right="1440" w:bottom="993" w:left="1440" w:header="708" w:footer="708" w:gutter="0"/>
      <w:pgBorders>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5D" w:rsidRDefault="00BA4B5D" w:rsidP="00EE657C">
      <w:r>
        <w:separator/>
      </w:r>
    </w:p>
  </w:endnote>
  <w:endnote w:type="continuationSeparator" w:id="0">
    <w:p w:rsidR="00BA4B5D" w:rsidRDefault="00BA4B5D" w:rsidP="00EE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venir Next Condensed Regular">
    <w:altName w:val="Times New Roman"/>
    <w:charset w:val="00"/>
    <w:family w:val="auto"/>
    <w:pitch w:val="variable"/>
    <w:sig w:usb0="00000001" w:usb1="5000204A" w:usb2="00000000" w:usb3="00000000" w:csb0="0000009B" w:csb1="00000000"/>
  </w:font>
  <w:font w:name="Avenir Next Condensed">
    <w:altName w:val="Arial Narrow"/>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8E" w:rsidRDefault="00295E8E" w:rsidP="00DA6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5E8E" w:rsidRDefault="00295E8E" w:rsidP="00B431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8E" w:rsidRPr="00B43109" w:rsidRDefault="00295E8E" w:rsidP="00B43109">
    <w:pPr>
      <w:pStyle w:val="Footer"/>
      <w:framePr w:wrap="around" w:vAnchor="text" w:hAnchor="page" w:x="15301" w:yAlign="bottom"/>
      <w:rPr>
        <w:rStyle w:val="PageNumber"/>
        <w:rFonts w:ascii="Avenir Next Condensed Regular" w:hAnsi="Avenir Next Condensed Regular"/>
        <w:sz w:val="16"/>
        <w:szCs w:val="16"/>
      </w:rPr>
    </w:pPr>
    <w:r w:rsidRPr="00B43109">
      <w:rPr>
        <w:rStyle w:val="PageNumber"/>
        <w:rFonts w:ascii="Avenir Next Condensed Regular" w:hAnsi="Avenir Next Condensed Regular"/>
        <w:sz w:val="16"/>
        <w:szCs w:val="16"/>
      </w:rPr>
      <w:fldChar w:fldCharType="begin"/>
    </w:r>
    <w:r w:rsidRPr="00B43109">
      <w:rPr>
        <w:rStyle w:val="PageNumber"/>
        <w:rFonts w:ascii="Avenir Next Condensed Regular" w:hAnsi="Avenir Next Condensed Regular"/>
        <w:sz w:val="16"/>
        <w:szCs w:val="16"/>
      </w:rPr>
      <w:instrText xml:space="preserve">PAGE  </w:instrText>
    </w:r>
    <w:r w:rsidRPr="00B43109">
      <w:rPr>
        <w:rStyle w:val="PageNumber"/>
        <w:rFonts w:ascii="Avenir Next Condensed Regular" w:hAnsi="Avenir Next Condensed Regular"/>
        <w:sz w:val="16"/>
        <w:szCs w:val="16"/>
      </w:rPr>
      <w:fldChar w:fldCharType="separate"/>
    </w:r>
    <w:r w:rsidR="003E3E55">
      <w:rPr>
        <w:rStyle w:val="PageNumber"/>
        <w:rFonts w:ascii="Avenir Next Condensed Regular" w:hAnsi="Avenir Next Condensed Regular"/>
        <w:sz w:val="16"/>
        <w:szCs w:val="16"/>
      </w:rPr>
      <w:t>7</w:t>
    </w:r>
    <w:r w:rsidRPr="00B43109">
      <w:rPr>
        <w:rStyle w:val="PageNumber"/>
        <w:rFonts w:ascii="Avenir Next Condensed Regular" w:hAnsi="Avenir Next Condensed Regular"/>
        <w:sz w:val="16"/>
        <w:szCs w:val="16"/>
      </w:rPr>
      <w:fldChar w:fldCharType="end"/>
    </w:r>
  </w:p>
  <w:p w:rsidR="00295E8E" w:rsidRPr="00EE657C" w:rsidRDefault="00295E8E" w:rsidP="00B43109">
    <w:pPr>
      <w:pStyle w:val="Footer"/>
      <w:ind w:right="360"/>
      <w:rPr>
        <w:rFonts w:ascii="Avenir Next Condensed Regular" w:hAnsi="Avenir Next Condensed Regular"/>
        <w:sz w:val="16"/>
        <w:szCs w:val="16"/>
      </w:rPr>
    </w:pPr>
    <w:r>
      <w:rPr>
        <w:rFonts w:ascii="Avenir Next Condensed Regular" w:hAnsi="Avenir Next Condensed Regular"/>
        <w:sz w:val="16"/>
        <w:szCs w:val="16"/>
      </w:rPr>
      <w:t xml:space="preserve">Three Rivers District </w:t>
    </w:r>
    <w:proofErr w:type="gramStart"/>
    <w:r>
      <w:rPr>
        <w:rFonts w:ascii="Avenir Next Condensed Regular" w:hAnsi="Avenir Next Condensed Regular"/>
        <w:sz w:val="16"/>
        <w:szCs w:val="16"/>
      </w:rPr>
      <w:t>Council  –</w:t>
    </w:r>
    <w:proofErr w:type="gramEnd"/>
    <w:r>
      <w:rPr>
        <w:rFonts w:ascii="Avenir Next Condensed Regular" w:hAnsi="Avenir Next Condensed Regular"/>
        <w:sz w:val="16"/>
        <w:szCs w:val="16"/>
      </w:rPr>
      <w:t xml:space="preserve"> Options Modelling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5D" w:rsidRDefault="00BA4B5D" w:rsidP="00EE657C">
      <w:r>
        <w:separator/>
      </w:r>
    </w:p>
  </w:footnote>
  <w:footnote w:type="continuationSeparator" w:id="0">
    <w:p w:rsidR="00BA4B5D" w:rsidRDefault="00BA4B5D" w:rsidP="00EE6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8E" w:rsidRDefault="00295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8E" w:rsidRDefault="00295E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8E" w:rsidRDefault="00295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720"/>
    <w:multiLevelType w:val="hybridMultilevel"/>
    <w:tmpl w:val="7488FA52"/>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1">
    <w:nsid w:val="0969369B"/>
    <w:multiLevelType w:val="hybridMultilevel"/>
    <w:tmpl w:val="1914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77515"/>
    <w:multiLevelType w:val="hybridMultilevel"/>
    <w:tmpl w:val="04C8E1E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867416"/>
    <w:multiLevelType w:val="hybridMultilevel"/>
    <w:tmpl w:val="6ADAA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0A47F7"/>
    <w:multiLevelType w:val="hybridMultilevel"/>
    <w:tmpl w:val="EBC2FEB0"/>
    <w:lvl w:ilvl="0" w:tplc="08090001">
      <w:start w:val="1"/>
      <w:numFmt w:val="bullet"/>
      <w:lvlText w:val=""/>
      <w:lvlJc w:val="left"/>
      <w:pPr>
        <w:ind w:left="1420" w:hanging="360"/>
      </w:pPr>
      <w:rPr>
        <w:rFonts w:ascii="Symbol" w:hAnsi="Symbol" w:hint="default"/>
      </w:rPr>
    </w:lvl>
    <w:lvl w:ilvl="1" w:tplc="08090003">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5">
    <w:nsid w:val="1AFE3385"/>
    <w:multiLevelType w:val="hybridMultilevel"/>
    <w:tmpl w:val="6A88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117E3B"/>
    <w:multiLevelType w:val="hybridMultilevel"/>
    <w:tmpl w:val="F88CB5A8"/>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7">
    <w:nsid w:val="1CD25D29"/>
    <w:multiLevelType w:val="hybridMultilevel"/>
    <w:tmpl w:val="998C10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611639"/>
    <w:multiLevelType w:val="hybridMultilevel"/>
    <w:tmpl w:val="6CEAA4B0"/>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D75CA5"/>
    <w:multiLevelType w:val="hybridMultilevel"/>
    <w:tmpl w:val="C2D6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FD6B6E"/>
    <w:multiLevelType w:val="hybridMultilevel"/>
    <w:tmpl w:val="35EE53D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1">
    <w:nsid w:val="24C67CBC"/>
    <w:multiLevelType w:val="hybridMultilevel"/>
    <w:tmpl w:val="0B42249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720F37"/>
    <w:multiLevelType w:val="hybridMultilevel"/>
    <w:tmpl w:val="A5DA1DD6"/>
    <w:lvl w:ilvl="0" w:tplc="04090001">
      <w:start w:val="1"/>
      <w:numFmt w:val="bullet"/>
      <w:lvlText w:val=""/>
      <w:lvlJc w:val="left"/>
      <w:pPr>
        <w:ind w:left="2274" w:hanging="360"/>
      </w:pPr>
      <w:rPr>
        <w:rFonts w:ascii="Symbol" w:hAnsi="Symbol" w:hint="default"/>
      </w:rPr>
    </w:lvl>
    <w:lvl w:ilvl="1" w:tplc="04090003" w:tentative="1">
      <w:start w:val="1"/>
      <w:numFmt w:val="bullet"/>
      <w:lvlText w:val="o"/>
      <w:lvlJc w:val="left"/>
      <w:pPr>
        <w:ind w:left="2994" w:hanging="360"/>
      </w:pPr>
      <w:rPr>
        <w:rFonts w:ascii="Courier New" w:hAnsi="Courier New" w:hint="default"/>
      </w:rPr>
    </w:lvl>
    <w:lvl w:ilvl="2" w:tplc="04090005" w:tentative="1">
      <w:start w:val="1"/>
      <w:numFmt w:val="bullet"/>
      <w:lvlText w:val=""/>
      <w:lvlJc w:val="left"/>
      <w:pPr>
        <w:ind w:left="3714" w:hanging="360"/>
      </w:pPr>
      <w:rPr>
        <w:rFonts w:ascii="Wingdings" w:hAnsi="Wingdings" w:hint="default"/>
      </w:rPr>
    </w:lvl>
    <w:lvl w:ilvl="3" w:tplc="04090001" w:tentative="1">
      <w:start w:val="1"/>
      <w:numFmt w:val="bullet"/>
      <w:lvlText w:val=""/>
      <w:lvlJc w:val="left"/>
      <w:pPr>
        <w:ind w:left="4434" w:hanging="360"/>
      </w:pPr>
      <w:rPr>
        <w:rFonts w:ascii="Symbol" w:hAnsi="Symbol" w:hint="default"/>
      </w:rPr>
    </w:lvl>
    <w:lvl w:ilvl="4" w:tplc="04090003" w:tentative="1">
      <w:start w:val="1"/>
      <w:numFmt w:val="bullet"/>
      <w:lvlText w:val="o"/>
      <w:lvlJc w:val="left"/>
      <w:pPr>
        <w:ind w:left="5154" w:hanging="360"/>
      </w:pPr>
      <w:rPr>
        <w:rFonts w:ascii="Courier New" w:hAnsi="Courier New" w:hint="default"/>
      </w:rPr>
    </w:lvl>
    <w:lvl w:ilvl="5" w:tplc="04090005" w:tentative="1">
      <w:start w:val="1"/>
      <w:numFmt w:val="bullet"/>
      <w:lvlText w:val=""/>
      <w:lvlJc w:val="left"/>
      <w:pPr>
        <w:ind w:left="5874" w:hanging="360"/>
      </w:pPr>
      <w:rPr>
        <w:rFonts w:ascii="Wingdings" w:hAnsi="Wingdings" w:hint="default"/>
      </w:rPr>
    </w:lvl>
    <w:lvl w:ilvl="6" w:tplc="04090001" w:tentative="1">
      <w:start w:val="1"/>
      <w:numFmt w:val="bullet"/>
      <w:lvlText w:val=""/>
      <w:lvlJc w:val="left"/>
      <w:pPr>
        <w:ind w:left="6594" w:hanging="360"/>
      </w:pPr>
      <w:rPr>
        <w:rFonts w:ascii="Symbol" w:hAnsi="Symbol" w:hint="default"/>
      </w:rPr>
    </w:lvl>
    <w:lvl w:ilvl="7" w:tplc="04090003" w:tentative="1">
      <w:start w:val="1"/>
      <w:numFmt w:val="bullet"/>
      <w:lvlText w:val="o"/>
      <w:lvlJc w:val="left"/>
      <w:pPr>
        <w:ind w:left="7314" w:hanging="360"/>
      </w:pPr>
      <w:rPr>
        <w:rFonts w:ascii="Courier New" w:hAnsi="Courier New" w:hint="default"/>
      </w:rPr>
    </w:lvl>
    <w:lvl w:ilvl="8" w:tplc="04090005" w:tentative="1">
      <w:start w:val="1"/>
      <w:numFmt w:val="bullet"/>
      <w:lvlText w:val=""/>
      <w:lvlJc w:val="left"/>
      <w:pPr>
        <w:ind w:left="8034" w:hanging="360"/>
      </w:pPr>
      <w:rPr>
        <w:rFonts w:ascii="Wingdings" w:hAnsi="Wingdings" w:hint="default"/>
      </w:rPr>
    </w:lvl>
  </w:abstractNum>
  <w:abstractNum w:abstractNumId="13">
    <w:nsid w:val="3EFF7B4D"/>
    <w:multiLevelType w:val="hybridMultilevel"/>
    <w:tmpl w:val="30BE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6E398C"/>
    <w:multiLevelType w:val="hybridMultilevel"/>
    <w:tmpl w:val="00DC57C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4A1E1E1E"/>
    <w:multiLevelType w:val="hybridMultilevel"/>
    <w:tmpl w:val="851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CE76A3"/>
    <w:multiLevelType w:val="hybridMultilevel"/>
    <w:tmpl w:val="28A8154A"/>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7">
    <w:nsid w:val="5CE2036A"/>
    <w:multiLevelType w:val="hybridMultilevel"/>
    <w:tmpl w:val="49E4398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EA51D36"/>
    <w:multiLevelType w:val="multilevel"/>
    <w:tmpl w:val="B1E8B6B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60462C29"/>
    <w:multiLevelType w:val="hybridMultilevel"/>
    <w:tmpl w:val="9E9A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8B2968"/>
    <w:multiLevelType w:val="multilevel"/>
    <w:tmpl w:val="5C9C65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1896ACE"/>
    <w:multiLevelType w:val="hybridMultilevel"/>
    <w:tmpl w:val="4E1AAC64"/>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22">
    <w:nsid w:val="75C96847"/>
    <w:multiLevelType w:val="hybridMultilevel"/>
    <w:tmpl w:val="5F20EB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AF97283"/>
    <w:multiLevelType w:val="hybridMultilevel"/>
    <w:tmpl w:val="826C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11"/>
  </w:num>
  <w:num w:numId="5">
    <w:abstractNumId w:val="8"/>
  </w:num>
  <w:num w:numId="6">
    <w:abstractNumId w:val="7"/>
  </w:num>
  <w:num w:numId="7">
    <w:abstractNumId w:val="19"/>
  </w:num>
  <w:num w:numId="8">
    <w:abstractNumId w:val="2"/>
  </w:num>
  <w:num w:numId="9">
    <w:abstractNumId w:val="21"/>
  </w:num>
  <w:num w:numId="10">
    <w:abstractNumId w:val="6"/>
  </w:num>
  <w:num w:numId="11">
    <w:abstractNumId w:val="0"/>
  </w:num>
  <w:num w:numId="12">
    <w:abstractNumId w:val="22"/>
  </w:num>
  <w:num w:numId="13">
    <w:abstractNumId w:val="4"/>
  </w:num>
  <w:num w:numId="14">
    <w:abstractNumId w:val="18"/>
  </w:num>
  <w:num w:numId="15">
    <w:abstractNumId w:val="20"/>
  </w:num>
  <w:num w:numId="16">
    <w:abstractNumId w:val="15"/>
  </w:num>
  <w:num w:numId="17">
    <w:abstractNumId w:val="5"/>
  </w:num>
  <w:num w:numId="18">
    <w:abstractNumId w:val="1"/>
  </w:num>
  <w:num w:numId="19">
    <w:abstractNumId w:val="16"/>
  </w:num>
  <w:num w:numId="20">
    <w:abstractNumId w:val="10"/>
  </w:num>
  <w:num w:numId="21">
    <w:abstractNumId w:val="13"/>
  </w:num>
  <w:num w:numId="22">
    <w:abstractNumId w:val="23"/>
  </w:num>
  <w:num w:numId="23">
    <w:abstractNumId w:val="17"/>
  </w:num>
  <w:num w:numId="2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51"/>
    <w:rsid w:val="00000B39"/>
    <w:rsid w:val="00004722"/>
    <w:rsid w:val="00010E2F"/>
    <w:rsid w:val="00011031"/>
    <w:rsid w:val="00012535"/>
    <w:rsid w:val="00014F8D"/>
    <w:rsid w:val="000215E9"/>
    <w:rsid w:val="00023BFB"/>
    <w:rsid w:val="000255B7"/>
    <w:rsid w:val="00031100"/>
    <w:rsid w:val="00033CF9"/>
    <w:rsid w:val="00044484"/>
    <w:rsid w:val="00060A4C"/>
    <w:rsid w:val="00064AD0"/>
    <w:rsid w:val="00066EEB"/>
    <w:rsid w:val="0007219E"/>
    <w:rsid w:val="00072E4E"/>
    <w:rsid w:val="00072FC5"/>
    <w:rsid w:val="000735B5"/>
    <w:rsid w:val="00074EEF"/>
    <w:rsid w:val="00076473"/>
    <w:rsid w:val="00082C3A"/>
    <w:rsid w:val="00085A40"/>
    <w:rsid w:val="000A36C7"/>
    <w:rsid w:val="000A7106"/>
    <w:rsid w:val="000B4A91"/>
    <w:rsid w:val="000B5CB2"/>
    <w:rsid w:val="000C377A"/>
    <w:rsid w:val="000C4F2C"/>
    <w:rsid w:val="000C6DAE"/>
    <w:rsid w:val="000D41DD"/>
    <w:rsid w:val="000D49E8"/>
    <w:rsid w:val="000D4D2E"/>
    <w:rsid w:val="000E11F8"/>
    <w:rsid w:val="000E1DAE"/>
    <w:rsid w:val="000E1EBB"/>
    <w:rsid w:val="000E38DF"/>
    <w:rsid w:val="000F4496"/>
    <w:rsid w:val="000F7A9B"/>
    <w:rsid w:val="00105C28"/>
    <w:rsid w:val="00107A30"/>
    <w:rsid w:val="00123BD9"/>
    <w:rsid w:val="00146132"/>
    <w:rsid w:val="001468AB"/>
    <w:rsid w:val="00147524"/>
    <w:rsid w:val="00152C53"/>
    <w:rsid w:val="00160730"/>
    <w:rsid w:val="00160B6D"/>
    <w:rsid w:val="00162016"/>
    <w:rsid w:val="001648C9"/>
    <w:rsid w:val="001661C4"/>
    <w:rsid w:val="00171AE3"/>
    <w:rsid w:val="001725A3"/>
    <w:rsid w:val="00175C27"/>
    <w:rsid w:val="00176089"/>
    <w:rsid w:val="00177090"/>
    <w:rsid w:val="00181C9F"/>
    <w:rsid w:val="00195D17"/>
    <w:rsid w:val="00196C10"/>
    <w:rsid w:val="001A0C36"/>
    <w:rsid w:val="001A3003"/>
    <w:rsid w:val="001A4F9C"/>
    <w:rsid w:val="001A5619"/>
    <w:rsid w:val="001A7DAE"/>
    <w:rsid w:val="001C4393"/>
    <w:rsid w:val="001C5DC3"/>
    <w:rsid w:val="001D13E1"/>
    <w:rsid w:val="001D5887"/>
    <w:rsid w:val="001D6D45"/>
    <w:rsid w:val="001E3A13"/>
    <w:rsid w:val="001E6046"/>
    <w:rsid w:val="001E7998"/>
    <w:rsid w:val="001F0F01"/>
    <w:rsid w:val="001F2ECE"/>
    <w:rsid w:val="001F43B6"/>
    <w:rsid w:val="00200BE0"/>
    <w:rsid w:val="00200D7E"/>
    <w:rsid w:val="0020247F"/>
    <w:rsid w:val="002030A3"/>
    <w:rsid w:val="002061A6"/>
    <w:rsid w:val="0022280B"/>
    <w:rsid w:val="00223CDD"/>
    <w:rsid w:val="00224E06"/>
    <w:rsid w:val="00236501"/>
    <w:rsid w:val="002469F8"/>
    <w:rsid w:val="00251E85"/>
    <w:rsid w:val="002621B9"/>
    <w:rsid w:val="00262F04"/>
    <w:rsid w:val="00270CF6"/>
    <w:rsid w:val="00273A09"/>
    <w:rsid w:val="00274D86"/>
    <w:rsid w:val="00275FCE"/>
    <w:rsid w:val="002813BC"/>
    <w:rsid w:val="0028312B"/>
    <w:rsid w:val="00293D78"/>
    <w:rsid w:val="00295E8E"/>
    <w:rsid w:val="002A1F79"/>
    <w:rsid w:val="002A6899"/>
    <w:rsid w:val="002C0D00"/>
    <w:rsid w:val="002C3096"/>
    <w:rsid w:val="002C341F"/>
    <w:rsid w:val="002C474E"/>
    <w:rsid w:val="002C58B7"/>
    <w:rsid w:val="002C7189"/>
    <w:rsid w:val="002E0F99"/>
    <w:rsid w:val="002E7CF1"/>
    <w:rsid w:val="002F5460"/>
    <w:rsid w:val="003031A6"/>
    <w:rsid w:val="00313B43"/>
    <w:rsid w:val="00321A6D"/>
    <w:rsid w:val="00322B59"/>
    <w:rsid w:val="003272F3"/>
    <w:rsid w:val="00327961"/>
    <w:rsid w:val="00335432"/>
    <w:rsid w:val="00340605"/>
    <w:rsid w:val="003446FD"/>
    <w:rsid w:val="003469B3"/>
    <w:rsid w:val="00353D9D"/>
    <w:rsid w:val="0035560C"/>
    <w:rsid w:val="00357112"/>
    <w:rsid w:val="003632F2"/>
    <w:rsid w:val="00374FDE"/>
    <w:rsid w:val="00380EE9"/>
    <w:rsid w:val="0038381F"/>
    <w:rsid w:val="00386EA2"/>
    <w:rsid w:val="00391208"/>
    <w:rsid w:val="00395F64"/>
    <w:rsid w:val="003A2A71"/>
    <w:rsid w:val="003A3D92"/>
    <w:rsid w:val="003A554C"/>
    <w:rsid w:val="003A5C7B"/>
    <w:rsid w:val="003A6E11"/>
    <w:rsid w:val="003A7A59"/>
    <w:rsid w:val="003B4492"/>
    <w:rsid w:val="003B541F"/>
    <w:rsid w:val="003C0F79"/>
    <w:rsid w:val="003C2091"/>
    <w:rsid w:val="003C64AF"/>
    <w:rsid w:val="003C6906"/>
    <w:rsid w:val="003D79CD"/>
    <w:rsid w:val="003E2F05"/>
    <w:rsid w:val="003E3E55"/>
    <w:rsid w:val="003E7470"/>
    <w:rsid w:val="003F5797"/>
    <w:rsid w:val="00401077"/>
    <w:rsid w:val="00401D9E"/>
    <w:rsid w:val="00422DA2"/>
    <w:rsid w:val="004372FD"/>
    <w:rsid w:val="004376A4"/>
    <w:rsid w:val="00437796"/>
    <w:rsid w:val="00443D87"/>
    <w:rsid w:val="00444050"/>
    <w:rsid w:val="00444AAE"/>
    <w:rsid w:val="00450637"/>
    <w:rsid w:val="00462121"/>
    <w:rsid w:val="004661D1"/>
    <w:rsid w:val="0047040D"/>
    <w:rsid w:val="004719F1"/>
    <w:rsid w:val="00474D08"/>
    <w:rsid w:val="00476C27"/>
    <w:rsid w:val="00491A66"/>
    <w:rsid w:val="00494ACB"/>
    <w:rsid w:val="004A75F5"/>
    <w:rsid w:val="004B552D"/>
    <w:rsid w:val="004B5620"/>
    <w:rsid w:val="004C021D"/>
    <w:rsid w:val="004C0EA0"/>
    <w:rsid w:val="004D0E04"/>
    <w:rsid w:val="004D7ECD"/>
    <w:rsid w:val="004E1BBB"/>
    <w:rsid w:val="004E470E"/>
    <w:rsid w:val="004E4F5B"/>
    <w:rsid w:val="004E5C56"/>
    <w:rsid w:val="004E60F7"/>
    <w:rsid w:val="004E6C8A"/>
    <w:rsid w:val="004F0036"/>
    <w:rsid w:val="004F15C4"/>
    <w:rsid w:val="004F4C20"/>
    <w:rsid w:val="00500E0F"/>
    <w:rsid w:val="00502485"/>
    <w:rsid w:val="00511641"/>
    <w:rsid w:val="00523492"/>
    <w:rsid w:val="00525DE5"/>
    <w:rsid w:val="00527F5E"/>
    <w:rsid w:val="005309E1"/>
    <w:rsid w:val="005366D1"/>
    <w:rsid w:val="005440E4"/>
    <w:rsid w:val="00547A43"/>
    <w:rsid w:val="00552030"/>
    <w:rsid w:val="00553379"/>
    <w:rsid w:val="005541FD"/>
    <w:rsid w:val="005555F7"/>
    <w:rsid w:val="00556F90"/>
    <w:rsid w:val="00557BFE"/>
    <w:rsid w:val="00567045"/>
    <w:rsid w:val="0057785A"/>
    <w:rsid w:val="005843FD"/>
    <w:rsid w:val="00586536"/>
    <w:rsid w:val="00590F86"/>
    <w:rsid w:val="00597C10"/>
    <w:rsid w:val="005A154D"/>
    <w:rsid w:val="005A406D"/>
    <w:rsid w:val="005A5536"/>
    <w:rsid w:val="005B07DD"/>
    <w:rsid w:val="005B21A5"/>
    <w:rsid w:val="005B626E"/>
    <w:rsid w:val="005B71EA"/>
    <w:rsid w:val="005C22CF"/>
    <w:rsid w:val="005C38AA"/>
    <w:rsid w:val="005C4045"/>
    <w:rsid w:val="005C5E06"/>
    <w:rsid w:val="005D5B77"/>
    <w:rsid w:val="005F3756"/>
    <w:rsid w:val="005F3911"/>
    <w:rsid w:val="006035B7"/>
    <w:rsid w:val="00603625"/>
    <w:rsid w:val="00607DEE"/>
    <w:rsid w:val="00611400"/>
    <w:rsid w:val="00611D14"/>
    <w:rsid w:val="00614608"/>
    <w:rsid w:val="00622A3B"/>
    <w:rsid w:val="00625580"/>
    <w:rsid w:val="006255E3"/>
    <w:rsid w:val="006345E0"/>
    <w:rsid w:val="00637120"/>
    <w:rsid w:val="006423F5"/>
    <w:rsid w:val="006510AB"/>
    <w:rsid w:val="006612FE"/>
    <w:rsid w:val="0066460E"/>
    <w:rsid w:val="00676130"/>
    <w:rsid w:val="00677B33"/>
    <w:rsid w:val="00680212"/>
    <w:rsid w:val="00686175"/>
    <w:rsid w:val="006863DE"/>
    <w:rsid w:val="0069208F"/>
    <w:rsid w:val="006923F1"/>
    <w:rsid w:val="00694B44"/>
    <w:rsid w:val="006A099F"/>
    <w:rsid w:val="006A1C96"/>
    <w:rsid w:val="006A3892"/>
    <w:rsid w:val="006A4E9F"/>
    <w:rsid w:val="006B35CF"/>
    <w:rsid w:val="006B5BF2"/>
    <w:rsid w:val="006C140A"/>
    <w:rsid w:val="006C2E8C"/>
    <w:rsid w:val="006C3B0D"/>
    <w:rsid w:val="006C40BB"/>
    <w:rsid w:val="006C51C0"/>
    <w:rsid w:val="006C6CA0"/>
    <w:rsid w:val="006D0247"/>
    <w:rsid w:val="006D0DAB"/>
    <w:rsid w:val="006D5A6E"/>
    <w:rsid w:val="006D5AA4"/>
    <w:rsid w:val="006E0140"/>
    <w:rsid w:val="006E1F36"/>
    <w:rsid w:val="006E5AA1"/>
    <w:rsid w:val="006F26F6"/>
    <w:rsid w:val="006F7DC0"/>
    <w:rsid w:val="00701343"/>
    <w:rsid w:val="00711A67"/>
    <w:rsid w:val="007142D6"/>
    <w:rsid w:val="00714338"/>
    <w:rsid w:val="007145DF"/>
    <w:rsid w:val="007155CE"/>
    <w:rsid w:val="00723519"/>
    <w:rsid w:val="00725202"/>
    <w:rsid w:val="00734047"/>
    <w:rsid w:val="00735176"/>
    <w:rsid w:val="00737B9F"/>
    <w:rsid w:val="00746480"/>
    <w:rsid w:val="00772CE6"/>
    <w:rsid w:val="00775D77"/>
    <w:rsid w:val="00780A5E"/>
    <w:rsid w:val="007817F5"/>
    <w:rsid w:val="00781F33"/>
    <w:rsid w:val="007862C9"/>
    <w:rsid w:val="007960ED"/>
    <w:rsid w:val="0079636A"/>
    <w:rsid w:val="007B64A8"/>
    <w:rsid w:val="007B770E"/>
    <w:rsid w:val="007C120B"/>
    <w:rsid w:val="007C201A"/>
    <w:rsid w:val="007C3A79"/>
    <w:rsid w:val="007C3DB4"/>
    <w:rsid w:val="007C4D1D"/>
    <w:rsid w:val="007C734B"/>
    <w:rsid w:val="007D1611"/>
    <w:rsid w:val="007D5A6B"/>
    <w:rsid w:val="007D73E9"/>
    <w:rsid w:val="007E2E4A"/>
    <w:rsid w:val="007E66EE"/>
    <w:rsid w:val="007F6CE9"/>
    <w:rsid w:val="00802119"/>
    <w:rsid w:val="008053F1"/>
    <w:rsid w:val="00806220"/>
    <w:rsid w:val="00812AD8"/>
    <w:rsid w:val="00812FCE"/>
    <w:rsid w:val="00813CC4"/>
    <w:rsid w:val="00814064"/>
    <w:rsid w:val="00816198"/>
    <w:rsid w:val="008172EA"/>
    <w:rsid w:val="008175AC"/>
    <w:rsid w:val="00817CF6"/>
    <w:rsid w:val="008200D8"/>
    <w:rsid w:val="00824DE7"/>
    <w:rsid w:val="008362CC"/>
    <w:rsid w:val="0084244E"/>
    <w:rsid w:val="00842AA2"/>
    <w:rsid w:val="008463C6"/>
    <w:rsid w:val="0084783C"/>
    <w:rsid w:val="00847D06"/>
    <w:rsid w:val="00847DF6"/>
    <w:rsid w:val="008535CB"/>
    <w:rsid w:val="00854AE9"/>
    <w:rsid w:val="00857FEF"/>
    <w:rsid w:val="00863CD9"/>
    <w:rsid w:val="00871FF1"/>
    <w:rsid w:val="008740F2"/>
    <w:rsid w:val="00877311"/>
    <w:rsid w:val="00881862"/>
    <w:rsid w:val="00881E92"/>
    <w:rsid w:val="00887373"/>
    <w:rsid w:val="00893CD5"/>
    <w:rsid w:val="0089421F"/>
    <w:rsid w:val="00897F42"/>
    <w:rsid w:val="008A29FE"/>
    <w:rsid w:val="008B0AE2"/>
    <w:rsid w:val="008B339E"/>
    <w:rsid w:val="008C33C6"/>
    <w:rsid w:val="008D6EC4"/>
    <w:rsid w:val="008D7D6C"/>
    <w:rsid w:val="008E1C6D"/>
    <w:rsid w:val="008E2A5A"/>
    <w:rsid w:val="008E2D05"/>
    <w:rsid w:val="008E7C13"/>
    <w:rsid w:val="008F0FC0"/>
    <w:rsid w:val="008F1915"/>
    <w:rsid w:val="008F1928"/>
    <w:rsid w:val="008F408B"/>
    <w:rsid w:val="009003D3"/>
    <w:rsid w:val="009062FE"/>
    <w:rsid w:val="00907CE5"/>
    <w:rsid w:val="00907E56"/>
    <w:rsid w:val="009106F0"/>
    <w:rsid w:val="009142DB"/>
    <w:rsid w:val="00915820"/>
    <w:rsid w:val="00921A67"/>
    <w:rsid w:val="00921A88"/>
    <w:rsid w:val="00923E68"/>
    <w:rsid w:val="00923FEC"/>
    <w:rsid w:val="009248DA"/>
    <w:rsid w:val="0092500D"/>
    <w:rsid w:val="00933513"/>
    <w:rsid w:val="00940B70"/>
    <w:rsid w:val="00944796"/>
    <w:rsid w:val="00947CCF"/>
    <w:rsid w:val="00950FBE"/>
    <w:rsid w:val="00951145"/>
    <w:rsid w:val="00955166"/>
    <w:rsid w:val="00955575"/>
    <w:rsid w:val="0095681A"/>
    <w:rsid w:val="0095689A"/>
    <w:rsid w:val="009703FC"/>
    <w:rsid w:val="00974850"/>
    <w:rsid w:val="009769D4"/>
    <w:rsid w:val="00981C39"/>
    <w:rsid w:val="00986705"/>
    <w:rsid w:val="00987DCE"/>
    <w:rsid w:val="0099085E"/>
    <w:rsid w:val="00992353"/>
    <w:rsid w:val="0099368B"/>
    <w:rsid w:val="00997C4B"/>
    <w:rsid w:val="009A419B"/>
    <w:rsid w:val="009A79BD"/>
    <w:rsid w:val="009B072A"/>
    <w:rsid w:val="009B136F"/>
    <w:rsid w:val="009B19FA"/>
    <w:rsid w:val="009B2144"/>
    <w:rsid w:val="009B4D51"/>
    <w:rsid w:val="009B53E3"/>
    <w:rsid w:val="009B5AED"/>
    <w:rsid w:val="009B7DC2"/>
    <w:rsid w:val="009C2D70"/>
    <w:rsid w:val="009C35A3"/>
    <w:rsid w:val="009C3DE5"/>
    <w:rsid w:val="009C627B"/>
    <w:rsid w:val="009D10E9"/>
    <w:rsid w:val="009D3900"/>
    <w:rsid w:val="009D41CA"/>
    <w:rsid w:val="009D7C4E"/>
    <w:rsid w:val="009E04C0"/>
    <w:rsid w:val="009E7D4E"/>
    <w:rsid w:val="009F2700"/>
    <w:rsid w:val="009F7C4D"/>
    <w:rsid w:val="00A064D5"/>
    <w:rsid w:val="00A135FB"/>
    <w:rsid w:val="00A140E0"/>
    <w:rsid w:val="00A15DC0"/>
    <w:rsid w:val="00A20D19"/>
    <w:rsid w:val="00A2639E"/>
    <w:rsid w:val="00A3481B"/>
    <w:rsid w:val="00A42E44"/>
    <w:rsid w:val="00A51C49"/>
    <w:rsid w:val="00A528A0"/>
    <w:rsid w:val="00A54B42"/>
    <w:rsid w:val="00A61A72"/>
    <w:rsid w:val="00A62D88"/>
    <w:rsid w:val="00A63F04"/>
    <w:rsid w:val="00A65724"/>
    <w:rsid w:val="00A674DB"/>
    <w:rsid w:val="00A67CA2"/>
    <w:rsid w:val="00A76C40"/>
    <w:rsid w:val="00A800EB"/>
    <w:rsid w:val="00A9540A"/>
    <w:rsid w:val="00A97143"/>
    <w:rsid w:val="00A97BAA"/>
    <w:rsid w:val="00AC42A1"/>
    <w:rsid w:val="00AC42ED"/>
    <w:rsid w:val="00AD1134"/>
    <w:rsid w:val="00AD1BB1"/>
    <w:rsid w:val="00AD4AD9"/>
    <w:rsid w:val="00AD7081"/>
    <w:rsid w:val="00AE0676"/>
    <w:rsid w:val="00AE1220"/>
    <w:rsid w:val="00AE204C"/>
    <w:rsid w:val="00AE4C1E"/>
    <w:rsid w:val="00B003D7"/>
    <w:rsid w:val="00B00D41"/>
    <w:rsid w:val="00B02681"/>
    <w:rsid w:val="00B20F89"/>
    <w:rsid w:val="00B26CF6"/>
    <w:rsid w:val="00B31368"/>
    <w:rsid w:val="00B31E03"/>
    <w:rsid w:val="00B36D4F"/>
    <w:rsid w:val="00B43109"/>
    <w:rsid w:val="00B4333E"/>
    <w:rsid w:val="00B53766"/>
    <w:rsid w:val="00B53C2F"/>
    <w:rsid w:val="00B70A9B"/>
    <w:rsid w:val="00B72EF4"/>
    <w:rsid w:val="00B8326C"/>
    <w:rsid w:val="00B839B9"/>
    <w:rsid w:val="00B83AFB"/>
    <w:rsid w:val="00B900A4"/>
    <w:rsid w:val="00B91E83"/>
    <w:rsid w:val="00BA2EE1"/>
    <w:rsid w:val="00BA4B5D"/>
    <w:rsid w:val="00BB1D62"/>
    <w:rsid w:val="00BB2439"/>
    <w:rsid w:val="00BB36BC"/>
    <w:rsid w:val="00BB5D47"/>
    <w:rsid w:val="00BB6C6C"/>
    <w:rsid w:val="00BB75B6"/>
    <w:rsid w:val="00BB77C6"/>
    <w:rsid w:val="00BC1C35"/>
    <w:rsid w:val="00BC31B9"/>
    <w:rsid w:val="00BC78FC"/>
    <w:rsid w:val="00BD1C84"/>
    <w:rsid w:val="00BD2B4E"/>
    <w:rsid w:val="00BD4974"/>
    <w:rsid w:val="00BE04E0"/>
    <w:rsid w:val="00BE13BA"/>
    <w:rsid w:val="00BE2938"/>
    <w:rsid w:val="00BF1437"/>
    <w:rsid w:val="00C010A9"/>
    <w:rsid w:val="00C01575"/>
    <w:rsid w:val="00C02BDF"/>
    <w:rsid w:val="00C02DDB"/>
    <w:rsid w:val="00C0445B"/>
    <w:rsid w:val="00C06336"/>
    <w:rsid w:val="00C141CD"/>
    <w:rsid w:val="00C200A3"/>
    <w:rsid w:val="00C261EB"/>
    <w:rsid w:val="00C27073"/>
    <w:rsid w:val="00C3015A"/>
    <w:rsid w:val="00C32540"/>
    <w:rsid w:val="00C3340B"/>
    <w:rsid w:val="00C33F84"/>
    <w:rsid w:val="00C4341B"/>
    <w:rsid w:val="00C57753"/>
    <w:rsid w:val="00C6213A"/>
    <w:rsid w:val="00C622F1"/>
    <w:rsid w:val="00C62A67"/>
    <w:rsid w:val="00C63660"/>
    <w:rsid w:val="00C67B6D"/>
    <w:rsid w:val="00C67D73"/>
    <w:rsid w:val="00C74973"/>
    <w:rsid w:val="00C760A1"/>
    <w:rsid w:val="00C87C2D"/>
    <w:rsid w:val="00C87E1D"/>
    <w:rsid w:val="00C90E97"/>
    <w:rsid w:val="00C951D2"/>
    <w:rsid w:val="00C95234"/>
    <w:rsid w:val="00CA2FF4"/>
    <w:rsid w:val="00CA41D7"/>
    <w:rsid w:val="00CA671E"/>
    <w:rsid w:val="00CC3042"/>
    <w:rsid w:val="00CC4981"/>
    <w:rsid w:val="00CC72D5"/>
    <w:rsid w:val="00CD024C"/>
    <w:rsid w:val="00CD16C1"/>
    <w:rsid w:val="00CD41EF"/>
    <w:rsid w:val="00CD540A"/>
    <w:rsid w:val="00CF3620"/>
    <w:rsid w:val="00CF6179"/>
    <w:rsid w:val="00CF6625"/>
    <w:rsid w:val="00CF7E6B"/>
    <w:rsid w:val="00D024AF"/>
    <w:rsid w:val="00D04351"/>
    <w:rsid w:val="00D07E63"/>
    <w:rsid w:val="00D101F1"/>
    <w:rsid w:val="00D1356F"/>
    <w:rsid w:val="00D14687"/>
    <w:rsid w:val="00D1636B"/>
    <w:rsid w:val="00D208F2"/>
    <w:rsid w:val="00D21C2E"/>
    <w:rsid w:val="00D25D80"/>
    <w:rsid w:val="00D333F4"/>
    <w:rsid w:val="00D35A22"/>
    <w:rsid w:val="00D3714D"/>
    <w:rsid w:val="00D44C3C"/>
    <w:rsid w:val="00D46077"/>
    <w:rsid w:val="00D53C87"/>
    <w:rsid w:val="00D55002"/>
    <w:rsid w:val="00D6003D"/>
    <w:rsid w:val="00D623A2"/>
    <w:rsid w:val="00D64C0D"/>
    <w:rsid w:val="00D65A2C"/>
    <w:rsid w:val="00D67D48"/>
    <w:rsid w:val="00D75B3E"/>
    <w:rsid w:val="00D769B3"/>
    <w:rsid w:val="00D76F39"/>
    <w:rsid w:val="00D80429"/>
    <w:rsid w:val="00D8651A"/>
    <w:rsid w:val="00D90376"/>
    <w:rsid w:val="00D94A13"/>
    <w:rsid w:val="00D959C3"/>
    <w:rsid w:val="00DA6C12"/>
    <w:rsid w:val="00DB009F"/>
    <w:rsid w:val="00DC0976"/>
    <w:rsid w:val="00DC174C"/>
    <w:rsid w:val="00DC3083"/>
    <w:rsid w:val="00DC683B"/>
    <w:rsid w:val="00DC7ECE"/>
    <w:rsid w:val="00DD301B"/>
    <w:rsid w:val="00DD3AAC"/>
    <w:rsid w:val="00DD47EB"/>
    <w:rsid w:val="00DD5F91"/>
    <w:rsid w:val="00DD771F"/>
    <w:rsid w:val="00DE4D6F"/>
    <w:rsid w:val="00DE7672"/>
    <w:rsid w:val="00DF54FE"/>
    <w:rsid w:val="00DF5768"/>
    <w:rsid w:val="00DF67C2"/>
    <w:rsid w:val="00DF7B85"/>
    <w:rsid w:val="00DF7FDD"/>
    <w:rsid w:val="00E07ABC"/>
    <w:rsid w:val="00E102E4"/>
    <w:rsid w:val="00E1536F"/>
    <w:rsid w:val="00E15EDF"/>
    <w:rsid w:val="00E1708F"/>
    <w:rsid w:val="00E17DDF"/>
    <w:rsid w:val="00E20606"/>
    <w:rsid w:val="00E30FBD"/>
    <w:rsid w:val="00E31B9C"/>
    <w:rsid w:val="00E33480"/>
    <w:rsid w:val="00E339AE"/>
    <w:rsid w:val="00E33F23"/>
    <w:rsid w:val="00E37102"/>
    <w:rsid w:val="00E37998"/>
    <w:rsid w:val="00E40E89"/>
    <w:rsid w:val="00E41353"/>
    <w:rsid w:val="00E44291"/>
    <w:rsid w:val="00E45DBA"/>
    <w:rsid w:val="00E662CE"/>
    <w:rsid w:val="00E704F9"/>
    <w:rsid w:val="00E7082F"/>
    <w:rsid w:val="00E75EA6"/>
    <w:rsid w:val="00E919F4"/>
    <w:rsid w:val="00E91CC9"/>
    <w:rsid w:val="00E91DCC"/>
    <w:rsid w:val="00E93168"/>
    <w:rsid w:val="00E95B48"/>
    <w:rsid w:val="00EA10C8"/>
    <w:rsid w:val="00EA30C5"/>
    <w:rsid w:val="00EA3349"/>
    <w:rsid w:val="00EA46E2"/>
    <w:rsid w:val="00EA7755"/>
    <w:rsid w:val="00EA7A7C"/>
    <w:rsid w:val="00EB17A3"/>
    <w:rsid w:val="00EB518B"/>
    <w:rsid w:val="00EB7EE4"/>
    <w:rsid w:val="00EC3E05"/>
    <w:rsid w:val="00EC6165"/>
    <w:rsid w:val="00ED0A27"/>
    <w:rsid w:val="00ED1906"/>
    <w:rsid w:val="00ED38D7"/>
    <w:rsid w:val="00ED56BF"/>
    <w:rsid w:val="00ED5A5E"/>
    <w:rsid w:val="00EE16AA"/>
    <w:rsid w:val="00EE2456"/>
    <w:rsid w:val="00EE3FE8"/>
    <w:rsid w:val="00EE657C"/>
    <w:rsid w:val="00EF1625"/>
    <w:rsid w:val="00EF35BF"/>
    <w:rsid w:val="00F02E61"/>
    <w:rsid w:val="00F11187"/>
    <w:rsid w:val="00F145AE"/>
    <w:rsid w:val="00F20C19"/>
    <w:rsid w:val="00F21F69"/>
    <w:rsid w:val="00F2256B"/>
    <w:rsid w:val="00F3007B"/>
    <w:rsid w:val="00F36ED3"/>
    <w:rsid w:val="00F516E9"/>
    <w:rsid w:val="00F57DD4"/>
    <w:rsid w:val="00F6070F"/>
    <w:rsid w:val="00F6355F"/>
    <w:rsid w:val="00F63CB6"/>
    <w:rsid w:val="00F645E3"/>
    <w:rsid w:val="00F64A88"/>
    <w:rsid w:val="00F707E9"/>
    <w:rsid w:val="00F7124D"/>
    <w:rsid w:val="00F7179A"/>
    <w:rsid w:val="00F74533"/>
    <w:rsid w:val="00F824D6"/>
    <w:rsid w:val="00F83E1E"/>
    <w:rsid w:val="00F8547E"/>
    <w:rsid w:val="00F86422"/>
    <w:rsid w:val="00F90194"/>
    <w:rsid w:val="00F96AB4"/>
    <w:rsid w:val="00F96CF6"/>
    <w:rsid w:val="00FA0F4D"/>
    <w:rsid w:val="00FB1BC2"/>
    <w:rsid w:val="00FB4E03"/>
    <w:rsid w:val="00FB6F89"/>
    <w:rsid w:val="00FB750A"/>
    <w:rsid w:val="00FC28A9"/>
    <w:rsid w:val="00FC4291"/>
    <w:rsid w:val="00FC4D4D"/>
    <w:rsid w:val="00FD443A"/>
    <w:rsid w:val="00FD53AB"/>
    <w:rsid w:val="00FD7398"/>
    <w:rsid w:val="00FE09E7"/>
    <w:rsid w:val="00FE3541"/>
    <w:rsid w:val="00FE5D73"/>
    <w:rsid w:val="00FF0332"/>
    <w:rsid w:val="00FF31A6"/>
    <w:rsid w:val="00FF5EE7"/>
    <w:rsid w:val="00FF6B3D"/>
    <w:rsid w:val="00FF79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22"/>
    <w:rPr>
      <w:rFonts w:ascii="Times New Roman" w:hAnsi="Times New Roman" w:cs="Times New Roman"/>
      <w:lang w:eastAsia="en-GB"/>
    </w:rPr>
  </w:style>
  <w:style w:type="paragraph" w:styleId="Heading1">
    <w:name w:val="heading 1"/>
    <w:basedOn w:val="Normal"/>
    <w:next w:val="Normal"/>
    <w:link w:val="Heading1Char"/>
    <w:uiPriority w:val="9"/>
    <w:qFormat/>
    <w:rsid w:val="00B83AFB"/>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Heading2">
    <w:name w:val="heading 2"/>
    <w:basedOn w:val="Normal"/>
    <w:next w:val="Normal"/>
    <w:link w:val="Heading2Char"/>
    <w:uiPriority w:val="9"/>
    <w:unhideWhenUsed/>
    <w:qFormat/>
    <w:rsid w:val="006423F5"/>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BE04E0"/>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D51"/>
    <w:pPr>
      <w:ind w:left="720"/>
      <w:contextualSpacing/>
    </w:pPr>
    <w:rPr>
      <w:rFonts w:asciiTheme="minorHAnsi" w:hAnsiTheme="minorHAnsi" w:cstheme="minorBidi"/>
      <w:lang w:eastAsia="en-US"/>
    </w:rPr>
  </w:style>
  <w:style w:type="character" w:customStyle="1" w:styleId="Heading1Char">
    <w:name w:val="Heading 1 Char"/>
    <w:basedOn w:val="DefaultParagraphFont"/>
    <w:link w:val="Heading1"/>
    <w:uiPriority w:val="9"/>
    <w:rsid w:val="00B83AFB"/>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EE657C"/>
    <w:pPr>
      <w:tabs>
        <w:tab w:val="center" w:pos="4320"/>
        <w:tab w:val="right" w:pos="8640"/>
      </w:tabs>
    </w:pPr>
    <w:rPr>
      <w:rFonts w:asciiTheme="minorHAnsi" w:hAnsiTheme="minorHAnsi" w:cstheme="minorBidi"/>
      <w:lang w:eastAsia="en-US"/>
    </w:rPr>
  </w:style>
  <w:style w:type="character" w:customStyle="1" w:styleId="HeaderChar">
    <w:name w:val="Header Char"/>
    <w:basedOn w:val="DefaultParagraphFont"/>
    <w:link w:val="Header"/>
    <w:uiPriority w:val="99"/>
    <w:rsid w:val="00EE657C"/>
  </w:style>
  <w:style w:type="paragraph" w:styleId="Footer">
    <w:name w:val="footer"/>
    <w:basedOn w:val="Normal"/>
    <w:link w:val="FooterChar"/>
    <w:uiPriority w:val="99"/>
    <w:unhideWhenUsed/>
    <w:rsid w:val="00EE657C"/>
    <w:pPr>
      <w:tabs>
        <w:tab w:val="center" w:pos="4320"/>
        <w:tab w:val="right" w:pos="8640"/>
      </w:tabs>
    </w:pPr>
    <w:rPr>
      <w:rFonts w:asciiTheme="minorHAnsi" w:hAnsiTheme="minorHAnsi" w:cstheme="minorBidi"/>
      <w:lang w:eastAsia="en-US"/>
    </w:rPr>
  </w:style>
  <w:style w:type="character" w:customStyle="1" w:styleId="FooterChar">
    <w:name w:val="Footer Char"/>
    <w:basedOn w:val="DefaultParagraphFont"/>
    <w:link w:val="Footer"/>
    <w:uiPriority w:val="99"/>
    <w:rsid w:val="00EE657C"/>
  </w:style>
  <w:style w:type="paragraph" w:styleId="TOC1">
    <w:name w:val="toc 1"/>
    <w:basedOn w:val="Normal"/>
    <w:next w:val="Normal"/>
    <w:autoRedefine/>
    <w:uiPriority w:val="39"/>
    <w:unhideWhenUsed/>
    <w:rsid w:val="00EE657C"/>
    <w:pPr>
      <w:spacing w:before="120"/>
    </w:pPr>
    <w:rPr>
      <w:rFonts w:asciiTheme="minorHAnsi" w:hAnsiTheme="minorHAnsi" w:cstheme="minorBidi"/>
      <w:b/>
      <w:lang w:eastAsia="en-US"/>
    </w:rPr>
  </w:style>
  <w:style w:type="paragraph" w:styleId="TOC2">
    <w:name w:val="toc 2"/>
    <w:basedOn w:val="Normal"/>
    <w:next w:val="Normal"/>
    <w:autoRedefine/>
    <w:uiPriority w:val="39"/>
    <w:unhideWhenUsed/>
    <w:rsid w:val="00EE657C"/>
    <w:pPr>
      <w:ind w:left="240"/>
    </w:pPr>
    <w:rPr>
      <w:rFonts w:asciiTheme="minorHAnsi" w:hAnsiTheme="minorHAnsi" w:cstheme="minorBidi"/>
      <w:b/>
      <w:sz w:val="22"/>
      <w:szCs w:val="22"/>
      <w:lang w:eastAsia="en-US"/>
    </w:rPr>
  </w:style>
  <w:style w:type="paragraph" w:styleId="TOC3">
    <w:name w:val="toc 3"/>
    <w:basedOn w:val="Normal"/>
    <w:next w:val="Normal"/>
    <w:autoRedefine/>
    <w:uiPriority w:val="39"/>
    <w:unhideWhenUsed/>
    <w:rsid w:val="00EE657C"/>
    <w:pPr>
      <w:ind w:left="480"/>
    </w:pPr>
    <w:rPr>
      <w:rFonts w:asciiTheme="minorHAnsi" w:hAnsiTheme="minorHAnsi" w:cstheme="minorBidi"/>
      <w:sz w:val="22"/>
      <w:szCs w:val="22"/>
      <w:lang w:eastAsia="en-US"/>
    </w:rPr>
  </w:style>
  <w:style w:type="paragraph" w:styleId="TOC4">
    <w:name w:val="toc 4"/>
    <w:basedOn w:val="Normal"/>
    <w:next w:val="Normal"/>
    <w:autoRedefine/>
    <w:uiPriority w:val="39"/>
    <w:unhideWhenUsed/>
    <w:rsid w:val="00EE657C"/>
    <w:pPr>
      <w:ind w:left="720"/>
    </w:pPr>
    <w:rPr>
      <w:rFonts w:asciiTheme="minorHAnsi" w:hAnsiTheme="minorHAnsi" w:cstheme="minorBidi"/>
      <w:sz w:val="20"/>
      <w:szCs w:val="20"/>
      <w:lang w:eastAsia="en-US"/>
    </w:rPr>
  </w:style>
  <w:style w:type="paragraph" w:styleId="TOC5">
    <w:name w:val="toc 5"/>
    <w:basedOn w:val="Normal"/>
    <w:next w:val="Normal"/>
    <w:autoRedefine/>
    <w:uiPriority w:val="39"/>
    <w:unhideWhenUsed/>
    <w:rsid w:val="00EE657C"/>
    <w:pPr>
      <w:ind w:left="960"/>
    </w:pPr>
    <w:rPr>
      <w:rFonts w:asciiTheme="minorHAnsi" w:hAnsiTheme="minorHAnsi" w:cstheme="minorBidi"/>
      <w:sz w:val="20"/>
      <w:szCs w:val="20"/>
      <w:lang w:eastAsia="en-US"/>
    </w:rPr>
  </w:style>
  <w:style w:type="paragraph" w:styleId="TOC6">
    <w:name w:val="toc 6"/>
    <w:basedOn w:val="Normal"/>
    <w:next w:val="Normal"/>
    <w:autoRedefine/>
    <w:uiPriority w:val="39"/>
    <w:unhideWhenUsed/>
    <w:rsid w:val="00EE657C"/>
    <w:pPr>
      <w:ind w:left="1200"/>
    </w:pPr>
    <w:rPr>
      <w:rFonts w:asciiTheme="minorHAnsi" w:hAnsiTheme="minorHAnsi" w:cstheme="minorBidi"/>
      <w:sz w:val="20"/>
      <w:szCs w:val="20"/>
      <w:lang w:eastAsia="en-US"/>
    </w:rPr>
  </w:style>
  <w:style w:type="paragraph" w:styleId="TOC7">
    <w:name w:val="toc 7"/>
    <w:basedOn w:val="Normal"/>
    <w:next w:val="Normal"/>
    <w:autoRedefine/>
    <w:uiPriority w:val="39"/>
    <w:unhideWhenUsed/>
    <w:rsid w:val="00EE657C"/>
    <w:pPr>
      <w:ind w:left="1440"/>
    </w:pPr>
    <w:rPr>
      <w:rFonts w:asciiTheme="minorHAnsi" w:hAnsiTheme="minorHAnsi" w:cstheme="minorBidi"/>
      <w:sz w:val="20"/>
      <w:szCs w:val="20"/>
      <w:lang w:eastAsia="en-US"/>
    </w:rPr>
  </w:style>
  <w:style w:type="paragraph" w:styleId="TOC8">
    <w:name w:val="toc 8"/>
    <w:basedOn w:val="Normal"/>
    <w:next w:val="Normal"/>
    <w:autoRedefine/>
    <w:uiPriority w:val="39"/>
    <w:unhideWhenUsed/>
    <w:rsid w:val="00EE657C"/>
    <w:pPr>
      <w:ind w:left="1680"/>
    </w:pPr>
    <w:rPr>
      <w:rFonts w:asciiTheme="minorHAnsi" w:hAnsiTheme="minorHAnsi" w:cstheme="minorBidi"/>
      <w:sz w:val="20"/>
      <w:szCs w:val="20"/>
      <w:lang w:eastAsia="en-US"/>
    </w:rPr>
  </w:style>
  <w:style w:type="paragraph" w:styleId="TOC9">
    <w:name w:val="toc 9"/>
    <w:basedOn w:val="Normal"/>
    <w:next w:val="Normal"/>
    <w:autoRedefine/>
    <w:uiPriority w:val="39"/>
    <w:unhideWhenUsed/>
    <w:rsid w:val="00EE657C"/>
    <w:pPr>
      <w:ind w:left="1920"/>
    </w:pPr>
    <w:rPr>
      <w:rFonts w:asciiTheme="minorHAnsi" w:hAnsiTheme="minorHAnsi" w:cstheme="minorBidi"/>
      <w:sz w:val="20"/>
      <w:szCs w:val="20"/>
      <w:lang w:eastAsia="en-US"/>
    </w:rPr>
  </w:style>
  <w:style w:type="paragraph" w:styleId="NoSpacing">
    <w:name w:val="No Spacing"/>
    <w:uiPriority w:val="1"/>
    <w:qFormat/>
    <w:rsid w:val="00EE657C"/>
  </w:style>
  <w:style w:type="table" w:styleId="TableGrid">
    <w:name w:val="Table Grid"/>
    <w:basedOn w:val="TableNormal"/>
    <w:uiPriority w:val="59"/>
    <w:rsid w:val="001A5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43109"/>
  </w:style>
  <w:style w:type="paragraph" w:styleId="BalloonText">
    <w:name w:val="Balloon Text"/>
    <w:basedOn w:val="Normal"/>
    <w:link w:val="BalloonTextChar"/>
    <w:uiPriority w:val="99"/>
    <w:semiHidden/>
    <w:unhideWhenUsed/>
    <w:rsid w:val="00DA6C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C12"/>
    <w:rPr>
      <w:rFonts w:ascii="Lucida Grande" w:hAnsi="Lucida Grande" w:cs="Lucida Grande"/>
      <w:sz w:val="18"/>
      <w:szCs w:val="18"/>
    </w:rPr>
  </w:style>
  <w:style w:type="character" w:customStyle="1" w:styleId="Heading2Char">
    <w:name w:val="Heading 2 Char"/>
    <w:basedOn w:val="DefaultParagraphFont"/>
    <w:link w:val="Heading2"/>
    <w:uiPriority w:val="9"/>
    <w:rsid w:val="006423F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7960ED"/>
    <w:pPr>
      <w:widowControl w:val="0"/>
      <w:ind w:left="160"/>
    </w:pPr>
    <w:rPr>
      <w:rFonts w:ascii="Arial" w:eastAsia="Arial" w:hAnsi="Arial" w:cstheme="minorBidi"/>
      <w:sz w:val="19"/>
      <w:szCs w:val="19"/>
      <w:lang w:val="en-US" w:eastAsia="en-US"/>
    </w:rPr>
  </w:style>
  <w:style w:type="character" w:customStyle="1" w:styleId="BodyTextChar">
    <w:name w:val="Body Text Char"/>
    <w:basedOn w:val="DefaultParagraphFont"/>
    <w:link w:val="BodyText"/>
    <w:uiPriority w:val="1"/>
    <w:rsid w:val="007960ED"/>
    <w:rPr>
      <w:rFonts w:ascii="Arial" w:eastAsia="Arial" w:hAnsi="Arial"/>
      <w:sz w:val="19"/>
      <w:szCs w:val="19"/>
      <w:lang w:val="en-US"/>
    </w:rPr>
  </w:style>
  <w:style w:type="paragraph" w:styleId="NormalWeb">
    <w:name w:val="Normal (Web)"/>
    <w:basedOn w:val="Normal"/>
    <w:uiPriority w:val="99"/>
    <w:unhideWhenUsed/>
    <w:rsid w:val="00933513"/>
    <w:pPr>
      <w:spacing w:before="100" w:beforeAutospacing="1" w:after="100" w:afterAutospacing="1"/>
    </w:pPr>
    <w:rPr>
      <w:rFonts w:ascii="Times" w:hAnsi="Times"/>
      <w:sz w:val="20"/>
      <w:szCs w:val="20"/>
      <w:lang w:eastAsia="en-US"/>
    </w:rPr>
  </w:style>
  <w:style w:type="character" w:customStyle="1" w:styleId="Heading3Char">
    <w:name w:val="Heading 3 Char"/>
    <w:basedOn w:val="DefaultParagraphFont"/>
    <w:link w:val="Heading3"/>
    <w:uiPriority w:val="9"/>
    <w:rsid w:val="00BE04E0"/>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8E1C6D"/>
    <w:rPr>
      <w:sz w:val="16"/>
      <w:szCs w:val="16"/>
    </w:rPr>
  </w:style>
  <w:style w:type="paragraph" w:styleId="CommentText">
    <w:name w:val="annotation text"/>
    <w:basedOn w:val="Normal"/>
    <w:link w:val="CommentTextChar"/>
    <w:uiPriority w:val="99"/>
    <w:semiHidden/>
    <w:unhideWhenUsed/>
    <w:rsid w:val="008E1C6D"/>
    <w:rPr>
      <w:sz w:val="20"/>
      <w:szCs w:val="20"/>
    </w:rPr>
  </w:style>
  <w:style w:type="character" w:customStyle="1" w:styleId="CommentTextChar">
    <w:name w:val="Comment Text Char"/>
    <w:basedOn w:val="DefaultParagraphFont"/>
    <w:link w:val="CommentText"/>
    <w:uiPriority w:val="99"/>
    <w:semiHidden/>
    <w:rsid w:val="008E1C6D"/>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1C6D"/>
    <w:rPr>
      <w:b/>
      <w:bCs/>
    </w:rPr>
  </w:style>
  <w:style w:type="character" w:customStyle="1" w:styleId="CommentSubjectChar">
    <w:name w:val="Comment Subject Char"/>
    <w:basedOn w:val="CommentTextChar"/>
    <w:link w:val="CommentSubject"/>
    <w:uiPriority w:val="99"/>
    <w:semiHidden/>
    <w:rsid w:val="008E1C6D"/>
    <w:rPr>
      <w:rFonts w:ascii="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422"/>
    <w:rPr>
      <w:rFonts w:ascii="Times New Roman" w:hAnsi="Times New Roman" w:cs="Times New Roman"/>
      <w:lang w:eastAsia="en-GB"/>
    </w:rPr>
  </w:style>
  <w:style w:type="paragraph" w:styleId="Heading1">
    <w:name w:val="heading 1"/>
    <w:basedOn w:val="Normal"/>
    <w:next w:val="Normal"/>
    <w:link w:val="Heading1Char"/>
    <w:uiPriority w:val="9"/>
    <w:qFormat/>
    <w:rsid w:val="00B83AFB"/>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Heading2">
    <w:name w:val="heading 2"/>
    <w:basedOn w:val="Normal"/>
    <w:next w:val="Normal"/>
    <w:link w:val="Heading2Char"/>
    <w:uiPriority w:val="9"/>
    <w:unhideWhenUsed/>
    <w:qFormat/>
    <w:rsid w:val="006423F5"/>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BE04E0"/>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D51"/>
    <w:pPr>
      <w:ind w:left="720"/>
      <w:contextualSpacing/>
    </w:pPr>
    <w:rPr>
      <w:rFonts w:asciiTheme="minorHAnsi" w:hAnsiTheme="minorHAnsi" w:cstheme="minorBidi"/>
      <w:lang w:eastAsia="en-US"/>
    </w:rPr>
  </w:style>
  <w:style w:type="character" w:customStyle="1" w:styleId="Heading1Char">
    <w:name w:val="Heading 1 Char"/>
    <w:basedOn w:val="DefaultParagraphFont"/>
    <w:link w:val="Heading1"/>
    <w:uiPriority w:val="9"/>
    <w:rsid w:val="00B83AFB"/>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EE657C"/>
    <w:pPr>
      <w:tabs>
        <w:tab w:val="center" w:pos="4320"/>
        <w:tab w:val="right" w:pos="8640"/>
      </w:tabs>
    </w:pPr>
    <w:rPr>
      <w:rFonts w:asciiTheme="minorHAnsi" w:hAnsiTheme="minorHAnsi" w:cstheme="minorBidi"/>
      <w:lang w:eastAsia="en-US"/>
    </w:rPr>
  </w:style>
  <w:style w:type="character" w:customStyle="1" w:styleId="HeaderChar">
    <w:name w:val="Header Char"/>
    <w:basedOn w:val="DefaultParagraphFont"/>
    <w:link w:val="Header"/>
    <w:uiPriority w:val="99"/>
    <w:rsid w:val="00EE657C"/>
  </w:style>
  <w:style w:type="paragraph" w:styleId="Footer">
    <w:name w:val="footer"/>
    <w:basedOn w:val="Normal"/>
    <w:link w:val="FooterChar"/>
    <w:uiPriority w:val="99"/>
    <w:unhideWhenUsed/>
    <w:rsid w:val="00EE657C"/>
    <w:pPr>
      <w:tabs>
        <w:tab w:val="center" w:pos="4320"/>
        <w:tab w:val="right" w:pos="8640"/>
      </w:tabs>
    </w:pPr>
    <w:rPr>
      <w:rFonts w:asciiTheme="minorHAnsi" w:hAnsiTheme="minorHAnsi" w:cstheme="minorBidi"/>
      <w:lang w:eastAsia="en-US"/>
    </w:rPr>
  </w:style>
  <w:style w:type="character" w:customStyle="1" w:styleId="FooterChar">
    <w:name w:val="Footer Char"/>
    <w:basedOn w:val="DefaultParagraphFont"/>
    <w:link w:val="Footer"/>
    <w:uiPriority w:val="99"/>
    <w:rsid w:val="00EE657C"/>
  </w:style>
  <w:style w:type="paragraph" w:styleId="TOC1">
    <w:name w:val="toc 1"/>
    <w:basedOn w:val="Normal"/>
    <w:next w:val="Normal"/>
    <w:autoRedefine/>
    <w:uiPriority w:val="39"/>
    <w:unhideWhenUsed/>
    <w:rsid w:val="00EE657C"/>
    <w:pPr>
      <w:spacing w:before="120"/>
    </w:pPr>
    <w:rPr>
      <w:rFonts w:asciiTheme="minorHAnsi" w:hAnsiTheme="minorHAnsi" w:cstheme="minorBidi"/>
      <w:b/>
      <w:lang w:eastAsia="en-US"/>
    </w:rPr>
  </w:style>
  <w:style w:type="paragraph" w:styleId="TOC2">
    <w:name w:val="toc 2"/>
    <w:basedOn w:val="Normal"/>
    <w:next w:val="Normal"/>
    <w:autoRedefine/>
    <w:uiPriority w:val="39"/>
    <w:unhideWhenUsed/>
    <w:rsid w:val="00EE657C"/>
    <w:pPr>
      <w:ind w:left="240"/>
    </w:pPr>
    <w:rPr>
      <w:rFonts w:asciiTheme="minorHAnsi" w:hAnsiTheme="minorHAnsi" w:cstheme="minorBidi"/>
      <w:b/>
      <w:sz w:val="22"/>
      <w:szCs w:val="22"/>
      <w:lang w:eastAsia="en-US"/>
    </w:rPr>
  </w:style>
  <w:style w:type="paragraph" w:styleId="TOC3">
    <w:name w:val="toc 3"/>
    <w:basedOn w:val="Normal"/>
    <w:next w:val="Normal"/>
    <w:autoRedefine/>
    <w:uiPriority w:val="39"/>
    <w:unhideWhenUsed/>
    <w:rsid w:val="00EE657C"/>
    <w:pPr>
      <w:ind w:left="480"/>
    </w:pPr>
    <w:rPr>
      <w:rFonts w:asciiTheme="minorHAnsi" w:hAnsiTheme="minorHAnsi" w:cstheme="minorBidi"/>
      <w:sz w:val="22"/>
      <w:szCs w:val="22"/>
      <w:lang w:eastAsia="en-US"/>
    </w:rPr>
  </w:style>
  <w:style w:type="paragraph" w:styleId="TOC4">
    <w:name w:val="toc 4"/>
    <w:basedOn w:val="Normal"/>
    <w:next w:val="Normal"/>
    <w:autoRedefine/>
    <w:uiPriority w:val="39"/>
    <w:unhideWhenUsed/>
    <w:rsid w:val="00EE657C"/>
    <w:pPr>
      <w:ind w:left="720"/>
    </w:pPr>
    <w:rPr>
      <w:rFonts w:asciiTheme="minorHAnsi" w:hAnsiTheme="minorHAnsi" w:cstheme="minorBidi"/>
      <w:sz w:val="20"/>
      <w:szCs w:val="20"/>
      <w:lang w:eastAsia="en-US"/>
    </w:rPr>
  </w:style>
  <w:style w:type="paragraph" w:styleId="TOC5">
    <w:name w:val="toc 5"/>
    <w:basedOn w:val="Normal"/>
    <w:next w:val="Normal"/>
    <w:autoRedefine/>
    <w:uiPriority w:val="39"/>
    <w:unhideWhenUsed/>
    <w:rsid w:val="00EE657C"/>
    <w:pPr>
      <w:ind w:left="960"/>
    </w:pPr>
    <w:rPr>
      <w:rFonts w:asciiTheme="minorHAnsi" w:hAnsiTheme="minorHAnsi" w:cstheme="minorBidi"/>
      <w:sz w:val="20"/>
      <w:szCs w:val="20"/>
      <w:lang w:eastAsia="en-US"/>
    </w:rPr>
  </w:style>
  <w:style w:type="paragraph" w:styleId="TOC6">
    <w:name w:val="toc 6"/>
    <w:basedOn w:val="Normal"/>
    <w:next w:val="Normal"/>
    <w:autoRedefine/>
    <w:uiPriority w:val="39"/>
    <w:unhideWhenUsed/>
    <w:rsid w:val="00EE657C"/>
    <w:pPr>
      <w:ind w:left="1200"/>
    </w:pPr>
    <w:rPr>
      <w:rFonts w:asciiTheme="minorHAnsi" w:hAnsiTheme="minorHAnsi" w:cstheme="minorBidi"/>
      <w:sz w:val="20"/>
      <w:szCs w:val="20"/>
      <w:lang w:eastAsia="en-US"/>
    </w:rPr>
  </w:style>
  <w:style w:type="paragraph" w:styleId="TOC7">
    <w:name w:val="toc 7"/>
    <w:basedOn w:val="Normal"/>
    <w:next w:val="Normal"/>
    <w:autoRedefine/>
    <w:uiPriority w:val="39"/>
    <w:unhideWhenUsed/>
    <w:rsid w:val="00EE657C"/>
    <w:pPr>
      <w:ind w:left="1440"/>
    </w:pPr>
    <w:rPr>
      <w:rFonts w:asciiTheme="minorHAnsi" w:hAnsiTheme="minorHAnsi" w:cstheme="minorBidi"/>
      <w:sz w:val="20"/>
      <w:szCs w:val="20"/>
      <w:lang w:eastAsia="en-US"/>
    </w:rPr>
  </w:style>
  <w:style w:type="paragraph" w:styleId="TOC8">
    <w:name w:val="toc 8"/>
    <w:basedOn w:val="Normal"/>
    <w:next w:val="Normal"/>
    <w:autoRedefine/>
    <w:uiPriority w:val="39"/>
    <w:unhideWhenUsed/>
    <w:rsid w:val="00EE657C"/>
    <w:pPr>
      <w:ind w:left="1680"/>
    </w:pPr>
    <w:rPr>
      <w:rFonts w:asciiTheme="minorHAnsi" w:hAnsiTheme="minorHAnsi" w:cstheme="minorBidi"/>
      <w:sz w:val="20"/>
      <w:szCs w:val="20"/>
      <w:lang w:eastAsia="en-US"/>
    </w:rPr>
  </w:style>
  <w:style w:type="paragraph" w:styleId="TOC9">
    <w:name w:val="toc 9"/>
    <w:basedOn w:val="Normal"/>
    <w:next w:val="Normal"/>
    <w:autoRedefine/>
    <w:uiPriority w:val="39"/>
    <w:unhideWhenUsed/>
    <w:rsid w:val="00EE657C"/>
    <w:pPr>
      <w:ind w:left="1920"/>
    </w:pPr>
    <w:rPr>
      <w:rFonts w:asciiTheme="minorHAnsi" w:hAnsiTheme="minorHAnsi" w:cstheme="minorBidi"/>
      <w:sz w:val="20"/>
      <w:szCs w:val="20"/>
      <w:lang w:eastAsia="en-US"/>
    </w:rPr>
  </w:style>
  <w:style w:type="paragraph" w:styleId="NoSpacing">
    <w:name w:val="No Spacing"/>
    <w:uiPriority w:val="1"/>
    <w:qFormat/>
    <w:rsid w:val="00EE657C"/>
  </w:style>
  <w:style w:type="table" w:styleId="TableGrid">
    <w:name w:val="Table Grid"/>
    <w:basedOn w:val="TableNormal"/>
    <w:uiPriority w:val="59"/>
    <w:rsid w:val="001A5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43109"/>
  </w:style>
  <w:style w:type="paragraph" w:styleId="BalloonText">
    <w:name w:val="Balloon Text"/>
    <w:basedOn w:val="Normal"/>
    <w:link w:val="BalloonTextChar"/>
    <w:uiPriority w:val="99"/>
    <w:semiHidden/>
    <w:unhideWhenUsed/>
    <w:rsid w:val="00DA6C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C12"/>
    <w:rPr>
      <w:rFonts w:ascii="Lucida Grande" w:hAnsi="Lucida Grande" w:cs="Lucida Grande"/>
      <w:sz w:val="18"/>
      <w:szCs w:val="18"/>
    </w:rPr>
  </w:style>
  <w:style w:type="character" w:customStyle="1" w:styleId="Heading2Char">
    <w:name w:val="Heading 2 Char"/>
    <w:basedOn w:val="DefaultParagraphFont"/>
    <w:link w:val="Heading2"/>
    <w:uiPriority w:val="9"/>
    <w:rsid w:val="006423F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7960ED"/>
    <w:pPr>
      <w:widowControl w:val="0"/>
      <w:ind w:left="160"/>
    </w:pPr>
    <w:rPr>
      <w:rFonts w:ascii="Arial" w:eastAsia="Arial" w:hAnsi="Arial" w:cstheme="minorBidi"/>
      <w:sz w:val="19"/>
      <w:szCs w:val="19"/>
      <w:lang w:val="en-US" w:eastAsia="en-US"/>
    </w:rPr>
  </w:style>
  <w:style w:type="character" w:customStyle="1" w:styleId="BodyTextChar">
    <w:name w:val="Body Text Char"/>
    <w:basedOn w:val="DefaultParagraphFont"/>
    <w:link w:val="BodyText"/>
    <w:uiPriority w:val="1"/>
    <w:rsid w:val="007960ED"/>
    <w:rPr>
      <w:rFonts w:ascii="Arial" w:eastAsia="Arial" w:hAnsi="Arial"/>
      <w:sz w:val="19"/>
      <w:szCs w:val="19"/>
      <w:lang w:val="en-US"/>
    </w:rPr>
  </w:style>
  <w:style w:type="paragraph" w:styleId="NormalWeb">
    <w:name w:val="Normal (Web)"/>
    <w:basedOn w:val="Normal"/>
    <w:uiPriority w:val="99"/>
    <w:unhideWhenUsed/>
    <w:rsid w:val="00933513"/>
    <w:pPr>
      <w:spacing w:before="100" w:beforeAutospacing="1" w:after="100" w:afterAutospacing="1"/>
    </w:pPr>
    <w:rPr>
      <w:rFonts w:ascii="Times" w:hAnsi="Times"/>
      <w:sz w:val="20"/>
      <w:szCs w:val="20"/>
      <w:lang w:eastAsia="en-US"/>
    </w:rPr>
  </w:style>
  <w:style w:type="character" w:customStyle="1" w:styleId="Heading3Char">
    <w:name w:val="Heading 3 Char"/>
    <w:basedOn w:val="DefaultParagraphFont"/>
    <w:link w:val="Heading3"/>
    <w:uiPriority w:val="9"/>
    <w:rsid w:val="00BE04E0"/>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8E1C6D"/>
    <w:rPr>
      <w:sz w:val="16"/>
      <w:szCs w:val="16"/>
    </w:rPr>
  </w:style>
  <w:style w:type="paragraph" w:styleId="CommentText">
    <w:name w:val="annotation text"/>
    <w:basedOn w:val="Normal"/>
    <w:link w:val="CommentTextChar"/>
    <w:uiPriority w:val="99"/>
    <w:semiHidden/>
    <w:unhideWhenUsed/>
    <w:rsid w:val="008E1C6D"/>
    <w:rPr>
      <w:sz w:val="20"/>
      <w:szCs w:val="20"/>
    </w:rPr>
  </w:style>
  <w:style w:type="character" w:customStyle="1" w:styleId="CommentTextChar">
    <w:name w:val="Comment Text Char"/>
    <w:basedOn w:val="DefaultParagraphFont"/>
    <w:link w:val="CommentText"/>
    <w:uiPriority w:val="99"/>
    <w:semiHidden/>
    <w:rsid w:val="008E1C6D"/>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1C6D"/>
    <w:rPr>
      <w:b/>
      <w:bCs/>
    </w:rPr>
  </w:style>
  <w:style w:type="character" w:customStyle="1" w:styleId="CommentSubjectChar">
    <w:name w:val="Comment Subject Char"/>
    <w:basedOn w:val="CommentTextChar"/>
    <w:link w:val="CommentSubject"/>
    <w:uiPriority w:val="99"/>
    <w:semiHidden/>
    <w:rsid w:val="008E1C6D"/>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93411">
      <w:bodyDiv w:val="1"/>
      <w:marLeft w:val="0"/>
      <w:marRight w:val="0"/>
      <w:marTop w:val="0"/>
      <w:marBottom w:val="0"/>
      <w:divBdr>
        <w:top w:val="none" w:sz="0" w:space="0" w:color="auto"/>
        <w:left w:val="none" w:sz="0" w:space="0" w:color="auto"/>
        <w:bottom w:val="none" w:sz="0" w:space="0" w:color="auto"/>
        <w:right w:val="none" w:sz="0" w:space="0" w:color="auto"/>
      </w:divBdr>
    </w:div>
    <w:div w:id="611547299">
      <w:bodyDiv w:val="1"/>
      <w:marLeft w:val="0"/>
      <w:marRight w:val="0"/>
      <w:marTop w:val="0"/>
      <w:marBottom w:val="0"/>
      <w:divBdr>
        <w:top w:val="none" w:sz="0" w:space="0" w:color="auto"/>
        <w:left w:val="none" w:sz="0" w:space="0" w:color="auto"/>
        <w:bottom w:val="none" w:sz="0" w:space="0" w:color="auto"/>
        <w:right w:val="none" w:sz="0" w:space="0" w:color="auto"/>
      </w:divBdr>
    </w:div>
    <w:div w:id="1147941314">
      <w:bodyDiv w:val="1"/>
      <w:marLeft w:val="0"/>
      <w:marRight w:val="0"/>
      <w:marTop w:val="0"/>
      <w:marBottom w:val="0"/>
      <w:divBdr>
        <w:top w:val="none" w:sz="0" w:space="0" w:color="auto"/>
        <w:left w:val="none" w:sz="0" w:space="0" w:color="auto"/>
        <w:bottom w:val="none" w:sz="0" w:space="0" w:color="auto"/>
        <w:right w:val="none" w:sz="0" w:space="0" w:color="auto"/>
      </w:divBdr>
    </w:div>
    <w:div w:id="1563977254">
      <w:bodyDiv w:val="1"/>
      <w:marLeft w:val="0"/>
      <w:marRight w:val="0"/>
      <w:marTop w:val="0"/>
      <w:marBottom w:val="0"/>
      <w:divBdr>
        <w:top w:val="none" w:sz="0" w:space="0" w:color="auto"/>
        <w:left w:val="none" w:sz="0" w:space="0" w:color="auto"/>
        <w:bottom w:val="none" w:sz="0" w:space="0" w:color="auto"/>
        <w:right w:val="none" w:sz="0" w:space="0" w:color="auto"/>
      </w:divBdr>
    </w:div>
    <w:div w:id="1860925763">
      <w:bodyDiv w:val="1"/>
      <w:marLeft w:val="0"/>
      <w:marRight w:val="0"/>
      <w:marTop w:val="0"/>
      <w:marBottom w:val="0"/>
      <w:divBdr>
        <w:top w:val="none" w:sz="0" w:space="0" w:color="auto"/>
        <w:left w:val="none" w:sz="0" w:space="0" w:color="auto"/>
        <w:bottom w:val="none" w:sz="0" w:space="0" w:color="auto"/>
        <w:right w:val="none" w:sz="0" w:space="0" w:color="auto"/>
      </w:divBdr>
      <w:divsChild>
        <w:div w:id="1637877279">
          <w:marLeft w:val="0"/>
          <w:marRight w:val="0"/>
          <w:marTop w:val="0"/>
          <w:marBottom w:val="0"/>
          <w:divBdr>
            <w:top w:val="none" w:sz="0" w:space="0" w:color="auto"/>
            <w:left w:val="none" w:sz="0" w:space="0" w:color="auto"/>
            <w:bottom w:val="none" w:sz="0" w:space="0" w:color="auto"/>
            <w:right w:val="none" w:sz="0" w:space="0" w:color="auto"/>
          </w:divBdr>
        </w:div>
        <w:div w:id="1414206912">
          <w:marLeft w:val="0"/>
          <w:marRight w:val="0"/>
          <w:marTop w:val="0"/>
          <w:marBottom w:val="0"/>
          <w:divBdr>
            <w:top w:val="none" w:sz="0" w:space="0" w:color="auto"/>
            <w:left w:val="none" w:sz="0" w:space="0" w:color="auto"/>
            <w:bottom w:val="none" w:sz="0" w:space="0" w:color="auto"/>
            <w:right w:val="none" w:sz="0" w:space="0" w:color="auto"/>
          </w:divBdr>
        </w:div>
      </w:divsChild>
    </w:div>
    <w:div w:id="2116168819">
      <w:bodyDiv w:val="1"/>
      <w:marLeft w:val="0"/>
      <w:marRight w:val="0"/>
      <w:marTop w:val="0"/>
      <w:marBottom w:val="0"/>
      <w:divBdr>
        <w:top w:val="none" w:sz="0" w:space="0" w:color="auto"/>
        <w:left w:val="none" w:sz="0" w:space="0" w:color="auto"/>
        <w:bottom w:val="none" w:sz="0" w:space="0" w:color="auto"/>
        <w:right w:val="none" w:sz="0" w:space="0" w:color="auto"/>
      </w:divBdr>
    </w:div>
    <w:div w:id="2143109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DF6D1-ED69-4EC8-B6E0-37ABFD76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16460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c:creator>
  <cp:lastModifiedBy>Judith Green</cp:lastModifiedBy>
  <cp:revision>7</cp:revision>
  <cp:lastPrinted>2017-05-31T08:05:00Z</cp:lastPrinted>
  <dcterms:created xsi:type="dcterms:W3CDTF">2017-10-22T09:27:00Z</dcterms:created>
  <dcterms:modified xsi:type="dcterms:W3CDTF">2017-10-26T13:32:00Z</dcterms:modified>
</cp:coreProperties>
</file>