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63" w:rsidRDefault="00F94763" w:rsidP="00387747">
      <w:pPr>
        <w:jc w:val="center"/>
        <w:outlineLvl w:val="0"/>
        <w:rPr>
          <w:b/>
          <w:i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AUDIT COMMITTEE – </w:t>
      </w:r>
      <w:r w:rsidR="00BC3BBF">
        <w:rPr>
          <w:b/>
        </w:rPr>
        <w:t>2</w:t>
      </w:r>
      <w:r w:rsidR="00480C7F">
        <w:rPr>
          <w:b/>
        </w:rPr>
        <w:t>7</w:t>
      </w:r>
      <w:r w:rsidR="00BC3BBF">
        <w:rPr>
          <w:b/>
        </w:rPr>
        <w:t xml:space="preserve"> SEPTEMBER</w:t>
      </w:r>
      <w:r w:rsidR="00CD0ACD">
        <w:rPr>
          <w:b/>
        </w:rPr>
        <w:t xml:space="preserve"> 201</w:t>
      </w:r>
      <w:r w:rsidR="00480C7F">
        <w:rPr>
          <w:b/>
        </w:rPr>
        <w:t>6</w:t>
      </w:r>
    </w:p>
    <w:p w:rsidR="00F94763" w:rsidRDefault="00F94763" w:rsidP="00F94763">
      <w:pPr>
        <w:jc w:val="center"/>
      </w:pPr>
    </w:p>
    <w:p w:rsidR="00F94763" w:rsidRDefault="00F94763" w:rsidP="00387747">
      <w:pPr>
        <w:jc w:val="center"/>
        <w:outlineLvl w:val="0"/>
        <w:rPr>
          <w:i/>
          <w:color w:val="FF0000"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-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F94763" w:rsidRDefault="00F94763" w:rsidP="00F94763"/>
    <w:p w:rsidR="00F94763" w:rsidRDefault="00747786" w:rsidP="00F94763">
      <w:pPr>
        <w:keepNext/>
        <w:ind w:left="1267" w:hanging="1267"/>
        <w:rPr>
          <w:i/>
          <w:color w:val="FF0000"/>
        </w:rPr>
      </w:pPr>
      <w:r>
        <w:rPr>
          <w:b/>
        </w:rPr>
        <w:t>8</w:t>
      </w:r>
      <w:r w:rsidR="007C49A9">
        <w:rPr>
          <w:b/>
        </w:rPr>
        <w:t>.</w:t>
      </w:r>
      <w:r w:rsidR="00F94763">
        <w:rPr>
          <w:b/>
        </w:rPr>
        <w:fldChar w:fldCharType="begin"/>
      </w:r>
      <w:r w:rsidR="00F94763">
        <w:rPr>
          <w:b/>
        </w:rPr>
        <w:instrText xml:space="preserve">  </w:instrText>
      </w:r>
      <w:r w:rsidR="00F94763">
        <w:rPr>
          <w:b/>
        </w:rPr>
        <w:fldChar w:fldCharType="end"/>
      </w:r>
      <w:r w:rsidR="00F94763">
        <w:rPr>
          <w:b/>
        </w:rPr>
        <w:tab/>
      </w:r>
      <w:r w:rsidR="00F94763">
        <w:rPr>
          <w:b/>
        </w:rPr>
        <w:fldChar w:fldCharType="begin"/>
      </w:r>
      <w:r w:rsidR="00F94763">
        <w:rPr>
          <w:b/>
        </w:rPr>
        <w:instrText xml:space="preserve">  </w:instrText>
      </w:r>
      <w:r w:rsidR="00F94763">
        <w:rPr>
          <w:b/>
        </w:rPr>
        <w:fldChar w:fldCharType="end"/>
      </w:r>
      <w:r w:rsidR="00F94763">
        <w:rPr>
          <w:b/>
        </w:rPr>
        <w:t xml:space="preserve">INTERNAL </w:t>
      </w:r>
      <w:r w:rsidR="00B143A0">
        <w:rPr>
          <w:b/>
        </w:rPr>
        <w:t xml:space="preserve">AUDIT - </w:t>
      </w:r>
      <w:r w:rsidR="003A24A4">
        <w:rPr>
          <w:b/>
        </w:rPr>
        <w:t>SIAS BOARD</w:t>
      </w:r>
      <w:r w:rsidR="00B143A0">
        <w:rPr>
          <w:b/>
        </w:rPr>
        <w:t xml:space="preserve"> </w:t>
      </w:r>
      <w:r w:rsidR="00F60BDC">
        <w:rPr>
          <w:b/>
        </w:rPr>
        <w:t xml:space="preserve">ANNUAL REPORT </w:t>
      </w:r>
      <w:r w:rsidR="00480C7F">
        <w:rPr>
          <w:b/>
        </w:rPr>
        <w:t>2015/16</w:t>
      </w:r>
      <w:r w:rsidR="00F94763">
        <w:rPr>
          <w:b/>
        </w:rPr>
        <w:fldChar w:fldCharType="begin"/>
      </w:r>
      <w:r w:rsidR="00F94763">
        <w:rPr>
          <w:b/>
        </w:rPr>
        <w:instrText xml:space="preserve">  </w:instrText>
      </w:r>
      <w:r w:rsidR="00F94763">
        <w:rPr>
          <w:b/>
        </w:rPr>
        <w:fldChar w:fldCharType="end"/>
      </w:r>
    </w:p>
    <w:p w:rsidR="00F94763" w:rsidRDefault="00F94763" w:rsidP="00F94763">
      <w:pPr>
        <w:ind w:left="1260" w:hanging="1260"/>
        <w:rPr>
          <w:i/>
          <w:snapToGrid w:val="0"/>
          <w:color w:val="FF0000"/>
          <w:lang w:eastAsia="en-US"/>
        </w:rPr>
      </w:pPr>
      <w:r>
        <w:rPr>
          <w:b/>
        </w:rPr>
        <w:tab/>
      </w:r>
      <w:r>
        <w:t>(</w:t>
      </w:r>
      <w:proofErr w:type="spellStart"/>
      <w:r>
        <w:t>D</w:t>
      </w:r>
      <w:r w:rsidR="00CF72EA">
        <w:t>o</w:t>
      </w:r>
      <w:r w:rsidR="00BC3BBF">
        <w:t>F</w:t>
      </w:r>
      <w:proofErr w:type="spellEnd"/>
      <w:r>
        <w:fldChar w:fldCharType="begin"/>
      </w:r>
      <w:r>
        <w:instrText xml:space="preserve">  </w:instrText>
      </w:r>
      <w:r>
        <w:fldChar w:fldCharType="end"/>
      </w:r>
      <w:r>
        <w:t xml:space="preserve">) 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</w:p>
    <w:p w:rsidR="00F94763" w:rsidRDefault="00F94763" w:rsidP="00F94763"/>
    <w:p w:rsidR="00F94763" w:rsidRDefault="00F94763" w:rsidP="00387747">
      <w:pPr>
        <w:keepNext/>
        <w:ind w:left="1267" w:hanging="1267"/>
        <w:outlineLvl w:val="0"/>
      </w:pPr>
      <w:r>
        <w:t>1.</w:t>
      </w:r>
      <w:r>
        <w:tab/>
      </w:r>
      <w:r>
        <w:rPr>
          <w:b/>
        </w:rPr>
        <w:t>Summary</w:t>
      </w:r>
    </w:p>
    <w:p w:rsidR="00F94763" w:rsidRDefault="00F94763" w:rsidP="00F94763">
      <w:pPr>
        <w:keepNext/>
        <w:ind w:left="1267" w:hanging="1267"/>
      </w:pPr>
    </w:p>
    <w:p w:rsidR="00F94763" w:rsidRDefault="00F94763" w:rsidP="00F94763">
      <w:pPr>
        <w:ind w:left="1267" w:hanging="1267"/>
      </w:pPr>
      <w:r>
        <w:t>1.1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>
        <w:t xml:space="preserve">This report </w:t>
      </w:r>
      <w:bookmarkStart w:id="0" w:name="_GoBack"/>
      <w:bookmarkEnd w:id="0"/>
      <w:r w:rsidR="00F60BDC">
        <w:t xml:space="preserve">introduces the Shared Internal Audit Services </w:t>
      </w:r>
      <w:r w:rsidR="009A1FB2">
        <w:t xml:space="preserve">(SIAS) </w:t>
      </w:r>
      <w:r w:rsidR="00F60BDC">
        <w:t xml:space="preserve">annual report for </w:t>
      </w:r>
      <w:r w:rsidR="00480C7F">
        <w:t>2015/16</w:t>
      </w:r>
    </w:p>
    <w:p w:rsidR="00F60BDC" w:rsidRDefault="00F60BDC" w:rsidP="00F94763">
      <w:pPr>
        <w:ind w:left="1267" w:hanging="1267"/>
      </w:pPr>
    </w:p>
    <w:p w:rsidR="00F94763" w:rsidRDefault="00F94763" w:rsidP="00387747">
      <w:pPr>
        <w:keepNext/>
        <w:ind w:left="1267" w:hanging="1267"/>
        <w:outlineLvl w:val="0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F94763" w:rsidRDefault="00F94763" w:rsidP="00F94763">
      <w:pPr>
        <w:keepNext/>
        <w:ind w:left="1267" w:hanging="1267"/>
        <w:rPr>
          <w:b/>
          <w:u w:val="single"/>
        </w:rPr>
      </w:pPr>
    </w:p>
    <w:p w:rsidR="00F67CD8" w:rsidRPr="009A1FB2" w:rsidRDefault="009A1FB2" w:rsidP="009A1FB2">
      <w:pPr>
        <w:keepNext/>
        <w:ind w:left="1276" w:hanging="1276"/>
        <w:rPr>
          <w:rStyle w:val="TenderBodytext"/>
          <w:color w:val="auto"/>
          <w:sz w:val="22"/>
          <w:szCs w:val="22"/>
        </w:rPr>
      </w:pPr>
      <w:r>
        <w:t>2.1</w:t>
      </w:r>
      <w:r>
        <w:tab/>
      </w:r>
      <w:r w:rsidR="00F94763" w:rsidRPr="009A1FB2">
        <w:rPr>
          <w:szCs w:val="22"/>
        </w:rPr>
        <w:fldChar w:fldCharType="begin"/>
      </w:r>
      <w:r w:rsidR="00F94763" w:rsidRPr="009A1FB2">
        <w:rPr>
          <w:szCs w:val="22"/>
        </w:rPr>
        <w:instrText xml:space="preserve">  </w:instrText>
      </w:r>
      <w:r w:rsidR="00F94763" w:rsidRPr="009A1FB2">
        <w:rPr>
          <w:szCs w:val="22"/>
        </w:rPr>
        <w:fldChar w:fldCharType="end"/>
      </w:r>
      <w:r w:rsidR="00F94763" w:rsidRPr="009A1FB2">
        <w:rPr>
          <w:szCs w:val="22"/>
        </w:rPr>
        <w:fldChar w:fldCharType="begin"/>
      </w:r>
      <w:r w:rsidR="00F94763" w:rsidRPr="009A1FB2">
        <w:rPr>
          <w:szCs w:val="22"/>
        </w:rPr>
        <w:instrText xml:space="preserve">  </w:instrText>
      </w:r>
      <w:r w:rsidR="00F94763" w:rsidRPr="009A1FB2">
        <w:rPr>
          <w:szCs w:val="22"/>
        </w:rPr>
        <w:fldChar w:fldCharType="end"/>
      </w:r>
      <w:r w:rsidR="00F94763" w:rsidRPr="009A1FB2">
        <w:rPr>
          <w:szCs w:val="22"/>
        </w:rPr>
        <w:fldChar w:fldCharType="begin"/>
      </w:r>
      <w:r w:rsidR="00F94763" w:rsidRPr="009A1FB2">
        <w:rPr>
          <w:szCs w:val="22"/>
        </w:rPr>
        <w:instrText xml:space="preserve">  </w:instrText>
      </w:r>
      <w:r w:rsidR="00F94763" w:rsidRPr="009A1FB2">
        <w:rPr>
          <w:szCs w:val="22"/>
        </w:rPr>
        <w:fldChar w:fldCharType="end"/>
      </w:r>
      <w:r w:rsidRPr="009A1FB2">
        <w:rPr>
          <w:szCs w:val="22"/>
        </w:rPr>
        <w:t xml:space="preserve">The SIAS Annual Report for </w:t>
      </w:r>
      <w:r w:rsidR="00480C7F">
        <w:rPr>
          <w:szCs w:val="22"/>
        </w:rPr>
        <w:t>2015/16</w:t>
      </w:r>
      <w:r w:rsidRPr="009A1FB2">
        <w:rPr>
          <w:szCs w:val="22"/>
        </w:rPr>
        <w:t xml:space="preserve"> is attached at Appendix 1. </w:t>
      </w:r>
      <w:r w:rsidRPr="009A1FB2">
        <w:rPr>
          <w:rStyle w:val="TenderBodytext"/>
          <w:color w:val="auto"/>
          <w:sz w:val="22"/>
          <w:szCs w:val="22"/>
        </w:rPr>
        <w:t xml:space="preserve">The report highlights key areas of success in the year before describing the performance of the partnership during </w:t>
      </w:r>
      <w:r w:rsidR="00480C7F">
        <w:rPr>
          <w:rStyle w:val="TenderBodytext"/>
          <w:color w:val="auto"/>
          <w:sz w:val="22"/>
          <w:szCs w:val="22"/>
        </w:rPr>
        <w:t>the year</w:t>
      </w:r>
      <w:r w:rsidRPr="009A1FB2">
        <w:rPr>
          <w:rStyle w:val="TenderBodytext"/>
          <w:color w:val="auto"/>
          <w:sz w:val="22"/>
          <w:szCs w:val="22"/>
        </w:rPr>
        <w:t xml:space="preserve">. It looks ahead to the future and the developments SIAS plan to deliver the partners’ vision. </w:t>
      </w:r>
    </w:p>
    <w:p w:rsidR="009A1FB2" w:rsidRDefault="009A1FB2" w:rsidP="00F94763">
      <w:pPr>
        <w:keepNext/>
        <w:rPr>
          <w:color w:val="FF0000"/>
        </w:rPr>
      </w:pPr>
    </w:p>
    <w:p w:rsidR="00D554E3" w:rsidRDefault="00D554E3" w:rsidP="00387747">
      <w:pPr>
        <w:keepNext/>
        <w:ind w:left="1267" w:hanging="1267"/>
        <w:outlineLvl w:val="0"/>
      </w:pPr>
      <w:r>
        <w:t>3.</w:t>
      </w:r>
      <w:r>
        <w:tab/>
      </w:r>
      <w:r>
        <w:rPr>
          <w:b/>
        </w:rPr>
        <w:t>Options/Reasons for Recommendation</w:t>
      </w:r>
    </w:p>
    <w:p w:rsidR="00D554E3" w:rsidRDefault="00D554E3">
      <w:pPr>
        <w:keepNext/>
        <w:ind w:left="1267" w:hanging="1267"/>
      </w:pPr>
    </w:p>
    <w:p w:rsidR="00D554E3" w:rsidRPr="00B3347C" w:rsidRDefault="00D554E3">
      <w:pPr>
        <w:ind w:left="1267" w:hanging="1267"/>
      </w:pPr>
      <w:r>
        <w:t>3.1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F94763">
        <w:t xml:space="preserve">The recommendation is made in order to give members the opportunity to raise questions about the internal auditors’ </w:t>
      </w:r>
      <w:r w:rsidR="00F751DA">
        <w:t xml:space="preserve">performance in </w:t>
      </w:r>
      <w:r w:rsidR="00480C7F">
        <w:t>2015/16</w:t>
      </w:r>
      <w:r w:rsidR="00F751DA">
        <w:t xml:space="preserve"> and future plans for service delivery.</w:t>
      </w:r>
    </w:p>
    <w:p w:rsidR="00D554E3" w:rsidRDefault="00D554E3">
      <w:pPr>
        <w:ind w:left="1267" w:hanging="1267"/>
      </w:pPr>
    </w:p>
    <w:p w:rsidR="00D554E3" w:rsidRDefault="00D554E3" w:rsidP="00387747">
      <w:pPr>
        <w:keepNext/>
        <w:ind w:left="1267" w:hanging="1267"/>
        <w:outlineLvl w:val="0"/>
      </w:pPr>
      <w:r>
        <w:t>4.</w:t>
      </w:r>
      <w:r>
        <w:tab/>
      </w:r>
      <w:r>
        <w:rPr>
          <w:b/>
        </w:rPr>
        <w:t>Policy/Budget Reference and Implications</w:t>
      </w:r>
    </w:p>
    <w:p w:rsidR="00D554E3" w:rsidRDefault="00D554E3">
      <w:pPr>
        <w:keepNext/>
        <w:ind w:left="1267" w:hanging="1267"/>
      </w:pPr>
    </w:p>
    <w:p w:rsidR="00D554E3" w:rsidRDefault="00D554E3">
      <w:pPr>
        <w:ind w:left="1267" w:hanging="1267"/>
      </w:pPr>
      <w:r>
        <w:t>4.1</w:t>
      </w:r>
      <w:r>
        <w:tab/>
        <w:t>The recommendations in this report are within the Council’s agreed policy and budgets</w:t>
      </w:r>
      <w:r w:rsidR="0019696E">
        <w:t>.</w:t>
      </w:r>
    </w:p>
    <w:p w:rsidR="00F94763" w:rsidRPr="00B3347C" w:rsidRDefault="00F94763">
      <w:pPr>
        <w:ind w:left="1267" w:hanging="1267"/>
        <w:rPr>
          <w:i/>
        </w:rPr>
      </w:pPr>
    </w:p>
    <w:p w:rsidR="00F94763" w:rsidRDefault="00D554E3" w:rsidP="00387747">
      <w:pPr>
        <w:keepNext/>
        <w:ind w:left="1267" w:hanging="1267"/>
        <w:outlineLvl w:val="0"/>
      </w:pPr>
      <w:r>
        <w:fldChar w:fldCharType="begin"/>
      </w:r>
      <w:r>
        <w:instrText xml:space="preserve">  </w:instrText>
      </w:r>
      <w:r>
        <w:fldChar w:fldCharType="end"/>
      </w:r>
      <w:r w:rsidR="00B3347C">
        <w:t>5</w:t>
      </w:r>
      <w:r w:rsidR="00025881">
        <w:t>.</w:t>
      </w:r>
      <w:r>
        <w:tab/>
      </w:r>
      <w:r w:rsidR="00F94763">
        <w:rPr>
          <w:b/>
        </w:rPr>
        <w:t xml:space="preserve">Legal, </w:t>
      </w:r>
      <w:r w:rsidR="009A1FB2">
        <w:rPr>
          <w:b/>
        </w:rPr>
        <w:t xml:space="preserve">Financial, Risk Management and Health &amp; Safety, </w:t>
      </w:r>
      <w:r w:rsidR="00F94763">
        <w:rPr>
          <w:b/>
        </w:rPr>
        <w:t>Equal Opportunities, Staffing, Environmental, Community Safety, Cus</w:t>
      </w:r>
      <w:smartTag w:uri="urn:schemas-microsoft-com:office:smarttags" w:element="PersonName">
        <w:r w:rsidR="00F94763">
          <w:rPr>
            <w:b/>
          </w:rPr>
          <w:t>to</w:t>
        </w:r>
      </w:smartTag>
      <w:r w:rsidR="00F94763">
        <w:rPr>
          <w:b/>
        </w:rPr>
        <w:t>mer Services Centre and Communications &amp; Website Implications</w:t>
      </w:r>
    </w:p>
    <w:p w:rsidR="00F94763" w:rsidRDefault="00F94763" w:rsidP="00F94763">
      <w:pPr>
        <w:keepNext/>
        <w:ind w:left="1267" w:hanging="1267"/>
      </w:pPr>
    </w:p>
    <w:p w:rsidR="00F94763" w:rsidRDefault="00F94763" w:rsidP="00F94763">
      <w:pPr>
        <w:ind w:left="1267" w:hanging="1267"/>
      </w:pPr>
      <w:r>
        <w:fldChar w:fldCharType="begin"/>
      </w:r>
      <w:r>
        <w:instrText xml:space="preserve">  </w:instrText>
      </w:r>
      <w:r>
        <w:fldChar w:fldCharType="end"/>
      </w:r>
      <w:r>
        <w:t>5.1</w:t>
      </w:r>
      <w:r>
        <w:tab/>
        <w:t>None specific.</w:t>
      </w:r>
    </w:p>
    <w:p w:rsidR="00F94763" w:rsidRDefault="00F94763" w:rsidP="00F94763">
      <w:pPr>
        <w:ind w:left="1267" w:hanging="1267"/>
      </w:pPr>
    </w:p>
    <w:p w:rsidR="00D554E3" w:rsidRDefault="000F52DF" w:rsidP="00387747">
      <w:pPr>
        <w:keepNext/>
        <w:ind w:left="1267" w:hanging="1267"/>
        <w:outlineLvl w:val="0"/>
      </w:pPr>
      <w:r>
        <w:t>6</w:t>
      </w:r>
      <w:r w:rsidR="00D554E3">
        <w:t>.</w:t>
      </w:r>
      <w:r w:rsidR="00D554E3">
        <w:fldChar w:fldCharType="begin"/>
      </w:r>
      <w:r w:rsidR="00D554E3">
        <w:instrText xml:space="preserve">  </w:instrText>
      </w:r>
      <w:r w:rsidR="00D554E3">
        <w:fldChar w:fldCharType="end"/>
      </w:r>
      <w:r w:rsidR="00D554E3">
        <w:tab/>
      </w:r>
      <w:r w:rsidR="00D554E3">
        <w:rPr>
          <w:b/>
        </w:rPr>
        <w:t>Recommendation</w:t>
      </w:r>
      <w:r w:rsidR="000E2729">
        <w:rPr>
          <w:b/>
        </w:rPr>
        <w:t>s</w:t>
      </w:r>
    </w:p>
    <w:p w:rsidR="00D554E3" w:rsidRDefault="00D554E3">
      <w:pPr>
        <w:keepNext/>
        <w:ind w:left="1267" w:hanging="1267"/>
      </w:pPr>
    </w:p>
    <w:p w:rsidR="0079223E" w:rsidRPr="009976F5" w:rsidRDefault="000F52DF" w:rsidP="009A1FB2">
      <w:pPr>
        <w:tabs>
          <w:tab w:val="clear" w:pos="1260"/>
          <w:tab w:val="clear" w:pos="1980"/>
          <w:tab w:val="clear" w:pos="2700"/>
          <w:tab w:val="left" w:pos="1276"/>
        </w:tabs>
      </w:pPr>
      <w:r>
        <w:t>6</w:t>
      </w:r>
      <w:r w:rsidR="009A1FB2">
        <w:t>.1</w:t>
      </w:r>
      <w:r w:rsidR="00D554E3" w:rsidRPr="009976F5">
        <w:tab/>
      </w:r>
      <w:r w:rsidR="00F94763" w:rsidRPr="009976F5">
        <w:t xml:space="preserve">That </w:t>
      </w:r>
      <w:r w:rsidR="009A1FB2">
        <w:t xml:space="preserve">Shared Internal Audit Service Annual Report for </w:t>
      </w:r>
      <w:r w:rsidR="00480C7F">
        <w:t>2015/16</w:t>
      </w:r>
      <w:r w:rsidR="00F94763" w:rsidRPr="009976F5">
        <w:t xml:space="preserve"> is noted.</w:t>
      </w:r>
    </w:p>
    <w:p w:rsidR="00CD0ACD" w:rsidRDefault="00CD0ACD" w:rsidP="0079223E">
      <w:pPr>
        <w:tabs>
          <w:tab w:val="clear" w:pos="1260"/>
          <w:tab w:val="clear" w:pos="1980"/>
        </w:tabs>
        <w:rPr>
          <w:color w:val="000000"/>
        </w:rPr>
      </w:pPr>
    </w:p>
    <w:p w:rsidR="000E355E" w:rsidRDefault="000E355E" w:rsidP="000E355E">
      <w:pPr>
        <w:tabs>
          <w:tab w:val="clear" w:pos="1260"/>
          <w:tab w:val="clear" w:pos="1980"/>
          <w:tab w:val="clear" w:pos="2700"/>
          <w:tab w:val="left" w:pos="1276"/>
        </w:tabs>
      </w:pPr>
    </w:p>
    <w:p w:rsidR="00D554E3" w:rsidRPr="009976F5" w:rsidRDefault="00D554E3" w:rsidP="00387747">
      <w:pPr>
        <w:outlineLvl w:val="0"/>
      </w:pPr>
      <w:r>
        <w:tab/>
      </w:r>
      <w:r w:rsidRPr="009976F5">
        <w:t>Report prepared by:</w:t>
      </w:r>
      <w:r w:rsidRPr="009976F5">
        <w:tab/>
      </w:r>
      <w:r w:rsidR="00480C7F">
        <w:t>Bob Watson</w:t>
      </w:r>
      <w:r w:rsidR="009976F5" w:rsidRPr="009976F5">
        <w:t xml:space="preserve"> – Head of Finance</w:t>
      </w:r>
      <w:r w:rsidR="00CF72EA">
        <w:t xml:space="preserve"> </w:t>
      </w:r>
    </w:p>
    <w:p w:rsidR="00D554E3" w:rsidRDefault="00D554E3"/>
    <w:p w:rsidR="0098616A" w:rsidRPr="0098616A" w:rsidRDefault="00D554E3" w:rsidP="0098616A">
      <w:r w:rsidRPr="0098616A">
        <w:tab/>
      </w:r>
    </w:p>
    <w:p w:rsidR="004F63EE" w:rsidRDefault="0098616A" w:rsidP="00480C7F">
      <w:pPr>
        <w:ind w:left="1260" w:hanging="1260"/>
        <w:rPr>
          <w:b/>
          <w:i/>
          <w:sz w:val="26"/>
        </w:rPr>
      </w:pPr>
      <w:r>
        <w:rPr>
          <w:b/>
        </w:rP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D554E3" w:rsidRPr="009976F5" w:rsidRDefault="00D554E3" w:rsidP="00387747">
      <w:pPr>
        <w:keepNext/>
        <w:ind w:left="1259" w:hanging="1259"/>
        <w:outlineLvl w:val="0"/>
      </w:pPr>
      <w:r>
        <w:tab/>
      </w:r>
      <w:r w:rsidRPr="009976F5">
        <w:rPr>
          <w:b/>
        </w:rPr>
        <w:t xml:space="preserve">APPENDICES </w:t>
      </w:r>
    </w:p>
    <w:p w:rsidR="00D554E3" w:rsidRPr="009976F5" w:rsidRDefault="00D554E3">
      <w:pPr>
        <w:keepNext/>
        <w:ind w:left="1259" w:hanging="1259"/>
      </w:pPr>
    </w:p>
    <w:p w:rsidR="00F94763" w:rsidRPr="00736645" w:rsidRDefault="00D554E3" w:rsidP="009A1FB2">
      <w:pPr>
        <w:keepNext/>
        <w:ind w:left="1259" w:hanging="1259"/>
        <w:rPr>
          <w:color w:val="FF0000"/>
        </w:rPr>
      </w:pPr>
      <w:r w:rsidRPr="009976F5">
        <w:tab/>
      </w:r>
      <w:r w:rsidR="004F63EE" w:rsidRPr="009976F5">
        <w:t xml:space="preserve">Appendix </w:t>
      </w:r>
      <w:r w:rsidR="009E6B9F" w:rsidRPr="009976F5">
        <w:t>1</w:t>
      </w:r>
      <w:r w:rsidR="00B32A3F" w:rsidRPr="009976F5">
        <w:t>:</w:t>
      </w:r>
      <w:r w:rsidR="00B32A3F" w:rsidRPr="009976F5">
        <w:tab/>
      </w:r>
      <w:r w:rsidR="00B32A3F" w:rsidRPr="009976F5">
        <w:fldChar w:fldCharType="begin"/>
      </w:r>
      <w:r w:rsidR="00B32A3F" w:rsidRPr="009976F5">
        <w:instrText xml:space="preserve">  </w:instrText>
      </w:r>
      <w:r w:rsidR="00B32A3F" w:rsidRPr="009976F5">
        <w:fldChar w:fldCharType="end"/>
      </w:r>
      <w:r w:rsidR="009A1FB2" w:rsidRPr="009A1FB2">
        <w:t xml:space="preserve"> </w:t>
      </w:r>
      <w:r w:rsidR="009A1FB2">
        <w:t xml:space="preserve">Shared Internal Audit Service Annual Report for </w:t>
      </w:r>
      <w:r w:rsidR="00480C7F">
        <w:t>2015/16</w:t>
      </w:r>
      <w:r w:rsidR="009A1FB2" w:rsidRPr="009976F5">
        <w:t xml:space="preserve"> </w:t>
      </w:r>
      <w:r w:rsidR="003039E2">
        <w:t xml:space="preserve"> </w:t>
      </w:r>
      <w:r w:rsidR="0069371A" w:rsidRPr="009976F5">
        <w:t xml:space="preserve"> </w:t>
      </w:r>
      <w:r w:rsidR="0069371A" w:rsidRPr="009976F5">
        <w:tab/>
      </w:r>
    </w:p>
    <w:p w:rsidR="004F63EE" w:rsidRPr="00736645" w:rsidRDefault="004F63EE">
      <w:pPr>
        <w:rPr>
          <w:color w:val="FF0000"/>
        </w:rPr>
      </w:pPr>
    </w:p>
    <w:sectPr w:rsidR="004F63EE" w:rsidRPr="00736645" w:rsidSect="00EE75AB">
      <w:footerReference w:type="default" r:id="rId8"/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75" w:rsidRDefault="00631375">
      <w:r>
        <w:separator/>
      </w:r>
    </w:p>
  </w:endnote>
  <w:endnote w:type="continuationSeparator" w:id="0">
    <w:p w:rsidR="00631375" w:rsidRDefault="0063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66" w:rsidRDefault="00E57066">
    <w:pPr>
      <w:pStyle w:val="Footer"/>
      <w:tabs>
        <w:tab w:val="clear" w:pos="4153"/>
        <w:tab w:val="clear" w:pos="8306"/>
        <w:tab w:val="center" w:pos="4680"/>
        <w:tab w:val="right" w:pos="909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75" w:rsidRDefault="00631375">
      <w:r>
        <w:separator/>
      </w:r>
    </w:p>
  </w:footnote>
  <w:footnote w:type="continuationSeparator" w:id="0">
    <w:p w:rsidR="00631375" w:rsidRDefault="0063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589"/>
    <w:multiLevelType w:val="multilevel"/>
    <w:tmpl w:val="6CD4712A"/>
    <w:lvl w:ilvl="0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2895"/>
        </w:tabs>
        <w:ind w:left="2895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5"/>
        </w:tabs>
        <w:ind w:left="2895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95"/>
        </w:tabs>
        <w:ind w:left="289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35"/>
        </w:tabs>
        <w:ind w:left="3435" w:hanging="1800"/>
      </w:pPr>
      <w:rPr>
        <w:rFonts w:hint="default"/>
      </w:rPr>
    </w:lvl>
  </w:abstractNum>
  <w:abstractNum w:abstractNumId="1">
    <w:nsid w:val="5B9937CB"/>
    <w:multiLevelType w:val="hybridMultilevel"/>
    <w:tmpl w:val="B60ED2CE"/>
    <w:lvl w:ilvl="0" w:tplc="080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>
    <w:nsid w:val="5E62326C"/>
    <w:multiLevelType w:val="multilevel"/>
    <w:tmpl w:val="A67A1CE6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9F11F1C"/>
    <w:multiLevelType w:val="multilevel"/>
    <w:tmpl w:val="E0D87482"/>
    <w:lvl w:ilvl="0">
      <w:start w:val="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63"/>
    <w:rsid w:val="00014F4B"/>
    <w:rsid w:val="00023D4A"/>
    <w:rsid w:val="00025881"/>
    <w:rsid w:val="00027214"/>
    <w:rsid w:val="00041383"/>
    <w:rsid w:val="00060105"/>
    <w:rsid w:val="00065BDF"/>
    <w:rsid w:val="00065F2A"/>
    <w:rsid w:val="000746F7"/>
    <w:rsid w:val="000A1477"/>
    <w:rsid w:val="000A26F0"/>
    <w:rsid w:val="000B0932"/>
    <w:rsid w:val="000B2B66"/>
    <w:rsid w:val="000D45F9"/>
    <w:rsid w:val="000D70CB"/>
    <w:rsid w:val="000E2729"/>
    <w:rsid w:val="000E355E"/>
    <w:rsid w:val="000E3832"/>
    <w:rsid w:val="000F52DF"/>
    <w:rsid w:val="00101B23"/>
    <w:rsid w:val="00110FB8"/>
    <w:rsid w:val="001112D1"/>
    <w:rsid w:val="00111AFF"/>
    <w:rsid w:val="00130A9B"/>
    <w:rsid w:val="00145075"/>
    <w:rsid w:val="00147994"/>
    <w:rsid w:val="001548E8"/>
    <w:rsid w:val="00165138"/>
    <w:rsid w:val="00165C97"/>
    <w:rsid w:val="00172D74"/>
    <w:rsid w:val="0018555A"/>
    <w:rsid w:val="0019696E"/>
    <w:rsid w:val="001B36F3"/>
    <w:rsid w:val="001D3683"/>
    <w:rsid w:val="001E03AC"/>
    <w:rsid w:val="001E5105"/>
    <w:rsid w:val="001F2A19"/>
    <w:rsid w:val="0020079F"/>
    <w:rsid w:val="00222D9E"/>
    <w:rsid w:val="0022553C"/>
    <w:rsid w:val="00240179"/>
    <w:rsid w:val="00252BC3"/>
    <w:rsid w:val="002543D3"/>
    <w:rsid w:val="0027384E"/>
    <w:rsid w:val="00275FEC"/>
    <w:rsid w:val="0027663B"/>
    <w:rsid w:val="00281A8C"/>
    <w:rsid w:val="00284724"/>
    <w:rsid w:val="00285681"/>
    <w:rsid w:val="002867F8"/>
    <w:rsid w:val="002874C2"/>
    <w:rsid w:val="002A3328"/>
    <w:rsid w:val="002A5F64"/>
    <w:rsid w:val="002D25E1"/>
    <w:rsid w:val="002F18F5"/>
    <w:rsid w:val="002F6820"/>
    <w:rsid w:val="002F78B5"/>
    <w:rsid w:val="00303612"/>
    <w:rsid w:val="003039E2"/>
    <w:rsid w:val="00316A4B"/>
    <w:rsid w:val="00326139"/>
    <w:rsid w:val="00326348"/>
    <w:rsid w:val="00352D5A"/>
    <w:rsid w:val="00354F37"/>
    <w:rsid w:val="00382F4B"/>
    <w:rsid w:val="00383C62"/>
    <w:rsid w:val="00387747"/>
    <w:rsid w:val="00392C75"/>
    <w:rsid w:val="00393B6C"/>
    <w:rsid w:val="003A24A4"/>
    <w:rsid w:val="003A551F"/>
    <w:rsid w:val="003B2D50"/>
    <w:rsid w:val="003C239A"/>
    <w:rsid w:val="003C3A75"/>
    <w:rsid w:val="003C645B"/>
    <w:rsid w:val="004110C6"/>
    <w:rsid w:val="00411130"/>
    <w:rsid w:val="0043270E"/>
    <w:rsid w:val="004342AF"/>
    <w:rsid w:val="00454BF5"/>
    <w:rsid w:val="00465006"/>
    <w:rsid w:val="004776A1"/>
    <w:rsid w:val="0047798C"/>
    <w:rsid w:val="0048012A"/>
    <w:rsid w:val="00480C7F"/>
    <w:rsid w:val="0048249F"/>
    <w:rsid w:val="00493074"/>
    <w:rsid w:val="004B4CD1"/>
    <w:rsid w:val="004B5E09"/>
    <w:rsid w:val="004B6341"/>
    <w:rsid w:val="004D00E9"/>
    <w:rsid w:val="004D0953"/>
    <w:rsid w:val="004E52BE"/>
    <w:rsid w:val="004F63EE"/>
    <w:rsid w:val="004F6E44"/>
    <w:rsid w:val="00506404"/>
    <w:rsid w:val="005076FF"/>
    <w:rsid w:val="00521676"/>
    <w:rsid w:val="0052757A"/>
    <w:rsid w:val="00530FFC"/>
    <w:rsid w:val="00546549"/>
    <w:rsid w:val="00565D2D"/>
    <w:rsid w:val="005670CC"/>
    <w:rsid w:val="005766F8"/>
    <w:rsid w:val="00576BC1"/>
    <w:rsid w:val="005963CA"/>
    <w:rsid w:val="00596C8F"/>
    <w:rsid w:val="00597E73"/>
    <w:rsid w:val="005A2871"/>
    <w:rsid w:val="005C6AF3"/>
    <w:rsid w:val="005D504A"/>
    <w:rsid w:val="005F0741"/>
    <w:rsid w:val="00612878"/>
    <w:rsid w:val="0062704B"/>
    <w:rsid w:val="00631375"/>
    <w:rsid w:val="006515D3"/>
    <w:rsid w:val="0065492B"/>
    <w:rsid w:val="00657C1E"/>
    <w:rsid w:val="006654E1"/>
    <w:rsid w:val="00672381"/>
    <w:rsid w:val="00680140"/>
    <w:rsid w:val="00680F88"/>
    <w:rsid w:val="00682C1B"/>
    <w:rsid w:val="00683D5B"/>
    <w:rsid w:val="0069288B"/>
    <w:rsid w:val="00692F2C"/>
    <w:rsid w:val="0069371A"/>
    <w:rsid w:val="00697295"/>
    <w:rsid w:val="006B0B25"/>
    <w:rsid w:val="006B180D"/>
    <w:rsid w:val="006B2AA0"/>
    <w:rsid w:val="006D19B8"/>
    <w:rsid w:val="006E2FF2"/>
    <w:rsid w:val="006E68EE"/>
    <w:rsid w:val="006E7C43"/>
    <w:rsid w:val="006F17BF"/>
    <w:rsid w:val="0071221E"/>
    <w:rsid w:val="00725D7C"/>
    <w:rsid w:val="00726291"/>
    <w:rsid w:val="00733CE9"/>
    <w:rsid w:val="00736645"/>
    <w:rsid w:val="00741C12"/>
    <w:rsid w:val="007453C4"/>
    <w:rsid w:val="00747786"/>
    <w:rsid w:val="0076436C"/>
    <w:rsid w:val="007678E2"/>
    <w:rsid w:val="007749AE"/>
    <w:rsid w:val="007775EE"/>
    <w:rsid w:val="00787A05"/>
    <w:rsid w:val="007903F8"/>
    <w:rsid w:val="0079223E"/>
    <w:rsid w:val="00797DB6"/>
    <w:rsid w:val="007A4022"/>
    <w:rsid w:val="007A7B46"/>
    <w:rsid w:val="007B0E5B"/>
    <w:rsid w:val="007C30A6"/>
    <w:rsid w:val="007C49A9"/>
    <w:rsid w:val="007C6992"/>
    <w:rsid w:val="007C6E18"/>
    <w:rsid w:val="007D1906"/>
    <w:rsid w:val="007E1924"/>
    <w:rsid w:val="007E2F11"/>
    <w:rsid w:val="00801575"/>
    <w:rsid w:val="0081054B"/>
    <w:rsid w:val="00815E46"/>
    <w:rsid w:val="00832584"/>
    <w:rsid w:val="00845381"/>
    <w:rsid w:val="00845430"/>
    <w:rsid w:val="0088368D"/>
    <w:rsid w:val="00893D35"/>
    <w:rsid w:val="008A5A11"/>
    <w:rsid w:val="008D000E"/>
    <w:rsid w:val="008D6B08"/>
    <w:rsid w:val="008D72B4"/>
    <w:rsid w:val="008E3B4E"/>
    <w:rsid w:val="008F44C4"/>
    <w:rsid w:val="008F622F"/>
    <w:rsid w:val="00915FF9"/>
    <w:rsid w:val="00923CE1"/>
    <w:rsid w:val="00926A31"/>
    <w:rsid w:val="00926C83"/>
    <w:rsid w:val="00933689"/>
    <w:rsid w:val="00940C81"/>
    <w:rsid w:val="0095687F"/>
    <w:rsid w:val="009766E1"/>
    <w:rsid w:val="0098616A"/>
    <w:rsid w:val="00990382"/>
    <w:rsid w:val="009932DF"/>
    <w:rsid w:val="009976F5"/>
    <w:rsid w:val="009A1FB2"/>
    <w:rsid w:val="009D4EC7"/>
    <w:rsid w:val="009E56CA"/>
    <w:rsid w:val="009E6B9F"/>
    <w:rsid w:val="00A0499C"/>
    <w:rsid w:val="00A1648A"/>
    <w:rsid w:val="00A2185E"/>
    <w:rsid w:val="00A21C17"/>
    <w:rsid w:val="00A32F2A"/>
    <w:rsid w:val="00A42A4A"/>
    <w:rsid w:val="00A469F6"/>
    <w:rsid w:val="00A633E6"/>
    <w:rsid w:val="00A6547D"/>
    <w:rsid w:val="00AA5F92"/>
    <w:rsid w:val="00AB5BFA"/>
    <w:rsid w:val="00AD5C1C"/>
    <w:rsid w:val="00AD677E"/>
    <w:rsid w:val="00AF039A"/>
    <w:rsid w:val="00AF4B05"/>
    <w:rsid w:val="00B143A0"/>
    <w:rsid w:val="00B22C1E"/>
    <w:rsid w:val="00B32A3F"/>
    <w:rsid w:val="00B3347C"/>
    <w:rsid w:val="00B43ACE"/>
    <w:rsid w:val="00B56009"/>
    <w:rsid w:val="00B62AC1"/>
    <w:rsid w:val="00B6441E"/>
    <w:rsid w:val="00B65CE7"/>
    <w:rsid w:val="00B84007"/>
    <w:rsid w:val="00BA58FD"/>
    <w:rsid w:val="00BA6812"/>
    <w:rsid w:val="00BC2B08"/>
    <w:rsid w:val="00BC3BBF"/>
    <w:rsid w:val="00BE17CB"/>
    <w:rsid w:val="00BE6308"/>
    <w:rsid w:val="00BF185F"/>
    <w:rsid w:val="00C04D86"/>
    <w:rsid w:val="00C0709C"/>
    <w:rsid w:val="00C43065"/>
    <w:rsid w:val="00C43E87"/>
    <w:rsid w:val="00C45440"/>
    <w:rsid w:val="00C474F6"/>
    <w:rsid w:val="00C52516"/>
    <w:rsid w:val="00C55198"/>
    <w:rsid w:val="00C61CD4"/>
    <w:rsid w:val="00C6400F"/>
    <w:rsid w:val="00C678CB"/>
    <w:rsid w:val="00C73E00"/>
    <w:rsid w:val="00C94238"/>
    <w:rsid w:val="00CB557D"/>
    <w:rsid w:val="00CD0ACD"/>
    <w:rsid w:val="00CD58F9"/>
    <w:rsid w:val="00CF246F"/>
    <w:rsid w:val="00CF6087"/>
    <w:rsid w:val="00CF72EA"/>
    <w:rsid w:val="00D01D0E"/>
    <w:rsid w:val="00D028FF"/>
    <w:rsid w:val="00D02EE1"/>
    <w:rsid w:val="00D169D4"/>
    <w:rsid w:val="00D245C9"/>
    <w:rsid w:val="00D24F3F"/>
    <w:rsid w:val="00D255A7"/>
    <w:rsid w:val="00D258CB"/>
    <w:rsid w:val="00D27B20"/>
    <w:rsid w:val="00D36E4B"/>
    <w:rsid w:val="00D427D3"/>
    <w:rsid w:val="00D52980"/>
    <w:rsid w:val="00D53479"/>
    <w:rsid w:val="00D554E3"/>
    <w:rsid w:val="00D95508"/>
    <w:rsid w:val="00DB4013"/>
    <w:rsid w:val="00DB4607"/>
    <w:rsid w:val="00DC1DD3"/>
    <w:rsid w:val="00E03D1E"/>
    <w:rsid w:val="00E13FF8"/>
    <w:rsid w:val="00E14141"/>
    <w:rsid w:val="00E210B5"/>
    <w:rsid w:val="00E36956"/>
    <w:rsid w:val="00E43A11"/>
    <w:rsid w:val="00E47148"/>
    <w:rsid w:val="00E475ED"/>
    <w:rsid w:val="00E57066"/>
    <w:rsid w:val="00E71FED"/>
    <w:rsid w:val="00E73C9F"/>
    <w:rsid w:val="00E76239"/>
    <w:rsid w:val="00E80898"/>
    <w:rsid w:val="00E85BD7"/>
    <w:rsid w:val="00E86EC0"/>
    <w:rsid w:val="00EA774C"/>
    <w:rsid w:val="00EB1A10"/>
    <w:rsid w:val="00EB32FA"/>
    <w:rsid w:val="00EC1E7B"/>
    <w:rsid w:val="00ED06DD"/>
    <w:rsid w:val="00ED376F"/>
    <w:rsid w:val="00EE0C17"/>
    <w:rsid w:val="00EE1A35"/>
    <w:rsid w:val="00EE51ED"/>
    <w:rsid w:val="00EE75AB"/>
    <w:rsid w:val="00EF0420"/>
    <w:rsid w:val="00F14B14"/>
    <w:rsid w:val="00F200C1"/>
    <w:rsid w:val="00F30E2D"/>
    <w:rsid w:val="00F34EFE"/>
    <w:rsid w:val="00F35640"/>
    <w:rsid w:val="00F370AF"/>
    <w:rsid w:val="00F46E18"/>
    <w:rsid w:val="00F60BDC"/>
    <w:rsid w:val="00F67CD8"/>
    <w:rsid w:val="00F71227"/>
    <w:rsid w:val="00F751DA"/>
    <w:rsid w:val="00F94763"/>
    <w:rsid w:val="00F9500B"/>
    <w:rsid w:val="00F95627"/>
    <w:rsid w:val="00FA3147"/>
    <w:rsid w:val="00FB41B2"/>
    <w:rsid w:val="00FD34A0"/>
    <w:rsid w:val="00FD47B6"/>
    <w:rsid w:val="00FD54D8"/>
    <w:rsid w:val="00FD72C5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A3F"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ind w:left="1276" w:hanging="1276"/>
      <w:outlineLvl w:val="3"/>
    </w:pPr>
    <w:rPr>
      <w:i/>
      <w:color w:val="FF0000"/>
    </w:r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D169D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D169D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BodyTextIndent3">
    <w:name w:val="Body Text Indent 3"/>
    <w:basedOn w:val="Normal"/>
    <w:pPr>
      <w:ind w:left="1276" w:hanging="1276"/>
    </w:pPr>
    <w:rPr>
      <w:i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duceLine">
    <w:name w:val="Reduce Line"/>
    <w:basedOn w:val="Normal"/>
    <w:rsid w:val="0076436C"/>
    <w:pPr>
      <w:tabs>
        <w:tab w:val="clear" w:pos="1260"/>
        <w:tab w:val="clear" w:pos="1980"/>
        <w:tab w:val="clear" w:pos="2700"/>
        <w:tab w:val="clear" w:pos="3420"/>
      </w:tabs>
      <w:spacing w:after="60" w:line="60" w:lineRule="exact"/>
    </w:pPr>
    <w:rPr>
      <w:rFonts w:ascii="Times New Roman" w:hAnsi="Times New Roman"/>
      <w:sz w:val="24"/>
      <w:lang w:eastAsia="en-US"/>
    </w:rPr>
  </w:style>
  <w:style w:type="paragraph" w:styleId="DocumentMap">
    <w:name w:val="Document Map"/>
    <w:basedOn w:val="Normal"/>
    <w:semiHidden/>
    <w:rsid w:val="00387747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98616A"/>
    <w:pPr>
      <w:tabs>
        <w:tab w:val="left" w:pos="1260"/>
        <w:tab w:val="left" w:pos="1980"/>
        <w:tab w:val="left" w:pos="2700"/>
        <w:tab w:val="left" w:pos="34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nderBodytext">
    <w:name w:val="Tender Body text"/>
    <w:rsid w:val="009A1FB2"/>
    <w:rPr>
      <w:rFonts w:ascii="Arial" w:hAnsi="Arial"/>
      <w:color w:val="00336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A3F"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ind w:left="1276" w:hanging="1276"/>
      <w:outlineLvl w:val="3"/>
    </w:pPr>
    <w:rPr>
      <w:i/>
      <w:color w:val="FF0000"/>
    </w:r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D169D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D169D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BodyTextIndent3">
    <w:name w:val="Body Text Indent 3"/>
    <w:basedOn w:val="Normal"/>
    <w:pPr>
      <w:ind w:left="1276" w:hanging="1276"/>
    </w:pPr>
    <w:rPr>
      <w:i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duceLine">
    <w:name w:val="Reduce Line"/>
    <w:basedOn w:val="Normal"/>
    <w:rsid w:val="0076436C"/>
    <w:pPr>
      <w:tabs>
        <w:tab w:val="clear" w:pos="1260"/>
        <w:tab w:val="clear" w:pos="1980"/>
        <w:tab w:val="clear" w:pos="2700"/>
        <w:tab w:val="clear" w:pos="3420"/>
      </w:tabs>
      <w:spacing w:after="60" w:line="60" w:lineRule="exact"/>
    </w:pPr>
    <w:rPr>
      <w:rFonts w:ascii="Times New Roman" w:hAnsi="Times New Roman"/>
      <w:sz w:val="24"/>
      <w:lang w:eastAsia="en-US"/>
    </w:rPr>
  </w:style>
  <w:style w:type="paragraph" w:styleId="DocumentMap">
    <w:name w:val="Document Map"/>
    <w:basedOn w:val="Normal"/>
    <w:semiHidden/>
    <w:rsid w:val="00387747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98616A"/>
    <w:pPr>
      <w:tabs>
        <w:tab w:val="left" w:pos="1260"/>
        <w:tab w:val="left" w:pos="1980"/>
        <w:tab w:val="left" w:pos="2700"/>
        <w:tab w:val="left" w:pos="34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nderBodytext">
    <w:name w:val="Tender Body text"/>
    <w:rsid w:val="009A1FB2"/>
    <w:rPr>
      <w:rFonts w:ascii="Arial" w:hAnsi="Arial"/>
      <w:color w:val="00336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(2008 03 17)</vt:lpstr>
    </vt:vector>
  </TitlesOfParts>
  <Company>Pre-installed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(2008 03 17)</dc:title>
  <dc:creator>Townshs</dc:creator>
  <cp:lastModifiedBy>Sarah Haythorpe</cp:lastModifiedBy>
  <cp:revision>3</cp:revision>
  <cp:lastPrinted>2014-09-04T13:44:00Z</cp:lastPrinted>
  <dcterms:created xsi:type="dcterms:W3CDTF">2016-09-19T13:51:00Z</dcterms:created>
  <dcterms:modified xsi:type="dcterms:W3CDTF">2016-09-19T14:56:00Z</dcterms:modified>
</cp:coreProperties>
</file>