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0F" w:rsidRDefault="00281D32" w:rsidP="005A690F">
      <w:pPr>
        <w:keepNext/>
        <w:keepLines/>
        <w:tabs>
          <w:tab w:val="left" w:pos="1260"/>
          <w:tab w:val="left" w:pos="1980"/>
          <w:tab w:val="left" w:pos="2700"/>
          <w:tab w:val="left" w:pos="3420"/>
        </w:tabs>
        <w:ind w:left="1267" w:hanging="1267"/>
        <w:jc w:val="both"/>
        <w:rPr>
          <w:b/>
        </w:rPr>
      </w:pPr>
      <w:r>
        <w:rPr>
          <w:b/>
        </w:rPr>
        <w:t>12.</w:t>
      </w:r>
      <w:r w:rsidR="005A690F">
        <w:rPr>
          <w:b/>
        </w:rPr>
        <w:tab/>
      </w:r>
      <w:bookmarkStart w:id="0" w:name="_GoBack"/>
      <w:r w:rsidR="005A690F">
        <w:rPr>
          <w:b/>
        </w:rPr>
        <w:t xml:space="preserve">17/2328/RSP - </w:t>
      </w:r>
      <w:r w:rsidR="005A690F" w:rsidRPr="005A690F">
        <w:rPr>
          <w:b/>
        </w:rPr>
        <w:t>Part Retrospective: Construction of a 12 metre wide x 12 metre high safety netting behind the 14th green</w:t>
      </w:r>
      <w:r w:rsidR="005A690F">
        <w:rPr>
          <w:b/>
        </w:rPr>
        <w:t xml:space="preserve"> at </w:t>
      </w:r>
      <w:r w:rsidR="005A690F" w:rsidRPr="00281D32">
        <w:rPr>
          <w:b/>
          <w:caps/>
        </w:rPr>
        <w:t>Grims Dyke Golf Course, Oxhey Lane, Pinner, HA5 4AL</w:t>
      </w:r>
      <w:r w:rsidR="005A690F">
        <w:rPr>
          <w:b/>
        </w:rPr>
        <w:t xml:space="preserve"> for Mr Lee Curling</w:t>
      </w:r>
      <w:r w:rsidR="005A690F">
        <w:rPr>
          <w:b/>
        </w:rPr>
        <w:fldChar w:fldCharType="begin"/>
      </w:r>
      <w:r w:rsidR="005A690F">
        <w:rPr>
          <w:b/>
        </w:rPr>
        <w:instrText xml:space="preserve">  </w:instrText>
      </w:r>
      <w:r w:rsidR="005A690F">
        <w:rPr>
          <w:b/>
        </w:rPr>
        <w:fldChar w:fldCharType="end"/>
      </w:r>
    </w:p>
    <w:bookmarkEnd w:id="0"/>
    <w:p w:rsidR="005A690F" w:rsidRDefault="005A690F" w:rsidP="005A690F">
      <w:pPr>
        <w:keepNext/>
        <w:keepLines/>
        <w:tabs>
          <w:tab w:val="left" w:pos="1260"/>
          <w:tab w:val="left" w:pos="1980"/>
          <w:tab w:val="left" w:pos="2700"/>
          <w:tab w:val="left" w:pos="3420"/>
        </w:tabs>
        <w:ind w:left="1267" w:hanging="1267"/>
      </w:pPr>
      <w:r>
        <w:tab/>
      </w:r>
      <w:r>
        <w:fldChar w:fldCharType="begin"/>
      </w:r>
      <w:r>
        <w:instrText xml:space="preserve"> </w:instrText>
      </w:r>
    </w:p>
    <w:p w:rsidR="005A690F" w:rsidRDefault="005A690F" w:rsidP="005A690F">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5A690F" w:rsidRPr="00CA6C9B" w:rsidTr="0036459B">
        <w:tc>
          <w:tcPr>
            <w:tcW w:w="4642" w:type="dxa"/>
          </w:tcPr>
          <w:p w:rsidR="005A690F" w:rsidRPr="00CA6C9B" w:rsidRDefault="005A690F" w:rsidP="005A690F">
            <w:pPr>
              <w:keepNext/>
              <w:tabs>
                <w:tab w:val="left" w:pos="1260"/>
                <w:tab w:val="left" w:pos="1980"/>
                <w:tab w:val="left" w:pos="2700"/>
                <w:tab w:val="left" w:pos="3420"/>
              </w:tabs>
              <w:ind w:left="1267" w:hanging="1267"/>
              <w:rPr>
                <w:rFonts w:cs="Arial"/>
              </w:rPr>
            </w:pPr>
            <w:r w:rsidRPr="00CA6C9B">
              <w:rPr>
                <w:rFonts w:cs="Arial"/>
              </w:rPr>
              <w:t xml:space="preserve">Parish:  </w:t>
            </w:r>
            <w:r>
              <w:rPr>
                <w:rFonts w:cs="Arial"/>
              </w:rPr>
              <w:t>Watford Rural</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5A690F" w:rsidRDefault="005A690F" w:rsidP="0036459B">
            <w:pPr>
              <w:keepNext/>
              <w:tabs>
                <w:tab w:val="left" w:pos="743"/>
                <w:tab w:val="left" w:pos="1980"/>
                <w:tab w:val="left" w:pos="2700"/>
                <w:tab w:val="left" w:pos="3420"/>
              </w:tabs>
              <w:ind w:left="743" w:hanging="743"/>
              <w:rPr>
                <w:rFonts w:cs="Arial"/>
              </w:rPr>
            </w:pPr>
            <w:r w:rsidRPr="00CA6C9B">
              <w:rPr>
                <w:rFonts w:cs="Arial"/>
              </w:rPr>
              <w:t xml:space="preserve">Ward:  </w:t>
            </w:r>
            <w:r>
              <w:rPr>
                <w:rFonts w:cs="Arial"/>
              </w:rPr>
              <w:t>Carpenders Park</w:t>
            </w:r>
          </w:p>
          <w:p w:rsidR="005A690F" w:rsidRPr="00CA6C9B" w:rsidRDefault="005A690F" w:rsidP="0036459B">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5A690F" w:rsidRPr="00CA6C9B" w:rsidTr="0036459B">
        <w:tc>
          <w:tcPr>
            <w:tcW w:w="4642" w:type="dxa"/>
          </w:tcPr>
          <w:p w:rsidR="005A690F" w:rsidRPr="00CA6C9B" w:rsidRDefault="005A690F" w:rsidP="005A690F">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Pr>
                <w:rFonts w:cs="Arial"/>
              </w:rPr>
              <w:t>4 January 2018</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5A690F" w:rsidRPr="00CA6C9B" w:rsidRDefault="005A690F" w:rsidP="0036459B">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r>
              <w:rPr>
                <w:rFonts w:cs="Arial"/>
              </w:rPr>
              <w:t>Matthew Roberts</w:t>
            </w:r>
            <w:r w:rsidRPr="00CA6C9B">
              <w:rPr>
                <w:rFonts w:cs="Arial"/>
              </w:rPr>
              <w:fldChar w:fldCharType="begin"/>
            </w:r>
            <w:r w:rsidRPr="00CA6C9B">
              <w:rPr>
                <w:rFonts w:cs="Arial"/>
              </w:rPr>
              <w:instrText xml:space="preserve">  </w:instrText>
            </w:r>
            <w:r w:rsidRPr="00CA6C9B">
              <w:rPr>
                <w:rFonts w:cs="Arial"/>
              </w:rPr>
              <w:fldChar w:fldCharType="end"/>
            </w:r>
          </w:p>
        </w:tc>
      </w:tr>
      <w:tr w:rsidR="005A690F" w:rsidRPr="00CA6C9B" w:rsidTr="0036459B">
        <w:tc>
          <w:tcPr>
            <w:tcW w:w="4642" w:type="dxa"/>
          </w:tcPr>
          <w:p w:rsidR="005A690F" w:rsidRPr="00CA6C9B" w:rsidRDefault="005A690F" w:rsidP="005A690F">
            <w:pPr>
              <w:tabs>
                <w:tab w:val="left" w:pos="1260"/>
                <w:tab w:val="left" w:pos="1980"/>
                <w:tab w:val="left" w:pos="2700"/>
                <w:tab w:val="left" w:pos="3420"/>
              </w:tabs>
              <w:ind w:left="1267" w:hanging="1267"/>
              <w:rPr>
                <w:rFonts w:cs="Arial"/>
              </w:rPr>
            </w:pPr>
          </w:p>
        </w:tc>
        <w:tc>
          <w:tcPr>
            <w:tcW w:w="3458" w:type="dxa"/>
          </w:tcPr>
          <w:p w:rsidR="005A690F" w:rsidRPr="00CA6C9B" w:rsidRDefault="005A690F" w:rsidP="0036459B">
            <w:pPr>
              <w:tabs>
                <w:tab w:val="left" w:pos="1260"/>
                <w:tab w:val="left" w:pos="1980"/>
                <w:tab w:val="left" w:pos="2700"/>
                <w:tab w:val="left" w:pos="3420"/>
              </w:tabs>
              <w:ind w:left="1267" w:hanging="1267"/>
              <w:rPr>
                <w:rFonts w:cs="Arial"/>
              </w:rPr>
            </w:pPr>
          </w:p>
        </w:tc>
      </w:tr>
      <w:tr w:rsidR="005A690F" w:rsidRPr="00CA6C9B" w:rsidTr="0036459B">
        <w:tc>
          <w:tcPr>
            <w:tcW w:w="8100" w:type="dxa"/>
            <w:gridSpan w:val="2"/>
          </w:tcPr>
          <w:p w:rsidR="005A690F" w:rsidRPr="00CA6C9B" w:rsidRDefault="005A690F" w:rsidP="004C1AF5">
            <w:pPr>
              <w:tabs>
                <w:tab w:val="left" w:pos="1260"/>
                <w:tab w:val="left" w:pos="1980"/>
                <w:tab w:val="left" w:pos="2700"/>
                <w:tab w:val="left" w:pos="3420"/>
              </w:tabs>
              <w:jc w:val="both"/>
              <w:rPr>
                <w:rFonts w:cs="Arial"/>
              </w:rPr>
            </w:pPr>
            <w:r w:rsidRPr="00CA6C9B">
              <w:rPr>
                <w:rFonts w:cs="Arial"/>
              </w:rPr>
              <w:t xml:space="preserve">Recommendation: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 xml:space="preserve">That </w:t>
            </w:r>
            <w:r w:rsidR="004C1AF5">
              <w:rPr>
                <w:rFonts w:cs="Arial"/>
                <w:szCs w:val="22"/>
              </w:rPr>
              <w:t>P</w:t>
            </w:r>
            <w:r w:rsidRPr="00CA6C9B">
              <w:rPr>
                <w:rFonts w:cs="Arial"/>
                <w:szCs w:val="22"/>
              </w:rPr>
              <w:t xml:space="preserve">lanning </w:t>
            </w:r>
            <w:r w:rsidR="004C1AF5">
              <w:rPr>
                <w:rFonts w:cs="Arial"/>
                <w:szCs w:val="22"/>
              </w:rPr>
              <w:t>P</w:t>
            </w:r>
            <w:r w:rsidRPr="00CA6C9B">
              <w:rPr>
                <w:rFonts w:cs="Arial"/>
                <w:szCs w:val="22"/>
              </w:rPr>
              <w:t xml:space="preserve">ermission </w:t>
            </w:r>
            <w:r>
              <w:rPr>
                <w:rFonts w:cs="Arial"/>
                <w:szCs w:val="22"/>
              </w:rPr>
              <w:t xml:space="preserve">is </w:t>
            </w:r>
            <w:r w:rsidR="004C1AF5">
              <w:rPr>
                <w:rFonts w:cs="Arial"/>
                <w:szCs w:val="22"/>
              </w:rPr>
              <w:t>R</w:t>
            </w:r>
            <w:r w:rsidR="00383F5E">
              <w:rPr>
                <w:rFonts w:cs="Arial"/>
                <w:szCs w:val="22"/>
              </w:rPr>
              <w:t>efused</w:t>
            </w:r>
            <w:r>
              <w:rPr>
                <w:rFonts w:cs="Arial"/>
                <w:szCs w:val="22"/>
              </w:rPr>
              <w:t>.</w:t>
            </w:r>
            <w:r w:rsidRPr="00CA6C9B">
              <w:rPr>
                <w:rFonts w:cs="Arial"/>
                <w:szCs w:val="22"/>
              </w:rPr>
              <w:t xml:space="preserve"> </w:t>
            </w:r>
          </w:p>
        </w:tc>
      </w:tr>
      <w:tr w:rsidR="005A690F" w:rsidRPr="00CA6C9B" w:rsidTr="0036459B">
        <w:tc>
          <w:tcPr>
            <w:tcW w:w="8100" w:type="dxa"/>
            <w:gridSpan w:val="2"/>
          </w:tcPr>
          <w:p w:rsidR="005A690F" w:rsidRPr="00CA6C9B" w:rsidRDefault="005A690F" w:rsidP="0036459B">
            <w:pPr>
              <w:tabs>
                <w:tab w:val="left" w:pos="1260"/>
                <w:tab w:val="left" w:pos="1980"/>
                <w:tab w:val="left" w:pos="2700"/>
                <w:tab w:val="left" w:pos="3420"/>
              </w:tabs>
              <w:ind w:left="1267" w:hanging="1267"/>
              <w:rPr>
                <w:rFonts w:cs="Arial"/>
                <w:highlight w:val="lightGray"/>
              </w:rPr>
            </w:pPr>
          </w:p>
        </w:tc>
      </w:tr>
      <w:tr w:rsidR="005A690F" w:rsidRPr="00CA6C9B" w:rsidTr="0036459B">
        <w:tc>
          <w:tcPr>
            <w:tcW w:w="8100" w:type="dxa"/>
            <w:gridSpan w:val="2"/>
          </w:tcPr>
          <w:p w:rsidR="005A690F" w:rsidRPr="00CA6C9B" w:rsidRDefault="005A690F" w:rsidP="001A4679">
            <w:pPr>
              <w:tabs>
                <w:tab w:val="left" w:pos="-2"/>
                <w:tab w:val="left" w:pos="1980"/>
                <w:tab w:val="left" w:pos="2700"/>
                <w:tab w:val="left" w:pos="3420"/>
              </w:tabs>
              <w:jc w:val="both"/>
              <w:rPr>
                <w:rFonts w:cs="Arial"/>
                <w:highlight w:val="lightGray"/>
              </w:rPr>
            </w:pPr>
            <w:r w:rsidRPr="00CA6C9B">
              <w:rPr>
                <w:rFonts w:cs="Arial"/>
              </w:rPr>
              <w:t xml:space="preserve">Reason for consideration by the Committee: </w:t>
            </w:r>
            <w:r w:rsidRPr="00343223">
              <w:t xml:space="preserve">The application has been </w:t>
            </w:r>
            <w:r w:rsidR="001A4679">
              <w:t>called-in at the discretion of the Director of Community &amp; Environmental Services</w:t>
            </w:r>
            <w:r>
              <w:t>.</w:t>
            </w:r>
          </w:p>
        </w:tc>
      </w:tr>
    </w:tbl>
    <w:p w:rsidR="005A690F" w:rsidRDefault="005A690F" w:rsidP="005A690F">
      <w:pPr>
        <w:keepNext/>
        <w:tabs>
          <w:tab w:val="left" w:pos="1260"/>
          <w:tab w:val="left" w:pos="1980"/>
          <w:tab w:val="left" w:pos="2700"/>
          <w:tab w:val="left" w:pos="3420"/>
          <w:tab w:val="left" w:pos="5760"/>
        </w:tabs>
        <w:jc w:val="both"/>
      </w:pPr>
      <w:r>
        <w:tab/>
      </w:r>
    </w:p>
    <w:p w:rsidR="005A690F" w:rsidRDefault="005A690F" w:rsidP="005A690F">
      <w:pPr>
        <w:keepNext/>
        <w:tabs>
          <w:tab w:val="left" w:pos="1260"/>
          <w:tab w:val="left" w:pos="1980"/>
          <w:tab w:val="left" w:pos="2700"/>
          <w:tab w:val="left" w:pos="3420"/>
          <w:tab w:val="left" w:pos="5760"/>
        </w:tabs>
        <w:jc w:val="both"/>
        <w:rPr>
          <w:rFonts w:cs="Arial"/>
          <w:b/>
          <w:szCs w:val="22"/>
        </w:rPr>
      </w:pPr>
      <w:r w:rsidRPr="00CF0C12">
        <w:rPr>
          <w:rFonts w:cs="Arial"/>
          <w:b/>
          <w:szCs w:val="22"/>
        </w:rPr>
        <w:t>1.</w:t>
      </w:r>
      <w:r w:rsidRPr="00DC7335">
        <w:rPr>
          <w:rFonts w:cs="Arial"/>
          <w:szCs w:val="22"/>
        </w:rPr>
        <w:tab/>
      </w:r>
      <w:r w:rsidRPr="00A7412E">
        <w:rPr>
          <w:rFonts w:cs="Arial"/>
          <w:b/>
          <w:szCs w:val="22"/>
        </w:rPr>
        <w:t>Relevant Planning</w:t>
      </w:r>
      <w:r>
        <w:rPr>
          <w:rFonts w:cs="Arial"/>
          <w:b/>
          <w:szCs w:val="22"/>
        </w:rPr>
        <w:t xml:space="preserve"> </w:t>
      </w:r>
      <w:r w:rsidR="001A4679">
        <w:rPr>
          <w:rFonts w:cs="Arial"/>
          <w:b/>
          <w:szCs w:val="22"/>
        </w:rPr>
        <w:t xml:space="preserve">and Enforcement </w:t>
      </w:r>
      <w:r w:rsidRPr="00A7412E">
        <w:rPr>
          <w:rFonts w:cs="Arial"/>
          <w:b/>
          <w:szCs w:val="22"/>
        </w:rPr>
        <w:t>History</w:t>
      </w:r>
      <w:r>
        <w:rPr>
          <w:rFonts w:cs="Arial"/>
          <w:b/>
          <w:szCs w:val="22"/>
        </w:rPr>
        <w:t xml:space="preserve"> within Three Rivers:</w:t>
      </w:r>
    </w:p>
    <w:p w:rsidR="005A690F" w:rsidRDefault="005A690F" w:rsidP="005A690F">
      <w:pPr>
        <w:pStyle w:val="PlainText"/>
        <w:keepNext/>
        <w:tabs>
          <w:tab w:val="left" w:pos="1260"/>
          <w:tab w:val="left" w:pos="1980"/>
          <w:tab w:val="left" w:pos="2700"/>
          <w:tab w:val="left" w:pos="3420"/>
        </w:tabs>
        <w:ind w:left="1276" w:hanging="1276"/>
        <w:jc w:val="both"/>
        <w:rPr>
          <w:rFonts w:ascii="Arial" w:hAnsi="Arial" w:cs="Arial"/>
          <w:b/>
          <w:sz w:val="22"/>
          <w:szCs w:val="22"/>
        </w:rPr>
      </w:pPr>
    </w:p>
    <w:p w:rsidR="005A690F" w:rsidRDefault="005A690F" w:rsidP="001A4679">
      <w:pPr>
        <w:widowControl w:val="0"/>
        <w:ind w:left="1276" w:hanging="1276"/>
        <w:jc w:val="both"/>
        <w:rPr>
          <w:rFonts w:cs="Arial"/>
          <w:b/>
          <w:szCs w:val="22"/>
        </w:rPr>
      </w:pPr>
      <w:r w:rsidRPr="0022398A">
        <w:rPr>
          <w:rFonts w:cs="Arial"/>
          <w:szCs w:val="22"/>
        </w:rPr>
        <w:t>1.1</w:t>
      </w:r>
      <w:r w:rsidR="00623269">
        <w:rPr>
          <w:rFonts w:cs="Arial"/>
          <w:szCs w:val="22"/>
        </w:rPr>
        <w:tab/>
      </w:r>
      <w:r w:rsidR="001A4679">
        <w:rPr>
          <w:rFonts w:cs="Arial"/>
          <w:szCs w:val="22"/>
        </w:rPr>
        <w:t xml:space="preserve">17/0222/COMP – Enforcement Enquiry: Erection of new enclosure. </w:t>
      </w:r>
      <w:proofErr w:type="gramStart"/>
      <w:r w:rsidR="001A4679">
        <w:rPr>
          <w:rFonts w:cs="Arial"/>
          <w:szCs w:val="22"/>
        </w:rPr>
        <w:t>Pending consideration.</w:t>
      </w:r>
      <w:proofErr w:type="gramEnd"/>
      <w:r w:rsidRPr="0022398A">
        <w:rPr>
          <w:rFonts w:cs="Arial"/>
          <w:b/>
          <w:szCs w:val="22"/>
        </w:rPr>
        <w:t xml:space="preserve"> </w:t>
      </w:r>
    </w:p>
    <w:p w:rsidR="005A690F" w:rsidRDefault="005A690F" w:rsidP="005A690F">
      <w:pPr>
        <w:widowControl w:val="0"/>
        <w:ind w:left="1276" w:hanging="1276"/>
        <w:jc w:val="both"/>
        <w:rPr>
          <w:rFonts w:cs="Arial"/>
          <w:b/>
          <w:szCs w:val="22"/>
        </w:rPr>
      </w:pPr>
    </w:p>
    <w:p w:rsidR="005A690F" w:rsidRPr="00CA2B02" w:rsidRDefault="005A690F" w:rsidP="005A690F">
      <w:pPr>
        <w:widowControl w:val="0"/>
        <w:ind w:left="1276" w:hanging="1276"/>
        <w:jc w:val="both"/>
      </w:pPr>
      <w:r w:rsidRPr="00CF0C12">
        <w:rPr>
          <w:b/>
        </w:rPr>
        <w:t>2.</w:t>
      </w:r>
      <w:r w:rsidRPr="00CA2B02">
        <w:tab/>
      </w:r>
      <w:r w:rsidRPr="00CA2B02">
        <w:rPr>
          <w:b/>
        </w:rPr>
        <w:t>Detailed Description of Application Site</w:t>
      </w:r>
      <w:r>
        <w:rPr>
          <w:b/>
        </w:rPr>
        <w:t>:</w:t>
      </w:r>
    </w:p>
    <w:p w:rsidR="005A690F" w:rsidRPr="00CA2B02" w:rsidRDefault="005A690F" w:rsidP="005A690F">
      <w:pPr>
        <w:widowControl w:val="0"/>
        <w:tabs>
          <w:tab w:val="left" w:pos="1260"/>
          <w:tab w:val="left" w:pos="1980"/>
          <w:tab w:val="left" w:pos="2700"/>
          <w:tab w:val="left" w:pos="3420"/>
        </w:tabs>
        <w:jc w:val="both"/>
      </w:pPr>
    </w:p>
    <w:p w:rsidR="00734CC1" w:rsidRDefault="005A690F" w:rsidP="005A690F">
      <w:pPr>
        <w:widowControl w:val="0"/>
        <w:autoSpaceDE w:val="0"/>
        <w:autoSpaceDN w:val="0"/>
        <w:adjustRightInd w:val="0"/>
        <w:ind w:left="1276" w:hanging="1276"/>
        <w:jc w:val="both"/>
      </w:pPr>
      <w:r w:rsidRPr="00CA2B02">
        <w:t>2.1</w:t>
      </w:r>
      <w:r w:rsidRPr="00CA2B02">
        <w:tab/>
      </w:r>
      <w:r w:rsidR="001A4679">
        <w:t xml:space="preserve">The application site relates to </w:t>
      </w:r>
      <w:r w:rsidR="00EE278A">
        <w:t xml:space="preserve">a </w:t>
      </w:r>
      <w:r w:rsidR="001A4679">
        <w:t xml:space="preserve">rectangular parcel of land </w:t>
      </w:r>
      <w:r w:rsidR="00734CC1">
        <w:t xml:space="preserve">within the south western corner of the </w:t>
      </w:r>
      <w:proofErr w:type="spellStart"/>
      <w:r w:rsidR="00734CC1">
        <w:t>Grims</w:t>
      </w:r>
      <w:proofErr w:type="spellEnd"/>
      <w:r w:rsidR="00734CC1">
        <w:t xml:space="preserve"> Dyke Golf Course, an 18 </w:t>
      </w:r>
      <w:proofErr w:type="gramStart"/>
      <w:r w:rsidR="00734CC1">
        <w:t>hole</w:t>
      </w:r>
      <w:proofErr w:type="gramEnd"/>
      <w:r w:rsidR="00734CC1">
        <w:t xml:space="preserve"> golf course located in-between </w:t>
      </w:r>
      <w:proofErr w:type="spellStart"/>
      <w:r w:rsidR="00734CC1">
        <w:t>Carpenders</w:t>
      </w:r>
      <w:proofErr w:type="spellEnd"/>
      <w:r w:rsidR="00734CC1">
        <w:t xml:space="preserve"> Park and Harrow.</w:t>
      </w:r>
    </w:p>
    <w:p w:rsidR="00734CC1" w:rsidRDefault="00734CC1" w:rsidP="005A690F">
      <w:pPr>
        <w:widowControl w:val="0"/>
        <w:autoSpaceDE w:val="0"/>
        <w:autoSpaceDN w:val="0"/>
        <w:adjustRightInd w:val="0"/>
        <w:ind w:left="1276" w:hanging="1276"/>
        <w:jc w:val="both"/>
      </w:pPr>
    </w:p>
    <w:p w:rsidR="00734CC1" w:rsidRDefault="00734CC1" w:rsidP="005A690F">
      <w:pPr>
        <w:widowControl w:val="0"/>
        <w:autoSpaceDE w:val="0"/>
        <w:autoSpaceDN w:val="0"/>
        <w:adjustRightInd w:val="0"/>
        <w:ind w:left="1276" w:hanging="1276"/>
        <w:jc w:val="both"/>
      </w:pPr>
      <w:r>
        <w:t>2.2</w:t>
      </w:r>
      <w:r>
        <w:tab/>
      </w:r>
      <w:proofErr w:type="spellStart"/>
      <w:r>
        <w:t>Grims</w:t>
      </w:r>
      <w:proofErr w:type="spellEnd"/>
      <w:r>
        <w:t xml:space="preserve"> Dyke Golf Course is predominately located within the London Borough of Harrow, accessed via </w:t>
      </w:r>
      <w:proofErr w:type="spellStart"/>
      <w:r>
        <w:t>Oxhey</w:t>
      </w:r>
      <w:proofErr w:type="spellEnd"/>
      <w:r>
        <w:t xml:space="preserve"> Lane</w:t>
      </w:r>
      <w:r w:rsidR="00FB11EF">
        <w:t>;</w:t>
      </w:r>
      <w:r>
        <w:t xml:space="preserve"> however</w:t>
      </w:r>
      <w:r w:rsidR="00FB11EF">
        <w:t>,</w:t>
      </w:r>
      <w:r>
        <w:t xml:space="preserve"> parts of the course are located within Three Rivers. </w:t>
      </w:r>
    </w:p>
    <w:p w:rsidR="00734CC1" w:rsidRDefault="00734CC1" w:rsidP="005A690F">
      <w:pPr>
        <w:widowControl w:val="0"/>
        <w:autoSpaceDE w:val="0"/>
        <w:autoSpaceDN w:val="0"/>
        <w:adjustRightInd w:val="0"/>
        <w:ind w:left="1276" w:hanging="1276"/>
        <w:jc w:val="both"/>
      </w:pPr>
    </w:p>
    <w:p w:rsidR="00734CC1" w:rsidRDefault="00383F5E" w:rsidP="005A690F">
      <w:pPr>
        <w:widowControl w:val="0"/>
        <w:autoSpaceDE w:val="0"/>
        <w:autoSpaceDN w:val="0"/>
        <w:adjustRightInd w:val="0"/>
        <w:ind w:left="1276" w:hanging="1276"/>
        <w:jc w:val="both"/>
      </w:pPr>
      <w:r>
        <w:t>2.3</w:t>
      </w:r>
      <w:r>
        <w:tab/>
        <w:t>The application site is positioned close to the boundary of The Hollies, a detached dwelling</w:t>
      </w:r>
      <w:r w:rsidR="00F9145B">
        <w:t xml:space="preserve"> fronting </w:t>
      </w:r>
      <w:proofErr w:type="spellStart"/>
      <w:r w:rsidR="00F9145B">
        <w:t>Oxhey</w:t>
      </w:r>
      <w:proofErr w:type="spellEnd"/>
      <w:r w:rsidR="00F9145B">
        <w:t xml:space="preserve"> Lane</w:t>
      </w:r>
      <w:r>
        <w:t xml:space="preserve"> which abuts the golf course to </w:t>
      </w:r>
      <w:r w:rsidR="00F9145B">
        <w:t xml:space="preserve">the north. </w:t>
      </w:r>
    </w:p>
    <w:p w:rsidR="001A4679" w:rsidRDefault="001A4679" w:rsidP="005A690F">
      <w:pPr>
        <w:widowControl w:val="0"/>
        <w:autoSpaceDE w:val="0"/>
        <w:autoSpaceDN w:val="0"/>
        <w:adjustRightInd w:val="0"/>
        <w:ind w:left="1276" w:hanging="1276"/>
        <w:jc w:val="both"/>
      </w:pPr>
    </w:p>
    <w:p w:rsidR="005A690F" w:rsidRDefault="005A690F" w:rsidP="005A690F">
      <w:pPr>
        <w:widowControl w:val="0"/>
        <w:autoSpaceDE w:val="0"/>
        <w:autoSpaceDN w:val="0"/>
        <w:adjustRightInd w:val="0"/>
        <w:ind w:left="1276" w:hanging="1276"/>
        <w:jc w:val="both"/>
      </w:pPr>
      <w:r>
        <w:t>2.4</w:t>
      </w:r>
      <w:r>
        <w:tab/>
        <w:t>With regards to policy designations the application site falls within the Metropolitan</w:t>
      </w:r>
      <w:r w:rsidR="00F9145B">
        <w:t xml:space="preserve"> Green Belt</w:t>
      </w:r>
      <w:r w:rsidR="00605F1F">
        <w:t xml:space="preserve"> and Flood Zone 1</w:t>
      </w:r>
      <w:r>
        <w:t>.</w:t>
      </w:r>
    </w:p>
    <w:p w:rsidR="005A690F" w:rsidRDefault="005A690F" w:rsidP="005A690F">
      <w:pPr>
        <w:widowControl w:val="0"/>
        <w:autoSpaceDE w:val="0"/>
        <w:autoSpaceDN w:val="0"/>
        <w:adjustRightInd w:val="0"/>
        <w:ind w:left="1276" w:hanging="1276"/>
        <w:jc w:val="both"/>
        <w:rPr>
          <w:rFonts w:cs="Arial"/>
        </w:rPr>
      </w:pPr>
    </w:p>
    <w:p w:rsidR="005A690F" w:rsidRPr="00CA2B02" w:rsidRDefault="005A690F" w:rsidP="005A690F">
      <w:pPr>
        <w:keepNext/>
        <w:tabs>
          <w:tab w:val="left" w:pos="1260"/>
          <w:tab w:val="left" w:pos="1980"/>
          <w:tab w:val="left" w:pos="2700"/>
          <w:tab w:val="left" w:pos="3420"/>
        </w:tabs>
        <w:jc w:val="both"/>
        <w:rPr>
          <w:b/>
        </w:rPr>
      </w:pPr>
      <w:r w:rsidRPr="00CF0C12">
        <w:rPr>
          <w:b/>
        </w:rPr>
        <w:t>3.</w:t>
      </w:r>
      <w:r w:rsidRPr="00CA2B02">
        <w:tab/>
      </w:r>
      <w:r w:rsidRPr="00CA2B02">
        <w:rPr>
          <w:b/>
        </w:rPr>
        <w:t>Detailed Description of Proposed Development</w:t>
      </w:r>
      <w:r>
        <w:rPr>
          <w:b/>
        </w:rPr>
        <w:t>:</w:t>
      </w:r>
    </w:p>
    <w:p w:rsidR="005A690F" w:rsidRPr="00CA2B02" w:rsidRDefault="005A690F" w:rsidP="005A690F">
      <w:pPr>
        <w:keepNext/>
        <w:tabs>
          <w:tab w:val="left" w:pos="1260"/>
          <w:tab w:val="left" w:pos="1980"/>
          <w:tab w:val="left" w:pos="2700"/>
          <w:tab w:val="left" w:pos="3420"/>
        </w:tabs>
        <w:jc w:val="both"/>
      </w:pPr>
    </w:p>
    <w:p w:rsidR="005A690F" w:rsidRPr="001718E2" w:rsidRDefault="005A690F" w:rsidP="005A690F">
      <w:pPr>
        <w:tabs>
          <w:tab w:val="left" w:pos="1276"/>
          <w:tab w:val="left" w:pos="3420"/>
        </w:tabs>
        <w:ind w:left="1276" w:hanging="1276"/>
        <w:jc w:val="both"/>
      </w:pPr>
      <w:r w:rsidRPr="001718E2">
        <w:t>3.1</w:t>
      </w:r>
      <w:r w:rsidRPr="001718E2">
        <w:tab/>
        <w:t xml:space="preserve">This application seeks </w:t>
      </w:r>
      <w:r w:rsidR="00F9145B">
        <w:t xml:space="preserve">part retrospective </w:t>
      </w:r>
      <w:r w:rsidRPr="001718E2">
        <w:t xml:space="preserve">planning permission </w:t>
      </w:r>
      <w:r w:rsidR="00F9145B">
        <w:t>for the construction of a 12m wide by 12m high safety netting behind the 14</w:t>
      </w:r>
      <w:r w:rsidR="00F9145B" w:rsidRPr="00F9145B">
        <w:rPr>
          <w:vertAlign w:val="superscript"/>
        </w:rPr>
        <w:t>th</w:t>
      </w:r>
      <w:r w:rsidR="00F9145B">
        <w:t xml:space="preserve"> green</w:t>
      </w:r>
      <w:r>
        <w:t>.</w:t>
      </w:r>
    </w:p>
    <w:p w:rsidR="005A690F" w:rsidRPr="00347155" w:rsidRDefault="005A690F" w:rsidP="005A690F">
      <w:pPr>
        <w:tabs>
          <w:tab w:val="left" w:pos="1276"/>
          <w:tab w:val="left" w:pos="3420"/>
        </w:tabs>
        <w:ind w:left="1276" w:hanging="1276"/>
        <w:jc w:val="both"/>
        <w:rPr>
          <w:color w:val="FF0000"/>
        </w:rPr>
      </w:pPr>
    </w:p>
    <w:p w:rsidR="00F9145B" w:rsidRDefault="005A690F" w:rsidP="005A690F">
      <w:pPr>
        <w:tabs>
          <w:tab w:val="left" w:pos="1276"/>
          <w:tab w:val="left" w:pos="3420"/>
        </w:tabs>
        <w:ind w:left="1276" w:hanging="1276"/>
        <w:jc w:val="both"/>
      </w:pPr>
      <w:r w:rsidRPr="00C33C66">
        <w:t>3.2</w:t>
      </w:r>
      <w:r w:rsidRPr="00C33C66">
        <w:tab/>
      </w:r>
      <w:r w:rsidR="00F9145B">
        <w:t xml:space="preserve">The safety netting will be supported by two green painted posts which would slot into the brackets which have already been fixed into the ground on site, no further works have </w:t>
      </w:r>
      <w:r w:rsidR="001C3DB9">
        <w:t>occurred</w:t>
      </w:r>
      <w:r w:rsidR="00F9145B">
        <w:t xml:space="preserve">. The safety netting would be black in colour with the combined structure </w:t>
      </w:r>
      <w:r w:rsidR="00FB11EF">
        <w:t xml:space="preserve">measuring </w:t>
      </w:r>
      <w:r w:rsidR="00F9145B">
        <w:t>approximately 0.3m in depth.</w:t>
      </w:r>
    </w:p>
    <w:p w:rsidR="00F9145B" w:rsidRDefault="00F9145B" w:rsidP="005A690F">
      <w:pPr>
        <w:tabs>
          <w:tab w:val="left" w:pos="1276"/>
          <w:tab w:val="left" w:pos="3420"/>
        </w:tabs>
        <w:ind w:left="1276" w:hanging="1276"/>
        <w:jc w:val="both"/>
      </w:pPr>
    </w:p>
    <w:p w:rsidR="00F9145B" w:rsidRDefault="00F9145B" w:rsidP="005A690F">
      <w:pPr>
        <w:tabs>
          <w:tab w:val="left" w:pos="1276"/>
          <w:tab w:val="left" w:pos="3420"/>
        </w:tabs>
        <w:ind w:left="1276" w:hanging="1276"/>
        <w:jc w:val="both"/>
      </w:pPr>
      <w:r>
        <w:t>3.3</w:t>
      </w:r>
      <w:r>
        <w:tab/>
        <w:t>The structure would be set in from the boundary with The Hollies by approximately 3.8 to 4m and set in from the western boundary of the golf course by 4.7m.</w:t>
      </w:r>
    </w:p>
    <w:p w:rsidR="00F9145B" w:rsidRDefault="00F9145B" w:rsidP="00F9145B">
      <w:pPr>
        <w:tabs>
          <w:tab w:val="left" w:pos="1276"/>
          <w:tab w:val="left" w:pos="3420"/>
        </w:tabs>
        <w:jc w:val="both"/>
      </w:pPr>
    </w:p>
    <w:p w:rsidR="005A690F" w:rsidRDefault="00F9145B" w:rsidP="005A690F">
      <w:pPr>
        <w:tabs>
          <w:tab w:val="left" w:pos="1276"/>
          <w:tab w:val="left" w:pos="3420"/>
        </w:tabs>
        <w:ind w:left="1276" w:hanging="1276"/>
        <w:jc w:val="both"/>
      </w:pPr>
      <w:r>
        <w:t>3.4</w:t>
      </w:r>
      <w:r w:rsidR="005A690F">
        <w:tab/>
        <w:t xml:space="preserve">The application was submitted </w:t>
      </w:r>
      <w:r w:rsidR="009361B0">
        <w:t xml:space="preserve">with </w:t>
      </w:r>
      <w:r w:rsidR="005A690F">
        <w:t xml:space="preserve">a </w:t>
      </w:r>
      <w:r w:rsidR="005E1540">
        <w:t>Planning Statement</w:t>
      </w:r>
      <w:r w:rsidR="005A690F">
        <w:t>, Biodiversity Checklist and</w:t>
      </w:r>
      <w:r w:rsidR="005E1540">
        <w:t xml:space="preserve"> a CIL Form</w:t>
      </w:r>
      <w:r w:rsidR="005A690F">
        <w:t xml:space="preserve">. </w:t>
      </w:r>
    </w:p>
    <w:p w:rsidR="005A690F" w:rsidRDefault="005A690F" w:rsidP="005A690F">
      <w:pPr>
        <w:tabs>
          <w:tab w:val="left" w:pos="1276"/>
          <w:tab w:val="left" w:pos="3420"/>
        </w:tabs>
        <w:ind w:left="1276" w:hanging="1276"/>
        <w:jc w:val="both"/>
      </w:pPr>
    </w:p>
    <w:p w:rsidR="005A690F" w:rsidRPr="00CA2B02" w:rsidRDefault="005A690F" w:rsidP="005A690F">
      <w:pPr>
        <w:pStyle w:val="Header"/>
        <w:keepNext/>
        <w:tabs>
          <w:tab w:val="clear" w:pos="4153"/>
          <w:tab w:val="left" w:pos="1260"/>
          <w:tab w:val="left" w:pos="1980"/>
          <w:tab w:val="left" w:pos="2700"/>
          <w:tab w:val="left" w:pos="3420"/>
        </w:tabs>
        <w:rPr>
          <w:b/>
        </w:rPr>
      </w:pPr>
      <w:r w:rsidRPr="00CF0C12">
        <w:rPr>
          <w:b/>
        </w:rPr>
        <w:t>4.</w:t>
      </w:r>
      <w:r w:rsidRPr="00CA2B02">
        <w:tab/>
      </w:r>
      <w:r w:rsidRPr="00CA2B02">
        <w:rPr>
          <w:b/>
        </w:rPr>
        <w:t>Consultation</w:t>
      </w:r>
      <w:r>
        <w:rPr>
          <w:b/>
        </w:rPr>
        <w:t>:</w:t>
      </w:r>
    </w:p>
    <w:p w:rsidR="005A690F" w:rsidRDefault="005A690F" w:rsidP="005A690F">
      <w:pPr>
        <w:widowControl w:val="0"/>
        <w:tabs>
          <w:tab w:val="left" w:pos="1260"/>
          <w:tab w:val="left" w:pos="1980"/>
          <w:tab w:val="left" w:pos="2700"/>
          <w:tab w:val="left" w:pos="3420"/>
        </w:tabs>
        <w:jc w:val="both"/>
        <w:rPr>
          <w:rFonts w:cs="Arial"/>
          <w:szCs w:val="22"/>
        </w:rPr>
      </w:pPr>
    </w:p>
    <w:p w:rsidR="005A690F" w:rsidRPr="007A1240" w:rsidRDefault="005A690F" w:rsidP="005A690F">
      <w:pPr>
        <w:widowControl w:val="0"/>
        <w:tabs>
          <w:tab w:val="left" w:pos="1260"/>
          <w:tab w:val="left" w:pos="1980"/>
          <w:tab w:val="left" w:pos="2700"/>
          <w:tab w:val="left" w:pos="3420"/>
        </w:tabs>
        <w:ind w:left="1260" w:hanging="1260"/>
        <w:jc w:val="both"/>
        <w:rPr>
          <w:rFonts w:cs="Arial"/>
          <w:szCs w:val="22"/>
          <w:lang w:val="en-US"/>
        </w:rPr>
      </w:pPr>
      <w:r>
        <w:rPr>
          <w:rFonts w:cs="Arial"/>
          <w:szCs w:val="22"/>
        </w:rPr>
        <w:t>4.1</w:t>
      </w:r>
      <w:r>
        <w:rPr>
          <w:rFonts w:cs="Arial"/>
          <w:szCs w:val="22"/>
        </w:rPr>
        <w:tab/>
      </w:r>
      <w:r w:rsidR="005E1540">
        <w:rPr>
          <w:rFonts w:cs="Arial"/>
          <w:szCs w:val="22"/>
          <w:u w:val="single"/>
          <w:lang w:val="en-US"/>
        </w:rPr>
        <w:t>Watford Rural</w:t>
      </w:r>
      <w:r>
        <w:rPr>
          <w:rFonts w:cs="Arial"/>
          <w:szCs w:val="22"/>
          <w:u w:val="single"/>
          <w:lang w:val="en-US"/>
        </w:rPr>
        <w:t xml:space="preserve"> Parish</w:t>
      </w:r>
      <w:r w:rsidRPr="001B1EA9">
        <w:rPr>
          <w:rFonts w:cs="Arial"/>
          <w:szCs w:val="22"/>
          <w:u w:val="single"/>
          <w:lang w:val="en-US"/>
        </w:rPr>
        <w:t xml:space="preserve"> Council:</w:t>
      </w:r>
      <w:r w:rsidR="005E1540" w:rsidRPr="005E1540">
        <w:t xml:space="preserve"> </w:t>
      </w:r>
      <w:r w:rsidR="005E1540">
        <w:t>No comments received. Any comments received will be verbally updated at Committee.</w:t>
      </w:r>
    </w:p>
    <w:p w:rsidR="005A690F" w:rsidRDefault="005A690F" w:rsidP="009361B0">
      <w:pPr>
        <w:widowControl w:val="0"/>
        <w:tabs>
          <w:tab w:val="left" w:pos="1260"/>
          <w:tab w:val="left" w:pos="1980"/>
          <w:tab w:val="left" w:pos="2700"/>
          <w:tab w:val="left" w:pos="3420"/>
        </w:tabs>
        <w:jc w:val="both"/>
        <w:rPr>
          <w:rFonts w:cs="Arial"/>
          <w:szCs w:val="22"/>
          <w:u w:val="single"/>
        </w:rPr>
      </w:pPr>
    </w:p>
    <w:p w:rsidR="005A690F" w:rsidRDefault="005A690F" w:rsidP="005A690F">
      <w:pPr>
        <w:widowControl w:val="0"/>
        <w:tabs>
          <w:tab w:val="left" w:pos="1260"/>
          <w:tab w:val="left" w:pos="1980"/>
          <w:tab w:val="left" w:pos="2700"/>
          <w:tab w:val="left" w:pos="3420"/>
        </w:tabs>
        <w:ind w:left="1260" w:hanging="1260"/>
        <w:jc w:val="both"/>
        <w:rPr>
          <w:rFonts w:cs="Arial"/>
          <w:szCs w:val="22"/>
        </w:rPr>
      </w:pPr>
      <w:r w:rsidRPr="007B372E">
        <w:rPr>
          <w:rFonts w:cs="Arial"/>
          <w:szCs w:val="22"/>
        </w:rPr>
        <w:t>4.2</w:t>
      </w:r>
      <w:r w:rsidRPr="007B372E">
        <w:rPr>
          <w:rFonts w:cs="Arial"/>
          <w:szCs w:val="22"/>
        </w:rPr>
        <w:tab/>
      </w:r>
      <w:r w:rsidR="005E1540">
        <w:rPr>
          <w:rFonts w:cs="Arial"/>
          <w:szCs w:val="22"/>
          <w:u w:val="single"/>
        </w:rPr>
        <w:t>London Borough of Harrow</w:t>
      </w:r>
      <w:r w:rsidRPr="001B1EA9">
        <w:rPr>
          <w:rFonts w:cs="Arial"/>
          <w:szCs w:val="22"/>
          <w:u w:val="single"/>
        </w:rPr>
        <w:t>:</w:t>
      </w:r>
      <w:r w:rsidR="005E1540" w:rsidRPr="005E1540">
        <w:t xml:space="preserve"> </w:t>
      </w:r>
      <w:r w:rsidR="005E1540">
        <w:t>No comments received. Any comments received will be verbally updated at Committee.</w:t>
      </w:r>
    </w:p>
    <w:p w:rsidR="005A690F" w:rsidRDefault="005A690F" w:rsidP="005A690F">
      <w:pPr>
        <w:widowControl w:val="0"/>
        <w:tabs>
          <w:tab w:val="left" w:pos="1260"/>
          <w:tab w:val="left" w:pos="1980"/>
          <w:tab w:val="left" w:pos="2700"/>
          <w:tab w:val="left" w:pos="3420"/>
        </w:tabs>
        <w:ind w:left="1260" w:hanging="1260"/>
        <w:jc w:val="both"/>
        <w:rPr>
          <w:szCs w:val="22"/>
        </w:rPr>
      </w:pPr>
    </w:p>
    <w:p w:rsidR="005A690F" w:rsidRDefault="005A690F" w:rsidP="005A690F">
      <w:pPr>
        <w:widowControl w:val="0"/>
        <w:tabs>
          <w:tab w:val="left" w:pos="1260"/>
          <w:tab w:val="left" w:pos="1980"/>
          <w:tab w:val="left" w:pos="2700"/>
          <w:tab w:val="left" w:pos="3420"/>
        </w:tabs>
        <w:ind w:left="1260" w:hanging="1260"/>
        <w:jc w:val="both"/>
        <w:rPr>
          <w:rFonts w:cs="Arial"/>
          <w:szCs w:val="22"/>
        </w:rPr>
      </w:pPr>
      <w:r w:rsidRPr="007B372E">
        <w:rPr>
          <w:rFonts w:cs="Arial"/>
          <w:szCs w:val="22"/>
        </w:rPr>
        <w:t>4.3</w:t>
      </w:r>
      <w:r w:rsidRPr="007B372E">
        <w:rPr>
          <w:rFonts w:cs="Arial"/>
          <w:szCs w:val="22"/>
        </w:rPr>
        <w:tab/>
      </w:r>
      <w:r w:rsidR="005E1540">
        <w:rPr>
          <w:rFonts w:cs="Arial"/>
          <w:szCs w:val="22"/>
          <w:u w:val="single"/>
        </w:rPr>
        <w:t>Environment Agency:</w:t>
      </w:r>
      <w:r w:rsidR="005E1540" w:rsidRPr="005E1540">
        <w:t xml:space="preserve"> </w:t>
      </w:r>
      <w:r w:rsidR="005E1540">
        <w:t xml:space="preserve">No comments received. Any comments received will be </w:t>
      </w:r>
      <w:r w:rsidR="005E1540">
        <w:lastRenderedPageBreak/>
        <w:t>verbally updated at Committee.</w:t>
      </w:r>
    </w:p>
    <w:p w:rsidR="005A690F" w:rsidRDefault="005A690F" w:rsidP="005A690F">
      <w:pPr>
        <w:widowControl w:val="0"/>
        <w:tabs>
          <w:tab w:val="left" w:pos="1260"/>
          <w:tab w:val="left" w:pos="1980"/>
          <w:tab w:val="left" w:pos="2700"/>
          <w:tab w:val="left" w:pos="3420"/>
        </w:tabs>
        <w:ind w:left="1260" w:hanging="1260"/>
        <w:jc w:val="both"/>
        <w:rPr>
          <w:rFonts w:eastAsiaTheme="minorHAnsi" w:cs="Arial"/>
          <w:color w:val="000000"/>
          <w:sz w:val="23"/>
          <w:szCs w:val="23"/>
          <w:lang w:eastAsia="en-US"/>
        </w:rPr>
      </w:pPr>
    </w:p>
    <w:p w:rsidR="005A690F" w:rsidRDefault="005A690F" w:rsidP="005A690F">
      <w:pPr>
        <w:widowControl w:val="0"/>
        <w:tabs>
          <w:tab w:val="left" w:pos="1260"/>
          <w:tab w:val="left" w:pos="1980"/>
          <w:tab w:val="left" w:pos="2700"/>
          <w:tab w:val="left" w:pos="3420"/>
        </w:tabs>
        <w:ind w:left="1260" w:hanging="1260"/>
        <w:jc w:val="both"/>
        <w:rPr>
          <w:rFonts w:cs="Arial"/>
          <w:szCs w:val="22"/>
        </w:rPr>
      </w:pPr>
      <w:r w:rsidRPr="006A0BFF">
        <w:rPr>
          <w:rFonts w:cs="Arial"/>
          <w:szCs w:val="22"/>
        </w:rPr>
        <w:t>4.4</w:t>
      </w:r>
      <w:r w:rsidRPr="006A0BFF">
        <w:rPr>
          <w:rFonts w:cs="Arial"/>
          <w:szCs w:val="22"/>
        </w:rPr>
        <w:tab/>
      </w:r>
      <w:r w:rsidR="005E1540">
        <w:rPr>
          <w:rFonts w:cs="Arial"/>
          <w:szCs w:val="22"/>
          <w:u w:val="single"/>
        </w:rPr>
        <w:t>Herts Footpath Section</w:t>
      </w:r>
      <w:r w:rsidRPr="00A33D4B">
        <w:rPr>
          <w:rFonts w:cs="Arial"/>
          <w:szCs w:val="22"/>
          <w:u w:val="single"/>
        </w:rPr>
        <w:t>:</w:t>
      </w:r>
      <w:r w:rsidRPr="00A33D4B">
        <w:t xml:space="preserve"> </w:t>
      </w:r>
      <w:r>
        <w:t>No comments received. Any comments received will be verbally updated at Committee.</w:t>
      </w:r>
    </w:p>
    <w:p w:rsidR="005A690F" w:rsidRDefault="005A690F" w:rsidP="005A690F">
      <w:pPr>
        <w:widowControl w:val="0"/>
        <w:tabs>
          <w:tab w:val="left" w:pos="1260"/>
          <w:tab w:val="left" w:pos="1980"/>
          <w:tab w:val="left" w:pos="2700"/>
          <w:tab w:val="left" w:pos="3420"/>
        </w:tabs>
        <w:jc w:val="both"/>
        <w:rPr>
          <w:rFonts w:cs="Arial"/>
          <w:szCs w:val="22"/>
        </w:rPr>
      </w:pPr>
    </w:p>
    <w:p w:rsidR="005E1540" w:rsidRPr="005E1540" w:rsidRDefault="005A690F" w:rsidP="005A690F">
      <w:pPr>
        <w:widowControl w:val="0"/>
        <w:tabs>
          <w:tab w:val="left" w:pos="1260"/>
          <w:tab w:val="left" w:pos="1980"/>
          <w:tab w:val="left" w:pos="2700"/>
          <w:tab w:val="left" w:pos="3420"/>
        </w:tabs>
        <w:ind w:left="1260" w:hanging="1260"/>
        <w:jc w:val="both"/>
        <w:rPr>
          <w:rFonts w:cs="Arial"/>
          <w:szCs w:val="22"/>
        </w:rPr>
      </w:pPr>
      <w:r>
        <w:rPr>
          <w:rFonts w:cs="Arial"/>
          <w:szCs w:val="22"/>
        </w:rPr>
        <w:t>4.</w:t>
      </w:r>
      <w:r w:rsidR="005E1540">
        <w:rPr>
          <w:rFonts w:cs="Arial"/>
          <w:szCs w:val="22"/>
        </w:rPr>
        <w:t>5</w:t>
      </w:r>
      <w:r>
        <w:rPr>
          <w:rFonts w:cs="Arial"/>
          <w:szCs w:val="22"/>
        </w:rPr>
        <w:tab/>
      </w:r>
      <w:r w:rsidR="005E1540" w:rsidRPr="005E1540">
        <w:rPr>
          <w:rFonts w:cs="Arial"/>
          <w:szCs w:val="22"/>
          <w:u w:val="single"/>
        </w:rPr>
        <w:t>British Pipeline Agency:</w:t>
      </w:r>
      <w:r w:rsidR="005E1540">
        <w:rPr>
          <w:rFonts w:cs="Arial"/>
          <w:szCs w:val="22"/>
        </w:rPr>
        <w:t xml:space="preserve"> [No objection]</w:t>
      </w:r>
    </w:p>
    <w:p w:rsidR="005E1540" w:rsidRDefault="005E1540" w:rsidP="005A690F">
      <w:pPr>
        <w:widowControl w:val="0"/>
        <w:tabs>
          <w:tab w:val="left" w:pos="1260"/>
          <w:tab w:val="left" w:pos="1980"/>
          <w:tab w:val="left" w:pos="2700"/>
          <w:tab w:val="left" w:pos="3420"/>
        </w:tabs>
        <w:ind w:left="1260" w:hanging="1260"/>
        <w:jc w:val="both"/>
        <w:rPr>
          <w:rFonts w:cs="Arial"/>
          <w:szCs w:val="22"/>
        </w:rPr>
      </w:pPr>
    </w:p>
    <w:p w:rsidR="005E1540" w:rsidRPr="005E1540" w:rsidRDefault="005E1540" w:rsidP="005E1540">
      <w:pPr>
        <w:pStyle w:val="PlainText"/>
        <w:ind w:left="1260"/>
        <w:jc w:val="both"/>
        <w:rPr>
          <w:rFonts w:ascii="Arial" w:hAnsi="Arial" w:cs="Arial"/>
          <w:i/>
          <w:sz w:val="22"/>
        </w:rPr>
      </w:pPr>
      <w:r w:rsidRPr="005E1540">
        <w:rPr>
          <w:rFonts w:ascii="Arial" w:hAnsi="Arial" w:cs="Arial"/>
          <w:i/>
          <w:sz w:val="22"/>
        </w:rPr>
        <w:t>“Thank you for your correspondence enclosing details of your proposals as listed above.</w:t>
      </w:r>
    </w:p>
    <w:p w:rsidR="005E1540" w:rsidRPr="005E1540" w:rsidRDefault="005E1540" w:rsidP="005E1540">
      <w:pPr>
        <w:pStyle w:val="PlainText"/>
        <w:ind w:left="1260"/>
        <w:jc w:val="both"/>
        <w:rPr>
          <w:rFonts w:ascii="Arial" w:hAnsi="Arial" w:cs="Arial"/>
          <w:i/>
          <w:sz w:val="22"/>
        </w:rPr>
      </w:pPr>
    </w:p>
    <w:p w:rsidR="005E1540" w:rsidRPr="005E1540" w:rsidRDefault="005E1540" w:rsidP="005E1540">
      <w:pPr>
        <w:pStyle w:val="PlainText"/>
        <w:ind w:left="1260"/>
        <w:jc w:val="both"/>
        <w:rPr>
          <w:rFonts w:ascii="Arial" w:hAnsi="Arial" w:cs="Arial"/>
          <w:i/>
          <w:sz w:val="22"/>
        </w:rPr>
      </w:pPr>
      <w:r w:rsidRPr="005E1540">
        <w:rPr>
          <w:rFonts w:ascii="Arial" w:hAnsi="Arial" w:cs="Arial"/>
          <w:i/>
          <w:sz w:val="22"/>
        </w:rPr>
        <w:t>We are not aware that any of BPA Pipelines apparatus, falls within the vicinity of the above noted location.</w:t>
      </w:r>
    </w:p>
    <w:p w:rsidR="005E1540" w:rsidRPr="005E1540" w:rsidRDefault="005E1540" w:rsidP="005E1540">
      <w:pPr>
        <w:pStyle w:val="PlainText"/>
        <w:ind w:left="1260"/>
        <w:jc w:val="both"/>
        <w:rPr>
          <w:rFonts w:ascii="Arial" w:hAnsi="Arial" w:cs="Arial"/>
          <w:i/>
          <w:sz w:val="22"/>
        </w:rPr>
      </w:pPr>
    </w:p>
    <w:p w:rsidR="005E1540" w:rsidRPr="005E1540" w:rsidRDefault="005E1540" w:rsidP="005E1540">
      <w:pPr>
        <w:pStyle w:val="PlainText"/>
        <w:ind w:left="1260"/>
        <w:jc w:val="both"/>
        <w:rPr>
          <w:rFonts w:cs="Arial"/>
          <w:i/>
          <w:szCs w:val="22"/>
        </w:rPr>
      </w:pPr>
      <w:r w:rsidRPr="005E1540">
        <w:rPr>
          <w:rFonts w:ascii="Arial" w:hAnsi="Arial" w:cs="Arial"/>
          <w:i/>
          <w:sz w:val="22"/>
        </w:rPr>
        <w:t xml:space="preserve">However, if the location of your work should change, please complete a new </w:t>
      </w:r>
      <w:proofErr w:type="spellStart"/>
      <w:r w:rsidRPr="005E1540">
        <w:rPr>
          <w:rFonts w:ascii="Arial" w:hAnsi="Arial" w:cs="Arial"/>
          <w:i/>
          <w:sz w:val="22"/>
        </w:rPr>
        <w:t>Linesearch</w:t>
      </w:r>
      <w:proofErr w:type="spellEnd"/>
      <w:r w:rsidRPr="005E1540">
        <w:rPr>
          <w:rFonts w:ascii="Arial" w:hAnsi="Arial" w:cs="Arial"/>
          <w:i/>
          <w:sz w:val="22"/>
        </w:rPr>
        <w:t xml:space="preserve"> enquiry immediately, using </w:t>
      </w:r>
      <w:hyperlink r:id="rId8" w:history="1">
        <w:r w:rsidRPr="005E1540">
          <w:rPr>
            <w:rStyle w:val="Hyperlink"/>
            <w:rFonts w:ascii="Arial" w:hAnsi="Arial" w:cs="Arial"/>
            <w:i/>
            <w:sz w:val="22"/>
          </w:rPr>
          <w:t>www.linesearch.org</w:t>
        </w:r>
      </w:hyperlink>
      <w:r w:rsidR="009361B0" w:rsidRPr="009361B0">
        <w:rPr>
          <w:rStyle w:val="Hyperlink"/>
          <w:rFonts w:ascii="Arial" w:hAnsi="Arial" w:cs="Arial"/>
          <w:color w:val="auto"/>
          <w:sz w:val="22"/>
          <w:u w:val="none"/>
        </w:rPr>
        <w:t>.</w:t>
      </w:r>
      <w:r w:rsidRPr="005E1540">
        <w:rPr>
          <w:rFonts w:ascii="Arial" w:hAnsi="Arial" w:cs="Arial"/>
          <w:i/>
          <w:sz w:val="22"/>
        </w:rPr>
        <w:t xml:space="preserve"> Whilst we try to ensure the information we provide is accurate, the information is provided </w:t>
      </w:r>
      <w:r w:rsidR="009361B0">
        <w:rPr>
          <w:rFonts w:ascii="Arial" w:hAnsi="Arial" w:cs="Arial"/>
          <w:i/>
          <w:sz w:val="22"/>
        </w:rPr>
        <w:t>w</w:t>
      </w:r>
      <w:r w:rsidRPr="005E1540">
        <w:rPr>
          <w:rFonts w:ascii="Arial" w:hAnsi="Arial" w:cs="Arial"/>
          <w:i/>
          <w:sz w:val="22"/>
        </w:rPr>
        <w:t xml:space="preserve">ithout </w:t>
      </w:r>
      <w:r w:rsidR="009361B0">
        <w:rPr>
          <w:rFonts w:ascii="Arial" w:hAnsi="Arial" w:cs="Arial"/>
          <w:i/>
          <w:sz w:val="22"/>
        </w:rPr>
        <w:t>p</w:t>
      </w:r>
      <w:r w:rsidRPr="005E1540">
        <w:rPr>
          <w:rFonts w:ascii="Arial" w:hAnsi="Arial" w:cs="Arial"/>
          <w:i/>
          <w:sz w:val="22"/>
        </w:rPr>
        <w:t>rejudice and we accept no liability for claims arising from any inaccuracy, omissions or errors contained herein.”</w:t>
      </w:r>
    </w:p>
    <w:p w:rsidR="005E1540" w:rsidRDefault="005E1540" w:rsidP="005A690F">
      <w:pPr>
        <w:widowControl w:val="0"/>
        <w:tabs>
          <w:tab w:val="left" w:pos="1260"/>
          <w:tab w:val="left" w:pos="1980"/>
          <w:tab w:val="left" w:pos="2700"/>
          <w:tab w:val="left" w:pos="3420"/>
        </w:tabs>
        <w:ind w:left="1260" w:hanging="1260"/>
        <w:jc w:val="both"/>
        <w:rPr>
          <w:rFonts w:cs="Arial"/>
          <w:szCs w:val="22"/>
        </w:rPr>
      </w:pPr>
    </w:p>
    <w:p w:rsidR="005A690F" w:rsidRDefault="005E1540" w:rsidP="005A690F">
      <w:pPr>
        <w:widowControl w:val="0"/>
        <w:tabs>
          <w:tab w:val="left" w:pos="1260"/>
          <w:tab w:val="left" w:pos="1980"/>
          <w:tab w:val="left" w:pos="2700"/>
          <w:tab w:val="left" w:pos="3420"/>
        </w:tabs>
        <w:ind w:left="1260" w:hanging="1260"/>
        <w:jc w:val="both"/>
        <w:rPr>
          <w:rFonts w:cs="Arial"/>
          <w:szCs w:val="22"/>
        </w:rPr>
      </w:pPr>
      <w:r w:rsidRPr="005E1540">
        <w:rPr>
          <w:rFonts w:cs="Arial"/>
          <w:szCs w:val="22"/>
        </w:rPr>
        <w:t>4.6</w:t>
      </w:r>
      <w:r w:rsidRPr="005E1540">
        <w:rPr>
          <w:rFonts w:cs="Arial"/>
          <w:szCs w:val="22"/>
        </w:rPr>
        <w:tab/>
      </w:r>
      <w:r>
        <w:rPr>
          <w:rFonts w:cs="Arial"/>
          <w:szCs w:val="22"/>
          <w:u w:val="single"/>
        </w:rPr>
        <w:t>National Grid</w:t>
      </w:r>
      <w:r w:rsidRPr="005E1540">
        <w:rPr>
          <w:rFonts w:cs="Arial"/>
          <w:szCs w:val="22"/>
          <w:u w:val="single"/>
        </w:rPr>
        <w:t>:</w:t>
      </w:r>
      <w:r w:rsidRPr="005E1540">
        <w:rPr>
          <w:rFonts w:cs="Arial"/>
          <w:szCs w:val="22"/>
        </w:rPr>
        <w:t xml:space="preserve"> [No objection]</w:t>
      </w:r>
    </w:p>
    <w:p w:rsidR="005A690F" w:rsidRDefault="005A690F" w:rsidP="005A690F">
      <w:pPr>
        <w:widowControl w:val="0"/>
        <w:tabs>
          <w:tab w:val="left" w:pos="1260"/>
          <w:tab w:val="left" w:pos="1980"/>
          <w:tab w:val="left" w:pos="2700"/>
          <w:tab w:val="left" w:pos="3420"/>
        </w:tabs>
        <w:jc w:val="both"/>
        <w:rPr>
          <w:rFonts w:cs="Arial"/>
          <w:szCs w:val="22"/>
        </w:rPr>
      </w:pPr>
    </w:p>
    <w:p w:rsidR="005A690F" w:rsidRPr="007B372E" w:rsidRDefault="005A690F" w:rsidP="005A690F">
      <w:pPr>
        <w:pStyle w:val="Default"/>
        <w:ind w:left="1276" w:hanging="1276"/>
        <w:rPr>
          <w:b/>
          <w:i/>
          <w:sz w:val="22"/>
        </w:rPr>
      </w:pPr>
      <w:r w:rsidRPr="007B372E">
        <w:rPr>
          <w:b/>
          <w:sz w:val="22"/>
        </w:rPr>
        <w:t>5.</w:t>
      </w:r>
      <w:r w:rsidRPr="007B372E">
        <w:rPr>
          <w:sz w:val="22"/>
        </w:rPr>
        <w:tab/>
      </w:r>
      <w:r w:rsidRPr="007B372E">
        <w:rPr>
          <w:b/>
          <w:sz w:val="22"/>
        </w:rPr>
        <w:t>Neighbour Consultation:</w:t>
      </w:r>
    </w:p>
    <w:p w:rsidR="005A690F" w:rsidRPr="00CA2B02" w:rsidRDefault="005A690F" w:rsidP="005A690F">
      <w:pPr>
        <w:keepNext/>
        <w:tabs>
          <w:tab w:val="left" w:pos="1260"/>
          <w:tab w:val="left" w:pos="1980"/>
          <w:tab w:val="left" w:pos="2700"/>
          <w:tab w:val="left" w:pos="3420"/>
          <w:tab w:val="left" w:pos="5760"/>
        </w:tabs>
        <w:jc w:val="both"/>
      </w:pPr>
    </w:p>
    <w:p w:rsidR="005A690F" w:rsidRDefault="005E1540" w:rsidP="005A690F">
      <w:pPr>
        <w:tabs>
          <w:tab w:val="left" w:pos="1260"/>
          <w:tab w:val="left" w:pos="1980"/>
          <w:tab w:val="left" w:pos="3261"/>
          <w:tab w:val="decimal" w:pos="4140"/>
          <w:tab w:val="left" w:pos="4536"/>
        </w:tabs>
        <w:ind w:left="1267" w:hanging="1260"/>
        <w:jc w:val="both"/>
      </w:pPr>
      <w:r>
        <w:t>5.1</w:t>
      </w:r>
      <w:r>
        <w:tab/>
        <w:t>No. consulted:</w:t>
      </w:r>
      <w:r>
        <w:tab/>
        <w:t>6</w:t>
      </w:r>
    </w:p>
    <w:p w:rsidR="005A690F" w:rsidRPr="00CA2B02" w:rsidRDefault="005A690F" w:rsidP="005A690F">
      <w:pPr>
        <w:tabs>
          <w:tab w:val="left" w:pos="1260"/>
          <w:tab w:val="left" w:pos="1980"/>
          <w:tab w:val="left" w:pos="3261"/>
          <w:tab w:val="decimal" w:pos="4140"/>
          <w:tab w:val="left" w:pos="4536"/>
        </w:tabs>
        <w:ind w:left="3259" w:hanging="3252"/>
        <w:jc w:val="both"/>
      </w:pPr>
      <w:r>
        <w:tab/>
        <w:t>No. responses:</w:t>
      </w:r>
      <w:r w:rsidRPr="0090220A">
        <w:t xml:space="preserve"> </w:t>
      </w:r>
      <w:r>
        <w:tab/>
      </w:r>
      <w:r w:rsidR="006C282C">
        <w:t>4</w:t>
      </w:r>
    </w:p>
    <w:p w:rsidR="005E1540" w:rsidRDefault="005E1540" w:rsidP="005A690F">
      <w:pPr>
        <w:tabs>
          <w:tab w:val="left" w:pos="1260"/>
          <w:tab w:val="left" w:pos="1980"/>
          <w:tab w:val="left" w:pos="2700"/>
          <w:tab w:val="left" w:pos="3686"/>
          <w:tab w:val="decimal" w:pos="4140"/>
        </w:tabs>
        <w:ind w:left="1267" w:hanging="1260"/>
        <w:jc w:val="both"/>
      </w:pPr>
    </w:p>
    <w:p w:rsidR="005A690F" w:rsidRDefault="005A690F" w:rsidP="005A690F">
      <w:pPr>
        <w:tabs>
          <w:tab w:val="left" w:pos="1260"/>
          <w:tab w:val="left" w:pos="1980"/>
          <w:tab w:val="left" w:pos="2700"/>
          <w:tab w:val="left" w:pos="3686"/>
          <w:tab w:val="decimal" w:pos="4140"/>
        </w:tabs>
        <w:ind w:left="1267" w:hanging="1260"/>
        <w:jc w:val="both"/>
      </w:pPr>
      <w:r>
        <w:t>5.2</w:t>
      </w:r>
      <w:r>
        <w:tab/>
      </w:r>
      <w:r w:rsidRPr="00760144">
        <w:t xml:space="preserve">Site Notice: </w:t>
      </w:r>
      <w:r w:rsidR="00F72FC3">
        <w:t xml:space="preserve">Posted 15 November 2017; </w:t>
      </w:r>
      <w:r>
        <w:t xml:space="preserve">Expired on </w:t>
      </w:r>
      <w:r w:rsidR="00F72FC3">
        <w:t>6 December 2017</w:t>
      </w:r>
      <w:r>
        <w:t xml:space="preserve"> (further consultations). </w:t>
      </w:r>
    </w:p>
    <w:p w:rsidR="005A690F" w:rsidRDefault="005A690F" w:rsidP="005A690F">
      <w:pPr>
        <w:tabs>
          <w:tab w:val="left" w:pos="1260"/>
          <w:tab w:val="left" w:pos="1980"/>
          <w:tab w:val="left" w:pos="2700"/>
          <w:tab w:val="left" w:pos="3686"/>
          <w:tab w:val="decimal" w:pos="4140"/>
        </w:tabs>
        <w:ind w:left="1267" w:hanging="1260"/>
        <w:jc w:val="both"/>
      </w:pPr>
    </w:p>
    <w:p w:rsidR="005A690F" w:rsidRPr="00760144" w:rsidRDefault="005A690F" w:rsidP="005A690F">
      <w:pPr>
        <w:tabs>
          <w:tab w:val="left" w:pos="1260"/>
          <w:tab w:val="left" w:pos="1980"/>
          <w:tab w:val="left" w:pos="2700"/>
          <w:tab w:val="left" w:pos="3686"/>
          <w:tab w:val="decimal" w:pos="4140"/>
        </w:tabs>
        <w:ind w:left="1267" w:hanging="1260"/>
        <w:jc w:val="both"/>
      </w:pPr>
      <w:r>
        <w:t>5.2.1</w:t>
      </w:r>
      <w:r w:rsidRPr="00760144">
        <w:tab/>
        <w:t xml:space="preserve">Press Notice: </w:t>
      </w:r>
      <w:r>
        <w:t xml:space="preserve">Not applicable. </w:t>
      </w:r>
      <w:r w:rsidRPr="00760144">
        <w:t xml:space="preserve"> </w:t>
      </w:r>
    </w:p>
    <w:p w:rsidR="005A690F" w:rsidRDefault="005A690F" w:rsidP="005A690F">
      <w:pPr>
        <w:tabs>
          <w:tab w:val="left" w:pos="1260"/>
          <w:tab w:val="left" w:pos="1980"/>
          <w:tab w:val="left" w:pos="2700"/>
          <w:tab w:val="left" w:pos="3686"/>
          <w:tab w:val="decimal" w:pos="4140"/>
        </w:tabs>
        <w:ind w:left="1267" w:hanging="1260"/>
        <w:jc w:val="both"/>
      </w:pPr>
    </w:p>
    <w:p w:rsidR="005A690F" w:rsidRDefault="005A690F" w:rsidP="005A690F">
      <w:pPr>
        <w:tabs>
          <w:tab w:val="left" w:pos="1260"/>
          <w:tab w:val="left" w:pos="1980"/>
          <w:tab w:val="left" w:pos="2700"/>
          <w:tab w:val="left" w:pos="3686"/>
          <w:tab w:val="decimal" w:pos="4140"/>
        </w:tabs>
        <w:ind w:left="1267" w:hanging="1260"/>
        <w:jc w:val="both"/>
      </w:pPr>
      <w:r>
        <w:t>5.3</w:t>
      </w:r>
      <w:r>
        <w:tab/>
      </w:r>
      <w:r w:rsidRPr="001E64FD">
        <w:t>Summary of responses:</w:t>
      </w:r>
      <w:r>
        <w:t xml:space="preserve"> </w:t>
      </w:r>
    </w:p>
    <w:p w:rsidR="005A690F" w:rsidRDefault="005A690F" w:rsidP="005A690F">
      <w:pPr>
        <w:tabs>
          <w:tab w:val="left" w:pos="1260"/>
          <w:tab w:val="left" w:pos="1980"/>
          <w:tab w:val="left" w:pos="2700"/>
          <w:tab w:val="left" w:pos="3420"/>
          <w:tab w:val="left" w:pos="5760"/>
        </w:tabs>
        <w:ind w:left="1260" w:hanging="1260"/>
        <w:jc w:val="both"/>
      </w:pPr>
    </w:p>
    <w:p w:rsidR="006C282C" w:rsidRDefault="006C282C" w:rsidP="005E1540">
      <w:pPr>
        <w:pStyle w:val="ListParagraph"/>
        <w:numPr>
          <w:ilvl w:val="0"/>
          <w:numId w:val="4"/>
        </w:numPr>
        <w:tabs>
          <w:tab w:val="left" w:pos="1260"/>
          <w:tab w:val="left" w:pos="1980"/>
          <w:tab w:val="left" w:pos="2700"/>
          <w:tab w:val="left" w:pos="3420"/>
          <w:tab w:val="left" w:pos="5760"/>
        </w:tabs>
        <w:ind w:firstLine="556"/>
        <w:jc w:val="both"/>
      </w:pPr>
      <w:r>
        <w:t>Works commenced without planning permission</w:t>
      </w:r>
    </w:p>
    <w:p w:rsidR="006C282C" w:rsidRDefault="006C282C" w:rsidP="005E1540">
      <w:pPr>
        <w:pStyle w:val="ListParagraph"/>
        <w:numPr>
          <w:ilvl w:val="0"/>
          <w:numId w:val="4"/>
        </w:numPr>
        <w:tabs>
          <w:tab w:val="left" w:pos="1260"/>
          <w:tab w:val="left" w:pos="1980"/>
          <w:tab w:val="left" w:pos="2700"/>
          <w:tab w:val="left" w:pos="3420"/>
          <w:tab w:val="left" w:pos="5760"/>
        </w:tabs>
        <w:ind w:firstLine="556"/>
        <w:jc w:val="both"/>
      </w:pPr>
      <w:r>
        <w:t>Application form states that works have not commenced</w:t>
      </w:r>
    </w:p>
    <w:p w:rsidR="006C282C" w:rsidRDefault="006C282C" w:rsidP="005E1540">
      <w:pPr>
        <w:pStyle w:val="ListParagraph"/>
        <w:numPr>
          <w:ilvl w:val="0"/>
          <w:numId w:val="4"/>
        </w:numPr>
        <w:tabs>
          <w:tab w:val="left" w:pos="1260"/>
          <w:tab w:val="left" w:pos="1980"/>
          <w:tab w:val="left" w:pos="2700"/>
          <w:tab w:val="left" w:pos="3420"/>
          <w:tab w:val="left" w:pos="5760"/>
        </w:tabs>
        <w:ind w:firstLine="556"/>
        <w:jc w:val="both"/>
      </w:pPr>
      <w:r>
        <w:t>No Impact Assessment Report has been provided</w:t>
      </w:r>
    </w:p>
    <w:p w:rsidR="00F11420" w:rsidRDefault="00421837" w:rsidP="00F11420">
      <w:pPr>
        <w:pStyle w:val="ListParagraph"/>
        <w:numPr>
          <w:ilvl w:val="0"/>
          <w:numId w:val="4"/>
        </w:numPr>
        <w:tabs>
          <w:tab w:val="left" w:pos="1260"/>
          <w:tab w:val="left" w:pos="1980"/>
          <w:tab w:val="left" w:pos="2700"/>
          <w:tab w:val="left" w:pos="3420"/>
          <w:tab w:val="left" w:pos="5760"/>
        </w:tabs>
        <w:ind w:firstLine="556"/>
        <w:jc w:val="both"/>
      </w:pPr>
      <w:r>
        <w:t xml:space="preserve">Harrow and Three Rivers </w:t>
      </w:r>
      <w:r w:rsidR="00FB11EF">
        <w:t xml:space="preserve">have </w:t>
      </w:r>
      <w:r>
        <w:t xml:space="preserve">refused fencing on </w:t>
      </w:r>
      <w:proofErr w:type="spellStart"/>
      <w:r>
        <w:t>Oxhey</w:t>
      </w:r>
      <w:proofErr w:type="spellEnd"/>
      <w:r>
        <w:t xml:space="preserve"> Lane</w:t>
      </w:r>
    </w:p>
    <w:p w:rsidR="006C282C" w:rsidRDefault="00421837" w:rsidP="00F11420">
      <w:pPr>
        <w:pStyle w:val="ListParagraph"/>
        <w:numPr>
          <w:ilvl w:val="0"/>
          <w:numId w:val="4"/>
        </w:numPr>
        <w:tabs>
          <w:tab w:val="left" w:pos="1260"/>
          <w:tab w:val="left" w:pos="1980"/>
          <w:tab w:val="left" w:pos="2700"/>
          <w:tab w:val="left" w:pos="3420"/>
          <w:tab w:val="left" w:pos="5760"/>
        </w:tabs>
        <w:ind w:left="1985" w:hanging="709"/>
        <w:jc w:val="both"/>
      </w:pPr>
      <w:r>
        <w:t>Incorrect planning process has been followed</w:t>
      </w:r>
      <w:r w:rsidR="00F11420">
        <w:t xml:space="preserve">, identical application required to </w:t>
      </w:r>
      <w:r w:rsidR="00FB11EF">
        <w:t xml:space="preserve">London Borough of </w:t>
      </w:r>
      <w:r w:rsidR="00F11420">
        <w:t>Harrow</w:t>
      </w:r>
      <w:r w:rsidR="006C282C">
        <w:t xml:space="preserve"> </w:t>
      </w:r>
    </w:p>
    <w:p w:rsidR="005E1540" w:rsidRDefault="005E1540" w:rsidP="005E1540">
      <w:pPr>
        <w:pStyle w:val="ListParagraph"/>
        <w:numPr>
          <w:ilvl w:val="0"/>
          <w:numId w:val="4"/>
        </w:numPr>
        <w:tabs>
          <w:tab w:val="left" w:pos="1260"/>
          <w:tab w:val="left" w:pos="1980"/>
          <w:tab w:val="left" w:pos="2700"/>
          <w:tab w:val="left" w:pos="3420"/>
          <w:tab w:val="left" w:pos="5760"/>
        </w:tabs>
        <w:ind w:firstLine="556"/>
        <w:jc w:val="both"/>
      </w:pPr>
      <w:r>
        <w:t>Critically object as it will be an eyesore</w:t>
      </w:r>
    </w:p>
    <w:p w:rsidR="005E1540" w:rsidRDefault="005E1540" w:rsidP="005E1540">
      <w:pPr>
        <w:pStyle w:val="ListParagraph"/>
        <w:numPr>
          <w:ilvl w:val="0"/>
          <w:numId w:val="4"/>
        </w:numPr>
        <w:tabs>
          <w:tab w:val="left" w:pos="1260"/>
          <w:tab w:val="left" w:pos="1980"/>
          <w:tab w:val="left" w:pos="2700"/>
          <w:tab w:val="left" w:pos="3420"/>
          <w:tab w:val="left" w:pos="5760"/>
        </w:tabs>
        <w:ind w:firstLine="556"/>
        <w:jc w:val="both"/>
      </w:pPr>
      <w:r>
        <w:t xml:space="preserve">Over powering and excessive height (taller than the </w:t>
      </w:r>
      <w:r w:rsidR="00F11420">
        <w:t>adjacent dwelling</w:t>
      </w:r>
      <w:r>
        <w:t>)</w:t>
      </w:r>
    </w:p>
    <w:p w:rsidR="005E1540" w:rsidRDefault="005E1540" w:rsidP="005E1540">
      <w:pPr>
        <w:pStyle w:val="ListParagraph"/>
        <w:numPr>
          <w:ilvl w:val="0"/>
          <w:numId w:val="4"/>
        </w:numPr>
        <w:tabs>
          <w:tab w:val="left" w:pos="1260"/>
          <w:tab w:val="left" w:pos="1980"/>
          <w:tab w:val="left" w:pos="2700"/>
          <w:tab w:val="left" w:pos="3420"/>
          <w:tab w:val="left" w:pos="5760"/>
        </w:tabs>
        <w:ind w:firstLine="556"/>
        <w:jc w:val="both"/>
      </w:pPr>
      <w:r>
        <w:t>Poor justification to its purpose</w:t>
      </w:r>
    </w:p>
    <w:p w:rsidR="005E1540" w:rsidRDefault="005E1540" w:rsidP="005E1540">
      <w:pPr>
        <w:pStyle w:val="ListParagraph"/>
        <w:numPr>
          <w:ilvl w:val="0"/>
          <w:numId w:val="4"/>
        </w:numPr>
        <w:tabs>
          <w:tab w:val="left" w:pos="1260"/>
          <w:tab w:val="left" w:pos="1980"/>
          <w:tab w:val="left" w:pos="2700"/>
          <w:tab w:val="left" w:pos="3420"/>
          <w:tab w:val="left" w:pos="5760"/>
        </w:tabs>
        <w:ind w:firstLine="556"/>
        <w:jc w:val="both"/>
      </w:pPr>
      <w:r>
        <w:t xml:space="preserve">Area should be planted with bushes </w:t>
      </w:r>
    </w:p>
    <w:p w:rsidR="005E1540" w:rsidRDefault="005E1540" w:rsidP="005E1540">
      <w:pPr>
        <w:pStyle w:val="ListParagraph"/>
        <w:numPr>
          <w:ilvl w:val="0"/>
          <w:numId w:val="4"/>
        </w:numPr>
        <w:tabs>
          <w:tab w:val="left" w:pos="1260"/>
          <w:tab w:val="left" w:pos="1980"/>
          <w:tab w:val="left" w:pos="2700"/>
          <w:tab w:val="left" w:pos="3420"/>
          <w:tab w:val="left" w:pos="5760"/>
        </w:tabs>
        <w:ind w:firstLine="556"/>
        <w:jc w:val="both"/>
      </w:pPr>
      <w:r>
        <w:t>Inappropriate development in the Green Belt with no strong justification</w:t>
      </w:r>
    </w:p>
    <w:p w:rsidR="005E1540" w:rsidRDefault="005E1540" w:rsidP="005E1540">
      <w:pPr>
        <w:pStyle w:val="ListParagraph"/>
        <w:numPr>
          <w:ilvl w:val="0"/>
          <w:numId w:val="4"/>
        </w:numPr>
        <w:tabs>
          <w:tab w:val="left" w:pos="1260"/>
          <w:tab w:val="left" w:pos="1980"/>
          <w:tab w:val="left" w:pos="2700"/>
          <w:tab w:val="left" w:pos="3420"/>
          <w:tab w:val="left" w:pos="5760"/>
        </w:tabs>
        <w:ind w:firstLine="556"/>
        <w:jc w:val="both"/>
      </w:pPr>
      <w:r>
        <w:t>Poor design and excessive</w:t>
      </w:r>
    </w:p>
    <w:p w:rsidR="005E1540" w:rsidRDefault="005E1540" w:rsidP="005E1540">
      <w:pPr>
        <w:pStyle w:val="ListParagraph"/>
        <w:numPr>
          <w:ilvl w:val="0"/>
          <w:numId w:val="4"/>
        </w:numPr>
        <w:tabs>
          <w:tab w:val="left" w:pos="1260"/>
          <w:tab w:val="left" w:pos="1980"/>
          <w:tab w:val="left" w:pos="2700"/>
          <w:tab w:val="left" w:pos="3420"/>
          <w:tab w:val="left" w:pos="5760"/>
        </w:tabs>
        <w:ind w:firstLine="556"/>
        <w:jc w:val="both"/>
      </w:pPr>
      <w:r>
        <w:t>14</w:t>
      </w:r>
      <w:r w:rsidRPr="005E1540">
        <w:rPr>
          <w:vertAlign w:val="superscript"/>
        </w:rPr>
        <w:t>th</w:t>
      </w:r>
      <w:r>
        <w:t xml:space="preserve"> hole has been re-located to address any issues</w:t>
      </w:r>
    </w:p>
    <w:p w:rsidR="005E1540" w:rsidRDefault="005E1540" w:rsidP="005A690F">
      <w:pPr>
        <w:tabs>
          <w:tab w:val="left" w:pos="1260"/>
          <w:tab w:val="left" w:pos="1980"/>
          <w:tab w:val="left" w:pos="2700"/>
          <w:tab w:val="left" w:pos="3420"/>
          <w:tab w:val="left" w:pos="5760"/>
        </w:tabs>
        <w:ind w:left="1260" w:hanging="1260"/>
        <w:jc w:val="both"/>
      </w:pPr>
    </w:p>
    <w:p w:rsidR="005A690F" w:rsidRDefault="005A690F" w:rsidP="00F11420">
      <w:pPr>
        <w:tabs>
          <w:tab w:val="left" w:pos="1260"/>
          <w:tab w:val="left" w:pos="1843"/>
          <w:tab w:val="left" w:pos="2700"/>
          <w:tab w:val="left" w:pos="3420"/>
          <w:tab w:val="left" w:pos="5760"/>
        </w:tabs>
        <w:ind w:left="1260" w:hanging="1260"/>
        <w:jc w:val="both"/>
      </w:pPr>
      <w:r>
        <w:t>5.3.1</w:t>
      </w:r>
      <w:r>
        <w:tab/>
      </w:r>
      <w:r w:rsidR="00F11420">
        <w:t xml:space="preserve">Comments were also received from a Harrow Weald Ward Councillor objecting to the </w:t>
      </w:r>
      <w:r w:rsidR="00BF5908">
        <w:t xml:space="preserve">application on grounds which have been </w:t>
      </w:r>
      <w:r w:rsidR="00F11420">
        <w:t>highlighted above.</w:t>
      </w:r>
    </w:p>
    <w:p w:rsidR="005E1540" w:rsidRDefault="005E1540" w:rsidP="005A690F">
      <w:pPr>
        <w:tabs>
          <w:tab w:val="left" w:pos="1260"/>
          <w:tab w:val="left" w:pos="1843"/>
          <w:tab w:val="left" w:pos="2700"/>
          <w:tab w:val="left" w:pos="3420"/>
          <w:tab w:val="left" w:pos="5760"/>
        </w:tabs>
        <w:jc w:val="both"/>
      </w:pPr>
    </w:p>
    <w:p w:rsidR="00F11420" w:rsidRDefault="0094655D" w:rsidP="0094655D">
      <w:pPr>
        <w:tabs>
          <w:tab w:val="left" w:pos="1260"/>
          <w:tab w:val="left" w:pos="1843"/>
          <w:tab w:val="left" w:pos="2700"/>
          <w:tab w:val="left" w:pos="3420"/>
          <w:tab w:val="left" w:pos="5760"/>
        </w:tabs>
        <w:ind w:left="1260" w:hanging="1260"/>
        <w:jc w:val="both"/>
      </w:pPr>
      <w:r>
        <w:t>5.3.2</w:t>
      </w:r>
      <w:r>
        <w:tab/>
        <w:t xml:space="preserve">An overview of the enforcement case and the planning process to date is provided at Section 8.1 and covers points raised by objectors. </w:t>
      </w:r>
    </w:p>
    <w:p w:rsidR="00F11420" w:rsidRDefault="00F11420" w:rsidP="005A690F">
      <w:pPr>
        <w:tabs>
          <w:tab w:val="left" w:pos="1260"/>
          <w:tab w:val="left" w:pos="1843"/>
          <w:tab w:val="left" w:pos="2700"/>
          <w:tab w:val="left" w:pos="3420"/>
          <w:tab w:val="left" w:pos="5760"/>
        </w:tabs>
        <w:jc w:val="both"/>
      </w:pPr>
    </w:p>
    <w:p w:rsidR="005A690F" w:rsidRPr="00CA2B02" w:rsidRDefault="005A690F" w:rsidP="005A690F">
      <w:pPr>
        <w:keepNext/>
        <w:tabs>
          <w:tab w:val="left" w:pos="1260"/>
          <w:tab w:val="left" w:pos="1980"/>
          <w:tab w:val="left" w:pos="2700"/>
          <w:tab w:val="left" w:pos="3420"/>
        </w:tabs>
        <w:jc w:val="both"/>
      </w:pPr>
      <w:r w:rsidRPr="00CF0C12">
        <w:rPr>
          <w:b/>
        </w:rPr>
        <w:t>6.</w:t>
      </w:r>
      <w:r w:rsidRPr="00CA2B02">
        <w:tab/>
      </w:r>
      <w:r w:rsidRPr="00CA2B02">
        <w:rPr>
          <w:b/>
        </w:rPr>
        <w:t>Reason for Delay</w:t>
      </w:r>
      <w:r>
        <w:rPr>
          <w:b/>
        </w:rPr>
        <w:t>:</w:t>
      </w:r>
    </w:p>
    <w:p w:rsidR="005A690F" w:rsidRPr="00CA2B02" w:rsidRDefault="005A690F" w:rsidP="005A690F">
      <w:pPr>
        <w:keepNext/>
        <w:tabs>
          <w:tab w:val="left" w:pos="1260"/>
          <w:tab w:val="left" w:pos="1980"/>
          <w:tab w:val="left" w:pos="2700"/>
          <w:tab w:val="left" w:pos="3420"/>
        </w:tabs>
        <w:jc w:val="both"/>
      </w:pPr>
    </w:p>
    <w:p w:rsidR="005A690F" w:rsidRPr="00CA2B02" w:rsidRDefault="005A690F" w:rsidP="005A690F">
      <w:pPr>
        <w:tabs>
          <w:tab w:val="left" w:pos="1260"/>
          <w:tab w:val="left" w:pos="1980"/>
          <w:tab w:val="left" w:pos="2700"/>
          <w:tab w:val="left" w:pos="3420"/>
        </w:tabs>
        <w:ind w:left="1267" w:hanging="1267"/>
        <w:jc w:val="both"/>
      </w:pPr>
      <w:r w:rsidRPr="00CA2B02">
        <w:t>6.1</w:t>
      </w:r>
      <w:r w:rsidRPr="00CA2B02">
        <w:tab/>
      </w:r>
      <w:r w:rsidR="0094655D">
        <w:t>Committee cycle.</w:t>
      </w:r>
    </w:p>
    <w:p w:rsidR="005A690F" w:rsidRPr="00CA2B02" w:rsidRDefault="005A690F" w:rsidP="005A690F">
      <w:pPr>
        <w:tabs>
          <w:tab w:val="left" w:pos="1260"/>
          <w:tab w:val="left" w:pos="1980"/>
          <w:tab w:val="left" w:pos="2700"/>
          <w:tab w:val="left" w:pos="3420"/>
        </w:tabs>
        <w:ind w:left="1260" w:hanging="1260"/>
        <w:jc w:val="both"/>
      </w:pPr>
    </w:p>
    <w:p w:rsidR="005A690F" w:rsidRPr="00CA2B02" w:rsidRDefault="005A690F" w:rsidP="005A690F">
      <w:pPr>
        <w:keepNext/>
        <w:tabs>
          <w:tab w:val="left" w:pos="1260"/>
          <w:tab w:val="left" w:pos="1980"/>
          <w:tab w:val="left" w:pos="2700"/>
          <w:tab w:val="left" w:pos="3420"/>
        </w:tabs>
        <w:jc w:val="both"/>
        <w:rPr>
          <w:b/>
        </w:rPr>
      </w:pPr>
      <w:r w:rsidRPr="00CF0C12">
        <w:rPr>
          <w:b/>
        </w:rPr>
        <w:lastRenderedPageBreak/>
        <w:t>7.</w:t>
      </w:r>
      <w:r w:rsidRPr="00CA2B02">
        <w:tab/>
      </w:r>
      <w:r w:rsidRPr="00CA2B02">
        <w:rPr>
          <w:b/>
        </w:rPr>
        <w:t>Relevant Local Planning Policies:</w:t>
      </w:r>
    </w:p>
    <w:p w:rsidR="005A690F" w:rsidRPr="00CA2B02" w:rsidRDefault="005A690F" w:rsidP="005A690F">
      <w:pPr>
        <w:keepNext/>
        <w:tabs>
          <w:tab w:val="left" w:pos="1260"/>
          <w:tab w:val="left" w:pos="1980"/>
          <w:tab w:val="left" w:pos="2700"/>
          <w:tab w:val="left" w:pos="3420"/>
        </w:tabs>
        <w:jc w:val="both"/>
      </w:pPr>
    </w:p>
    <w:p w:rsidR="005A690F" w:rsidRPr="00CA2B02" w:rsidRDefault="005A690F" w:rsidP="005A690F">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r>
        <w:rPr>
          <w:rFonts w:cs="Arial"/>
          <w:szCs w:val="22"/>
          <w:u w:val="single"/>
        </w:rPr>
        <w:t>:</w:t>
      </w:r>
    </w:p>
    <w:p w:rsidR="005A690F" w:rsidRPr="00CA2B02" w:rsidRDefault="005A690F" w:rsidP="005A690F">
      <w:pPr>
        <w:keepNext/>
        <w:tabs>
          <w:tab w:val="num" w:pos="0"/>
          <w:tab w:val="left" w:pos="1260"/>
          <w:tab w:val="left" w:pos="1980"/>
          <w:tab w:val="left" w:pos="2700"/>
          <w:tab w:val="left" w:pos="3420"/>
        </w:tabs>
        <w:jc w:val="both"/>
        <w:rPr>
          <w:rFonts w:cs="Arial"/>
          <w:szCs w:val="22"/>
          <w:u w:val="single"/>
        </w:rPr>
      </w:pPr>
    </w:p>
    <w:p w:rsidR="005A690F" w:rsidRPr="00CA2B02" w:rsidRDefault="005A690F" w:rsidP="005A690F">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5A690F" w:rsidRPr="00A607E3" w:rsidRDefault="005A690F" w:rsidP="005A690F">
      <w:pPr>
        <w:tabs>
          <w:tab w:val="num" w:pos="0"/>
          <w:tab w:val="left" w:pos="1260"/>
          <w:tab w:val="left" w:pos="1980"/>
          <w:tab w:val="left" w:pos="2700"/>
          <w:tab w:val="left" w:pos="3420"/>
        </w:tabs>
        <w:ind w:left="1267" w:hanging="1267"/>
        <w:jc w:val="both"/>
        <w:rPr>
          <w:rFonts w:cs="Arial"/>
          <w:szCs w:val="22"/>
        </w:rPr>
      </w:pPr>
    </w:p>
    <w:p w:rsidR="005A690F" w:rsidRPr="00A607E3" w:rsidRDefault="005A690F" w:rsidP="005A690F">
      <w:pPr>
        <w:keepNext/>
        <w:tabs>
          <w:tab w:val="left" w:pos="1260"/>
          <w:tab w:val="left" w:pos="1980"/>
          <w:tab w:val="left" w:pos="2700"/>
          <w:tab w:val="left" w:pos="3420"/>
        </w:tabs>
        <w:jc w:val="both"/>
        <w:rPr>
          <w:rFonts w:cs="Arial"/>
          <w:szCs w:val="22"/>
        </w:rPr>
      </w:pPr>
      <w:r>
        <w:rPr>
          <w:rFonts w:cs="Arial"/>
          <w:szCs w:val="22"/>
        </w:rPr>
        <w:t>7.2</w:t>
      </w:r>
      <w:r w:rsidRPr="00A607E3">
        <w:rPr>
          <w:rFonts w:cs="Arial"/>
          <w:szCs w:val="22"/>
        </w:rPr>
        <w:tab/>
      </w:r>
      <w:r w:rsidRPr="00004AE6">
        <w:rPr>
          <w:u w:val="single"/>
        </w:rPr>
        <w:t>The</w:t>
      </w:r>
      <w:r w:rsidRPr="00004AE6">
        <w:rPr>
          <w:rFonts w:cs="Arial"/>
          <w:szCs w:val="22"/>
          <w:u w:val="single"/>
        </w:rPr>
        <w:t xml:space="preserve"> Three Rivers Local Plan Core Strategy:</w:t>
      </w:r>
    </w:p>
    <w:p w:rsidR="005A690F" w:rsidRPr="00A607E3" w:rsidRDefault="005A690F" w:rsidP="005A690F">
      <w:pPr>
        <w:keepNext/>
        <w:tabs>
          <w:tab w:val="left" w:pos="1260"/>
          <w:tab w:val="left" w:pos="1980"/>
          <w:tab w:val="left" w:pos="2700"/>
          <w:tab w:val="left" w:pos="3420"/>
        </w:tabs>
        <w:jc w:val="both"/>
        <w:rPr>
          <w:rFonts w:cs="Arial"/>
          <w:szCs w:val="22"/>
        </w:rPr>
      </w:pPr>
    </w:p>
    <w:p w:rsidR="005A690F" w:rsidRDefault="005A690F" w:rsidP="005A690F">
      <w:pPr>
        <w:tabs>
          <w:tab w:val="left" w:pos="1260"/>
          <w:tab w:val="left" w:pos="1980"/>
          <w:tab w:val="left" w:pos="2700"/>
          <w:tab w:val="left" w:pos="3420"/>
        </w:tabs>
        <w:ind w:left="1260" w:hanging="1260"/>
        <w:jc w:val="both"/>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r>
      <w:r w:rsidRPr="006A61D4">
        <w:rPr>
          <w:rFonts w:cs="Arial"/>
          <w:color w:val="0D0D0D"/>
          <w:szCs w:val="22"/>
        </w:rPr>
        <w:t>The Three Rivers Local Plan is currently being drawn up. The Core Strategy was adopted on 17 October 2011 after the Inspector concluded that it was sound following Examination in Public which took place in June 2011. Relevant policies of the adopted Core Strategy include</w:t>
      </w:r>
      <w:r>
        <w:rPr>
          <w:rFonts w:cs="Arial"/>
          <w:szCs w:val="22"/>
        </w:rPr>
        <w:t>: CP1, CP9, CP11 and CP12</w:t>
      </w:r>
      <w:r w:rsidRPr="00613B68">
        <w:rPr>
          <w:rFonts w:cs="Arial"/>
          <w:szCs w:val="22"/>
        </w:rPr>
        <w:t>.</w:t>
      </w:r>
    </w:p>
    <w:p w:rsidR="005A690F" w:rsidRDefault="005A690F" w:rsidP="005A690F">
      <w:pPr>
        <w:pStyle w:val="BodyTextIndent3"/>
        <w:spacing w:after="0"/>
        <w:ind w:left="1258" w:hanging="1247"/>
        <w:jc w:val="both"/>
        <w:outlineLvl w:val="0"/>
        <w:rPr>
          <w:rFonts w:cs="Arial"/>
          <w:sz w:val="22"/>
          <w:szCs w:val="22"/>
        </w:rPr>
      </w:pPr>
    </w:p>
    <w:p w:rsidR="005A690F" w:rsidRDefault="005A690F" w:rsidP="005A690F">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5A690F" w:rsidRDefault="005A690F" w:rsidP="005A690F">
      <w:pPr>
        <w:pStyle w:val="BodyTextIndent3"/>
        <w:keepNext/>
        <w:tabs>
          <w:tab w:val="left" w:pos="1260"/>
        </w:tabs>
        <w:spacing w:after="0"/>
        <w:ind w:left="0"/>
        <w:jc w:val="both"/>
        <w:rPr>
          <w:rFonts w:cs="Arial"/>
          <w:sz w:val="22"/>
          <w:szCs w:val="22"/>
        </w:rPr>
      </w:pPr>
    </w:p>
    <w:p w:rsidR="005A690F" w:rsidRDefault="005A690F" w:rsidP="005A690F">
      <w:pPr>
        <w:pStyle w:val="BodyTextIndent3"/>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AF73F0">
        <w:rPr>
          <w:rFonts w:cs="Arial"/>
          <w:color w:val="0D0D0D"/>
          <w:sz w:val="22"/>
          <w:szCs w:val="22"/>
        </w:rPr>
        <w:t>The Development Management Policies Local Development Document (LDD) was adopted on 26 July 2013 after the Inspector concluded that it was sound following Examination in Public which took place in March 2013. Relevant policies of the adopted Development Management Policies LDD include</w:t>
      </w:r>
      <w:r w:rsidRPr="00AF73F0">
        <w:rPr>
          <w:rFonts w:cs="Arial"/>
          <w:sz w:val="22"/>
          <w:szCs w:val="22"/>
        </w:rPr>
        <w:t>:</w:t>
      </w:r>
      <w:r w:rsidRPr="009B5340">
        <w:rPr>
          <w:rFonts w:cs="Arial"/>
          <w:sz w:val="22"/>
          <w:szCs w:val="22"/>
        </w:rPr>
        <w:t xml:space="preserve"> </w:t>
      </w:r>
      <w:r>
        <w:rPr>
          <w:rFonts w:cs="Arial"/>
          <w:sz w:val="22"/>
          <w:szCs w:val="22"/>
        </w:rPr>
        <w:t>DM2</w:t>
      </w:r>
      <w:r w:rsidR="00FB11EF">
        <w:rPr>
          <w:rFonts w:cs="Arial"/>
          <w:sz w:val="22"/>
          <w:szCs w:val="22"/>
        </w:rPr>
        <w:t xml:space="preserve"> and DM8</w:t>
      </w:r>
      <w:r>
        <w:rPr>
          <w:rFonts w:cs="Arial"/>
          <w:sz w:val="22"/>
          <w:szCs w:val="22"/>
          <w:lang w:val="en-US"/>
        </w:rPr>
        <w:t>.</w:t>
      </w:r>
    </w:p>
    <w:p w:rsidR="005A690F" w:rsidRDefault="005A690F" w:rsidP="005A690F">
      <w:pPr>
        <w:pStyle w:val="BodyTextIndent3"/>
        <w:spacing w:after="0"/>
        <w:ind w:left="0"/>
        <w:jc w:val="both"/>
        <w:rPr>
          <w:sz w:val="22"/>
          <w:szCs w:val="22"/>
        </w:rPr>
      </w:pPr>
    </w:p>
    <w:p w:rsidR="005A690F" w:rsidRPr="008C415C" w:rsidRDefault="005A690F" w:rsidP="005A690F">
      <w:pPr>
        <w:pStyle w:val="BodyTextIndent3"/>
        <w:spacing w:after="0"/>
        <w:ind w:left="1258" w:hanging="1247"/>
        <w:jc w:val="both"/>
        <w:rPr>
          <w:sz w:val="22"/>
          <w:u w:val="single"/>
        </w:rPr>
      </w:pPr>
      <w:r>
        <w:rPr>
          <w:rFonts w:cs="Arial"/>
          <w:sz w:val="22"/>
          <w:szCs w:val="22"/>
        </w:rPr>
        <w:t>7.4</w:t>
      </w:r>
      <w:r>
        <w:rPr>
          <w:rFonts w:cs="Arial"/>
          <w:sz w:val="22"/>
          <w:szCs w:val="22"/>
        </w:rPr>
        <w:tab/>
      </w:r>
      <w:r>
        <w:rPr>
          <w:sz w:val="22"/>
          <w:u w:val="single"/>
        </w:rPr>
        <w:t>Other:</w:t>
      </w:r>
    </w:p>
    <w:p w:rsidR="005A690F" w:rsidRDefault="005A690F" w:rsidP="005A690F">
      <w:pPr>
        <w:pStyle w:val="BodyTextIndent3"/>
        <w:tabs>
          <w:tab w:val="left" w:pos="1260"/>
          <w:tab w:val="left" w:pos="1980"/>
          <w:tab w:val="left" w:pos="2700"/>
          <w:tab w:val="left" w:pos="3420"/>
          <w:tab w:val="left" w:pos="5760"/>
        </w:tabs>
        <w:spacing w:after="0"/>
        <w:ind w:left="1258" w:hanging="1258"/>
        <w:jc w:val="both"/>
        <w:rPr>
          <w:sz w:val="22"/>
        </w:rPr>
      </w:pPr>
    </w:p>
    <w:p w:rsidR="005A690F" w:rsidRDefault="005A690F" w:rsidP="005A690F">
      <w:pPr>
        <w:pStyle w:val="BodyTextIndent3"/>
        <w:tabs>
          <w:tab w:val="left" w:pos="1260"/>
          <w:tab w:val="left" w:pos="1980"/>
          <w:tab w:val="left" w:pos="2700"/>
          <w:tab w:val="left" w:pos="3420"/>
          <w:tab w:val="left" w:pos="5760"/>
        </w:tabs>
        <w:spacing w:after="0"/>
        <w:ind w:left="1258" w:hanging="1258"/>
        <w:jc w:val="both"/>
        <w:rPr>
          <w:sz w:val="22"/>
        </w:rPr>
      </w:pPr>
      <w:r>
        <w:rPr>
          <w:sz w:val="22"/>
        </w:rPr>
        <w:t>7.4.1</w:t>
      </w:r>
      <w:r>
        <w:rPr>
          <w:sz w:val="22"/>
        </w:rPr>
        <w:tab/>
      </w:r>
      <w:r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5A690F" w:rsidRPr="007361D4" w:rsidRDefault="005A690F" w:rsidP="005A690F">
      <w:pPr>
        <w:pStyle w:val="BodyTextIndent3"/>
        <w:tabs>
          <w:tab w:val="left" w:pos="1260"/>
          <w:tab w:val="left" w:pos="1980"/>
          <w:tab w:val="left" w:pos="2700"/>
          <w:tab w:val="left" w:pos="3420"/>
          <w:tab w:val="left" w:pos="5760"/>
        </w:tabs>
        <w:spacing w:after="0"/>
        <w:ind w:left="0"/>
        <w:jc w:val="both"/>
        <w:rPr>
          <w:sz w:val="22"/>
        </w:rPr>
      </w:pPr>
    </w:p>
    <w:p w:rsidR="005A690F" w:rsidRDefault="005A690F" w:rsidP="005A690F">
      <w:pPr>
        <w:tabs>
          <w:tab w:val="left" w:pos="1260"/>
          <w:tab w:val="left" w:pos="1980"/>
          <w:tab w:val="left" w:pos="2700"/>
          <w:tab w:val="left" w:pos="3420"/>
        </w:tabs>
        <w:jc w:val="both"/>
        <w:rPr>
          <w:rFonts w:cs="Arial"/>
          <w:szCs w:val="22"/>
        </w:rPr>
      </w:pPr>
      <w:r>
        <w:rPr>
          <w:rFonts w:cs="Arial"/>
          <w:szCs w:val="22"/>
        </w:rPr>
        <w:t>7.4.2</w:t>
      </w:r>
      <w:r>
        <w:rPr>
          <w:rFonts w:cs="Arial"/>
          <w:szCs w:val="22"/>
        </w:rPr>
        <w:tab/>
        <w:t>Online Planning Practice Guidance.</w:t>
      </w:r>
    </w:p>
    <w:p w:rsidR="005A690F" w:rsidRDefault="005A690F" w:rsidP="005A690F">
      <w:pPr>
        <w:tabs>
          <w:tab w:val="left" w:pos="1260"/>
          <w:tab w:val="left" w:pos="1980"/>
          <w:tab w:val="left" w:pos="2700"/>
          <w:tab w:val="left" w:pos="3420"/>
        </w:tabs>
        <w:jc w:val="both"/>
        <w:rPr>
          <w:rFonts w:cs="Arial"/>
          <w:szCs w:val="22"/>
        </w:rPr>
      </w:pPr>
    </w:p>
    <w:p w:rsidR="005A690F" w:rsidRDefault="005A690F" w:rsidP="005A690F">
      <w:pPr>
        <w:tabs>
          <w:tab w:val="left" w:pos="1260"/>
          <w:tab w:val="left" w:pos="1980"/>
          <w:tab w:val="left" w:pos="2700"/>
          <w:tab w:val="left" w:pos="3420"/>
        </w:tabs>
        <w:jc w:val="both"/>
        <w:rPr>
          <w:b/>
        </w:rPr>
      </w:pPr>
      <w:r w:rsidRPr="00CF0C12">
        <w:rPr>
          <w:rFonts w:cs="Arial"/>
          <w:b/>
          <w:szCs w:val="22"/>
        </w:rPr>
        <w:t>8.</w:t>
      </w:r>
      <w:r>
        <w:rPr>
          <w:rFonts w:cs="Arial"/>
          <w:szCs w:val="22"/>
        </w:rPr>
        <w:tab/>
      </w:r>
      <w:r w:rsidR="004C1AF5">
        <w:rPr>
          <w:b/>
        </w:rPr>
        <w:t>Analysis</w:t>
      </w:r>
    </w:p>
    <w:p w:rsidR="005A690F" w:rsidRDefault="005A690F" w:rsidP="005A690F">
      <w:pPr>
        <w:pStyle w:val="PlainText"/>
        <w:ind w:left="1276" w:hanging="1276"/>
        <w:jc w:val="both"/>
        <w:rPr>
          <w:rFonts w:ascii="Arial" w:hAnsi="Arial" w:cs="Arial"/>
          <w:sz w:val="22"/>
          <w:szCs w:val="22"/>
        </w:rPr>
      </w:pPr>
    </w:p>
    <w:p w:rsidR="005A690F" w:rsidRDefault="005A690F" w:rsidP="005A690F">
      <w:pPr>
        <w:pStyle w:val="PlainText"/>
        <w:ind w:left="1276" w:hanging="1276"/>
        <w:jc w:val="both"/>
        <w:rPr>
          <w:rFonts w:ascii="Arial" w:hAnsi="Arial" w:cs="Arial"/>
          <w:sz w:val="22"/>
          <w:szCs w:val="22"/>
        </w:rPr>
      </w:pPr>
      <w:r>
        <w:rPr>
          <w:rFonts w:ascii="Arial" w:hAnsi="Arial" w:cs="Arial"/>
          <w:sz w:val="22"/>
          <w:szCs w:val="22"/>
        </w:rPr>
        <w:t>8.1</w:t>
      </w:r>
      <w:r>
        <w:rPr>
          <w:rFonts w:ascii="Arial" w:hAnsi="Arial" w:cs="Arial"/>
          <w:sz w:val="22"/>
          <w:szCs w:val="22"/>
        </w:rPr>
        <w:tab/>
      </w:r>
      <w:r>
        <w:rPr>
          <w:rFonts w:ascii="Arial" w:hAnsi="Arial" w:cs="Arial"/>
          <w:sz w:val="22"/>
          <w:szCs w:val="22"/>
          <w:u w:val="single"/>
        </w:rPr>
        <w:t>Overview</w:t>
      </w:r>
      <w:r w:rsidRPr="0095398B">
        <w:rPr>
          <w:rFonts w:ascii="Arial" w:hAnsi="Arial" w:cs="Arial"/>
          <w:sz w:val="22"/>
          <w:szCs w:val="22"/>
          <w:u w:val="single"/>
        </w:rPr>
        <w:t>:</w:t>
      </w:r>
    </w:p>
    <w:p w:rsidR="005A690F" w:rsidRPr="000B2B21" w:rsidRDefault="005A690F" w:rsidP="005A690F">
      <w:pPr>
        <w:pStyle w:val="PlainText"/>
        <w:ind w:left="1276" w:hanging="1276"/>
        <w:jc w:val="both"/>
        <w:rPr>
          <w:rFonts w:ascii="Arial" w:hAnsi="Arial" w:cs="Arial"/>
          <w:sz w:val="22"/>
          <w:szCs w:val="22"/>
        </w:rPr>
      </w:pPr>
    </w:p>
    <w:p w:rsidR="0094655D" w:rsidRDefault="005A690F" w:rsidP="005A690F">
      <w:pPr>
        <w:widowControl w:val="0"/>
        <w:tabs>
          <w:tab w:val="left" w:pos="180"/>
          <w:tab w:val="left" w:pos="540"/>
          <w:tab w:val="left" w:pos="2700"/>
          <w:tab w:val="left" w:pos="3420"/>
        </w:tabs>
        <w:ind w:left="1276" w:hanging="1276"/>
        <w:jc w:val="both"/>
        <w:outlineLvl w:val="0"/>
        <w:rPr>
          <w:rFonts w:cs="Arial"/>
          <w:szCs w:val="22"/>
        </w:rPr>
      </w:pPr>
      <w:r w:rsidRPr="000B2B21">
        <w:rPr>
          <w:rFonts w:cs="Arial"/>
          <w:szCs w:val="22"/>
        </w:rPr>
        <w:t>8.1.1</w:t>
      </w:r>
      <w:r w:rsidRPr="000B2B21">
        <w:rPr>
          <w:rFonts w:cs="Arial"/>
          <w:szCs w:val="22"/>
        </w:rPr>
        <w:tab/>
      </w:r>
      <w:r>
        <w:rPr>
          <w:rFonts w:cs="Arial"/>
          <w:szCs w:val="22"/>
        </w:rPr>
        <w:tab/>
      </w:r>
      <w:r w:rsidR="00D21926">
        <w:rPr>
          <w:rFonts w:cs="Arial"/>
          <w:szCs w:val="22"/>
        </w:rPr>
        <w:t xml:space="preserve">Following a report to the Council concerning </w:t>
      </w:r>
      <w:r w:rsidR="00200601">
        <w:rPr>
          <w:rFonts w:cs="Arial"/>
          <w:szCs w:val="22"/>
        </w:rPr>
        <w:t xml:space="preserve">the erection of a new enclosure </w:t>
      </w:r>
      <w:r w:rsidR="00D21926">
        <w:rPr>
          <w:rFonts w:cs="Arial"/>
          <w:szCs w:val="22"/>
        </w:rPr>
        <w:t xml:space="preserve">at the golf course an enforcement investigation was opened under reference 17/0222/COMP. The works </w:t>
      </w:r>
      <w:r w:rsidR="00F72FC3">
        <w:rPr>
          <w:rFonts w:cs="Arial"/>
          <w:szCs w:val="22"/>
        </w:rPr>
        <w:t xml:space="preserve">to erect a new safety net </w:t>
      </w:r>
      <w:r w:rsidR="00D21926">
        <w:rPr>
          <w:rFonts w:cs="Arial"/>
          <w:szCs w:val="22"/>
        </w:rPr>
        <w:t xml:space="preserve">ceased </w:t>
      </w:r>
      <w:r w:rsidR="00F72FC3">
        <w:rPr>
          <w:rFonts w:cs="Arial"/>
          <w:szCs w:val="22"/>
        </w:rPr>
        <w:t xml:space="preserve">following </w:t>
      </w:r>
      <w:r w:rsidR="00D21926">
        <w:rPr>
          <w:rFonts w:cs="Arial"/>
          <w:szCs w:val="22"/>
        </w:rPr>
        <w:t>correspondence with the Council and the current planning application was validated soon after. Prior to the validation of the current applicati</w:t>
      </w:r>
      <w:r w:rsidR="00200601">
        <w:rPr>
          <w:rFonts w:cs="Arial"/>
          <w:szCs w:val="22"/>
        </w:rPr>
        <w:t>on</w:t>
      </w:r>
      <w:r w:rsidR="00D21926">
        <w:rPr>
          <w:rFonts w:cs="Arial"/>
          <w:szCs w:val="22"/>
        </w:rPr>
        <w:t xml:space="preserve"> the extent of the “application site” (area enclosed in red) included the entire golf course, thereby encompassing land within the London Borough of Harrow. However, it was determined that the best course of action was to amend the extent of the application site so it related solely to the area of works rather than the entire site</w:t>
      </w:r>
      <w:r w:rsidR="006879E4">
        <w:rPr>
          <w:rFonts w:cs="Arial"/>
          <w:szCs w:val="22"/>
        </w:rPr>
        <w:t xml:space="preserve"> and </w:t>
      </w:r>
      <w:r w:rsidR="00F72FC3">
        <w:rPr>
          <w:rFonts w:cs="Arial"/>
          <w:szCs w:val="22"/>
        </w:rPr>
        <w:t xml:space="preserve">to </w:t>
      </w:r>
      <w:r w:rsidR="00200601">
        <w:rPr>
          <w:rFonts w:cs="Arial"/>
          <w:szCs w:val="22"/>
        </w:rPr>
        <w:t xml:space="preserve">formally </w:t>
      </w:r>
      <w:r w:rsidR="006879E4">
        <w:rPr>
          <w:rFonts w:cs="Arial"/>
          <w:szCs w:val="22"/>
        </w:rPr>
        <w:t>consult Harrow during the application process</w:t>
      </w:r>
      <w:r w:rsidR="00D21926">
        <w:rPr>
          <w:rFonts w:cs="Arial"/>
          <w:szCs w:val="22"/>
        </w:rPr>
        <w:t>. The location plan submitted with the current submission shows an “application site” which fa</w:t>
      </w:r>
      <w:r w:rsidR="006879E4">
        <w:rPr>
          <w:rFonts w:cs="Arial"/>
          <w:szCs w:val="22"/>
        </w:rPr>
        <w:t xml:space="preserve">lls </w:t>
      </w:r>
      <w:r w:rsidR="006879E4" w:rsidRPr="00200601">
        <w:rPr>
          <w:rFonts w:cs="Arial"/>
          <w:b/>
          <w:szCs w:val="22"/>
        </w:rPr>
        <w:t>solely</w:t>
      </w:r>
      <w:r w:rsidR="006879E4">
        <w:rPr>
          <w:rFonts w:cs="Arial"/>
          <w:szCs w:val="22"/>
        </w:rPr>
        <w:t xml:space="preserve"> within Three Rivers and the London Borough of Harrow ha</w:t>
      </w:r>
      <w:r w:rsidR="00200601">
        <w:rPr>
          <w:rFonts w:cs="Arial"/>
          <w:szCs w:val="22"/>
        </w:rPr>
        <w:t>s</w:t>
      </w:r>
      <w:r w:rsidR="006879E4">
        <w:rPr>
          <w:rFonts w:cs="Arial"/>
          <w:szCs w:val="22"/>
        </w:rPr>
        <w:t xml:space="preserve"> been duly consulted</w:t>
      </w:r>
      <w:r w:rsidR="00F72FC3">
        <w:rPr>
          <w:rFonts w:cs="Arial"/>
          <w:szCs w:val="22"/>
        </w:rPr>
        <w:t xml:space="preserve"> along with residents within the said borough which sit adjacent to the site</w:t>
      </w:r>
      <w:r w:rsidR="006879E4">
        <w:rPr>
          <w:rFonts w:cs="Arial"/>
          <w:szCs w:val="22"/>
        </w:rPr>
        <w:t>.</w:t>
      </w:r>
      <w:r w:rsidR="00200601">
        <w:rPr>
          <w:rFonts w:cs="Arial"/>
          <w:szCs w:val="22"/>
        </w:rPr>
        <w:t xml:space="preserve"> As such there is no requirement for a</w:t>
      </w:r>
      <w:r w:rsidR="009361B0">
        <w:rPr>
          <w:rFonts w:cs="Arial"/>
          <w:szCs w:val="22"/>
        </w:rPr>
        <w:t>n application to be made to London Borough of Harrow</w:t>
      </w:r>
      <w:r w:rsidR="00200601">
        <w:rPr>
          <w:rFonts w:cs="Arial"/>
          <w:szCs w:val="22"/>
        </w:rPr>
        <w:t>.</w:t>
      </w:r>
    </w:p>
    <w:p w:rsidR="00200601" w:rsidRDefault="00200601" w:rsidP="005A690F">
      <w:pPr>
        <w:widowControl w:val="0"/>
        <w:tabs>
          <w:tab w:val="left" w:pos="180"/>
          <w:tab w:val="left" w:pos="540"/>
          <w:tab w:val="left" w:pos="2700"/>
          <w:tab w:val="left" w:pos="3420"/>
        </w:tabs>
        <w:ind w:left="1276" w:hanging="1276"/>
        <w:jc w:val="both"/>
        <w:outlineLvl w:val="0"/>
        <w:rPr>
          <w:rFonts w:cs="Arial"/>
          <w:szCs w:val="22"/>
        </w:rPr>
      </w:pPr>
    </w:p>
    <w:p w:rsidR="00200601" w:rsidRDefault="00200601" w:rsidP="005A690F">
      <w:pPr>
        <w:widowControl w:val="0"/>
        <w:tabs>
          <w:tab w:val="left" w:pos="180"/>
          <w:tab w:val="left" w:pos="540"/>
          <w:tab w:val="left" w:pos="2700"/>
          <w:tab w:val="left" w:pos="3420"/>
        </w:tabs>
        <w:ind w:left="1276" w:hanging="1276"/>
        <w:jc w:val="both"/>
        <w:outlineLvl w:val="0"/>
        <w:rPr>
          <w:rFonts w:cs="Arial"/>
          <w:szCs w:val="22"/>
        </w:rPr>
      </w:pPr>
      <w:r>
        <w:rPr>
          <w:rFonts w:cs="Arial"/>
          <w:szCs w:val="22"/>
        </w:rPr>
        <w:t>8.1.2</w:t>
      </w:r>
      <w:r>
        <w:rPr>
          <w:rFonts w:cs="Arial"/>
          <w:szCs w:val="22"/>
        </w:rPr>
        <w:tab/>
      </w:r>
      <w:r>
        <w:rPr>
          <w:rFonts w:cs="Arial"/>
          <w:szCs w:val="22"/>
        </w:rPr>
        <w:tab/>
      </w:r>
      <w:r w:rsidR="00F72FC3">
        <w:rPr>
          <w:rFonts w:cs="Arial"/>
          <w:szCs w:val="22"/>
        </w:rPr>
        <w:t>As it stands, the only works which have commenced include the digging of foundations and supporting brackets for the proposed structure. No above ground works have occurred at date. Nevertheless as associated works have commenced this application is therefore part retrospective.</w:t>
      </w:r>
    </w:p>
    <w:p w:rsidR="00FB11EF" w:rsidRDefault="00FB11EF" w:rsidP="005A690F">
      <w:pPr>
        <w:widowControl w:val="0"/>
        <w:tabs>
          <w:tab w:val="left" w:pos="180"/>
          <w:tab w:val="left" w:pos="540"/>
          <w:tab w:val="left" w:pos="2700"/>
          <w:tab w:val="left" w:pos="3420"/>
        </w:tabs>
        <w:ind w:left="1276" w:hanging="1276"/>
        <w:jc w:val="both"/>
        <w:outlineLvl w:val="0"/>
        <w:rPr>
          <w:rFonts w:cs="Arial"/>
          <w:szCs w:val="22"/>
        </w:rPr>
      </w:pPr>
    </w:p>
    <w:p w:rsidR="009E1C8C" w:rsidRDefault="009E1C8C" w:rsidP="005A690F">
      <w:pPr>
        <w:widowControl w:val="0"/>
        <w:tabs>
          <w:tab w:val="left" w:pos="180"/>
          <w:tab w:val="left" w:pos="540"/>
          <w:tab w:val="left" w:pos="2700"/>
          <w:tab w:val="left" w:pos="3420"/>
        </w:tabs>
        <w:ind w:left="1276" w:hanging="1276"/>
        <w:jc w:val="both"/>
        <w:outlineLvl w:val="0"/>
        <w:rPr>
          <w:rFonts w:cs="Arial"/>
          <w:szCs w:val="22"/>
        </w:rPr>
      </w:pPr>
      <w:r>
        <w:rPr>
          <w:rFonts w:cs="Arial"/>
          <w:szCs w:val="22"/>
        </w:rPr>
        <w:t>8.1.3</w:t>
      </w:r>
      <w:r>
        <w:rPr>
          <w:rFonts w:cs="Arial"/>
          <w:szCs w:val="22"/>
        </w:rPr>
        <w:tab/>
      </w:r>
      <w:r>
        <w:rPr>
          <w:rFonts w:cs="Arial"/>
          <w:szCs w:val="22"/>
        </w:rPr>
        <w:tab/>
        <w:t xml:space="preserve">During the application process the Department for Communities and Local </w:t>
      </w:r>
      <w:r>
        <w:rPr>
          <w:rFonts w:cs="Arial"/>
          <w:szCs w:val="22"/>
        </w:rPr>
        <w:lastRenderedPageBreak/>
        <w:t xml:space="preserve">Government have requested that the Local Planning Authority does </w:t>
      </w:r>
      <w:r w:rsidR="009361B0">
        <w:rPr>
          <w:rFonts w:cs="Arial"/>
          <w:szCs w:val="22"/>
        </w:rPr>
        <w:t xml:space="preserve">not issue a formal decision </w:t>
      </w:r>
      <w:r>
        <w:rPr>
          <w:rFonts w:cs="Arial"/>
          <w:szCs w:val="22"/>
        </w:rPr>
        <w:t xml:space="preserve">following a </w:t>
      </w:r>
      <w:r w:rsidR="009361B0">
        <w:rPr>
          <w:rFonts w:cs="Arial"/>
          <w:szCs w:val="22"/>
        </w:rPr>
        <w:t>determination</w:t>
      </w:r>
      <w:r>
        <w:rPr>
          <w:rFonts w:cs="Arial"/>
          <w:szCs w:val="22"/>
        </w:rPr>
        <w:t xml:space="preserve"> to grant or refuse, until the Secretary of State has decided whether or not to call in the application. </w:t>
      </w:r>
      <w:r w:rsidR="003C6A19">
        <w:rPr>
          <w:rFonts w:cs="Arial"/>
          <w:szCs w:val="22"/>
        </w:rPr>
        <w:t>As such, members will be updated following their recommendation whether the application has been called in</w:t>
      </w:r>
      <w:r w:rsidR="00FB11EF">
        <w:rPr>
          <w:rFonts w:cs="Arial"/>
          <w:szCs w:val="22"/>
        </w:rPr>
        <w:t xml:space="preserve"> by the SOS or not</w:t>
      </w:r>
      <w:r w:rsidR="003C6A19">
        <w:rPr>
          <w:rFonts w:cs="Arial"/>
          <w:szCs w:val="22"/>
        </w:rPr>
        <w:t>.</w:t>
      </w:r>
    </w:p>
    <w:p w:rsidR="0094655D" w:rsidRDefault="0094655D" w:rsidP="005A690F">
      <w:pPr>
        <w:widowControl w:val="0"/>
        <w:tabs>
          <w:tab w:val="left" w:pos="180"/>
          <w:tab w:val="left" w:pos="540"/>
          <w:tab w:val="left" w:pos="2700"/>
          <w:tab w:val="left" w:pos="3420"/>
        </w:tabs>
        <w:ind w:left="1276" w:hanging="1276"/>
        <w:jc w:val="both"/>
        <w:outlineLvl w:val="0"/>
        <w:rPr>
          <w:rFonts w:cs="Arial"/>
          <w:szCs w:val="22"/>
        </w:rPr>
      </w:pPr>
    </w:p>
    <w:p w:rsidR="00F72FC3" w:rsidRDefault="003C6A19" w:rsidP="005A690F">
      <w:pPr>
        <w:widowControl w:val="0"/>
        <w:tabs>
          <w:tab w:val="left" w:pos="180"/>
          <w:tab w:val="left" w:pos="540"/>
          <w:tab w:val="left" w:pos="2700"/>
          <w:tab w:val="left" w:pos="3420"/>
        </w:tabs>
        <w:ind w:left="1276" w:hanging="1276"/>
        <w:jc w:val="both"/>
        <w:outlineLvl w:val="0"/>
        <w:rPr>
          <w:rFonts w:cs="Arial"/>
          <w:szCs w:val="22"/>
        </w:rPr>
      </w:pPr>
      <w:r>
        <w:rPr>
          <w:rFonts w:cs="Arial"/>
          <w:szCs w:val="22"/>
        </w:rPr>
        <w:t>8.1.4</w:t>
      </w:r>
      <w:r w:rsidR="0094655D">
        <w:rPr>
          <w:rFonts w:cs="Arial"/>
          <w:szCs w:val="22"/>
        </w:rPr>
        <w:tab/>
      </w:r>
      <w:r w:rsidR="0094655D">
        <w:rPr>
          <w:rFonts w:cs="Arial"/>
          <w:szCs w:val="22"/>
        </w:rPr>
        <w:tab/>
      </w:r>
      <w:r w:rsidR="009E1C8C">
        <w:rPr>
          <w:rFonts w:cs="Arial"/>
          <w:szCs w:val="22"/>
        </w:rPr>
        <w:t xml:space="preserve">The following sections will assess the planning merits of the structure when applied against national and local planning policy. </w:t>
      </w:r>
    </w:p>
    <w:p w:rsidR="00F72FC3" w:rsidRDefault="00F72FC3" w:rsidP="005A690F">
      <w:pPr>
        <w:widowControl w:val="0"/>
        <w:tabs>
          <w:tab w:val="left" w:pos="180"/>
          <w:tab w:val="left" w:pos="540"/>
          <w:tab w:val="left" w:pos="2700"/>
          <w:tab w:val="left" w:pos="3420"/>
        </w:tabs>
        <w:ind w:left="1276" w:hanging="1276"/>
        <w:jc w:val="both"/>
        <w:outlineLvl w:val="0"/>
        <w:rPr>
          <w:rFonts w:cs="Arial"/>
          <w:szCs w:val="22"/>
        </w:rPr>
      </w:pPr>
    </w:p>
    <w:p w:rsidR="00F72FC3" w:rsidRPr="003C6A19" w:rsidRDefault="003C6A19" w:rsidP="005A690F">
      <w:pPr>
        <w:widowControl w:val="0"/>
        <w:tabs>
          <w:tab w:val="left" w:pos="180"/>
          <w:tab w:val="left" w:pos="540"/>
          <w:tab w:val="left" w:pos="2700"/>
          <w:tab w:val="left" w:pos="3420"/>
        </w:tabs>
        <w:ind w:left="1276" w:hanging="1276"/>
        <w:jc w:val="both"/>
        <w:outlineLvl w:val="0"/>
        <w:rPr>
          <w:rFonts w:cs="Arial"/>
          <w:b/>
          <w:szCs w:val="22"/>
        </w:rPr>
      </w:pPr>
      <w:r>
        <w:rPr>
          <w:rFonts w:cs="Arial"/>
          <w:szCs w:val="22"/>
        </w:rPr>
        <w:t>8.2</w:t>
      </w:r>
      <w:r>
        <w:rPr>
          <w:rFonts w:cs="Arial"/>
          <w:szCs w:val="22"/>
        </w:rPr>
        <w:tab/>
      </w:r>
      <w:r>
        <w:rPr>
          <w:rFonts w:cs="Arial"/>
          <w:szCs w:val="22"/>
        </w:rPr>
        <w:tab/>
      </w:r>
      <w:r w:rsidRPr="003C6A19">
        <w:rPr>
          <w:rFonts w:cs="Arial"/>
          <w:szCs w:val="22"/>
          <w:u w:val="single"/>
        </w:rPr>
        <w:t>Impact on the Metropolitan Green Belt:</w:t>
      </w:r>
    </w:p>
    <w:p w:rsidR="003C6A19" w:rsidRDefault="003C6A19" w:rsidP="005A690F">
      <w:pPr>
        <w:widowControl w:val="0"/>
        <w:tabs>
          <w:tab w:val="left" w:pos="180"/>
          <w:tab w:val="left" w:pos="540"/>
          <w:tab w:val="left" w:pos="2700"/>
          <w:tab w:val="left" w:pos="3420"/>
        </w:tabs>
        <w:ind w:left="1276" w:hanging="1276"/>
        <w:jc w:val="both"/>
        <w:outlineLvl w:val="0"/>
        <w:rPr>
          <w:rFonts w:cs="Arial"/>
          <w:szCs w:val="22"/>
        </w:rPr>
      </w:pPr>
    </w:p>
    <w:p w:rsidR="003C6A19" w:rsidRDefault="003C6A19" w:rsidP="005A690F">
      <w:pPr>
        <w:widowControl w:val="0"/>
        <w:tabs>
          <w:tab w:val="left" w:pos="180"/>
          <w:tab w:val="left" w:pos="540"/>
          <w:tab w:val="left" w:pos="2700"/>
          <w:tab w:val="left" w:pos="3420"/>
        </w:tabs>
        <w:ind w:left="1276" w:hanging="1276"/>
        <w:jc w:val="both"/>
        <w:outlineLvl w:val="0"/>
        <w:rPr>
          <w:rFonts w:cs="Arial"/>
          <w:szCs w:val="22"/>
        </w:rPr>
      </w:pPr>
      <w:r>
        <w:rPr>
          <w:rFonts w:cs="Arial"/>
          <w:szCs w:val="22"/>
        </w:rPr>
        <w:t>8.2.1</w:t>
      </w:r>
      <w:r>
        <w:rPr>
          <w:rFonts w:cs="Arial"/>
          <w:szCs w:val="22"/>
        </w:rPr>
        <w:tab/>
      </w:r>
      <w:r>
        <w:rPr>
          <w:rFonts w:cs="Arial"/>
          <w:szCs w:val="22"/>
        </w:rPr>
        <w:tab/>
        <w:t>The application site is wholly located within the Metropolitan Green Belt</w:t>
      </w:r>
      <w:r w:rsidR="00524170">
        <w:rPr>
          <w:rFonts w:cs="Arial"/>
          <w:szCs w:val="22"/>
        </w:rPr>
        <w:t xml:space="preserve"> with the area characterised by open countryside and linear forms of residential development along </w:t>
      </w:r>
      <w:proofErr w:type="spellStart"/>
      <w:r w:rsidR="00524170">
        <w:rPr>
          <w:rFonts w:cs="Arial"/>
          <w:szCs w:val="22"/>
        </w:rPr>
        <w:t>Oxhey</w:t>
      </w:r>
      <w:proofErr w:type="spellEnd"/>
      <w:r w:rsidR="00524170">
        <w:rPr>
          <w:rFonts w:cs="Arial"/>
          <w:szCs w:val="22"/>
        </w:rPr>
        <w:t xml:space="preserve"> Lane.</w:t>
      </w:r>
    </w:p>
    <w:p w:rsidR="00524170" w:rsidRDefault="00524170" w:rsidP="005A690F">
      <w:pPr>
        <w:widowControl w:val="0"/>
        <w:tabs>
          <w:tab w:val="left" w:pos="180"/>
          <w:tab w:val="left" w:pos="540"/>
          <w:tab w:val="left" w:pos="2700"/>
          <w:tab w:val="left" w:pos="3420"/>
        </w:tabs>
        <w:ind w:left="1276" w:hanging="1276"/>
        <w:jc w:val="both"/>
        <w:outlineLvl w:val="0"/>
        <w:rPr>
          <w:rFonts w:cs="Arial"/>
          <w:szCs w:val="22"/>
        </w:rPr>
      </w:pPr>
    </w:p>
    <w:p w:rsidR="00524170" w:rsidRDefault="00524170" w:rsidP="005A690F">
      <w:pPr>
        <w:widowControl w:val="0"/>
        <w:tabs>
          <w:tab w:val="left" w:pos="180"/>
          <w:tab w:val="left" w:pos="540"/>
          <w:tab w:val="left" w:pos="2700"/>
          <w:tab w:val="left" w:pos="3420"/>
        </w:tabs>
        <w:ind w:left="1276" w:hanging="1276"/>
        <w:jc w:val="both"/>
        <w:outlineLvl w:val="0"/>
        <w:rPr>
          <w:rFonts w:cs="Arial"/>
          <w:szCs w:val="22"/>
        </w:rPr>
      </w:pPr>
      <w:r>
        <w:rPr>
          <w:rFonts w:cs="Arial"/>
          <w:szCs w:val="22"/>
        </w:rPr>
        <w:t>8.2.2</w:t>
      </w:r>
      <w:r>
        <w:rPr>
          <w:rFonts w:cs="Arial"/>
          <w:szCs w:val="22"/>
        </w:rPr>
        <w:tab/>
      </w:r>
      <w:r>
        <w:rPr>
          <w:rFonts w:cs="Arial"/>
          <w:szCs w:val="22"/>
        </w:rPr>
        <w:tab/>
      </w:r>
      <w:r w:rsidRPr="00B15974">
        <w:t xml:space="preserve">Policy CP11 of the Core Strategy (adopted October 2011) sets out that there is a general </w:t>
      </w:r>
      <w:r w:rsidRPr="00B15974">
        <w:rPr>
          <w:rFonts w:cs="Arial"/>
        </w:rPr>
        <w:t>presumption against inappropriate development that would not preserve the openness of the Green Belt or which would conflict with the purpos</w:t>
      </w:r>
      <w:r>
        <w:rPr>
          <w:rFonts w:cs="Arial"/>
        </w:rPr>
        <w:t>es of including land within it.  Policy CP11 is supported by Policy DM2 of the Development Management Policies LDD (adopted July 2013).</w:t>
      </w:r>
    </w:p>
    <w:p w:rsidR="003C6A19" w:rsidRDefault="003C6A19" w:rsidP="005A690F">
      <w:pPr>
        <w:widowControl w:val="0"/>
        <w:tabs>
          <w:tab w:val="left" w:pos="180"/>
          <w:tab w:val="left" w:pos="540"/>
          <w:tab w:val="left" w:pos="2700"/>
          <w:tab w:val="left" w:pos="3420"/>
        </w:tabs>
        <w:ind w:left="1276" w:hanging="1276"/>
        <w:jc w:val="both"/>
        <w:outlineLvl w:val="0"/>
        <w:rPr>
          <w:rFonts w:cs="Arial"/>
          <w:szCs w:val="22"/>
        </w:rPr>
      </w:pPr>
    </w:p>
    <w:p w:rsidR="00524170" w:rsidRPr="009E734E" w:rsidRDefault="00524170" w:rsidP="00CC4D0D">
      <w:pPr>
        <w:widowControl w:val="0"/>
        <w:tabs>
          <w:tab w:val="left" w:pos="1260"/>
          <w:tab w:val="left" w:pos="1980"/>
          <w:tab w:val="left" w:pos="2700"/>
          <w:tab w:val="left" w:pos="3420"/>
        </w:tabs>
        <w:ind w:left="1267" w:hanging="1267"/>
        <w:jc w:val="both"/>
        <w:rPr>
          <w:rFonts w:cs="Arial"/>
          <w:szCs w:val="22"/>
        </w:rPr>
      </w:pPr>
      <w:r>
        <w:rPr>
          <w:rFonts w:cs="Arial"/>
        </w:rPr>
        <w:t>8.2.3</w:t>
      </w:r>
      <w:r>
        <w:rPr>
          <w:rFonts w:cs="Arial"/>
        </w:rPr>
        <w:tab/>
      </w:r>
      <w:r w:rsidRPr="00B15974">
        <w:rPr>
          <w:rFonts w:cs="Arial"/>
        </w:rPr>
        <w:t>T</w:t>
      </w:r>
      <w:r w:rsidRPr="00B15974">
        <w:rPr>
          <w:rFonts w:cs="Arial"/>
          <w:szCs w:val="22"/>
        </w:rPr>
        <w:t xml:space="preserve">he fundamental aim of Green Belt policy is to prevent urban sprawl by keeping land permanently open and the essential characteristics of Green Belts are their openness and their permanence. </w:t>
      </w:r>
    </w:p>
    <w:p w:rsidR="00524170" w:rsidRPr="005D3437" w:rsidRDefault="00524170" w:rsidP="00524170">
      <w:pPr>
        <w:rPr>
          <w:rFonts w:cs="Arial"/>
          <w:szCs w:val="22"/>
          <w:u w:val="single"/>
        </w:rPr>
      </w:pPr>
    </w:p>
    <w:p w:rsidR="00524170" w:rsidRDefault="00524170" w:rsidP="00524170">
      <w:pPr>
        <w:tabs>
          <w:tab w:val="num" w:pos="1276"/>
        </w:tabs>
        <w:ind w:left="1276" w:hanging="1276"/>
        <w:jc w:val="both"/>
        <w:rPr>
          <w:rFonts w:cs="Arial"/>
          <w:szCs w:val="22"/>
        </w:rPr>
      </w:pPr>
      <w:r>
        <w:rPr>
          <w:rFonts w:cs="Arial"/>
          <w:szCs w:val="22"/>
        </w:rPr>
        <w:t>8</w:t>
      </w:r>
      <w:r w:rsidRPr="005D3437">
        <w:rPr>
          <w:rFonts w:cs="Arial"/>
          <w:szCs w:val="22"/>
        </w:rPr>
        <w:t>.</w:t>
      </w:r>
      <w:r>
        <w:rPr>
          <w:rFonts w:cs="Arial"/>
          <w:szCs w:val="22"/>
        </w:rPr>
        <w:t>2</w:t>
      </w:r>
      <w:r w:rsidRPr="005D3437">
        <w:rPr>
          <w:rFonts w:cs="Arial"/>
          <w:szCs w:val="22"/>
        </w:rPr>
        <w:t>.4</w:t>
      </w:r>
      <w:r w:rsidRPr="005D3437">
        <w:rPr>
          <w:rFonts w:cs="Arial"/>
          <w:szCs w:val="22"/>
        </w:rPr>
        <w:tab/>
        <w:t>The National Planning Policy Framework advises that Local Planning Authorities should regard construction of new buildings as inappropriate in the Green Belt. Exceptions to this are set out at Paragraph 89 of the National Planning Policy Framework as:</w:t>
      </w:r>
    </w:p>
    <w:p w:rsidR="00524170" w:rsidRPr="005D3437" w:rsidRDefault="00524170" w:rsidP="00524170">
      <w:pPr>
        <w:tabs>
          <w:tab w:val="num" w:pos="1276"/>
        </w:tabs>
        <w:ind w:left="1276" w:hanging="1276"/>
        <w:rPr>
          <w:rFonts w:cs="Arial"/>
        </w:rPr>
      </w:pPr>
    </w:p>
    <w:p w:rsidR="00524170" w:rsidRPr="007A1240" w:rsidRDefault="00524170" w:rsidP="00524170">
      <w:pPr>
        <w:widowControl w:val="0"/>
        <w:numPr>
          <w:ilvl w:val="0"/>
          <w:numId w:val="1"/>
        </w:numPr>
        <w:tabs>
          <w:tab w:val="clear" w:pos="720"/>
          <w:tab w:val="num" w:pos="1843"/>
        </w:tabs>
        <w:autoSpaceDE w:val="0"/>
        <w:autoSpaceDN w:val="0"/>
        <w:adjustRightInd w:val="0"/>
        <w:ind w:left="1843" w:hanging="567"/>
        <w:jc w:val="both"/>
        <w:rPr>
          <w:rFonts w:cs="Arial"/>
          <w:szCs w:val="22"/>
        </w:rPr>
      </w:pPr>
      <w:r w:rsidRPr="007A1240">
        <w:rPr>
          <w:rFonts w:cs="Arial"/>
          <w:szCs w:val="22"/>
        </w:rPr>
        <w:t>Buildings for agriculture and forestry;</w:t>
      </w:r>
    </w:p>
    <w:p w:rsidR="00524170" w:rsidRPr="007A1240" w:rsidRDefault="00524170" w:rsidP="00524170">
      <w:pPr>
        <w:widowControl w:val="0"/>
        <w:numPr>
          <w:ilvl w:val="0"/>
          <w:numId w:val="1"/>
        </w:numPr>
        <w:tabs>
          <w:tab w:val="clear" w:pos="720"/>
          <w:tab w:val="num" w:pos="1843"/>
        </w:tabs>
        <w:autoSpaceDE w:val="0"/>
        <w:autoSpaceDN w:val="0"/>
        <w:adjustRightInd w:val="0"/>
        <w:ind w:left="1843" w:hanging="567"/>
        <w:jc w:val="both"/>
        <w:rPr>
          <w:rFonts w:cs="Arial"/>
          <w:szCs w:val="22"/>
        </w:rPr>
      </w:pPr>
      <w:r w:rsidRPr="007A1240">
        <w:rPr>
          <w:rFonts w:cs="Arial"/>
          <w:szCs w:val="22"/>
        </w:rPr>
        <w:t>Provision of appropriate facilities for outdoor sport, outdoor recreation and for cemeteries, as long as it preserves the openness of the Green Belt and does not conflict with the purposes of including land within it;</w:t>
      </w:r>
    </w:p>
    <w:p w:rsidR="00524170" w:rsidRPr="007A1240" w:rsidRDefault="00524170" w:rsidP="00524170">
      <w:pPr>
        <w:widowControl w:val="0"/>
        <w:numPr>
          <w:ilvl w:val="0"/>
          <w:numId w:val="1"/>
        </w:numPr>
        <w:tabs>
          <w:tab w:val="clear" w:pos="720"/>
          <w:tab w:val="num" w:pos="1843"/>
        </w:tabs>
        <w:autoSpaceDE w:val="0"/>
        <w:autoSpaceDN w:val="0"/>
        <w:adjustRightInd w:val="0"/>
        <w:ind w:left="1843" w:hanging="567"/>
        <w:jc w:val="both"/>
        <w:rPr>
          <w:rFonts w:cs="Arial"/>
          <w:szCs w:val="22"/>
        </w:rPr>
      </w:pPr>
      <w:r w:rsidRPr="007A1240">
        <w:rPr>
          <w:rFonts w:cs="Arial"/>
          <w:szCs w:val="22"/>
        </w:rPr>
        <w:t>The extension or alteration of a building provided that it does not result in disproportionate additions over and above the original building;</w:t>
      </w:r>
    </w:p>
    <w:p w:rsidR="00524170" w:rsidRPr="007A1240" w:rsidRDefault="00524170" w:rsidP="00524170">
      <w:pPr>
        <w:widowControl w:val="0"/>
        <w:numPr>
          <w:ilvl w:val="0"/>
          <w:numId w:val="1"/>
        </w:numPr>
        <w:tabs>
          <w:tab w:val="clear" w:pos="720"/>
          <w:tab w:val="num" w:pos="1843"/>
        </w:tabs>
        <w:autoSpaceDE w:val="0"/>
        <w:autoSpaceDN w:val="0"/>
        <w:adjustRightInd w:val="0"/>
        <w:ind w:left="1843" w:hanging="567"/>
        <w:jc w:val="both"/>
        <w:rPr>
          <w:rFonts w:cs="Arial"/>
          <w:szCs w:val="22"/>
        </w:rPr>
      </w:pPr>
      <w:r w:rsidRPr="007A1240">
        <w:rPr>
          <w:rFonts w:cs="Arial"/>
          <w:szCs w:val="22"/>
        </w:rPr>
        <w:t>The replacement of a building, provided the new building is in the same use and not materially larger than the one it replaces;</w:t>
      </w:r>
    </w:p>
    <w:p w:rsidR="00524170" w:rsidRPr="007A1240" w:rsidRDefault="00524170" w:rsidP="00524170">
      <w:pPr>
        <w:widowControl w:val="0"/>
        <w:numPr>
          <w:ilvl w:val="0"/>
          <w:numId w:val="1"/>
        </w:numPr>
        <w:tabs>
          <w:tab w:val="clear" w:pos="720"/>
          <w:tab w:val="num" w:pos="1843"/>
        </w:tabs>
        <w:autoSpaceDE w:val="0"/>
        <w:autoSpaceDN w:val="0"/>
        <w:adjustRightInd w:val="0"/>
        <w:ind w:left="1843" w:hanging="567"/>
        <w:jc w:val="both"/>
        <w:rPr>
          <w:rFonts w:cs="Arial"/>
          <w:szCs w:val="22"/>
        </w:rPr>
      </w:pPr>
      <w:r w:rsidRPr="007A1240">
        <w:rPr>
          <w:rFonts w:cs="Arial"/>
          <w:szCs w:val="22"/>
        </w:rPr>
        <w:t xml:space="preserve">Limited infilling in villages, and limited affordable housing for local community needs under policies set out in the Local Plan; or </w:t>
      </w:r>
    </w:p>
    <w:p w:rsidR="00524170" w:rsidRPr="007A1240" w:rsidRDefault="00524170" w:rsidP="00524170">
      <w:pPr>
        <w:widowControl w:val="0"/>
        <w:numPr>
          <w:ilvl w:val="0"/>
          <w:numId w:val="1"/>
        </w:numPr>
        <w:tabs>
          <w:tab w:val="clear" w:pos="720"/>
          <w:tab w:val="num" w:pos="1843"/>
        </w:tabs>
        <w:autoSpaceDE w:val="0"/>
        <w:autoSpaceDN w:val="0"/>
        <w:adjustRightInd w:val="0"/>
        <w:ind w:left="1843" w:hanging="567"/>
        <w:jc w:val="both"/>
        <w:rPr>
          <w:rFonts w:cs="Arial"/>
          <w:szCs w:val="22"/>
        </w:rPr>
      </w:pPr>
      <w:r w:rsidRPr="007A1240">
        <w:rPr>
          <w:rFonts w:cs="Arial"/>
          <w:szCs w:val="22"/>
        </w:rPr>
        <w:t>Limited infilling or the partial or complete redevelopment of previously developed sites (brownfield land), whether redundant or in continuing use (excluding temporary buildings), which would not have a greater impact on the openness of the Green Belt and the purpose of including land within it than the existing development.</w:t>
      </w:r>
    </w:p>
    <w:p w:rsidR="00524170" w:rsidRDefault="00524170" w:rsidP="00524170">
      <w:pPr>
        <w:widowControl w:val="0"/>
        <w:rPr>
          <w:rFonts w:cs="Arial"/>
          <w:highlight w:val="lightGray"/>
        </w:rPr>
      </w:pPr>
    </w:p>
    <w:p w:rsidR="00524170" w:rsidRDefault="00524170" w:rsidP="00524170">
      <w:pPr>
        <w:widowControl w:val="0"/>
        <w:ind w:left="1276" w:hanging="1276"/>
        <w:jc w:val="both"/>
        <w:rPr>
          <w:rFonts w:cs="Arial"/>
        </w:rPr>
      </w:pPr>
      <w:r>
        <w:rPr>
          <w:rFonts w:cs="Arial"/>
        </w:rPr>
        <w:t>8.2.5</w:t>
      </w:r>
      <w:r>
        <w:rPr>
          <w:rFonts w:cs="Arial"/>
        </w:rPr>
        <w:tab/>
        <w:t>Paragraph 90 of the NPPF advises that certain other forms of development are also not inappropriate in the Green Belt provided that they preserve the openness of the Green Belt and do not conflict with the purposes of including land in Green Belt.  These are:</w:t>
      </w:r>
    </w:p>
    <w:p w:rsidR="00524170" w:rsidRDefault="00524170" w:rsidP="00524170">
      <w:pPr>
        <w:widowControl w:val="0"/>
        <w:ind w:left="1440" w:hanging="1440"/>
        <w:jc w:val="both"/>
        <w:rPr>
          <w:rFonts w:cs="Arial"/>
        </w:rPr>
      </w:pPr>
    </w:p>
    <w:p w:rsidR="00524170" w:rsidRDefault="00524170" w:rsidP="00524170">
      <w:pPr>
        <w:widowControl w:val="0"/>
        <w:numPr>
          <w:ilvl w:val="0"/>
          <w:numId w:val="3"/>
        </w:numPr>
        <w:ind w:left="1843" w:hanging="567"/>
        <w:jc w:val="both"/>
        <w:rPr>
          <w:rFonts w:cs="Arial"/>
        </w:rPr>
      </w:pPr>
      <w:r>
        <w:rPr>
          <w:rFonts w:cs="Arial"/>
        </w:rPr>
        <w:t>Mineral extraction;</w:t>
      </w:r>
    </w:p>
    <w:p w:rsidR="00524170" w:rsidRPr="00524170" w:rsidRDefault="00524170" w:rsidP="00524170">
      <w:pPr>
        <w:widowControl w:val="0"/>
        <w:numPr>
          <w:ilvl w:val="0"/>
          <w:numId w:val="3"/>
        </w:numPr>
        <w:ind w:left="1843" w:hanging="567"/>
        <w:jc w:val="both"/>
        <w:rPr>
          <w:rFonts w:cs="Arial"/>
        </w:rPr>
      </w:pPr>
      <w:r w:rsidRPr="00524170">
        <w:rPr>
          <w:rFonts w:cs="Arial"/>
        </w:rPr>
        <w:t xml:space="preserve">Engineering operations; </w:t>
      </w:r>
    </w:p>
    <w:p w:rsidR="00524170" w:rsidRDefault="00524170" w:rsidP="00524170">
      <w:pPr>
        <w:widowControl w:val="0"/>
        <w:numPr>
          <w:ilvl w:val="0"/>
          <w:numId w:val="3"/>
        </w:numPr>
        <w:ind w:left="1843" w:hanging="567"/>
        <w:jc w:val="both"/>
        <w:rPr>
          <w:rFonts w:cs="Arial"/>
        </w:rPr>
      </w:pPr>
      <w:r>
        <w:rPr>
          <w:rFonts w:cs="Arial"/>
        </w:rPr>
        <w:t>Local transport infrastructure which can demonstrate a requirement for a Green Belt location;</w:t>
      </w:r>
    </w:p>
    <w:p w:rsidR="00524170" w:rsidRDefault="00524170" w:rsidP="00524170">
      <w:pPr>
        <w:widowControl w:val="0"/>
        <w:numPr>
          <w:ilvl w:val="0"/>
          <w:numId w:val="3"/>
        </w:numPr>
        <w:ind w:left="1843" w:hanging="567"/>
        <w:jc w:val="both"/>
        <w:rPr>
          <w:rFonts w:cs="Arial"/>
        </w:rPr>
      </w:pPr>
      <w:r>
        <w:rPr>
          <w:rFonts w:cs="Arial"/>
        </w:rPr>
        <w:t>The re-use of buildings provided that the buildings are of a permanent and substantial construction; and</w:t>
      </w:r>
    </w:p>
    <w:p w:rsidR="00524170" w:rsidRPr="008D3BE2" w:rsidRDefault="00524170" w:rsidP="00524170">
      <w:pPr>
        <w:widowControl w:val="0"/>
        <w:numPr>
          <w:ilvl w:val="0"/>
          <w:numId w:val="3"/>
        </w:numPr>
        <w:ind w:left="1843" w:hanging="567"/>
        <w:jc w:val="both"/>
        <w:rPr>
          <w:rFonts w:cs="Arial"/>
        </w:rPr>
      </w:pPr>
      <w:r>
        <w:rPr>
          <w:rFonts w:cs="Arial"/>
        </w:rPr>
        <w:t>Development brought forward under a Community Right to Build Order.</w:t>
      </w:r>
    </w:p>
    <w:p w:rsidR="00524170" w:rsidRDefault="00524170" w:rsidP="005A690F">
      <w:pPr>
        <w:widowControl w:val="0"/>
        <w:tabs>
          <w:tab w:val="left" w:pos="180"/>
          <w:tab w:val="left" w:pos="540"/>
          <w:tab w:val="left" w:pos="2700"/>
          <w:tab w:val="left" w:pos="3420"/>
        </w:tabs>
        <w:ind w:left="1276" w:hanging="1276"/>
        <w:jc w:val="both"/>
        <w:outlineLvl w:val="0"/>
        <w:rPr>
          <w:rFonts w:cs="Arial"/>
          <w:szCs w:val="22"/>
        </w:rPr>
      </w:pPr>
    </w:p>
    <w:p w:rsidR="00524170" w:rsidRDefault="00524170" w:rsidP="005A690F">
      <w:pPr>
        <w:widowControl w:val="0"/>
        <w:tabs>
          <w:tab w:val="left" w:pos="180"/>
          <w:tab w:val="left" w:pos="540"/>
          <w:tab w:val="left" w:pos="2700"/>
          <w:tab w:val="left" w:pos="3420"/>
        </w:tabs>
        <w:ind w:left="1276" w:hanging="1276"/>
        <w:jc w:val="both"/>
        <w:outlineLvl w:val="0"/>
        <w:rPr>
          <w:rFonts w:cs="Arial"/>
          <w:szCs w:val="22"/>
        </w:rPr>
      </w:pPr>
      <w:r>
        <w:rPr>
          <w:rFonts w:cs="Arial"/>
          <w:szCs w:val="22"/>
        </w:rPr>
        <w:t>8.2.6</w:t>
      </w:r>
      <w:r>
        <w:rPr>
          <w:rFonts w:cs="Arial"/>
          <w:szCs w:val="22"/>
        </w:rPr>
        <w:tab/>
      </w:r>
      <w:r>
        <w:rPr>
          <w:rFonts w:cs="Arial"/>
          <w:szCs w:val="22"/>
        </w:rPr>
        <w:tab/>
      </w:r>
      <w:r w:rsidRPr="002D47E2">
        <w:rPr>
          <w:rFonts w:cs="Arial"/>
          <w:szCs w:val="22"/>
        </w:rPr>
        <w:t xml:space="preserve">Inappropriate development is, by definition, harmful to the Green Belt and </w:t>
      </w:r>
      <w:r w:rsidRPr="002D47E2">
        <w:rPr>
          <w:rFonts w:cs="Arial"/>
          <w:szCs w:val="22"/>
        </w:rPr>
        <w:lastRenderedPageBreak/>
        <w:t>should not be approved except in very special circumstances. The National Planning Policy Framework states that when considering proposals, Local Planning Authorities should ensure that substantial weight is given to any harm to the Green Belt and that very special circumstances will not exist unless harm by reason of inappropriateness and any other harm is clearly outweighed by other considerations.</w:t>
      </w:r>
    </w:p>
    <w:p w:rsidR="00524170" w:rsidRDefault="00524170" w:rsidP="005A690F">
      <w:pPr>
        <w:widowControl w:val="0"/>
        <w:tabs>
          <w:tab w:val="left" w:pos="180"/>
          <w:tab w:val="left" w:pos="540"/>
          <w:tab w:val="left" w:pos="2700"/>
          <w:tab w:val="left" w:pos="3420"/>
        </w:tabs>
        <w:ind w:left="1276" w:hanging="1276"/>
        <w:jc w:val="both"/>
        <w:outlineLvl w:val="0"/>
        <w:rPr>
          <w:rFonts w:cs="Arial"/>
          <w:szCs w:val="22"/>
        </w:rPr>
      </w:pPr>
    </w:p>
    <w:p w:rsidR="00D25F7B" w:rsidRDefault="00524170" w:rsidP="00D25F7B">
      <w:pPr>
        <w:widowControl w:val="0"/>
        <w:tabs>
          <w:tab w:val="left" w:pos="180"/>
          <w:tab w:val="left" w:pos="540"/>
          <w:tab w:val="left" w:pos="2700"/>
          <w:tab w:val="left" w:pos="3420"/>
        </w:tabs>
        <w:ind w:left="1276" w:hanging="1276"/>
        <w:jc w:val="both"/>
        <w:outlineLvl w:val="0"/>
        <w:rPr>
          <w:rFonts w:cs="Arial"/>
          <w:szCs w:val="22"/>
        </w:rPr>
      </w:pPr>
      <w:r>
        <w:rPr>
          <w:rFonts w:cs="Arial"/>
          <w:szCs w:val="22"/>
        </w:rPr>
        <w:t>8.2.7</w:t>
      </w:r>
      <w:r>
        <w:rPr>
          <w:rFonts w:cs="Arial"/>
          <w:szCs w:val="22"/>
        </w:rPr>
        <w:tab/>
      </w:r>
      <w:r>
        <w:rPr>
          <w:rFonts w:cs="Arial"/>
          <w:szCs w:val="22"/>
        </w:rPr>
        <w:tab/>
      </w:r>
      <w:r w:rsidR="00D25F7B">
        <w:rPr>
          <w:rFonts w:cs="Arial"/>
          <w:szCs w:val="22"/>
        </w:rPr>
        <w:t xml:space="preserve">When applying the meaning of building as set out within the Town and Country Planning Act it states that “building” is defined as including “any structure or erection, and any part of a building”. As such, the erection of a 12m high safety net would </w:t>
      </w:r>
      <w:r w:rsidR="00BE7E52">
        <w:rPr>
          <w:rFonts w:cs="Arial"/>
          <w:szCs w:val="22"/>
        </w:rPr>
        <w:t>be classed as a</w:t>
      </w:r>
      <w:r w:rsidR="00D25F7B">
        <w:rPr>
          <w:rFonts w:cs="Arial"/>
          <w:szCs w:val="22"/>
        </w:rPr>
        <w:t xml:space="preserve"> building </w:t>
      </w:r>
      <w:r w:rsidR="00817B58">
        <w:rPr>
          <w:rFonts w:cs="Arial"/>
          <w:szCs w:val="22"/>
        </w:rPr>
        <w:t>for the purposes of the interpretation</w:t>
      </w:r>
      <w:r w:rsidR="00A04A4B">
        <w:rPr>
          <w:rFonts w:cs="Arial"/>
          <w:szCs w:val="22"/>
        </w:rPr>
        <w:t xml:space="preserve"> of </w:t>
      </w:r>
      <w:r w:rsidR="00817B58">
        <w:rPr>
          <w:rFonts w:cs="Arial"/>
          <w:szCs w:val="22"/>
        </w:rPr>
        <w:t>paragraphs 89 and 90 of the NPFF.</w:t>
      </w:r>
    </w:p>
    <w:p w:rsidR="00D25F7B" w:rsidRDefault="00D25F7B" w:rsidP="00D25F7B">
      <w:pPr>
        <w:widowControl w:val="0"/>
        <w:tabs>
          <w:tab w:val="left" w:pos="180"/>
          <w:tab w:val="left" w:pos="540"/>
          <w:tab w:val="left" w:pos="2700"/>
          <w:tab w:val="left" w:pos="3420"/>
        </w:tabs>
        <w:ind w:left="1276" w:hanging="1276"/>
        <w:jc w:val="both"/>
        <w:outlineLvl w:val="0"/>
        <w:rPr>
          <w:rFonts w:cs="Arial"/>
          <w:szCs w:val="22"/>
        </w:rPr>
      </w:pPr>
    </w:p>
    <w:p w:rsidR="00524170" w:rsidRDefault="00D25F7B" w:rsidP="00BE7E52">
      <w:pPr>
        <w:widowControl w:val="0"/>
        <w:tabs>
          <w:tab w:val="left" w:pos="180"/>
          <w:tab w:val="left" w:pos="540"/>
          <w:tab w:val="left" w:pos="2700"/>
          <w:tab w:val="left" w:pos="3420"/>
        </w:tabs>
        <w:ind w:left="1276" w:hanging="1276"/>
        <w:jc w:val="both"/>
        <w:outlineLvl w:val="0"/>
        <w:rPr>
          <w:rFonts w:cs="Arial"/>
          <w:szCs w:val="22"/>
        </w:rPr>
      </w:pPr>
      <w:r>
        <w:rPr>
          <w:rFonts w:cs="Arial"/>
          <w:szCs w:val="22"/>
        </w:rPr>
        <w:t>8.2.8</w:t>
      </w:r>
      <w:r>
        <w:rPr>
          <w:rFonts w:cs="Arial"/>
          <w:szCs w:val="22"/>
        </w:rPr>
        <w:tab/>
      </w:r>
      <w:r>
        <w:rPr>
          <w:rFonts w:cs="Arial"/>
          <w:szCs w:val="22"/>
        </w:rPr>
        <w:tab/>
      </w:r>
      <w:r w:rsidR="00BE7E52">
        <w:rPr>
          <w:rFonts w:cs="Arial"/>
          <w:szCs w:val="22"/>
        </w:rPr>
        <w:t xml:space="preserve">Whilst the </w:t>
      </w:r>
      <w:r w:rsidR="00524170">
        <w:rPr>
          <w:rFonts w:cs="Arial"/>
          <w:szCs w:val="22"/>
        </w:rPr>
        <w:t>provision of appropriate facilities for outdoor sport and recreation is not inappropriate development</w:t>
      </w:r>
      <w:r w:rsidR="00BE7E52">
        <w:rPr>
          <w:rFonts w:cs="Arial"/>
          <w:szCs w:val="22"/>
        </w:rPr>
        <w:t xml:space="preserve"> in the Green Belt, in this instance the structure’s purpose is not </w:t>
      </w:r>
      <w:r w:rsidR="003D562D">
        <w:rPr>
          <w:rFonts w:cs="Arial"/>
          <w:szCs w:val="22"/>
        </w:rPr>
        <w:t xml:space="preserve">intrinsically linked to outdoor sport or recreation but is simply to prevent wayward/miss-hit golf balls entering into the most immediate property to the south, a residential dwelling known as The Hollies. </w:t>
      </w:r>
      <w:r w:rsidR="00BE7E52">
        <w:rPr>
          <w:rFonts w:cs="Arial"/>
          <w:szCs w:val="22"/>
        </w:rPr>
        <w:t xml:space="preserve">Furthermore, given the golf course </w:t>
      </w:r>
      <w:r w:rsidR="00817B58">
        <w:rPr>
          <w:rFonts w:cs="Arial"/>
          <w:szCs w:val="22"/>
        </w:rPr>
        <w:t xml:space="preserve">is well established </w:t>
      </w:r>
      <w:r w:rsidR="00BE7E52">
        <w:rPr>
          <w:rFonts w:cs="Arial"/>
          <w:szCs w:val="22"/>
        </w:rPr>
        <w:t xml:space="preserve">and has been used as a golf course without the proposed structure in place, it does not appear to represent “an appropriate facility for outdoor sport and recreation”. </w:t>
      </w:r>
      <w:r w:rsidR="00CC4D0D">
        <w:rPr>
          <w:rFonts w:cs="Arial"/>
          <w:szCs w:val="22"/>
        </w:rPr>
        <w:t>Therefore, having regard to the exception lists within the NPPF, the erection of the structure would represent inappropriate development</w:t>
      </w:r>
      <w:r w:rsidR="00A04A4B">
        <w:rPr>
          <w:rFonts w:cs="Arial"/>
          <w:szCs w:val="22"/>
        </w:rPr>
        <w:t xml:space="preserve"> which</w:t>
      </w:r>
      <w:r w:rsidR="00DD299F">
        <w:rPr>
          <w:rFonts w:cs="Arial"/>
          <w:szCs w:val="22"/>
        </w:rPr>
        <w:t>,</w:t>
      </w:r>
      <w:r w:rsidR="00A04A4B">
        <w:rPr>
          <w:rFonts w:cs="Arial"/>
          <w:szCs w:val="22"/>
        </w:rPr>
        <w:t xml:space="preserve"> by </w:t>
      </w:r>
      <w:r w:rsidR="00CC4D0D">
        <w:rPr>
          <w:rFonts w:cs="Arial"/>
          <w:szCs w:val="22"/>
        </w:rPr>
        <w:t>definition</w:t>
      </w:r>
      <w:r w:rsidR="00DD299F">
        <w:rPr>
          <w:rFonts w:cs="Arial"/>
          <w:szCs w:val="22"/>
        </w:rPr>
        <w:t>,</w:t>
      </w:r>
      <w:r w:rsidR="00CC4D0D">
        <w:rPr>
          <w:rFonts w:cs="Arial"/>
          <w:szCs w:val="22"/>
        </w:rPr>
        <w:t xml:space="preserve"> would cause harm to the openness of the Green Belt.</w:t>
      </w:r>
    </w:p>
    <w:p w:rsidR="00524170" w:rsidRDefault="00524170" w:rsidP="005A690F">
      <w:pPr>
        <w:widowControl w:val="0"/>
        <w:tabs>
          <w:tab w:val="left" w:pos="180"/>
          <w:tab w:val="left" w:pos="540"/>
          <w:tab w:val="left" w:pos="2700"/>
          <w:tab w:val="left" w:pos="3420"/>
        </w:tabs>
        <w:ind w:left="1276" w:hanging="1276"/>
        <w:jc w:val="both"/>
        <w:outlineLvl w:val="0"/>
        <w:rPr>
          <w:rFonts w:cs="Arial"/>
          <w:szCs w:val="22"/>
        </w:rPr>
      </w:pPr>
    </w:p>
    <w:p w:rsidR="00524170" w:rsidRDefault="00BF5908" w:rsidP="005A690F">
      <w:pPr>
        <w:widowControl w:val="0"/>
        <w:tabs>
          <w:tab w:val="left" w:pos="180"/>
          <w:tab w:val="left" w:pos="540"/>
          <w:tab w:val="left" w:pos="2700"/>
          <w:tab w:val="left" w:pos="3420"/>
        </w:tabs>
        <w:ind w:left="1276" w:hanging="1276"/>
        <w:jc w:val="both"/>
        <w:outlineLvl w:val="0"/>
        <w:rPr>
          <w:rFonts w:cs="Arial"/>
          <w:szCs w:val="22"/>
        </w:rPr>
      </w:pPr>
      <w:r>
        <w:rPr>
          <w:rFonts w:cs="Arial"/>
          <w:szCs w:val="22"/>
        </w:rPr>
        <w:t>8.2.9</w:t>
      </w:r>
      <w:r w:rsidR="003D562D">
        <w:rPr>
          <w:rFonts w:cs="Arial"/>
          <w:szCs w:val="22"/>
        </w:rPr>
        <w:tab/>
      </w:r>
      <w:r w:rsidR="00BE7E52">
        <w:rPr>
          <w:rFonts w:cs="Arial"/>
          <w:szCs w:val="22"/>
        </w:rPr>
        <w:tab/>
      </w:r>
      <w:r w:rsidR="00CC4D0D">
        <w:rPr>
          <w:rFonts w:cs="Arial"/>
          <w:szCs w:val="22"/>
        </w:rPr>
        <w:t>In addition to development’s inappropriateness the question of visual impact is implicitly part of the concept of openness of the Green Belt. Accordingly, whilst it is appreciated that the structure would predominately comprise of netting which would allow for views into the golf course, its erection</w:t>
      </w:r>
      <w:r w:rsidR="00817B58">
        <w:rPr>
          <w:rFonts w:cs="Arial"/>
          <w:szCs w:val="22"/>
        </w:rPr>
        <w:t xml:space="preserve"> by virtue of its height and width </w:t>
      </w:r>
      <w:r w:rsidR="00CC4D0D">
        <w:rPr>
          <w:rFonts w:cs="Arial"/>
          <w:szCs w:val="22"/>
        </w:rPr>
        <w:t xml:space="preserve">would appear conspicuous from neighbouring outlook </w:t>
      </w:r>
      <w:r w:rsidR="00817B58">
        <w:rPr>
          <w:rFonts w:cs="Arial"/>
          <w:szCs w:val="22"/>
        </w:rPr>
        <w:t xml:space="preserve">but </w:t>
      </w:r>
      <w:r w:rsidR="00CC4D0D">
        <w:rPr>
          <w:rFonts w:cs="Arial"/>
          <w:szCs w:val="22"/>
        </w:rPr>
        <w:t xml:space="preserve">would be </w:t>
      </w:r>
      <w:r w:rsidR="00817B58">
        <w:rPr>
          <w:rFonts w:cs="Arial"/>
          <w:szCs w:val="22"/>
        </w:rPr>
        <w:t xml:space="preserve">only </w:t>
      </w:r>
      <w:r w:rsidR="00CC4D0D">
        <w:rPr>
          <w:rFonts w:cs="Arial"/>
          <w:szCs w:val="22"/>
        </w:rPr>
        <w:t xml:space="preserve">partially visible from </w:t>
      </w:r>
      <w:proofErr w:type="spellStart"/>
      <w:r w:rsidR="00CC4D0D">
        <w:rPr>
          <w:rFonts w:cs="Arial"/>
          <w:szCs w:val="22"/>
        </w:rPr>
        <w:t>Oxhey</w:t>
      </w:r>
      <w:proofErr w:type="spellEnd"/>
      <w:r w:rsidR="00CC4D0D">
        <w:rPr>
          <w:rFonts w:cs="Arial"/>
          <w:szCs w:val="22"/>
        </w:rPr>
        <w:t xml:space="preserve"> Lane given a degree of tree cover and</w:t>
      </w:r>
      <w:r w:rsidR="00817B58">
        <w:rPr>
          <w:rFonts w:cs="Arial"/>
          <w:szCs w:val="22"/>
        </w:rPr>
        <w:t xml:space="preserve"> the</w:t>
      </w:r>
      <w:r w:rsidR="00CC4D0D">
        <w:rPr>
          <w:rFonts w:cs="Arial"/>
          <w:szCs w:val="22"/>
        </w:rPr>
        <w:t xml:space="preserve"> distances involved. As such, it is considered that </w:t>
      </w:r>
      <w:r w:rsidR="00B173BA">
        <w:rPr>
          <w:rFonts w:cs="Arial"/>
          <w:szCs w:val="22"/>
        </w:rPr>
        <w:t xml:space="preserve">the proposal would result in </w:t>
      </w:r>
      <w:r w:rsidR="00817B58">
        <w:rPr>
          <w:rFonts w:cs="Arial"/>
          <w:szCs w:val="22"/>
        </w:rPr>
        <w:t xml:space="preserve">additional </w:t>
      </w:r>
      <w:r w:rsidR="00B173BA">
        <w:rPr>
          <w:rFonts w:cs="Arial"/>
          <w:szCs w:val="22"/>
        </w:rPr>
        <w:t xml:space="preserve">harm to openness but only on a localised basis. </w:t>
      </w:r>
      <w:r w:rsidR="00CC4D0D">
        <w:rPr>
          <w:rFonts w:cs="Arial"/>
          <w:szCs w:val="22"/>
        </w:rPr>
        <w:t xml:space="preserve"> </w:t>
      </w:r>
    </w:p>
    <w:p w:rsidR="00524170" w:rsidRDefault="00524170" w:rsidP="005A690F">
      <w:pPr>
        <w:widowControl w:val="0"/>
        <w:tabs>
          <w:tab w:val="left" w:pos="180"/>
          <w:tab w:val="left" w:pos="540"/>
          <w:tab w:val="left" w:pos="2700"/>
          <w:tab w:val="left" w:pos="3420"/>
        </w:tabs>
        <w:ind w:left="1276" w:hanging="1276"/>
        <w:jc w:val="both"/>
        <w:outlineLvl w:val="0"/>
        <w:rPr>
          <w:rFonts w:cs="Arial"/>
          <w:szCs w:val="22"/>
        </w:rPr>
      </w:pPr>
    </w:p>
    <w:p w:rsidR="00817B58" w:rsidRDefault="00BF5908" w:rsidP="005A690F">
      <w:pPr>
        <w:widowControl w:val="0"/>
        <w:tabs>
          <w:tab w:val="left" w:pos="180"/>
          <w:tab w:val="left" w:pos="540"/>
          <w:tab w:val="left" w:pos="2700"/>
          <w:tab w:val="left" w:pos="3420"/>
        </w:tabs>
        <w:ind w:left="1276" w:hanging="1276"/>
        <w:jc w:val="both"/>
        <w:outlineLvl w:val="0"/>
        <w:rPr>
          <w:rFonts w:cs="Arial"/>
          <w:szCs w:val="22"/>
        </w:rPr>
      </w:pPr>
      <w:r>
        <w:rPr>
          <w:rFonts w:cs="Arial"/>
          <w:szCs w:val="22"/>
        </w:rPr>
        <w:t>8.2.10</w:t>
      </w:r>
      <w:r w:rsidR="00B173BA">
        <w:rPr>
          <w:rFonts w:cs="Arial"/>
          <w:szCs w:val="22"/>
        </w:rPr>
        <w:tab/>
      </w:r>
      <w:proofErr w:type="gramStart"/>
      <w:r w:rsidR="009340B8">
        <w:rPr>
          <w:rFonts w:cs="Arial"/>
          <w:szCs w:val="22"/>
        </w:rPr>
        <w:t>As</w:t>
      </w:r>
      <w:proofErr w:type="gramEnd"/>
      <w:r w:rsidR="009340B8">
        <w:rPr>
          <w:rFonts w:cs="Arial"/>
          <w:szCs w:val="22"/>
        </w:rPr>
        <w:t xml:space="preserve"> </w:t>
      </w:r>
      <w:r w:rsidR="00817B58">
        <w:rPr>
          <w:rFonts w:cs="Arial"/>
          <w:szCs w:val="22"/>
        </w:rPr>
        <w:t xml:space="preserve">the proposed development would be inappropriate by definition and would result in harm to openness, it is therefore for the applicant to demonstrate very special circumstances to outweigh the </w:t>
      </w:r>
      <w:r w:rsidR="009340B8">
        <w:rPr>
          <w:rFonts w:cs="Arial"/>
          <w:szCs w:val="22"/>
        </w:rPr>
        <w:t>i</w:t>
      </w:r>
      <w:r w:rsidR="00817B58">
        <w:rPr>
          <w:rFonts w:cs="Arial"/>
          <w:szCs w:val="22"/>
        </w:rPr>
        <w:t>dentified harm. During the application process the applicant submitted a Planning Statement which sets out that various measures</w:t>
      </w:r>
      <w:r w:rsidR="00A04A4B">
        <w:rPr>
          <w:rFonts w:cs="Arial"/>
          <w:szCs w:val="22"/>
        </w:rPr>
        <w:t xml:space="preserve">/improvements </w:t>
      </w:r>
      <w:r w:rsidR="00817B58">
        <w:rPr>
          <w:rFonts w:cs="Arial"/>
          <w:szCs w:val="22"/>
        </w:rPr>
        <w:t xml:space="preserve">have been proposed over the last couple of years to resolve the issue of golf balls entering The Hollies. </w:t>
      </w:r>
      <w:r w:rsidR="0038288D">
        <w:rPr>
          <w:rFonts w:cs="Arial"/>
          <w:szCs w:val="22"/>
        </w:rPr>
        <w:t>The statement suggests that a key agreement for the sale of part of the golf club adjacent to the drive/entrance of The Hollies was on the understanding that the owner would erect fencing of a sufficient nature to avoid the risk of stray golf balls. A 2.4-2.6m fence was erected and currently acts as the only physical barrier with the 14</w:t>
      </w:r>
      <w:r w:rsidR="0038288D" w:rsidRPr="0038288D">
        <w:rPr>
          <w:rFonts w:cs="Arial"/>
          <w:szCs w:val="22"/>
          <w:vertAlign w:val="superscript"/>
        </w:rPr>
        <w:t>th</w:t>
      </w:r>
      <w:r w:rsidR="0038288D">
        <w:rPr>
          <w:rFonts w:cs="Arial"/>
          <w:szCs w:val="22"/>
        </w:rPr>
        <w:t xml:space="preserve"> hole following the removal of vegetation. The supporting statement also sets out a number of </w:t>
      </w:r>
      <w:r w:rsidR="00194CD6">
        <w:rPr>
          <w:rFonts w:cs="Arial"/>
          <w:szCs w:val="22"/>
        </w:rPr>
        <w:t>improvements which</w:t>
      </w:r>
      <w:r w:rsidR="0038288D">
        <w:rPr>
          <w:rFonts w:cs="Arial"/>
          <w:szCs w:val="22"/>
        </w:rPr>
        <w:t xml:space="preserve"> the golf club </w:t>
      </w:r>
      <w:r w:rsidR="00A04A4B">
        <w:rPr>
          <w:rFonts w:cs="Arial"/>
          <w:szCs w:val="22"/>
        </w:rPr>
        <w:t xml:space="preserve">have or </w:t>
      </w:r>
      <w:r w:rsidR="0038288D">
        <w:rPr>
          <w:rFonts w:cs="Arial"/>
          <w:szCs w:val="22"/>
        </w:rPr>
        <w:t>are currently undertaking:</w:t>
      </w:r>
    </w:p>
    <w:p w:rsidR="0038288D" w:rsidRDefault="0038288D" w:rsidP="005A690F">
      <w:pPr>
        <w:widowControl w:val="0"/>
        <w:tabs>
          <w:tab w:val="left" w:pos="180"/>
          <w:tab w:val="left" w:pos="540"/>
          <w:tab w:val="left" w:pos="2700"/>
          <w:tab w:val="left" w:pos="3420"/>
        </w:tabs>
        <w:ind w:left="1276" w:hanging="1276"/>
        <w:jc w:val="both"/>
        <w:outlineLvl w:val="0"/>
        <w:rPr>
          <w:rFonts w:cs="Arial"/>
          <w:szCs w:val="22"/>
        </w:rPr>
      </w:pPr>
    </w:p>
    <w:p w:rsidR="0038288D" w:rsidRDefault="0038288D" w:rsidP="0038288D">
      <w:pPr>
        <w:pStyle w:val="ListParagraph"/>
        <w:widowControl w:val="0"/>
        <w:numPr>
          <w:ilvl w:val="0"/>
          <w:numId w:val="5"/>
        </w:numPr>
        <w:tabs>
          <w:tab w:val="left" w:pos="180"/>
          <w:tab w:val="left" w:pos="540"/>
          <w:tab w:val="left" w:pos="2700"/>
          <w:tab w:val="left" w:pos="3420"/>
        </w:tabs>
        <w:ind w:left="1843" w:hanging="567"/>
        <w:jc w:val="both"/>
        <w:outlineLvl w:val="0"/>
        <w:rPr>
          <w:rFonts w:cs="Arial"/>
          <w:szCs w:val="22"/>
        </w:rPr>
      </w:pPr>
      <w:r w:rsidRPr="0038288D">
        <w:rPr>
          <w:rFonts w:cs="Arial"/>
          <w:szCs w:val="22"/>
        </w:rPr>
        <w:t>Removal of two bunkers to the 14</w:t>
      </w:r>
      <w:r w:rsidRPr="0038288D">
        <w:rPr>
          <w:rFonts w:cs="Arial"/>
          <w:szCs w:val="22"/>
          <w:vertAlign w:val="superscript"/>
        </w:rPr>
        <w:t>th</w:t>
      </w:r>
      <w:r w:rsidRPr="0038288D">
        <w:rPr>
          <w:rFonts w:cs="Arial"/>
          <w:szCs w:val="22"/>
        </w:rPr>
        <w:t xml:space="preserve"> hole close to the green</w:t>
      </w:r>
    </w:p>
    <w:p w:rsidR="0038288D" w:rsidRDefault="0038288D" w:rsidP="0038288D">
      <w:pPr>
        <w:pStyle w:val="ListParagraph"/>
        <w:widowControl w:val="0"/>
        <w:numPr>
          <w:ilvl w:val="0"/>
          <w:numId w:val="5"/>
        </w:numPr>
        <w:tabs>
          <w:tab w:val="left" w:pos="180"/>
          <w:tab w:val="left" w:pos="540"/>
          <w:tab w:val="left" w:pos="2700"/>
          <w:tab w:val="left" w:pos="3420"/>
        </w:tabs>
        <w:ind w:left="1843" w:hanging="567"/>
        <w:jc w:val="both"/>
        <w:outlineLvl w:val="0"/>
        <w:rPr>
          <w:rFonts w:cs="Arial"/>
          <w:szCs w:val="22"/>
        </w:rPr>
      </w:pPr>
      <w:r w:rsidRPr="0038288D">
        <w:rPr>
          <w:rFonts w:cs="Arial"/>
          <w:szCs w:val="22"/>
        </w:rPr>
        <w:t>Introduction of trees to ensure a small dog leg is created to ensure any approach shot to the green is away from the line of the house</w:t>
      </w:r>
    </w:p>
    <w:p w:rsidR="0038288D" w:rsidRDefault="0038288D" w:rsidP="0038288D">
      <w:pPr>
        <w:pStyle w:val="ListParagraph"/>
        <w:widowControl w:val="0"/>
        <w:numPr>
          <w:ilvl w:val="0"/>
          <w:numId w:val="5"/>
        </w:numPr>
        <w:tabs>
          <w:tab w:val="left" w:pos="180"/>
          <w:tab w:val="left" w:pos="540"/>
          <w:tab w:val="left" w:pos="2700"/>
          <w:tab w:val="left" w:pos="3420"/>
        </w:tabs>
        <w:ind w:left="1843" w:hanging="567"/>
        <w:jc w:val="both"/>
        <w:outlineLvl w:val="0"/>
        <w:rPr>
          <w:rFonts w:cs="Arial"/>
          <w:szCs w:val="22"/>
        </w:rPr>
      </w:pPr>
      <w:r w:rsidRPr="0038288D">
        <w:rPr>
          <w:rFonts w:cs="Arial"/>
          <w:szCs w:val="22"/>
        </w:rPr>
        <w:t>Remodelled the two remaining bunkers to ensure only a short flap shot is possible and again avoid the miss-hit shot travelling towards the garden or house</w:t>
      </w:r>
    </w:p>
    <w:p w:rsidR="0038288D" w:rsidRPr="0038288D" w:rsidRDefault="0038288D" w:rsidP="0038288D">
      <w:pPr>
        <w:pStyle w:val="ListParagraph"/>
        <w:widowControl w:val="0"/>
        <w:numPr>
          <w:ilvl w:val="0"/>
          <w:numId w:val="5"/>
        </w:numPr>
        <w:tabs>
          <w:tab w:val="left" w:pos="180"/>
          <w:tab w:val="left" w:pos="540"/>
          <w:tab w:val="left" w:pos="2700"/>
          <w:tab w:val="left" w:pos="3420"/>
        </w:tabs>
        <w:ind w:left="1843" w:hanging="567"/>
        <w:jc w:val="both"/>
        <w:outlineLvl w:val="0"/>
        <w:rPr>
          <w:rFonts w:cs="Arial"/>
          <w:szCs w:val="22"/>
        </w:rPr>
      </w:pPr>
      <w:r w:rsidRPr="0038288D">
        <w:rPr>
          <w:rFonts w:cs="Arial"/>
          <w:szCs w:val="22"/>
        </w:rPr>
        <w:t>Reinstate the hedgerow and shrubbery along the boundary to act both as a visual barrier but also as a buffer zone</w:t>
      </w:r>
    </w:p>
    <w:p w:rsidR="00817B58" w:rsidRDefault="00817B58" w:rsidP="00DD299F">
      <w:pPr>
        <w:widowControl w:val="0"/>
        <w:tabs>
          <w:tab w:val="left" w:pos="180"/>
          <w:tab w:val="left" w:pos="540"/>
          <w:tab w:val="left" w:pos="2700"/>
          <w:tab w:val="left" w:pos="3420"/>
        </w:tabs>
        <w:jc w:val="both"/>
        <w:outlineLvl w:val="0"/>
        <w:rPr>
          <w:rFonts w:cs="Arial"/>
          <w:szCs w:val="22"/>
        </w:rPr>
      </w:pPr>
    </w:p>
    <w:p w:rsidR="0038288D" w:rsidRDefault="00BF5908" w:rsidP="005A690F">
      <w:pPr>
        <w:widowControl w:val="0"/>
        <w:tabs>
          <w:tab w:val="left" w:pos="180"/>
          <w:tab w:val="left" w:pos="540"/>
          <w:tab w:val="left" w:pos="2700"/>
          <w:tab w:val="left" w:pos="3420"/>
        </w:tabs>
        <w:ind w:left="1276" w:hanging="1276"/>
        <w:jc w:val="both"/>
        <w:outlineLvl w:val="0"/>
        <w:rPr>
          <w:rFonts w:cs="Arial"/>
          <w:szCs w:val="22"/>
        </w:rPr>
      </w:pPr>
      <w:r>
        <w:rPr>
          <w:rFonts w:cs="Arial"/>
          <w:szCs w:val="22"/>
        </w:rPr>
        <w:t>8.2.11</w:t>
      </w:r>
      <w:r w:rsidR="0038288D">
        <w:rPr>
          <w:rFonts w:cs="Arial"/>
          <w:szCs w:val="22"/>
        </w:rPr>
        <w:tab/>
      </w:r>
      <w:proofErr w:type="gramStart"/>
      <w:r w:rsidR="00A45061">
        <w:rPr>
          <w:rFonts w:cs="Arial"/>
          <w:szCs w:val="22"/>
        </w:rPr>
        <w:t>It</w:t>
      </w:r>
      <w:proofErr w:type="gramEnd"/>
      <w:r w:rsidR="00A45061">
        <w:rPr>
          <w:rFonts w:cs="Arial"/>
          <w:szCs w:val="22"/>
        </w:rPr>
        <w:t xml:space="preserve"> is clear that the golf club have taken positive steps to prevent the intrusion of golf balls into the neighbouring property, however, there is no firm evidence as to why the structure is ultimately required</w:t>
      </w:r>
      <w:r w:rsidR="002B3E0B">
        <w:rPr>
          <w:rFonts w:cs="Arial"/>
          <w:szCs w:val="22"/>
        </w:rPr>
        <w:t xml:space="preserve"> given the recent modifications to the </w:t>
      </w:r>
      <w:r w:rsidR="002B3E0B">
        <w:rPr>
          <w:rFonts w:cs="Arial"/>
          <w:szCs w:val="22"/>
        </w:rPr>
        <w:lastRenderedPageBreak/>
        <w:t>course</w:t>
      </w:r>
      <w:r w:rsidR="00A45061">
        <w:rPr>
          <w:rFonts w:cs="Arial"/>
          <w:szCs w:val="22"/>
        </w:rPr>
        <w:t xml:space="preserve">. For example, neither the supporting statement </w:t>
      </w:r>
      <w:r w:rsidR="002B3E0B">
        <w:rPr>
          <w:rFonts w:cs="Arial"/>
          <w:szCs w:val="22"/>
        </w:rPr>
        <w:t>n</w:t>
      </w:r>
      <w:r w:rsidR="00A45061">
        <w:rPr>
          <w:rFonts w:cs="Arial"/>
          <w:szCs w:val="22"/>
        </w:rPr>
        <w:t xml:space="preserve">or </w:t>
      </w:r>
      <w:r w:rsidR="002B3E0B">
        <w:rPr>
          <w:rFonts w:cs="Arial"/>
          <w:szCs w:val="22"/>
        </w:rPr>
        <w:t xml:space="preserve">the </w:t>
      </w:r>
      <w:r w:rsidR="00A45061">
        <w:rPr>
          <w:rFonts w:cs="Arial"/>
          <w:szCs w:val="22"/>
        </w:rPr>
        <w:t>objection from the immediate neighbour confirm</w:t>
      </w:r>
      <w:r w:rsidR="002B3E0B">
        <w:rPr>
          <w:rFonts w:cs="Arial"/>
          <w:szCs w:val="22"/>
        </w:rPr>
        <w:t>s</w:t>
      </w:r>
      <w:r w:rsidR="00A45061">
        <w:rPr>
          <w:rFonts w:cs="Arial"/>
          <w:szCs w:val="22"/>
        </w:rPr>
        <w:t xml:space="preserve"> that golf balls have indeed entered the neighbouring property</w:t>
      </w:r>
      <w:r w:rsidR="002B3E0B">
        <w:rPr>
          <w:rFonts w:cs="Arial"/>
          <w:szCs w:val="22"/>
        </w:rPr>
        <w:t xml:space="preserve"> since the remodelling of the 14</w:t>
      </w:r>
      <w:r w:rsidR="002B3E0B" w:rsidRPr="002B3E0B">
        <w:rPr>
          <w:rFonts w:cs="Arial"/>
          <w:szCs w:val="22"/>
          <w:vertAlign w:val="superscript"/>
        </w:rPr>
        <w:t>th</w:t>
      </w:r>
      <w:r w:rsidR="002B3E0B">
        <w:rPr>
          <w:rFonts w:cs="Arial"/>
          <w:szCs w:val="22"/>
        </w:rPr>
        <w:t xml:space="preserve"> hole. Prior to the remodelling works (which were evident on the site visit in November), the supporting statement refers to the “very occasional golf ball” entering the property which was approved by the London Borough of Harrow in 2006. It is also noted that the green has been made larger; although there appears scope to re-site the green and enhance soft landscaping </w:t>
      </w:r>
      <w:r w:rsidR="00DD299F">
        <w:rPr>
          <w:rFonts w:cs="Arial"/>
          <w:szCs w:val="22"/>
        </w:rPr>
        <w:t xml:space="preserve">measures </w:t>
      </w:r>
      <w:r w:rsidR="00A04A4B">
        <w:rPr>
          <w:rFonts w:cs="Arial"/>
          <w:szCs w:val="22"/>
        </w:rPr>
        <w:t>within the space between the green and the boundary with The Hollies</w:t>
      </w:r>
      <w:r w:rsidR="002B3E0B">
        <w:rPr>
          <w:rFonts w:cs="Arial"/>
          <w:szCs w:val="22"/>
        </w:rPr>
        <w:t>.</w:t>
      </w:r>
    </w:p>
    <w:p w:rsidR="00637489" w:rsidRDefault="00637489" w:rsidP="00637489">
      <w:pPr>
        <w:widowControl w:val="0"/>
        <w:tabs>
          <w:tab w:val="left" w:pos="180"/>
          <w:tab w:val="left" w:pos="540"/>
          <w:tab w:val="left" w:pos="2700"/>
          <w:tab w:val="left" w:pos="3420"/>
        </w:tabs>
        <w:jc w:val="both"/>
        <w:outlineLvl w:val="0"/>
        <w:rPr>
          <w:rFonts w:cs="Arial"/>
          <w:szCs w:val="22"/>
        </w:rPr>
      </w:pPr>
    </w:p>
    <w:p w:rsidR="00637489" w:rsidRDefault="00BF5908" w:rsidP="004D1A79">
      <w:pPr>
        <w:widowControl w:val="0"/>
        <w:tabs>
          <w:tab w:val="left" w:pos="180"/>
          <w:tab w:val="left" w:pos="540"/>
          <w:tab w:val="left" w:pos="2700"/>
          <w:tab w:val="left" w:pos="3420"/>
        </w:tabs>
        <w:ind w:left="1276" w:hanging="1276"/>
        <w:jc w:val="both"/>
        <w:outlineLvl w:val="0"/>
        <w:rPr>
          <w:rFonts w:cs="Arial"/>
          <w:szCs w:val="22"/>
        </w:rPr>
      </w:pPr>
      <w:r>
        <w:rPr>
          <w:rFonts w:cs="Arial"/>
          <w:szCs w:val="22"/>
        </w:rPr>
        <w:t>8.2.12</w:t>
      </w:r>
      <w:r w:rsidR="002B3E0B">
        <w:rPr>
          <w:rFonts w:cs="Arial"/>
          <w:szCs w:val="22"/>
        </w:rPr>
        <w:tab/>
        <w:t xml:space="preserve">It is </w:t>
      </w:r>
      <w:r w:rsidR="00637489">
        <w:rPr>
          <w:rFonts w:cs="Arial"/>
          <w:szCs w:val="22"/>
        </w:rPr>
        <w:t xml:space="preserve">fully </w:t>
      </w:r>
      <w:r w:rsidR="002B3E0B">
        <w:rPr>
          <w:rFonts w:cs="Arial"/>
          <w:szCs w:val="22"/>
        </w:rPr>
        <w:t>appreciated that the proposed structure is solely intended to prevent causing damage to the neighbouring property and potential health and safety issues for the adjacent residents when utilising their rear garden</w:t>
      </w:r>
      <w:r w:rsidR="004D1A79">
        <w:rPr>
          <w:rFonts w:cs="Arial"/>
          <w:szCs w:val="22"/>
        </w:rPr>
        <w:t>. T</w:t>
      </w:r>
      <w:r w:rsidR="00637489">
        <w:rPr>
          <w:rFonts w:cs="Arial"/>
          <w:szCs w:val="22"/>
        </w:rPr>
        <w:t>here is a</w:t>
      </w:r>
      <w:r w:rsidR="004D1A79">
        <w:rPr>
          <w:rFonts w:cs="Arial"/>
          <w:szCs w:val="22"/>
        </w:rPr>
        <w:t xml:space="preserve">lso a </w:t>
      </w:r>
      <w:r w:rsidR="00637489">
        <w:rPr>
          <w:rFonts w:cs="Arial"/>
          <w:szCs w:val="22"/>
        </w:rPr>
        <w:t xml:space="preserve">degree of sympathy with the golf course in its efforts to minimise the issue and </w:t>
      </w:r>
      <w:r w:rsidR="004D1A79">
        <w:rPr>
          <w:rFonts w:cs="Arial"/>
          <w:szCs w:val="22"/>
        </w:rPr>
        <w:t xml:space="preserve">to </w:t>
      </w:r>
      <w:r w:rsidR="00637489">
        <w:rPr>
          <w:rFonts w:cs="Arial"/>
          <w:szCs w:val="22"/>
        </w:rPr>
        <w:t xml:space="preserve">prevent possible legal action if golf balls do unintentionally enter the neighbouring property. However </w:t>
      </w:r>
      <w:r w:rsidR="004D1A79">
        <w:rPr>
          <w:rFonts w:cs="Arial"/>
          <w:szCs w:val="22"/>
        </w:rPr>
        <w:t>based on the recent remodelling of the 14</w:t>
      </w:r>
      <w:r w:rsidR="004D1A79" w:rsidRPr="004D1A79">
        <w:rPr>
          <w:rFonts w:cs="Arial"/>
          <w:szCs w:val="22"/>
          <w:vertAlign w:val="superscript"/>
        </w:rPr>
        <w:t>th</w:t>
      </w:r>
      <w:r w:rsidR="004D1A79">
        <w:rPr>
          <w:rFonts w:cs="Arial"/>
          <w:szCs w:val="22"/>
        </w:rPr>
        <w:t xml:space="preserve"> hole, the ability to make other improvements to the hole in respect of re-siting the green and planting of heavy standard trees and the evidence to date which is not conclusive, it is </w:t>
      </w:r>
      <w:r w:rsidR="00637489">
        <w:rPr>
          <w:rFonts w:cs="Arial"/>
          <w:szCs w:val="22"/>
        </w:rPr>
        <w:t>the opinion of the Local Planning Authority that the harm to the Green Belt by way of inappropriateness and harm to openness has not been outweighed</w:t>
      </w:r>
      <w:r w:rsidR="00A04A4B">
        <w:rPr>
          <w:rFonts w:cs="Arial"/>
          <w:szCs w:val="22"/>
        </w:rPr>
        <w:t xml:space="preserve"> by very special circumstances</w:t>
      </w:r>
      <w:r w:rsidR="00637489">
        <w:rPr>
          <w:rFonts w:cs="Arial"/>
          <w:szCs w:val="22"/>
        </w:rPr>
        <w:t>.</w:t>
      </w:r>
      <w:r w:rsidR="00A04A4B">
        <w:rPr>
          <w:rFonts w:cs="Arial"/>
          <w:szCs w:val="22"/>
        </w:rPr>
        <w:t xml:space="preserve"> The development therefore fails to comply with Policy CP11 of the Core Strategy</w:t>
      </w:r>
      <w:r w:rsidR="00605F1F">
        <w:rPr>
          <w:rFonts w:cs="Arial"/>
          <w:szCs w:val="22"/>
        </w:rPr>
        <w:t xml:space="preserve">, </w:t>
      </w:r>
      <w:r w:rsidR="00A04A4B">
        <w:rPr>
          <w:rFonts w:cs="Arial"/>
          <w:szCs w:val="22"/>
        </w:rPr>
        <w:t xml:space="preserve">Policy DM2 of the </w:t>
      </w:r>
      <w:r w:rsidR="00605F1F" w:rsidRPr="00721C6A">
        <w:rPr>
          <w:rFonts w:cs="Arial"/>
          <w:szCs w:val="22"/>
        </w:rPr>
        <w:t>Development Management Polices LDD</w:t>
      </w:r>
      <w:r w:rsidR="00605F1F">
        <w:rPr>
          <w:rFonts w:cs="Arial"/>
          <w:szCs w:val="22"/>
        </w:rPr>
        <w:t xml:space="preserve"> and the NPPF.</w:t>
      </w:r>
    </w:p>
    <w:p w:rsidR="005A690F" w:rsidRDefault="005A690F" w:rsidP="005A690F">
      <w:pPr>
        <w:widowControl w:val="0"/>
        <w:tabs>
          <w:tab w:val="num" w:pos="1276"/>
        </w:tabs>
        <w:ind w:left="1276" w:hanging="1276"/>
        <w:jc w:val="both"/>
      </w:pPr>
    </w:p>
    <w:p w:rsidR="00BF5908" w:rsidRDefault="00BF5908" w:rsidP="005A690F">
      <w:pPr>
        <w:widowControl w:val="0"/>
        <w:tabs>
          <w:tab w:val="num" w:pos="1276"/>
        </w:tabs>
        <w:ind w:left="1276" w:hanging="1276"/>
        <w:jc w:val="both"/>
      </w:pPr>
      <w:r>
        <w:t>8.3</w:t>
      </w:r>
      <w:r>
        <w:tab/>
      </w:r>
      <w:r w:rsidR="004567E0" w:rsidRPr="004567E0">
        <w:rPr>
          <w:u w:val="single"/>
        </w:rPr>
        <w:t>I</w:t>
      </w:r>
      <w:r w:rsidRPr="00BF5908">
        <w:rPr>
          <w:u w:val="single"/>
        </w:rPr>
        <w:t xml:space="preserve">mpact on </w:t>
      </w:r>
      <w:r w:rsidR="004567E0">
        <w:rPr>
          <w:u w:val="single"/>
        </w:rPr>
        <w:t>landscape character</w:t>
      </w:r>
      <w:r w:rsidRPr="00BF5908">
        <w:rPr>
          <w:u w:val="single"/>
        </w:rPr>
        <w:t>:</w:t>
      </w:r>
    </w:p>
    <w:p w:rsidR="00BF5908" w:rsidRDefault="00BF5908" w:rsidP="005A690F">
      <w:pPr>
        <w:widowControl w:val="0"/>
        <w:tabs>
          <w:tab w:val="num" w:pos="1276"/>
        </w:tabs>
        <w:ind w:left="1276" w:hanging="1276"/>
        <w:jc w:val="both"/>
      </w:pPr>
    </w:p>
    <w:p w:rsidR="00BF5908" w:rsidRDefault="00BF5908" w:rsidP="005A690F">
      <w:pPr>
        <w:widowControl w:val="0"/>
        <w:tabs>
          <w:tab w:val="num" w:pos="1276"/>
        </w:tabs>
        <w:ind w:left="1276" w:hanging="1276"/>
        <w:jc w:val="both"/>
      </w:pPr>
      <w:r>
        <w:t>8.3.1</w:t>
      </w:r>
      <w:r>
        <w:tab/>
      </w:r>
      <w:r w:rsidR="004567E0" w:rsidRPr="004567E0">
        <w:t>Policy CP12 of the Core Strategy (adopted October 2011) states that in seeking a high standard of design, the Council will expect all development proposals to have regard to the local context and conserve or enhance the character, amenities and quality of an area. Policy DM7 also states that the Council will require proposals to make a positive contribution to the surrounding landscape.</w:t>
      </w:r>
    </w:p>
    <w:p w:rsidR="004567E0" w:rsidRDefault="004567E0" w:rsidP="005A690F">
      <w:pPr>
        <w:widowControl w:val="0"/>
        <w:tabs>
          <w:tab w:val="num" w:pos="1276"/>
        </w:tabs>
        <w:ind w:left="1276" w:hanging="1276"/>
        <w:jc w:val="both"/>
      </w:pPr>
    </w:p>
    <w:p w:rsidR="004567E0" w:rsidRDefault="004567E0" w:rsidP="0098538A">
      <w:pPr>
        <w:widowControl w:val="0"/>
        <w:tabs>
          <w:tab w:val="num" w:pos="1276"/>
        </w:tabs>
        <w:ind w:left="1276" w:hanging="1276"/>
        <w:jc w:val="both"/>
      </w:pPr>
      <w:r>
        <w:t>8.3.2</w:t>
      </w:r>
      <w:r>
        <w:tab/>
        <w:t xml:space="preserve">The proposed structure would be positioned on the edge of the golf course and </w:t>
      </w:r>
      <w:r w:rsidR="0098538A">
        <w:t xml:space="preserve">would be </w:t>
      </w:r>
      <w:r>
        <w:t xml:space="preserve">set in from the </w:t>
      </w:r>
      <w:proofErr w:type="spellStart"/>
      <w:r>
        <w:t>Oxhey</w:t>
      </w:r>
      <w:proofErr w:type="spellEnd"/>
      <w:r>
        <w:t xml:space="preserve"> Lane frontage by over </w:t>
      </w:r>
      <w:r w:rsidR="0098538A">
        <w:t>30m;</w:t>
      </w:r>
      <w:r>
        <w:t xml:space="preserve"> however, it would be </w:t>
      </w:r>
      <w:r w:rsidR="0098538A">
        <w:t xml:space="preserve">partially </w:t>
      </w:r>
      <w:r>
        <w:t xml:space="preserve">glimpsed from </w:t>
      </w:r>
      <w:r w:rsidR="0098538A">
        <w:t xml:space="preserve">public </w:t>
      </w:r>
      <w:r>
        <w:t xml:space="preserve">vantage points between The Hollies and the golf course. </w:t>
      </w:r>
      <w:r w:rsidR="0098538A">
        <w:t>Whilst the structure would appear high, it is not an uncommon form of development on a golf course and given its design with the use of netting in a sympathetic colour, it would not appear incongruo</w:t>
      </w:r>
      <w:r w:rsidR="009340B8">
        <w:t xml:space="preserve">us within its context or visually </w:t>
      </w:r>
      <w:r w:rsidR="0098538A">
        <w:t xml:space="preserve">prominent </w:t>
      </w:r>
      <w:r w:rsidR="009340B8">
        <w:t>within the surrounding landscape</w:t>
      </w:r>
      <w:r w:rsidR="0098538A">
        <w:t>.</w:t>
      </w:r>
    </w:p>
    <w:p w:rsidR="0098538A" w:rsidRDefault="0098538A" w:rsidP="005A690F">
      <w:pPr>
        <w:pStyle w:val="PlainText"/>
        <w:ind w:left="1276" w:hanging="1276"/>
        <w:jc w:val="both"/>
        <w:rPr>
          <w:rFonts w:ascii="Arial" w:hAnsi="Arial" w:cs="Arial"/>
          <w:sz w:val="22"/>
          <w:szCs w:val="22"/>
        </w:rPr>
      </w:pPr>
    </w:p>
    <w:p w:rsidR="005A690F" w:rsidRDefault="005A690F" w:rsidP="005A690F">
      <w:pPr>
        <w:pStyle w:val="PlainText"/>
        <w:ind w:left="1276" w:hanging="1276"/>
        <w:jc w:val="both"/>
        <w:rPr>
          <w:rFonts w:ascii="Arial" w:hAnsi="Arial" w:cs="Arial"/>
          <w:sz w:val="22"/>
          <w:szCs w:val="22"/>
        </w:rPr>
      </w:pPr>
      <w:r>
        <w:rPr>
          <w:rFonts w:ascii="Arial" w:hAnsi="Arial" w:cs="Arial"/>
          <w:sz w:val="22"/>
          <w:szCs w:val="22"/>
        </w:rPr>
        <w:t>8.</w:t>
      </w:r>
      <w:r w:rsidR="0098538A">
        <w:rPr>
          <w:rFonts w:ascii="Arial" w:hAnsi="Arial" w:cs="Arial"/>
          <w:sz w:val="22"/>
          <w:szCs w:val="22"/>
        </w:rPr>
        <w:t>4</w:t>
      </w:r>
      <w:r>
        <w:rPr>
          <w:rFonts w:ascii="Arial" w:hAnsi="Arial" w:cs="Arial"/>
          <w:sz w:val="22"/>
          <w:szCs w:val="22"/>
        </w:rPr>
        <w:tab/>
      </w:r>
      <w:r w:rsidRPr="00E430C1">
        <w:rPr>
          <w:rFonts w:ascii="Arial" w:hAnsi="Arial" w:cs="Arial"/>
          <w:sz w:val="22"/>
          <w:szCs w:val="22"/>
          <w:u w:val="single"/>
        </w:rPr>
        <w:t>Impact on neighbour</w:t>
      </w:r>
      <w:r>
        <w:rPr>
          <w:rFonts w:ascii="Arial" w:hAnsi="Arial" w:cs="Arial"/>
          <w:sz w:val="22"/>
          <w:szCs w:val="22"/>
          <w:u w:val="single"/>
        </w:rPr>
        <w:t>ing amenity</w:t>
      </w:r>
      <w:r w:rsidRPr="00E430C1">
        <w:rPr>
          <w:rFonts w:ascii="Arial" w:hAnsi="Arial" w:cs="Arial"/>
          <w:sz w:val="22"/>
          <w:szCs w:val="22"/>
          <w:u w:val="single"/>
        </w:rPr>
        <w:t>:</w:t>
      </w:r>
    </w:p>
    <w:p w:rsidR="005A690F" w:rsidRDefault="005A690F" w:rsidP="005A690F">
      <w:pPr>
        <w:pStyle w:val="PlainText"/>
        <w:ind w:left="1276" w:hanging="1276"/>
        <w:jc w:val="both"/>
        <w:rPr>
          <w:rFonts w:ascii="Arial" w:hAnsi="Arial" w:cs="Arial"/>
          <w:sz w:val="22"/>
          <w:szCs w:val="22"/>
        </w:rPr>
      </w:pPr>
    </w:p>
    <w:p w:rsidR="005A690F" w:rsidRPr="00721C6A" w:rsidRDefault="005A690F" w:rsidP="005A690F">
      <w:pPr>
        <w:pStyle w:val="PlainText"/>
        <w:ind w:left="1276" w:hanging="1276"/>
        <w:jc w:val="both"/>
        <w:rPr>
          <w:rFonts w:ascii="Arial" w:hAnsi="Arial" w:cs="Arial"/>
          <w:sz w:val="22"/>
          <w:szCs w:val="22"/>
        </w:rPr>
      </w:pPr>
      <w:r w:rsidRPr="00721C6A">
        <w:rPr>
          <w:rFonts w:ascii="Arial" w:hAnsi="Arial" w:cs="Arial"/>
          <w:sz w:val="22"/>
          <w:szCs w:val="22"/>
        </w:rPr>
        <w:t>8.</w:t>
      </w:r>
      <w:r w:rsidR="0098538A">
        <w:rPr>
          <w:rFonts w:ascii="Arial" w:hAnsi="Arial" w:cs="Arial"/>
          <w:sz w:val="22"/>
          <w:szCs w:val="22"/>
        </w:rPr>
        <w:t>4</w:t>
      </w:r>
      <w:r w:rsidRPr="00721C6A">
        <w:rPr>
          <w:rFonts w:ascii="Arial" w:hAnsi="Arial" w:cs="Arial"/>
          <w:sz w:val="22"/>
          <w:szCs w:val="22"/>
        </w:rPr>
        <w:t>.1</w:t>
      </w:r>
      <w:r w:rsidRPr="00721C6A">
        <w:rPr>
          <w:rFonts w:ascii="Arial" w:hAnsi="Arial" w:cs="Arial"/>
          <w:sz w:val="22"/>
          <w:szCs w:val="22"/>
        </w:rPr>
        <w:tab/>
        <w:t xml:space="preserve">Policy DM1 and Appendix 2 of the Development Management Polices LDD seek to ensure that development does not result in the loss of residential amenity. </w:t>
      </w:r>
    </w:p>
    <w:p w:rsidR="005A690F" w:rsidRPr="00721C6A" w:rsidRDefault="005A690F" w:rsidP="005A690F">
      <w:pPr>
        <w:pStyle w:val="PlainText"/>
        <w:jc w:val="both"/>
        <w:rPr>
          <w:rFonts w:ascii="Arial" w:hAnsi="Arial" w:cs="Arial"/>
          <w:sz w:val="22"/>
          <w:szCs w:val="22"/>
        </w:rPr>
      </w:pPr>
    </w:p>
    <w:p w:rsidR="00605F1F" w:rsidRDefault="00605F1F" w:rsidP="005A690F">
      <w:pPr>
        <w:pStyle w:val="PlainText"/>
        <w:ind w:left="1276" w:hanging="1276"/>
        <w:jc w:val="both"/>
        <w:rPr>
          <w:rFonts w:ascii="Arial" w:hAnsi="Arial" w:cs="Arial"/>
          <w:sz w:val="22"/>
          <w:szCs w:val="22"/>
        </w:rPr>
      </w:pPr>
      <w:r>
        <w:rPr>
          <w:rFonts w:ascii="Arial" w:hAnsi="Arial" w:cs="Arial"/>
          <w:sz w:val="22"/>
          <w:szCs w:val="22"/>
        </w:rPr>
        <w:t>8.</w:t>
      </w:r>
      <w:r w:rsidR="0098538A">
        <w:rPr>
          <w:rFonts w:ascii="Arial" w:hAnsi="Arial" w:cs="Arial"/>
          <w:sz w:val="22"/>
          <w:szCs w:val="22"/>
        </w:rPr>
        <w:t>4</w:t>
      </w:r>
      <w:r w:rsidR="005A690F" w:rsidRPr="00721C6A">
        <w:rPr>
          <w:rFonts w:ascii="Arial" w:hAnsi="Arial" w:cs="Arial"/>
          <w:sz w:val="22"/>
          <w:szCs w:val="22"/>
        </w:rPr>
        <w:t>.2</w:t>
      </w:r>
      <w:r w:rsidR="005A690F" w:rsidRPr="00721C6A">
        <w:rPr>
          <w:rFonts w:ascii="Arial" w:hAnsi="Arial" w:cs="Arial"/>
          <w:sz w:val="22"/>
          <w:szCs w:val="22"/>
        </w:rPr>
        <w:tab/>
      </w:r>
      <w:r>
        <w:rPr>
          <w:rFonts w:ascii="Arial" w:hAnsi="Arial" w:cs="Arial"/>
          <w:sz w:val="22"/>
          <w:szCs w:val="22"/>
        </w:rPr>
        <w:t xml:space="preserve">Whilst it is acknowledged that the structure would be high at 12m, given the separation distance between the neighbouring dwelling and the netting and the fact the structure would be to the north, it is not considered that any </w:t>
      </w:r>
      <w:r w:rsidR="008057F5">
        <w:rPr>
          <w:rFonts w:ascii="Arial" w:hAnsi="Arial" w:cs="Arial"/>
          <w:sz w:val="22"/>
          <w:szCs w:val="22"/>
        </w:rPr>
        <w:t xml:space="preserve">significant </w:t>
      </w:r>
      <w:r>
        <w:rPr>
          <w:rFonts w:ascii="Arial" w:hAnsi="Arial" w:cs="Arial"/>
          <w:sz w:val="22"/>
          <w:szCs w:val="22"/>
        </w:rPr>
        <w:t xml:space="preserve">loss of light would result. </w:t>
      </w:r>
    </w:p>
    <w:p w:rsidR="00605F1F" w:rsidRDefault="00605F1F" w:rsidP="005A690F">
      <w:pPr>
        <w:pStyle w:val="PlainText"/>
        <w:ind w:left="1276" w:hanging="1276"/>
        <w:jc w:val="both"/>
        <w:rPr>
          <w:rFonts w:ascii="Arial" w:hAnsi="Arial" w:cs="Arial"/>
          <w:sz w:val="22"/>
          <w:szCs w:val="22"/>
        </w:rPr>
      </w:pPr>
    </w:p>
    <w:p w:rsidR="00605F1F" w:rsidRDefault="00605F1F" w:rsidP="005A690F">
      <w:pPr>
        <w:pStyle w:val="PlainText"/>
        <w:ind w:left="1276" w:hanging="1276"/>
        <w:jc w:val="both"/>
        <w:rPr>
          <w:rFonts w:ascii="Arial" w:hAnsi="Arial" w:cs="Arial"/>
          <w:sz w:val="22"/>
          <w:szCs w:val="22"/>
        </w:rPr>
      </w:pPr>
      <w:r>
        <w:rPr>
          <w:rFonts w:ascii="Arial" w:hAnsi="Arial" w:cs="Arial"/>
          <w:sz w:val="22"/>
          <w:szCs w:val="22"/>
        </w:rPr>
        <w:t>8.</w:t>
      </w:r>
      <w:r w:rsidR="0098538A">
        <w:rPr>
          <w:rFonts w:ascii="Arial" w:hAnsi="Arial" w:cs="Arial"/>
          <w:sz w:val="22"/>
          <w:szCs w:val="22"/>
        </w:rPr>
        <w:t>4</w:t>
      </w:r>
      <w:r>
        <w:rPr>
          <w:rFonts w:ascii="Arial" w:hAnsi="Arial" w:cs="Arial"/>
          <w:sz w:val="22"/>
          <w:szCs w:val="22"/>
        </w:rPr>
        <w:t>.3</w:t>
      </w:r>
      <w:r>
        <w:rPr>
          <w:rFonts w:ascii="Arial" w:hAnsi="Arial" w:cs="Arial"/>
          <w:sz w:val="22"/>
          <w:szCs w:val="22"/>
        </w:rPr>
        <w:tab/>
        <w:t xml:space="preserve">In terms of visual impact, as previously mentioned above the structure would be </w:t>
      </w:r>
      <w:r w:rsidRPr="00605F1F">
        <w:rPr>
          <w:rFonts w:ascii="Arial" w:hAnsi="Arial" w:cs="Arial"/>
          <w:sz w:val="22"/>
          <w:szCs w:val="22"/>
        </w:rPr>
        <w:t>conspicuous</w:t>
      </w:r>
      <w:r>
        <w:rPr>
          <w:rFonts w:ascii="Arial" w:hAnsi="Arial" w:cs="Arial"/>
          <w:sz w:val="22"/>
          <w:szCs w:val="22"/>
        </w:rPr>
        <w:t xml:space="preserve"> from neighbouring outlook, especially from the flank windows; however, by virtue of its design and materials used, it is not considered that it would result in an overbearing and visually dominating form of development which would adversely affect the living conditions currently enjoyed by the adjacent residents. </w:t>
      </w:r>
    </w:p>
    <w:p w:rsidR="00BF5908" w:rsidRDefault="00BF5908" w:rsidP="005A690F">
      <w:pPr>
        <w:pStyle w:val="PlainText"/>
        <w:ind w:left="1276" w:hanging="1276"/>
        <w:jc w:val="both"/>
        <w:rPr>
          <w:rFonts w:ascii="Arial" w:hAnsi="Arial" w:cs="Arial"/>
          <w:sz w:val="22"/>
          <w:szCs w:val="22"/>
        </w:rPr>
      </w:pPr>
    </w:p>
    <w:p w:rsidR="005A690F" w:rsidRDefault="005A690F" w:rsidP="005A690F">
      <w:pPr>
        <w:widowControl w:val="0"/>
        <w:tabs>
          <w:tab w:val="left" w:pos="1260"/>
          <w:tab w:val="left" w:pos="1980"/>
          <w:tab w:val="left" w:pos="2700"/>
          <w:tab w:val="left" w:pos="3420"/>
        </w:tabs>
        <w:jc w:val="both"/>
        <w:outlineLvl w:val="0"/>
        <w:rPr>
          <w:u w:val="single"/>
        </w:rPr>
      </w:pPr>
      <w:r w:rsidRPr="00647732">
        <w:t>8.</w:t>
      </w:r>
      <w:r w:rsidR="0098538A">
        <w:t>5</w:t>
      </w:r>
      <w:r w:rsidRPr="00647732">
        <w:tab/>
      </w:r>
      <w:r w:rsidRPr="00647732">
        <w:rPr>
          <w:u w:val="single"/>
        </w:rPr>
        <w:t>Landscaping</w:t>
      </w:r>
      <w:r>
        <w:rPr>
          <w:u w:val="single"/>
        </w:rPr>
        <w:t xml:space="preserve"> and Biodiversity</w:t>
      </w:r>
    </w:p>
    <w:p w:rsidR="005A690F" w:rsidRDefault="005A690F" w:rsidP="005A690F">
      <w:pPr>
        <w:widowControl w:val="0"/>
        <w:tabs>
          <w:tab w:val="left" w:pos="1260"/>
          <w:tab w:val="left" w:pos="1980"/>
          <w:tab w:val="left" w:pos="2700"/>
          <w:tab w:val="left" w:pos="3420"/>
        </w:tabs>
        <w:jc w:val="both"/>
        <w:outlineLvl w:val="0"/>
        <w:rPr>
          <w:u w:val="single"/>
        </w:rPr>
      </w:pPr>
    </w:p>
    <w:p w:rsidR="005A690F" w:rsidRDefault="005A690F" w:rsidP="005A690F">
      <w:pPr>
        <w:widowControl w:val="0"/>
        <w:tabs>
          <w:tab w:val="left" w:pos="1260"/>
          <w:tab w:val="left" w:pos="1980"/>
          <w:tab w:val="left" w:pos="2700"/>
          <w:tab w:val="left" w:pos="3420"/>
        </w:tabs>
        <w:ind w:left="1260" w:hanging="1260"/>
        <w:jc w:val="both"/>
        <w:outlineLvl w:val="0"/>
      </w:pPr>
      <w:r w:rsidRPr="00647732">
        <w:lastRenderedPageBreak/>
        <w:t>8.</w:t>
      </w:r>
      <w:r w:rsidR="0098538A">
        <w:t>5</w:t>
      </w:r>
      <w:r w:rsidRPr="00647732">
        <w:t>.1</w:t>
      </w:r>
      <w:r w:rsidRPr="00647732">
        <w:tab/>
      </w:r>
      <w:r>
        <w:t xml:space="preserve">There are no protected trees within the application site or trees of amenity value which would be harmed by the development. </w:t>
      </w:r>
    </w:p>
    <w:p w:rsidR="005A690F" w:rsidRDefault="005A690F" w:rsidP="00605F1F">
      <w:pPr>
        <w:widowControl w:val="0"/>
        <w:tabs>
          <w:tab w:val="left" w:pos="1260"/>
          <w:tab w:val="left" w:pos="1980"/>
          <w:tab w:val="left" w:pos="2700"/>
          <w:tab w:val="left" w:pos="3420"/>
        </w:tabs>
        <w:jc w:val="both"/>
        <w:outlineLvl w:val="0"/>
      </w:pPr>
    </w:p>
    <w:p w:rsidR="00605F1F" w:rsidRDefault="00605F1F" w:rsidP="00605F1F">
      <w:pPr>
        <w:ind w:left="1276" w:hanging="1276"/>
        <w:jc w:val="both"/>
        <w:rPr>
          <w:rFonts w:cs="Arial"/>
          <w:szCs w:val="22"/>
        </w:rPr>
      </w:pPr>
      <w:r>
        <w:rPr>
          <w:rFonts w:cs="Arial"/>
          <w:szCs w:val="22"/>
        </w:rPr>
        <w:t>8.</w:t>
      </w:r>
      <w:r w:rsidR="0098538A">
        <w:rPr>
          <w:rFonts w:cs="Arial"/>
          <w:szCs w:val="22"/>
        </w:rPr>
        <w:t>5</w:t>
      </w:r>
      <w:r>
        <w:rPr>
          <w:rFonts w:cs="Arial"/>
          <w:szCs w:val="22"/>
        </w:rPr>
        <w:t>.2</w:t>
      </w:r>
      <w:r>
        <w:rPr>
          <w:rFonts w:cs="Arial"/>
          <w:szCs w:val="22"/>
        </w:rPr>
        <w:tab/>
        <w:t xml:space="preserve">With regards to biodiversity, </w:t>
      </w:r>
      <w:r w:rsidRPr="005A15F3">
        <w:rPr>
          <w:rFonts w:cs="Arial"/>
          <w:szCs w:val="22"/>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605F1F" w:rsidRDefault="00605F1F" w:rsidP="00605F1F">
      <w:pPr>
        <w:ind w:left="1276" w:hanging="1276"/>
        <w:jc w:val="both"/>
        <w:rPr>
          <w:rFonts w:cs="Arial"/>
          <w:szCs w:val="22"/>
        </w:rPr>
      </w:pPr>
    </w:p>
    <w:p w:rsidR="00605F1F" w:rsidRDefault="00605F1F" w:rsidP="00605F1F">
      <w:pPr>
        <w:ind w:left="1276" w:hanging="1276"/>
        <w:jc w:val="both"/>
        <w:rPr>
          <w:rFonts w:cs="Arial"/>
          <w:szCs w:val="22"/>
        </w:rPr>
      </w:pPr>
      <w:r>
        <w:rPr>
          <w:rFonts w:cs="Arial"/>
          <w:szCs w:val="22"/>
        </w:rPr>
        <w:t>8</w:t>
      </w:r>
      <w:r w:rsidR="0098538A">
        <w:rPr>
          <w:rFonts w:cs="Arial"/>
          <w:szCs w:val="22"/>
        </w:rPr>
        <w:t>.5</w:t>
      </w:r>
      <w:r>
        <w:rPr>
          <w:rFonts w:cs="Arial"/>
          <w:szCs w:val="22"/>
        </w:rPr>
        <w:t>.</w:t>
      </w:r>
      <w:r w:rsidR="009340B8">
        <w:rPr>
          <w:rFonts w:cs="Arial"/>
          <w:szCs w:val="22"/>
        </w:rPr>
        <w:t>3</w:t>
      </w:r>
      <w:r>
        <w:rPr>
          <w:rFonts w:cs="Arial"/>
          <w:szCs w:val="22"/>
        </w:rPr>
        <w:tab/>
      </w:r>
      <w:r w:rsidRPr="005A15F3">
        <w:rPr>
          <w:rFonts w:cs="Arial"/>
          <w:szCs w:val="22"/>
        </w:rPr>
        <w:t xml:space="preserve">The protection of biodiversity and protected species is a material planning consideration in the assessment of this application in accordance with Policy CP9 of the Core Strategy and Policy DM6 of the </w:t>
      </w:r>
      <w:r>
        <w:rPr>
          <w:rFonts w:cs="Arial"/>
          <w:szCs w:val="22"/>
        </w:rPr>
        <w:t xml:space="preserve">Development Management Policies </w:t>
      </w:r>
      <w:r w:rsidRPr="005A15F3">
        <w:rPr>
          <w:rFonts w:cs="Arial"/>
          <w:szCs w:val="22"/>
        </w:rPr>
        <w:t>LDD.  National Planning Policy requires Local Authorities to ensure that a protected species survey is undertaken for applications where biodiversity may be affected prior to the determination of a planning application.</w:t>
      </w:r>
      <w:r>
        <w:rPr>
          <w:rFonts w:cs="Arial"/>
          <w:szCs w:val="22"/>
        </w:rPr>
        <w:t xml:space="preserve"> </w:t>
      </w:r>
    </w:p>
    <w:p w:rsidR="00605F1F" w:rsidRDefault="00605F1F" w:rsidP="00605F1F">
      <w:pPr>
        <w:ind w:left="1276" w:hanging="1276"/>
        <w:jc w:val="both"/>
        <w:rPr>
          <w:rFonts w:cs="Arial"/>
          <w:szCs w:val="22"/>
        </w:rPr>
      </w:pPr>
    </w:p>
    <w:p w:rsidR="00605F1F" w:rsidRDefault="00605F1F" w:rsidP="00605F1F">
      <w:pPr>
        <w:ind w:left="1276" w:hanging="1276"/>
        <w:jc w:val="both"/>
        <w:rPr>
          <w:rFonts w:cs="Arial"/>
          <w:szCs w:val="22"/>
        </w:rPr>
      </w:pPr>
      <w:r>
        <w:rPr>
          <w:rFonts w:cs="Arial"/>
          <w:szCs w:val="22"/>
        </w:rPr>
        <w:t>8.</w:t>
      </w:r>
      <w:r w:rsidR="0098538A">
        <w:rPr>
          <w:rFonts w:cs="Arial"/>
          <w:szCs w:val="22"/>
        </w:rPr>
        <w:t>5</w:t>
      </w:r>
      <w:r>
        <w:rPr>
          <w:rFonts w:cs="Arial"/>
          <w:szCs w:val="22"/>
        </w:rPr>
        <w:t>.</w:t>
      </w:r>
      <w:r w:rsidR="009340B8">
        <w:rPr>
          <w:rFonts w:cs="Arial"/>
          <w:szCs w:val="22"/>
        </w:rPr>
        <w:t>4</w:t>
      </w:r>
      <w:r>
        <w:rPr>
          <w:rFonts w:cs="Arial"/>
          <w:szCs w:val="22"/>
        </w:rPr>
        <w:tab/>
        <w:t>G</w:t>
      </w:r>
      <w:r w:rsidRPr="00F80931">
        <w:t>iven the site circumstances and nature of the development, it is not considered that ther</w:t>
      </w:r>
      <w:r>
        <w:t xml:space="preserve">e would be </w:t>
      </w:r>
      <w:r w:rsidRPr="00F80931">
        <w:t xml:space="preserve">any significant impact on any protected species or wildlife, nor </w:t>
      </w:r>
      <w:r>
        <w:t xml:space="preserve">would the </w:t>
      </w:r>
      <w:r w:rsidRPr="00F80931">
        <w:t>development compromise the integrity of the Green Infrastructure, therefore complying with Polices CP1 and CP9 of the Core Strategy (adopted October 2011) and Policy DM6 of the Development Management Policies LDD (adopted July 2013)</w:t>
      </w:r>
      <w:r w:rsidRPr="005A15F3">
        <w:rPr>
          <w:rFonts w:cs="Arial"/>
          <w:szCs w:val="22"/>
        </w:rPr>
        <w:t>.</w:t>
      </w:r>
      <w:r>
        <w:rPr>
          <w:rFonts w:cs="Arial"/>
          <w:szCs w:val="22"/>
        </w:rPr>
        <w:t xml:space="preserve"> </w:t>
      </w:r>
    </w:p>
    <w:p w:rsidR="005A690F" w:rsidRDefault="005A690F" w:rsidP="005A690F">
      <w:pPr>
        <w:tabs>
          <w:tab w:val="left" w:pos="1276"/>
        </w:tabs>
        <w:jc w:val="both"/>
      </w:pPr>
    </w:p>
    <w:p w:rsidR="005A690F" w:rsidRPr="00EE1D0C" w:rsidRDefault="0098538A" w:rsidP="005A690F">
      <w:pPr>
        <w:tabs>
          <w:tab w:val="left" w:pos="1276"/>
        </w:tabs>
        <w:jc w:val="both"/>
      </w:pPr>
      <w:r>
        <w:t>8.6</w:t>
      </w:r>
      <w:r w:rsidR="005A690F" w:rsidRPr="00EE1D0C">
        <w:tab/>
      </w:r>
      <w:r w:rsidR="00605F1F" w:rsidRPr="00EE1D0C">
        <w:rPr>
          <w:u w:val="single"/>
        </w:rPr>
        <w:t>Flood Risk</w:t>
      </w:r>
      <w:r w:rsidR="005A690F" w:rsidRPr="00EE1D0C">
        <w:rPr>
          <w:u w:val="single"/>
        </w:rPr>
        <w:t>:</w:t>
      </w:r>
    </w:p>
    <w:p w:rsidR="005A690F" w:rsidRPr="00EE1D0C" w:rsidRDefault="005A690F" w:rsidP="005A690F">
      <w:pPr>
        <w:tabs>
          <w:tab w:val="left" w:pos="1276"/>
        </w:tabs>
        <w:jc w:val="both"/>
      </w:pPr>
    </w:p>
    <w:p w:rsidR="005A690F" w:rsidRPr="00EE1D0C" w:rsidRDefault="00EE1D0C" w:rsidP="00EE1D0C">
      <w:pPr>
        <w:tabs>
          <w:tab w:val="left" w:pos="1276"/>
        </w:tabs>
        <w:ind w:left="1272" w:hanging="1272"/>
        <w:jc w:val="both"/>
      </w:pPr>
      <w:r>
        <w:t>8.</w:t>
      </w:r>
      <w:r w:rsidR="0098538A">
        <w:t>6</w:t>
      </w:r>
      <w:r w:rsidR="005A690F" w:rsidRPr="00EE1D0C">
        <w:t>.1</w:t>
      </w:r>
      <w:r w:rsidR="005A690F" w:rsidRPr="00EE1D0C">
        <w:tab/>
        <w:t>The applicatio</w:t>
      </w:r>
      <w:r w:rsidR="00605F1F" w:rsidRPr="00EE1D0C">
        <w:t>n site falls within Food Zone 1</w:t>
      </w:r>
      <w:r>
        <w:t xml:space="preserve">; however, due to the nature of development it is not expected to result in any adverse risk to flooding. </w:t>
      </w:r>
    </w:p>
    <w:p w:rsidR="00EE1D0C" w:rsidRDefault="00EE1D0C" w:rsidP="005A690F">
      <w:pPr>
        <w:tabs>
          <w:tab w:val="left" w:pos="1276"/>
        </w:tabs>
        <w:jc w:val="both"/>
      </w:pPr>
    </w:p>
    <w:p w:rsidR="005A690F" w:rsidRDefault="00EE1D0C" w:rsidP="005A690F">
      <w:pPr>
        <w:ind w:left="1276" w:hanging="1276"/>
        <w:jc w:val="both"/>
        <w:rPr>
          <w:rFonts w:cs="Arial"/>
          <w:szCs w:val="22"/>
        </w:rPr>
      </w:pPr>
      <w:r>
        <w:t>8.7</w:t>
      </w:r>
      <w:r w:rsidR="005A690F">
        <w:rPr>
          <w:rFonts w:cs="Arial"/>
          <w:szCs w:val="22"/>
        </w:rPr>
        <w:tab/>
      </w:r>
      <w:r w:rsidR="005A690F">
        <w:rPr>
          <w:rFonts w:cs="Arial"/>
          <w:szCs w:val="22"/>
          <w:u w:val="single"/>
        </w:rPr>
        <w:t>Conclusion:</w:t>
      </w:r>
    </w:p>
    <w:p w:rsidR="005A690F" w:rsidRDefault="005A690F" w:rsidP="005A690F">
      <w:pPr>
        <w:ind w:left="1276" w:hanging="1276"/>
        <w:jc w:val="both"/>
        <w:rPr>
          <w:rFonts w:cs="Arial"/>
          <w:szCs w:val="22"/>
        </w:rPr>
      </w:pPr>
    </w:p>
    <w:p w:rsidR="0036459B" w:rsidRDefault="00EE1D0C" w:rsidP="0036459B">
      <w:pPr>
        <w:ind w:left="1276" w:hanging="1276"/>
        <w:jc w:val="both"/>
        <w:rPr>
          <w:rFonts w:cs="Arial"/>
          <w:szCs w:val="22"/>
        </w:rPr>
      </w:pPr>
      <w:r>
        <w:rPr>
          <w:rFonts w:cs="Arial"/>
          <w:szCs w:val="22"/>
        </w:rPr>
        <w:t>8.7</w:t>
      </w:r>
      <w:r w:rsidR="005A690F" w:rsidRPr="00B4122D">
        <w:rPr>
          <w:rFonts w:cs="Arial"/>
          <w:szCs w:val="22"/>
        </w:rPr>
        <w:t>.1</w:t>
      </w:r>
      <w:r w:rsidR="005A690F" w:rsidRPr="00B4122D">
        <w:rPr>
          <w:rFonts w:cs="Arial"/>
          <w:szCs w:val="22"/>
        </w:rPr>
        <w:tab/>
      </w:r>
      <w:r w:rsidR="0036459B" w:rsidRPr="0036459B">
        <w:rPr>
          <w:rFonts w:cs="Arial"/>
          <w:szCs w:val="22"/>
        </w:rPr>
        <w:t>In conclusion, the proposal would constitute inappropriate development, which, by definition is harmful to the Metropolitan Green Belt. When consider</w:t>
      </w:r>
      <w:r w:rsidR="0036459B">
        <w:rPr>
          <w:rFonts w:cs="Arial"/>
          <w:szCs w:val="22"/>
        </w:rPr>
        <w:t>ing the scale of the proposed structure</w:t>
      </w:r>
      <w:r w:rsidR="0036459B" w:rsidRPr="0036459B">
        <w:rPr>
          <w:rFonts w:cs="Arial"/>
          <w:szCs w:val="22"/>
        </w:rPr>
        <w:t xml:space="preserve"> the development would also result in harm to the openness of the Green Belt. Any form of inappropriate development should not be approved expect in very special circumstances. In this instance, </w:t>
      </w:r>
      <w:r w:rsidR="0036459B">
        <w:rPr>
          <w:rFonts w:cs="Arial"/>
          <w:szCs w:val="22"/>
        </w:rPr>
        <w:t xml:space="preserve">it is acknowledged that the purpose of the structure is to avoid wayward/miss-hit golf balls entering into The Hollies and to prevent possible legal action if any damage was to arise. However, the golf course has already undertaken improvements to the course which seek to avoid wayward shots entering the said neighbouring property. Additionally, the LPA consider that further modelling of the hole could </w:t>
      </w:r>
      <w:r w:rsidR="00116F39">
        <w:rPr>
          <w:rFonts w:cs="Arial"/>
          <w:szCs w:val="22"/>
        </w:rPr>
        <w:t xml:space="preserve">reasonably </w:t>
      </w:r>
      <w:r w:rsidR="0036459B">
        <w:rPr>
          <w:rFonts w:cs="Arial"/>
          <w:szCs w:val="22"/>
        </w:rPr>
        <w:t>occur as well</w:t>
      </w:r>
      <w:r w:rsidR="009340B8">
        <w:rPr>
          <w:rFonts w:cs="Arial"/>
          <w:szCs w:val="22"/>
        </w:rPr>
        <w:t xml:space="preserve"> as</w:t>
      </w:r>
      <w:r w:rsidR="0036459B">
        <w:rPr>
          <w:rFonts w:cs="Arial"/>
          <w:szCs w:val="22"/>
        </w:rPr>
        <w:t xml:space="preserve"> appropriately placed planting which would potentially avoid the requirement of the 12m high structure. Nevertheless, as it stands, due to recent changes to the 14</w:t>
      </w:r>
      <w:r w:rsidR="0036459B" w:rsidRPr="0036459B">
        <w:rPr>
          <w:rFonts w:cs="Arial"/>
          <w:szCs w:val="22"/>
          <w:vertAlign w:val="superscript"/>
        </w:rPr>
        <w:t>th</w:t>
      </w:r>
      <w:r w:rsidR="0036459B">
        <w:rPr>
          <w:rFonts w:cs="Arial"/>
          <w:szCs w:val="22"/>
        </w:rPr>
        <w:t xml:space="preserve"> hole, there is no substantive evidence which would suggest that the structure is currently required. </w:t>
      </w:r>
      <w:r w:rsidR="00653D52">
        <w:rPr>
          <w:rFonts w:cs="Arial"/>
          <w:szCs w:val="22"/>
        </w:rPr>
        <w:t xml:space="preserve">Whilst the structure would not have a detrimental impact on neighbouring amenity or to the local context, such factors do not collectively outweigh the harm to the Green Belt. </w:t>
      </w:r>
      <w:r w:rsidR="0036459B" w:rsidRPr="0036459B">
        <w:rPr>
          <w:rFonts w:cs="Arial"/>
          <w:szCs w:val="22"/>
        </w:rPr>
        <w:t xml:space="preserve">As a result, as it stands, no very special circumstances exist which would outweigh the identified harm to the Metropolitan Green Belt. Consequently, the proposal </w:t>
      </w:r>
      <w:r w:rsidR="0036459B">
        <w:rPr>
          <w:rFonts w:cs="Arial"/>
          <w:szCs w:val="22"/>
        </w:rPr>
        <w:t xml:space="preserve">fails to comply with Policy </w:t>
      </w:r>
      <w:r w:rsidR="0036459B" w:rsidRPr="0036459B">
        <w:rPr>
          <w:rFonts w:cs="Arial"/>
          <w:szCs w:val="22"/>
        </w:rPr>
        <w:t>CP11 of the Core Strategy (adopted October 2011), Policy DM2 of the Development Management Policies LDD (adopted July 2013) and the National Planning Policy Framework (NPPF).</w:t>
      </w:r>
    </w:p>
    <w:p w:rsidR="005A690F" w:rsidRDefault="005A690F" w:rsidP="005A690F">
      <w:pPr>
        <w:tabs>
          <w:tab w:val="left" w:pos="0"/>
          <w:tab w:val="left" w:pos="540"/>
        </w:tabs>
        <w:jc w:val="both"/>
        <w:rPr>
          <w:rFonts w:cs="Arial"/>
          <w:szCs w:val="22"/>
        </w:rPr>
      </w:pPr>
    </w:p>
    <w:p w:rsidR="005A690F" w:rsidRDefault="005A690F" w:rsidP="005A690F">
      <w:pPr>
        <w:pStyle w:val="PlainText"/>
        <w:widowControl w:val="0"/>
        <w:tabs>
          <w:tab w:val="left" w:pos="1260"/>
          <w:tab w:val="left" w:pos="1980"/>
          <w:tab w:val="left" w:pos="2700"/>
          <w:tab w:val="left" w:pos="3420"/>
        </w:tabs>
        <w:jc w:val="both"/>
        <w:rPr>
          <w:rFonts w:ascii="Arial" w:hAnsi="Arial" w:cs="Arial"/>
          <w:b/>
          <w:sz w:val="22"/>
          <w:szCs w:val="22"/>
        </w:rPr>
      </w:pPr>
      <w:r w:rsidRPr="00CF0C12">
        <w:rPr>
          <w:rFonts w:ascii="Arial" w:hAnsi="Arial" w:cs="Arial"/>
          <w:b/>
          <w:sz w:val="22"/>
          <w:szCs w:val="22"/>
        </w:rPr>
        <w:t>9.</w:t>
      </w:r>
      <w:r>
        <w:rPr>
          <w:rFonts w:ascii="Arial" w:hAnsi="Arial" w:cs="Arial"/>
          <w:sz w:val="22"/>
          <w:szCs w:val="22"/>
        </w:rPr>
        <w:tab/>
      </w:r>
      <w:r>
        <w:rPr>
          <w:rFonts w:ascii="Arial" w:hAnsi="Arial" w:cs="Arial"/>
          <w:b/>
          <w:sz w:val="22"/>
          <w:szCs w:val="22"/>
        </w:rPr>
        <w:t>Recommendation:</w:t>
      </w:r>
    </w:p>
    <w:p w:rsidR="005A690F" w:rsidRDefault="005A690F" w:rsidP="005A690F">
      <w:pPr>
        <w:pStyle w:val="PlainText"/>
        <w:widowControl w:val="0"/>
        <w:tabs>
          <w:tab w:val="left" w:pos="1260"/>
          <w:tab w:val="left" w:pos="1980"/>
          <w:tab w:val="left" w:pos="2700"/>
          <w:tab w:val="left" w:pos="3420"/>
        </w:tabs>
        <w:jc w:val="both"/>
        <w:rPr>
          <w:rFonts w:ascii="Arial" w:hAnsi="Arial" w:cs="Arial"/>
          <w:sz w:val="22"/>
          <w:szCs w:val="22"/>
        </w:rPr>
      </w:pPr>
    </w:p>
    <w:p w:rsidR="0036459B" w:rsidRDefault="005A690F" w:rsidP="0036459B">
      <w:pPr>
        <w:widowControl w:val="0"/>
        <w:tabs>
          <w:tab w:val="left" w:pos="0"/>
          <w:tab w:val="left" w:pos="540"/>
          <w:tab w:val="left" w:pos="2700"/>
          <w:tab w:val="left" w:pos="3420"/>
        </w:tabs>
        <w:ind w:left="1276" w:hanging="1816"/>
        <w:jc w:val="both"/>
        <w:outlineLvl w:val="0"/>
        <w:rPr>
          <w:rFonts w:cs="Arial"/>
          <w:szCs w:val="22"/>
        </w:rPr>
      </w:pPr>
      <w:r>
        <w:rPr>
          <w:rFonts w:cs="Arial"/>
          <w:szCs w:val="22"/>
        </w:rPr>
        <w:tab/>
        <w:t>9.1</w:t>
      </w:r>
      <w:r>
        <w:rPr>
          <w:rFonts w:cs="Arial"/>
          <w:szCs w:val="22"/>
        </w:rPr>
        <w:tab/>
      </w:r>
      <w:r>
        <w:rPr>
          <w:rFonts w:cs="Arial"/>
          <w:szCs w:val="22"/>
        </w:rPr>
        <w:tab/>
      </w:r>
      <w:r w:rsidRPr="005A15F3">
        <w:rPr>
          <w:rFonts w:cs="Arial"/>
          <w:szCs w:val="22"/>
        </w:rPr>
        <w:t xml:space="preserve">That PLANNING PERMISSION </w:t>
      </w:r>
      <w:proofErr w:type="gramStart"/>
      <w:r w:rsidRPr="005A15F3">
        <w:rPr>
          <w:rFonts w:cs="Arial"/>
          <w:szCs w:val="22"/>
        </w:rPr>
        <w:t>BE</w:t>
      </w:r>
      <w:proofErr w:type="gramEnd"/>
      <w:r w:rsidRPr="005A15F3">
        <w:rPr>
          <w:rFonts w:cs="Arial"/>
          <w:szCs w:val="22"/>
        </w:rPr>
        <w:t xml:space="preserve"> </w:t>
      </w:r>
      <w:r w:rsidR="00882571">
        <w:rPr>
          <w:rFonts w:cs="Arial"/>
          <w:szCs w:val="22"/>
        </w:rPr>
        <w:t>REFUSED for the following reason</w:t>
      </w:r>
      <w:r w:rsidRPr="005A15F3">
        <w:rPr>
          <w:rFonts w:cs="Arial"/>
          <w:szCs w:val="22"/>
        </w:rPr>
        <w:t>: -</w:t>
      </w:r>
    </w:p>
    <w:p w:rsidR="0036459B" w:rsidRDefault="0036459B" w:rsidP="0036459B">
      <w:pPr>
        <w:widowControl w:val="0"/>
        <w:tabs>
          <w:tab w:val="left" w:pos="0"/>
          <w:tab w:val="left" w:pos="540"/>
          <w:tab w:val="left" w:pos="2700"/>
          <w:tab w:val="left" w:pos="3420"/>
        </w:tabs>
        <w:ind w:left="1276" w:hanging="1816"/>
        <w:jc w:val="both"/>
        <w:outlineLvl w:val="0"/>
        <w:rPr>
          <w:rFonts w:cs="Arial"/>
          <w:szCs w:val="22"/>
        </w:rPr>
      </w:pPr>
    </w:p>
    <w:p w:rsidR="005A690F" w:rsidRDefault="0036459B" w:rsidP="0036459B">
      <w:pPr>
        <w:widowControl w:val="0"/>
        <w:tabs>
          <w:tab w:val="left" w:pos="0"/>
          <w:tab w:val="left" w:pos="540"/>
          <w:tab w:val="left" w:pos="2700"/>
          <w:tab w:val="left" w:pos="3420"/>
        </w:tabs>
        <w:ind w:left="1276" w:hanging="1816"/>
        <w:jc w:val="both"/>
        <w:outlineLvl w:val="0"/>
        <w:rPr>
          <w:rFonts w:cs="Arial"/>
          <w:szCs w:val="22"/>
        </w:rPr>
      </w:pPr>
      <w:r>
        <w:rPr>
          <w:rFonts w:cs="Arial"/>
          <w:szCs w:val="22"/>
        </w:rPr>
        <w:tab/>
      </w:r>
      <w:r>
        <w:rPr>
          <w:rFonts w:cs="Arial"/>
          <w:szCs w:val="22"/>
        </w:rPr>
        <w:tab/>
      </w:r>
      <w:r>
        <w:rPr>
          <w:rFonts w:cs="Arial"/>
          <w:szCs w:val="22"/>
        </w:rPr>
        <w:tab/>
      </w:r>
      <w:r w:rsidR="00882571">
        <w:rPr>
          <w:rFonts w:cs="Arial"/>
          <w:szCs w:val="22"/>
        </w:rPr>
        <w:t>R1:</w:t>
      </w:r>
      <w:r w:rsidRPr="0036459B">
        <w:t xml:space="preserve"> </w:t>
      </w:r>
      <w:r w:rsidRPr="0036459B">
        <w:rPr>
          <w:rFonts w:cs="Arial"/>
          <w:szCs w:val="22"/>
        </w:rPr>
        <w:t xml:space="preserve">The proposed </w:t>
      </w:r>
      <w:r w:rsidR="00653D52">
        <w:rPr>
          <w:rFonts w:cs="Arial"/>
          <w:szCs w:val="22"/>
        </w:rPr>
        <w:t xml:space="preserve">12m high safety netting </w:t>
      </w:r>
      <w:r w:rsidRPr="0036459B">
        <w:rPr>
          <w:rFonts w:cs="Arial"/>
          <w:szCs w:val="22"/>
        </w:rPr>
        <w:t xml:space="preserve">would constitute inappropriate </w:t>
      </w:r>
      <w:r w:rsidRPr="0036459B">
        <w:rPr>
          <w:rFonts w:cs="Arial"/>
          <w:szCs w:val="22"/>
        </w:rPr>
        <w:lastRenderedPageBreak/>
        <w:t>development in the Metropolitan Green Belt, which, by definition</w:t>
      </w:r>
      <w:r w:rsidR="009340B8">
        <w:rPr>
          <w:rFonts w:cs="Arial"/>
          <w:szCs w:val="22"/>
        </w:rPr>
        <w:t>,</w:t>
      </w:r>
      <w:r w:rsidRPr="0036459B">
        <w:rPr>
          <w:rFonts w:cs="Arial"/>
          <w:szCs w:val="22"/>
        </w:rPr>
        <w:t xml:space="preserve"> is harmful. The harm to the Metropolitan Green Belt is exacerbated by reason of its height, which would </w:t>
      </w:r>
      <w:r w:rsidR="00653D52">
        <w:rPr>
          <w:rFonts w:cs="Arial"/>
          <w:szCs w:val="22"/>
        </w:rPr>
        <w:t xml:space="preserve">harm </w:t>
      </w:r>
      <w:r w:rsidRPr="0036459B">
        <w:rPr>
          <w:rFonts w:cs="Arial"/>
          <w:szCs w:val="22"/>
        </w:rPr>
        <w:t xml:space="preserve">the openness of the Metropolitan Green Belt. No very special circumstances have been demonstrated to outweigh the </w:t>
      </w:r>
      <w:r w:rsidR="00653D52">
        <w:rPr>
          <w:rFonts w:cs="Arial"/>
          <w:szCs w:val="22"/>
        </w:rPr>
        <w:t xml:space="preserve">inappropriateness of the development and other harm </w:t>
      </w:r>
      <w:r w:rsidRPr="0036459B">
        <w:rPr>
          <w:rFonts w:cs="Arial"/>
          <w:szCs w:val="22"/>
        </w:rPr>
        <w:t>to the Green Belt. The proposal therefore fails</w:t>
      </w:r>
      <w:r w:rsidR="00653D52">
        <w:rPr>
          <w:rFonts w:cs="Arial"/>
          <w:szCs w:val="22"/>
        </w:rPr>
        <w:t xml:space="preserve"> to comply with Policy</w:t>
      </w:r>
      <w:r w:rsidRPr="0036459B">
        <w:rPr>
          <w:rFonts w:cs="Arial"/>
          <w:szCs w:val="22"/>
        </w:rPr>
        <w:t xml:space="preserve"> CP11 of the Core Strategy (adopted October 2011), Policy DM2 of the Development Management Policies LDD (adopted July 2013) and the National Planning Policy Framework (NPPF).</w:t>
      </w:r>
    </w:p>
    <w:p w:rsidR="00882571" w:rsidRDefault="00882571" w:rsidP="005A690F">
      <w:pPr>
        <w:tabs>
          <w:tab w:val="left" w:pos="1260"/>
          <w:tab w:val="left" w:pos="1980"/>
          <w:tab w:val="left" w:pos="2700"/>
          <w:tab w:val="left" w:pos="3420"/>
        </w:tabs>
        <w:ind w:left="2160" w:hanging="1260"/>
        <w:jc w:val="both"/>
      </w:pPr>
    </w:p>
    <w:p w:rsidR="008A4BA5" w:rsidRDefault="005A690F" w:rsidP="007B5311">
      <w:pPr>
        <w:widowControl w:val="0"/>
        <w:tabs>
          <w:tab w:val="left" w:pos="1260"/>
          <w:tab w:val="left" w:pos="1980"/>
          <w:tab w:val="left" w:pos="2700"/>
          <w:tab w:val="left" w:pos="3420"/>
        </w:tabs>
        <w:autoSpaceDE w:val="0"/>
        <w:autoSpaceDN w:val="0"/>
        <w:adjustRightInd w:val="0"/>
        <w:rPr>
          <w:rFonts w:cs="Arial"/>
          <w:b/>
          <w:bCs/>
          <w:szCs w:val="22"/>
        </w:rPr>
      </w:pPr>
      <w:r>
        <w:rPr>
          <w:rFonts w:cs="Arial"/>
          <w:bCs/>
          <w:szCs w:val="22"/>
        </w:rPr>
        <w:t>9.2</w:t>
      </w:r>
      <w:r w:rsidRPr="00845848">
        <w:rPr>
          <w:rFonts w:cs="Arial"/>
          <w:bCs/>
          <w:szCs w:val="22"/>
        </w:rPr>
        <w:tab/>
      </w:r>
      <w:r w:rsidR="00AA4C7B">
        <w:rPr>
          <w:rFonts w:cs="Arial"/>
          <w:b/>
          <w:bCs/>
          <w:szCs w:val="22"/>
        </w:rPr>
        <w:t>Informative</w:t>
      </w:r>
    </w:p>
    <w:p w:rsidR="007B5311" w:rsidRDefault="007B5311" w:rsidP="007B5311">
      <w:pPr>
        <w:widowControl w:val="0"/>
        <w:tabs>
          <w:tab w:val="left" w:pos="1260"/>
          <w:tab w:val="left" w:pos="1980"/>
          <w:tab w:val="left" w:pos="2700"/>
          <w:tab w:val="left" w:pos="3420"/>
        </w:tabs>
        <w:autoSpaceDE w:val="0"/>
        <w:autoSpaceDN w:val="0"/>
        <w:adjustRightInd w:val="0"/>
        <w:rPr>
          <w:rFonts w:cs="Arial"/>
          <w:b/>
          <w:bCs/>
          <w:szCs w:val="22"/>
        </w:rPr>
      </w:pPr>
    </w:p>
    <w:p w:rsidR="007B5311" w:rsidRPr="00AA4C7B" w:rsidRDefault="00AA4C7B" w:rsidP="00AA4C7B">
      <w:pPr>
        <w:widowControl w:val="0"/>
        <w:tabs>
          <w:tab w:val="left" w:pos="1260"/>
          <w:tab w:val="left" w:pos="1980"/>
          <w:tab w:val="left" w:pos="2700"/>
          <w:tab w:val="left" w:pos="3420"/>
        </w:tabs>
        <w:autoSpaceDE w:val="0"/>
        <w:autoSpaceDN w:val="0"/>
        <w:adjustRightInd w:val="0"/>
        <w:ind w:left="2160" w:hanging="2160"/>
        <w:jc w:val="both"/>
        <w:rPr>
          <w:rFonts w:cs="Arial"/>
          <w:bCs/>
          <w:szCs w:val="22"/>
        </w:rPr>
      </w:pPr>
      <w:r>
        <w:tab/>
      </w:r>
      <w:r w:rsidRPr="00310EA3">
        <w:t>I1</w:t>
      </w:r>
      <w:r>
        <w:tab/>
      </w:r>
      <w:r>
        <w:tab/>
      </w:r>
      <w:r w:rsidRPr="00AA4C7B">
        <w:rPr>
          <w:rFonts w:cs="Arial"/>
          <w:bCs/>
          <w:szCs w:val="22"/>
        </w:rPr>
        <w:t>The Local Planning Authority has been positive and proactive in considering this planning application in line with the requirements of the National Planning Policy Framework and in accordance with the Town and Country Planning (Development Management Procedure) (England) Order 2015. The Local Planning Authority encourages applicants to have pre-application discussions as advocated in paragraph 188 of the NPPF. The applicant did not have formal pre-application discussions with the Local Planning Authority and the proposed development fails to comply with the requirements of the Development Plan and does not maintain/improve the economic, social and environmental conditions of the District.</w:t>
      </w:r>
    </w:p>
    <w:sectPr w:rsidR="007B5311" w:rsidRPr="00AA4C7B">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F2" w:rsidRDefault="009340B8">
      <w:r>
        <w:separator/>
      </w:r>
    </w:p>
  </w:endnote>
  <w:endnote w:type="continuationSeparator" w:id="0">
    <w:p w:rsidR="00045AF2" w:rsidRDefault="0093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9B" w:rsidRDefault="0036459B" w:rsidP="0036459B">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F2" w:rsidRDefault="009340B8">
      <w:r>
        <w:separator/>
      </w:r>
    </w:p>
  </w:footnote>
  <w:footnote w:type="continuationSeparator" w:id="0">
    <w:p w:rsidR="00045AF2" w:rsidRDefault="00934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F39"/>
    <w:multiLevelType w:val="hybridMultilevel"/>
    <w:tmpl w:val="A4780D5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03F6121"/>
    <w:multiLevelType w:val="hybridMultilevel"/>
    <w:tmpl w:val="DDA224B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4B0C6218"/>
    <w:multiLevelType w:val="hybridMultilevel"/>
    <w:tmpl w:val="1BDAE95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5FE22BEA"/>
    <w:multiLevelType w:val="hybridMultilevel"/>
    <w:tmpl w:val="F662BCB8"/>
    <w:lvl w:ilvl="0" w:tplc="08090005">
      <w:start w:val="1"/>
      <w:numFmt w:val="bullet"/>
      <w:lvlText w:val=""/>
      <w:lvlJc w:val="left"/>
      <w:pPr>
        <w:ind w:left="1992" w:hanging="360"/>
      </w:pPr>
      <w:rPr>
        <w:rFonts w:ascii="Wingdings" w:hAnsi="Wingdings" w:hint="default"/>
      </w:rPr>
    </w:lvl>
    <w:lvl w:ilvl="1" w:tplc="08090003" w:tentative="1">
      <w:start w:val="1"/>
      <w:numFmt w:val="bullet"/>
      <w:lvlText w:val="o"/>
      <w:lvlJc w:val="left"/>
      <w:pPr>
        <w:ind w:left="2712" w:hanging="360"/>
      </w:pPr>
      <w:rPr>
        <w:rFonts w:ascii="Courier New" w:hAnsi="Courier New" w:cs="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cs="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cs="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4">
    <w:nsid w:val="695E06FC"/>
    <w:multiLevelType w:val="hybridMultilevel"/>
    <w:tmpl w:val="2A80F4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0F"/>
    <w:rsid w:val="00045AF2"/>
    <w:rsid w:val="00116F39"/>
    <w:rsid w:val="001535E8"/>
    <w:rsid w:val="00194CD6"/>
    <w:rsid w:val="001A4679"/>
    <w:rsid w:val="001C3DB9"/>
    <w:rsid w:val="00200601"/>
    <w:rsid w:val="00281D32"/>
    <w:rsid w:val="002B3E0B"/>
    <w:rsid w:val="0036459B"/>
    <w:rsid w:val="0038288D"/>
    <w:rsid w:val="00383F5E"/>
    <w:rsid w:val="003C6A19"/>
    <w:rsid w:val="003D562D"/>
    <w:rsid w:val="00421837"/>
    <w:rsid w:val="004567E0"/>
    <w:rsid w:val="004C1AF5"/>
    <w:rsid w:val="004D1A79"/>
    <w:rsid w:val="00524170"/>
    <w:rsid w:val="005A690F"/>
    <w:rsid w:val="005E1540"/>
    <w:rsid w:val="00605F1F"/>
    <w:rsid w:val="00623269"/>
    <w:rsid w:val="00637489"/>
    <w:rsid w:val="00653D52"/>
    <w:rsid w:val="006879E4"/>
    <w:rsid w:val="006C282C"/>
    <w:rsid w:val="00734CC1"/>
    <w:rsid w:val="007B5311"/>
    <w:rsid w:val="008057F5"/>
    <w:rsid w:val="00817B58"/>
    <w:rsid w:val="00882571"/>
    <w:rsid w:val="008A4BA5"/>
    <w:rsid w:val="009340B8"/>
    <w:rsid w:val="009361B0"/>
    <w:rsid w:val="0094655D"/>
    <w:rsid w:val="0098538A"/>
    <w:rsid w:val="0098614F"/>
    <w:rsid w:val="009E1C8C"/>
    <w:rsid w:val="00A04A4B"/>
    <w:rsid w:val="00A45061"/>
    <w:rsid w:val="00AA4C7B"/>
    <w:rsid w:val="00B173BA"/>
    <w:rsid w:val="00BE7E52"/>
    <w:rsid w:val="00BF5908"/>
    <w:rsid w:val="00CC4D0D"/>
    <w:rsid w:val="00D21926"/>
    <w:rsid w:val="00D25F7B"/>
    <w:rsid w:val="00DD299F"/>
    <w:rsid w:val="00EE1D0C"/>
    <w:rsid w:val="00EE278A"/>
    <w:rsid w:val="00F11420"/>
    <w:rsid w:val="00F72FC3"/>
    <w:rsid w:val="00F9145B"/>
    <w:rsid w:val="00FB1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0F"/>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rsid w:val="005A690F"/>
    <w:rPr>
      <w:rFonts w:ascii="Courier New" w:hAnsi="Courier New"/>
      <w:sz w:val="20"/>
      <w:lang w:eastAsia="en-US"/>
    </w:rPr>
  </w:style>
  <w:style w:type="character" w:customStyle="1" w:styleId="PlainTextChar">
    <w:name w:val="Plain Text Char"/>
    <w:basedOn w:val="DefaultParagraphFont"/>
    <w:uiPriority w:val="99"/>
    <w:semiHidden/>
    <w:rsid w:val="005A690F"/>
    <w:rPr>
      <w:rFonts w:ascii="Consolas" w:eastAsia="Times New Roman" w:hAnsi="Consolas" w:cs="Consolas"/>
      <w:sz w:val="21"/>
      <w:szCs w:val="21"/>
      <w:lang w:eastAsia="en-GB"/>
    </w:rPr>
  </w:style>
  <w:style w:type="character" w:customStyle="1" w:styleId="PlainTextChar1">
    <w:name w:val="Plain Text Char1"/>
    <w:basedOn w:val="DefaultParagraphFont"/>
    <w:link w:val="PlainText"/>
    <w:locked/>
    <w:rsid w:val="005A690F"/>
    <w:rPr>
      <w:rFonts w:ascii="Courier New" w:eastAsia="Times New Roman" w:hAnsi="Courier New" w:cs="Times New Roman"/>
      <w:sz w:val="20"/>
      <w:szCs w:val="20"/>
    </w:rPr>
  </w:style>
  <w:style w:type="paragraph" w:styleId="Header">
    <w:name w:val="header"/>
    <w:basedOn w:val="Normal"/>
    <w:link w:val="HeaderChar"/>
    <w:rsid w:val="005A690F"/>
    <w:pPr>
      <w:tabs>
        <w:tab w:val="center" w:pos="4153"/>
        <w:tab w:val="right" w:pos="8306"/>
      </w:tabs>
      <w:jc w:val="both"/>
    </w:pPr>
    <w:rPr>
      <w:lang w:eastAsia="en-US"/>
    </w:rPr>
  </w:style>
  <w:style w:type="character" w:customStyle="1" w:styleId="HeaderChar">
    <w:name w:val="Header Char"/>
    <w:basedOn w:val="DefaultParagraphFont"/>
    <w:link w:val="Header"/>
    <w:rsid w:val="005A690F"/>
    <w:rPr>
      <w:rFonts w:ascii="Arial" w:eastAsia="Times New Roman" w:hAnsi="Arial" w:cs="Times New Roman"/>
      <w:szCs w:val="20"/>
    </w:rPr>
  </w:style>
  <w:style w:type="paragraph" w:styleId="BodyTextIndent3">
    <w:name w:val="Body Text Indent 3"/>
    <w:basedOn w:val="Normal"/>
    <w:link w:val="BodyTextIndent3Char"/>
    <w:rsid w:val="005A690F"/>
    <w:pPr>
      <w:spacing w:after="120"/>
      <w:ind w:left="283"/>
    </w:pPr>
    <w:rPr>
      <w:sz w:val="16"/>
      <w:szCs w:val="16"/>
    </w:rPr>
  </w:style>
  <w:style w:type="character" w:customStyle="1" w:styleId="BodyTextIndent3Char">
    <w:name w:val="Body Text Indent 3 Char"/>
    <w:basedOn w:val="DefaultParagraphFont"/>
    <w:link w:val="BodyTextIndent3"/>
    <w:rsid w:val="005A690F"/>
    <w:rPr>
      <w:rFonts w:ascii="Arial" w:eastAsia="Times New Roman" w:hAnsi="Arial" w:cs="Times New Roman"/>
      <w:sz w:val="16"/>
      <w:szCs w:val="16"/>
      <w:lang w:eastAsia="en-GB"/>
    </w:rPr>
  </w:style>
  <w:style w:type="paragraph" w:styleId="Footer">
    <w:name w:val="footer"/>
    <w:basedOn w:val="Normal"/>
    <w:link w:val="FooterChar"/>
    <w:uiPriority w:val="99"/>
    <w:rsid w:val="005A690F"/>
    <w:pPr>
      <w:tabs>
        <w:tab w:val="center" w:pos="4513"/>
        <w:tab w:val="right" w:pos="9026"/>
      </w:tabs>
    </w:pPr>
  </w:style>
  <w:style w:type="character" w:customStyle="1" w:styleId="FooterChar">
    <w:name w:val="Footer Char"/>
    <w:basedOn w:val="DefaultParagraphFont"/>
    <w:link w:val="Footer"/>
    <w:uiPriority w:val="99"/>
    <w:rsid w:val="005A690F"/>
    <w:rPr>
      <w:rFonts w:ascii="Arial" w:eastAsia="Times New Roman" w:hAnsi="Arial" w:cs="Times New Roman"/>
      <w:szCs w:val="20"/>
      <w:lang w:eastAsia="en-GB"/>
    </w:rPr>
  </w:style>
  <w:style w:type="paragraph" w:styleId="ListParagraph">
    <w:name w:val="List Paragraph"/>
    <w:basedOn w:val="Normal"/>
    <w:uiPriority w:val="34"/>
    <w:qFormat/>
    <w:rsid w:val="005A690F"/>
    <w:pPr>
      <w:ind w:left="720"/>
      <w:contextualSpacing/>
    </w:pPr>
  </w:style>
  <w:style w:type="paragraph" w:customStyle="1" w:styleId="Default">
    <w:name w:val="Default"/>
    <w:rsid w:val="005A690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A69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0F"/>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rsid w:val="005A690F"/>
    <w:rPr>
      <w:rFonts w:ascii="Courier New" w:hAnsi="Courier New"/>
      <w:sz w:val="20"/>
      <w:lang w:eastAsia="en-US"/>
    </w:rPr>
  </w:style>
  <w:style w:type="character" w:customStyle="1" w:styleId="PlainTextChar">
    <w:name w:val="Plain Text Char"/>
    <w:basedOn w:val="DefaultParagraphFont"/>
    <w:uiPriority w:val="99"/>
    <w:semiHidden/>
    <w:rsid w:val="005A690F"/>
    <w:rPr>
      <w:rFonts w:ascii="Consolas" w:eastAsia="Times New Roman" w:hAnsi="Consolas" w:cs="Consolas"/>
      <w:sz w:val="21"/>
      <w:szCs w:val="21"/>
      <w:lang w:eastAsia="en-GB"/>
    </w:rPr>
  </w:style>
  <w:style w:type="character" w:customStyle="1" w:styleId="PlainTextChar1">
    <w:name w:val="Plain Text Char1"/>
    <w:basedOn w:val="DefaultParagraphFont"/>
    <w:link w:val="PlainText"/>
    <w:locked/>
    <w:rsid w:val="005A690F"/>
    <w:rPr>
      <w:rFonts w:ascii="Courier New" w:eastAsia="Times New Roman" w:hAnsi="Courier New" w:cs="Times New Roman"/>
      <w:sz w:val="20"/>
      <w:szCs w:val="20"/>
    </w:rPr>
  </w:style>
  <w:style w:type="paragraph" w:styleId="Header">
    <w:name w:val="header"/>
    <w:basedOn w:val="Normal"/>
    <w:link w:val="HeaderChar"/>
    <w:rsid w:val="005A690F"/>
    <w:pPr>
      <w:tabs>
        <w:tab w:val="center" w:pos="4153"/>
        <w:tab w:val="right" w:pos="8306"/>
      </w:tabs>
      <w:jc w:val="both"/>
    </w:pPr>
    <w:rPr>
      <w:lang w:eastAsia="en-US"/>
    </w:rPr>
  </w:style>
  <w:style w:type="character" w:customStyle="1" w:styleId="HeaderChar">
    <w:name w:val="Header Char"/>
    <w:basedOn w:val="DefaultParagraphFont"/>
    <w:link w:val="Header"/>
    <w:rsid w:val="005A690F"/>
    <w:rPr>
      <w:rFonts w:ascii="Arial" w:eastAsia="Times New Roman" w:hAnsi="Arial" w:cs="Times New Roman"/>
      <w:szCs w:val="20"/>
    </w:rPr>
  </w:style>
  <w:style w:type="paragraph" w:styleId="BodyTextIndent3">
    <w:name w:val="Body Text Indent 3"/>
    <w:basedOn w:val="Normal"/>
    <w:link w:val="BodyTextIndent3Char"/>
    <w:rsid w:val="005A690F"/>
    <w:pPr>
      <w:spacing w:after="120"/>
      <w:ind w:left="283"/>
    </w:pPr>
    <w:rPr>
      <w:sz w:val="16"/>
      <w:szCs w:val="16"/>
    </w:rPr>
  </w:style>
  <w:style w:type="character" w:customStyle="1" w:styleId="BodyTextIndent3Char">
    <w:name w:val="Body Text Indent 3 Char"/>
    <w:basedOn w:val="DefaultParagraphFont"/>
    <w:link w:val="BodyTextIndent3"/>
    <w:rsid w:val="005A690F"/>
    <w:rPr>
      <w:rFonts w:ascii="Arial" w:eastAsia="Times New Roman" w:hAnsi="Arial" w:cs="Times New Roman"/>
      <w:sz w:val="16"/>
      <w:szCs w:val="16"/>
      <w:lang w:eastAsia="en-GB"/>
    </w:rPr>
  </w:style>
  <w:style w:type="paragraph" w:styleId="Footer">
    <w:name w:val="footer"/>
    <w:basedOn w:val="Normal"/>
    <w:link w:val="FooterChar"/>
    <w:uiPriority w:val="99"/>
    <w:rsid w:val="005A690F"/>
    <w:pPr>
      <w:tabs>
        <w:tab w:val="center" w:pos="4513"/>
        <w:tab w:val="right" w:pos="9026"/>
      </w:tabs>
    </w:pPr>
  </w:style>
  <w:style w:type="character" w:customStyle="1" w:styleId="FooterChar">
    <w:name w:val="Footer Char"/>
    <w:basedOn w:val="DefaultParagraphFont"/>
    <w:link w:val="Footer"/>
    <w:uiPriority w:val="99"/>
    <w:rsid w:val="005A690F"/>
    <w:rPr>
      <w:rFonts w:ascii="Arial" w:eastAsia="Times New Roman" w:hAnsi="Arial" w:cs="Times New Roman"/>
      <w:szCs w:val="20"/>
      <w:lang w:eastAsia="en-GB"/>
    </w:rPr>
  </w:style>
  <w:style w:type="paragraph" w:styleId="ListParagraph">
    <w:name w:val="List Paragraph"/>
    <w:basedOn w:val="Normal"/>
    <w:uiPriority w:val="34"/>
    <w:qFormat/>
    <w:rsid w:val="005A690F"/>
    <w:pPr>
      <w:ind w:left="720"/>
      <w:contextualSpacing/>
    </w:pPr>
  </w:style>
  <w:style w:type="paragraph" w:customStyle="1" w:styleId="Default">
    <w:name w:val="Default"/>
    <w:rsid w:val="005A690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A6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esearc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8</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22973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Roberts</dc:creator>
  <cp:lastModifiedBy>Sarah Haythorpe</cp:lastModifiedBy>
  <cp:revision>31</cp:revision>
  <dcterms:created xsi:type="dcterms:W3CDTF">2018-01-04T09:29:00Z</dcterms:created>
  <dcterms:modified xsi:type="dcterms:W3CDTF">2018-01-16T13:40:00Z</dcterms:modified>
</cp:coreProperties>
</file>