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35" w:rsidRDefault="003653BC" w:rsidP="00251EC9">
      <w:pPr>
        <w:tabs>
          <w:tab w:val="left" w:pos="1276"/>
          <w:tab w:val="left" w:pos="1980"/>
          <w:tab w:val="left" w:pos="2700"/>
          <w:tab w:val="left" w:pos="3420"/>
        </w:tabs>
        <w:ind w:left="1276" w:hanging="1276"/>
        <w:jc w:val="both"/>
        <w:rPr>
          <w:b/>
        </w:rPr>
      </w:pPr>
      <w:r>
        <w:rPr>
          <w:b/>
        </w:rPr>
        <w:t>9.</w:t>
      </w:r>
      <w:r w:rsidR="002340F1">
        <w:rPr>
          <w:b/>
        </w:rPr>
        <w:tab/>
      </w:r>
      <w:r w:rsidR="009940E0">
        <w:rPr>
          <w:b/>
        </w:rPr>
        <w:t>16/</w:t>
      </w:r>
      <w:r w:rsidR="00601701">
        <w:rPr>
          <w:b/>
        </w:rPr>
        <w:t>1167</w:t>
      </w:r>
      <w:r w:rsidR="00791EBF">
        <w:rPr>
          <w:b/>
        </w:rPr>
        <w:t>/</w:t>
      </w:r>
      <w:r w:rsidR="00511737">
        <w:rPr>
          <w:b/>
        </w:rPr>
        <w:t>FUL</w:t>
      </w:r>
      <w:r w:rsidR="00DC7335">
        <w:rPr>
          <w:b/>
        </w:rPr>
        <w:t xml:space="preserve"> </w:t>
      </w:r>
      <w:r w:rsidR="00DC7335" w:rsidRPr="00601701">
        <w:rPr>
          <w:b/>
        </w:rPr>
        <w:t xml:space="preserve">– </w:t>
      </w:r>
      <w:r w:rsidR="00935861">
        <w:rPr>
          <w:rFonts w:cs="Arial"/>
          <w:b/>
          <w:szCs w:val="22"/>
        </w:rPr>
        <w:t>CONSTRUCTION OF ALL-WEATHER PLAYING FIELD AND ERECTION OF FENCING AND FLOODLIGHTING at Rickmansworth Sports Club,</w:t>
      </w:r>
      <w:r w:rsidR="00601701">
        <w:rPr>
          <w:b/>
        </w:rPr>
        <w:t xml:space="preserve"> Park Road, Rickmansworth, WD3 1HU</w:t>
      </w:r>
      <w:r w:rsidR="00DC7335">
        <w:rPr>
          <w:b/>
        </w:rPr>
        <w:t xml:space="preserve"> for </w:t>
      </w:r>
      <w:r w:rsidR="00601701">
        <w:rPr>
          <w:b/>
        </w:rPr>
        <w:t>Rickmansworth Sports Club</w:t>
      </w:r>
      <w:r w:rsidR="00DC7335">
        <w:rPr>
          <w:b/>
        </w:rPr>
        <w:tab/>
      </w:r>
    </w:p>
    <w:p w:rsidR="008D22CE" w:rsidRDefault="008D22CE" w:rsidP="005B2CB2">
      <w:pPr>
        <w:tabs>
          <w:tab w:val="left" w:pos="1260"/>
          <w:tab w:val="left" w:pos="1980"/>
          <w:tab w:val="left" w:pos="2700"/>
          <w:tab w:val="left" w:pos="3420"/>
        </w:tabs>
        <w:jc w:val="both"/>
      </w:pPr>
    </w:p>
    <w:tbl>
      <w:tblPr>
        <w:tblW w:w="8096" w:type="dxa"/>
        <w:tblInd w:w="1368" w:type="dxa"/>
        <w:tblLayout w:type="fixed"/>
        <w:tblLook w:val="0000" w:firstRow="0" w:lastRow="0" w:firstColumn="0" w:lastColumn="0" w:noHBand="0" w:noVBand="0"/>
      </w:tblPr>
      <w:tblGrid>
        <w:gridCol w:w="4269"/>
        <w:gridCol w:w="3827"/>
      </w:tblGrid>
      <w:tr w:rsidR="008D22CE" w:rsidTr="00601701">
        <w:tc>
          <w:tcPr>
            <w:tcW w:w="4269" w:type="dxa"/>
          </w:tcPr>
          <w:p w:rsidR="008D22CE" w:rsidRPr="00ED376D" w:rsidRDefault="008D22CE" w:rsidP="00601701">
            <w:pPr>
              <w:tabs>
                <w:tab w:val="left" w:pos="1260"/>
                <w:tab w:val="left" w:pos="1980"/>
                <w:tab w:val="left" w:pos="2700"/>
                <w:tab w:val="left" w:pos="3420"/>
              </w:tabs>
              <w:ind w:left="1267" w:hanging="1267"/>
              <w:jc w:val="both"/>
            </w:pPr>
            <w:r w:rsidRPr="00ED376D">
              <w:t xml:space="preserve">Parish: </w:t>
            </w:r>
            <w:r>
              <w:t xml:space="preserve"> </w:t>
            </w:r>
            <w:r w:rsidR="00601701">
              <w:t xml:space="preserve">Non- </w:t>
            </w:r>
            <w:proofErr w:type="spellStart"/>
            <w:r w:rsidR="00601701">
              <w:t>Parished</w:t>
            </w:r>
            <w:proofErr w:type="spellEnd"/>
            <w:r w:rsidRPr="00ED376D">
              <w:fldChar w:fldCharType="begin"/>
            </w:r>
            <w:r w:rsidRPr="00ED376D">
              <w:instrText xml:space="preserve">  </w:instrText>
            </w:r>
            <w:r w:rsidRPr="00ED376D">
              <w:fldChar w:fldCharType="end"/>
            </w:r>
            <w:r w:rsidRPr="00ED376D">
              <w:fldChar w:fldCharType="begin"/>
            </w:r>
            <w:r w:rsidRPr="00ED376D">
              <w:instrText xml:space="preserve">  </w:instrText>
            </w:r>
            <w:r w:rsidRPr="00ED376D">
              <w:fldChar w:fldCharType="end"/>
            </w:r>
          </w:p>
        </w:tc>
        <w:tc>
          <w:tcPr>
            <w:tcW w:w="3827" w:type="dxa"/>
          </w:tcPr>
          <w:p w:rsidR="008D22CE" w:rsidRPr="00ED376D" w:rsidRDefault="008D22CE" w:rsidP="00601701">
            <w:pPr>
              <w:tabs>
                <w:tab w:val="left" w:pos="925"/>
                <w:tab w:val="left" w:pos="1980"/>
                <w:tab w:val="left" w:pos="2700"/>
                <w:tab w:val="left" w:pos="3420"/>
              </w:tabs>
              <w:ind w:left="702" w:hanging="702"/>
              <w:jc w:val="both"/>
            </w:pPr>
            <w:r>
              <w:t xml:space="preserve">Ward: </w:t>
            </w:r>
            <w:r w:rsidR="00601701">
              <w:t>Rickmansworth Town</w:t>
            </w:r>
            <w:r w:rsidR="00601701" w:rsidRPr="00ED376D">
              <w:t xml:space="preserve"> </w:t>
            </w:r>
            <w:r w:rsidRPr="00ED376D">
              <w:fldChar w:fldCharType="begin"/>
            </w:r>
            <w:r w:rsidRPr="00ED376D">
              <w:instrText xml:space="preserve">  </w:instrText>
            </w:r>
            <w:r w:rsidRPr="00ED376D">
              <w:fldChar w:fldCharType="end"/>
            </w:r>
            <w:r w:rsidRPr="00ED376D">
              <w:fldChar w:fldCharType="begin"/>
            </w:r>
            <w:r w:rsidRPr="00ED376D">
              <w:instrText xml:space="preserve">  </w:instrText>
            </w:r>
            <w:r w:rsidRPr="00ED376D">
              <w:fldChar w:fldCharType="end"/>
            </w:r>
          </w:p>
        </w:tc>
      </w:tr>
      <w:tr w:rsidR="002340F1" w:rsidTr="00601701">
        <w:trPr>
          <w:trHeight w:val="333"/>
        </w:trPr>
        <w:tc>
          <w:tcPr>
            <w:tcW w:w="4269" w:type="dxa"/>
          </w:tcPr>
          <w:p w:rsidR="002340F1" w:rsidRPr="00ED376D" w:rsidRDefault="002340F1" w:rsidP="00251EC9">
            <w:pPr>
              <w:tabs>
                <w:tab w:val="left" w:pos="1260"/>
                <w:tab w:val="left" w:pos="1980"/>
                <w:tab w:val="left" w:pos="2700"/>
                <w:tab w:val="left" w:pos="3420"/>
              </w:tabs>
              <w:ind w:left="1267" w:hanging="1267"/>
              <w:jc w:val="both"/>
            </w:pPr>
          </w:p>
        </w:tc>
        <w:tc>
          <w:tcPr>
            <w:tcW w:w="3827" w:type="dxa"/>
          </w:tcPr>
          <w:p w:rsidR="002340F1" w:rsidRDefault="002340F1" w:rsidP="00251EC9">
            <w:pPr>
              <w:tabs>
                <w:tab w:val="left" w:pos="925"/>
                <w:tab w:val="left" w:pos="1980"/>
                <w:tab w:val="left" w:pos="2700"/>
                <w:tab w:val="left" w:pos="3420"/>
              </w:tabs>
              <w:ind w:left="702" w:hanging="702"/>
              <w:jc w:val="both"/>
            </w:pPr>
          </w:p>
        </w:tc>
      </w:tr>
      <w:tr w:rsidR="008D22CE" w:rsidTr="00601701">
        <w:trPr>
          <w:trHeight w:val="154"/>
        </w:trPr>
        <w:tc>
          <w:tcPr>
            <w:tcW w:w="4269" w:type="dxa"/>
          </w:tcPr>
          <w:p w:rsidR="008D22CE" w:rsidRDefault="008D22CE" w:rsidP="005B3B62">
            <w:pPr>
              <w:tabs>
                <w:tab w:val="left" w:pos="1602"/>
                <w:tab w:val="left" w:pos="3420"/>
              </w:tabs>
              <w:jc w:val="both"/>
            </w:pPr>
            <w:r>
              <w:t>Expiry Statutory Period:</w:t>
            </w:r>
            <w:r w:rsidR="00095B98">
              <w:t xml:space="preserve"> </w:t>
            </w:r>
            <w:r w:rsidR="00601701">
              <w:t>4</w:t>
            </w:r>
            <w:r w:rsidR="004E0F6A">
              <w:t xml:space="preserve"> </w:t>
            </w:r>
            <w:r w:rsidR="005B3B62">
              <w:t>August</w:t>
            </w:r>
            <w:r w:rsidR="00261513">
              <w:t xml:space="preserve"> 2016</w:t>
            </w:r>
            <w:r w:rsidR="00095B98">
              <w:t xml:space="preserve"> </w:t>
            </w:r>
            <w:r>
              <w:fldChar w:fldCharType="begin"/>
            </w:r>
            <w:r>
              <w:instrText xml:space="preserve">  </w:instrText>
            </w:r>
            <w:r>
              <w:fldChar w:fldCharType="end"/>
            </w:r>
            <w:r>
              <w:fldChar w:fldCharType="begin"/>
            </w:r>
            <w:r>
              <w:instrText xml:space="preserve">  </w:instrText>
            </w:r>
            <w:r>
              <w:fldChar w:fldCharType="end"/>
            </w:r>
          </w:p>
        </w:tc>
        <w:tc>
          <w:tcPr>
            <w:tcW w:w="3827" w:type="dxa"/>
          </w:tcPr>
          <w:p w:rsidR="008D22CE" w:rsidRDefault="008D22CE" w:rsidP="00251EC9">
            <w:pPr>
              <w:tabs>
                <w:tab w:val="left" w:pos="1260"/>
                <w:tab w:val="left" w:pos="1980"/>
                <w:tab w:val="left" w:pos="2700"/>
                <w:tab w:val="left" w:pos="3420"/>
              </w:tabs>
              <w:ind w:left="1267" w:hanging="1267"/>
              <w:jc w:val="both"/>
            </w:pPr>
            <w:r>
              <w:t xml:space="preserve">Officer: </w:t>
            </w:r>
            <w:r w:rsidR="00601701">
              <w:t xml:space="preserve"> Amy Atkins</w:t>
            </w:r>
            <w:r>
              <w:fldChar w:fldCharType="begin"/>
            </w:r>
            <w:r>
              <w:instrText xml:space="preserve">  </w:instrText>
            </w:r>
            <w:r>
              <w:fldChar w:fldCharType="end"/>
            </w:r>
            <w:r>
              <w:fldChar w:fldCharType="begin"/>
            </w:r>
            <w:r>
              <w:instrText xml:space="preserve">  </w:instrText>
            </w:r>
            <w:r>
              <w:fldChar w:fldCharType="end"/>
            </w:r>
          </w:p>
        </w:tc>
      </w:tr>
      <w:tr w:rsidR="008D22CE" w:rsidTr="00601701">
        <w:tc>
          <w:tcPr>
            <w:tcW w:w="8096" w:type="dxa"/>
            <w:gridSpan w:val="2"/>
          </w:tcPr>
          <w:p w:rsidR="008D22CE" w:rsidRDefault="008D22CE" w:rsidP="00251EC9">
            <w:pPr>
              <w:tabs>
                <w:tab w:val="left" w:pos="1260"/>
                <w:tab w:val="left" w:pos="1980"/>
                <w:tab w:val="left" w:pos="2700"/>
                <w:tab w:val="left" w:pos="3420"/>
              </w:tabs>
              <w:ind w:left="1267" w:hanging="1267"/>
              <w:jc w:val="both"/>
            </w:pPr>
          </w:p>
        </w:tc>
      </w:tr>
      <w:tr w:rsidR="008D22CE" w:rsidTr="00601701">
        <w:tc>
          <w:tcPr>
            <w:tcW w:w="8096" w:type="dxa"/>
            <w:gridSpan w:val="2"/>
          </w:tcPr>
          <w:p w:rsidR="00511737" w:rsidRDefault="008D22CE" w:rsidP="00601701">
            <w:pPr>
              <w:tabs>
                <w:tab w:val="left" w:pos="1260"/>
                <w:tab w:val="left" w:pos="1980"/>
                <w:tab w:val="left" w:pos="2700"/>
                <w:tab w:val="left" w:pos="3420"/>
              </w:tabs>
              <w:ind w:left="1267" w:hanging="1267"/>
              <w:jc w:val="both"/>
            </w:pPr>
            <w:r w:rsidRPr="00A524A8">
              <w:t xml:space="preserve">Recommendation: </w:t>
            </w:r>
            <w:r w:rsidRPr="00A524A8">
              <w:rPr>
                <w:szCs w:val="22"/>
              </w:rPr>
              <w:fldChar w:fldCharType="begin"/>
            </w:r>
            <w:r w:rsidRPr="00A524A8">
              <w:rPr>
                <w:szCs w:val="22"/>
              </w:rPr>
              <w:instrText xml:space="preserve"> ASK   \* MERGEFORMAT </w:instrText>
            </w:r>
            <w:r w:rsidRPr="00A524A8">
              <w:rPr>
                <w:szCs w:val="22"/>
              </w:rPr>
              <w:fldChar w:fldCharType="end"/>
            </w:r>
            <w:r w:rsidR="00E7519D">
              <w:rPr>
                <w:szCs w:val="22"/>
              </w:rPr>
              <w:t xml:space="preserve">That planning permission be </w:t>
            </w:r>
            <w:r w:rsidR="00601701">
              <w:rPr>
                <w:szCs w:val="22"/>
              </w:rPr>
              <w:t>Approved</w:t>
            </w:r>
          </w:p>
        </w:tc>
      </w:tr>
      <w:tr w:rsidR="008D22CE" w:rsidTr="00601701">
        <w:tc>
          <w:tcPr>
            <w:tcW w:w="8096" w:type="dxa"/>
            <w:gridSpan w:val="2"/>
          </w:tcPr>
          <w:p w:rsidR="008D22CE" w:rsidRDefault="008D22CE" w:rsidP="00251EC9">
            <w:pPr>
              <w:tabs>
                <w:tab w:val="left" w:pos="1260"/>
                <w:tab w:val="left" w:pos="1980"/>
                <w:tab w:val="left" w:pos="2700"/>
                <w:tab w:val="left" w:pos="3420"/>
              </w:tabs>
              <w:ind w:left="1267" w:hanging="1267"/>
              <w:jc w:val="both"/>
            </w:pPr>
          </w:p>
        </w:tc>
      </w:tr>
      <w:tr w:rsidR="008D22CE" w:rsidTr="00601701">
        <w:tc>
          <w:tcPr>
            <w:tcW w:w="8096" w:type="dxa"/>
            <w:gridSpan w:val="2"/>
          </w:tcPr>
          <w:p w:rsidR="008D22CE" w:rsidRDefault="008D22CE" w:rsidP="00601701">
            <w:pPr>
              <w:tabs>
                <w:tab w:val="left" w:pos="1260"/>
                <w:tab w:val="left" w:pos="1980"/>
                <w:tab w:val="left" w:pos="2700"/>
                <w:tab w:val="left" w:pos="3420"/>
              </w:tabs>
              <w:jc w:val="both"/>
            </w:pPr>
            <w:r>
              <w:t>Reason for consideration by the Committe</w:t>
            </w:r>
            <w:r w:rsidRPr="007F351C">
              <w:t xml:space="preserve">e: </w:t>
            </w:r>
            <w:r w:rsidR="00601701">
              <w:t xml:space="preserve">Proposed development is on Three Rivers District Council land. </w:t>
            </w:r>
          </w:p>
        </w:tc>
      </w:tr>
    </w:tbl>
    <w:p w:rsidR="008D22CE" w:rsidRDefault="0044119B" w:rsidP="00251EC9">
      <w:pPr>
        <w:keepNext/>
        <w:tabs>
          <w:tab w:val="left" w:pos="1260"/>
          <w:tab w:val="left" w:pos="1980"/>
          <w:tab w:val="left" w:pos="2700"/>
          <w:tab w:val="left" w:pos="3420"/>
          <w:tab w:val="left" w:pos="5760"/>
        </w:tabs>
        <w:jc w:val="both"/>
      </w:pPr>
      <w:r>
        <w:tab/>
      </w:r>
    </w:p>
    <w:p w:rsidR="008D22CE" w:rsidRPr="00DC7335" w:rsidRDefault="008D22CE" w:rsidP="00251EC9">
      <w:pPr>
        <w:pStyle w:val="PlainText"/>
        <w:keepNext/>
        <w:tabs>
          <w:tab w:val="left" w:pos="1260"/>
          <w:tab w:val="left" w:pos="1980"/>
          <w:tab w:val="left" w:pos="2700"/>
          <w:tab w:val="left" w:pos="3420"/>
        </w:tabs>
        <w:ind w:left="1276" w:hanging="1276"/>
        <w:jc w:val="both"/>
        <w:rPr>
          <w:rFonts w:ascii="Arial" w:hAnsi="Arial" w:cs="Arial"/>
          <w:sz w:val="22"/>
          <w:szCs w:val="22"/>
        </w:rPr>
      </w:pPr>
      <w:r w:rsidRPr="00DC7335">
        <w:rPr>
          <w:rFonts w:ascii="Arial" w:hAnsi="Arial" w:cs="Arial"/>
          <w:sz w:val="22"/>
          <w:szCs w:val="22"/>
        </w:rPr>
        <w:t>1</w:t>
      </w:r>
      <w:r w:rsidRPr="00DC7335">
        <w:rPr>
          <w:rFonts w:ascii="Arial" w:hAnsi="Arial" w:cs="Arial"/>
          <w:sz w:val="22"/>
          <w:szCs w:val="22"/>
        </w:rPr>
        <w:tab/>
      </w:r>
      <w:r w:rsidR="00FC1AEC" w:rsidRPr="00A7412E">
        <w:rPr>
          <w:rFonts w:ascii="Arial" w:hAnsi="Arial" w:cs="Arial"/>
          <w:b/>
          <w:sz w:val="22"/>
          <w:szCs w:val="22"/>
        </w:rPr>
        <w:t>Relevant Planning History</w:t>
      </w:r>
    </w:p>
    <w:p w:rsidR="008D22CE" w:rsidRDefault="008D22CE" w:rsidP="00251EC9">
      <w:pPr>
        <w:keepNext/>
        <w:tabs>
          <w:tab w:val="left" w:pos="1260"/>
          <w:tab w:val="left" w:pos="1980"/>
          <w:tab w:val="left" w:pos="2700"/>
          <w:tab w:val="left" w:pos="3420"/>
          <w:tab w:val="left" w:pos="5760"/>
        </w:tabs>
        <w:jc w:val="both"/>
        <w:rPr>
          <w:rFonts w:cs="Arial"/>
          <w:szCs w:val="22"/>
        </w:rPr>
      </w:pPr>
    </w:p>
    <w:p w:rsidR="00601701" w:rsidRPr="00CC07BA" w:rsidRDefault="00601701" w:rsidP="00601701">
      <w:pPr>
        <w:numPr>
          <w:ilvl w:val="1"/>
          <w:numId w:val="30"/>
        </w:numPr>
        <w:tabs>
          <w:tab w:val="clear" w:pos="1080"/>
          <w:tab w:val="num" w:pos="1287"/>
        </w:tabs>
        <w:ind w:left="1287" w:hanging="1287"/>
        <w:jc w:val="both"/>
        <w:rPr>
          <w:color w:val="000000"/>
          <w:szCs w:val="22"/>
        </w:rPr>
      </w:pPr>
      <w:r w:rsidRPr="00CC07BA">
        <w:rPr>
          <w:color w:val="000000"/>
          <w:szCs w:val="22"/>
        </w:rPr>
        <w:t>W/1037/70 - Extension to changing room.  Permitted.</w:t>
      </w:r>
    </w:p>
    <w:p w:rsidR="00601701" w:rsidRPr="00CC07BA" w:rsidRDefault="00601701" w:rsidP="00601701">
      <w:pPr>
        <w:ind w:left="1287" w:hanging="1287"/>
        <w:rPr>
          <w:color w:val="000000"/>
          <w:szCs w:val="22"/>
        </w:rPr>
      </w:pPr>
    </w:p>
    <w:p w:rsidR="00601701" w:rsidRPr="00CC07BA" w:rsidRDefault="00601701" w:rsidP="00601701">
      <w:pPr>
        <w:numPr>
          <w:ilvl w:val="1"/>
          <w:numId w:val="30"/>
        </w:numPr>
        <w:tabs>
          <w:tab w:val="clear" w:pos="1080"/>
          <w:tab w:val="num" w:pos="0"/>
        </w:tabs>
        <w:ind w:left="1287" w:hanging="1287"/>
        <w:jc w:val="both"/>
        <w:rPr>
          <w:color w:val="000000"/>
          <w:szCs w:val="22"/>
        </w:rPr>
      </w:pPr>
      <w:r w:rsidRPr="00CC07BA">
        <w:rPr>
          <w:color w:val="000000"/>
          <w:szCs w:val="22"/>
        </w:rPr>
        <w:t>W/2146/70 - Nursery school.  Permitted.</w:t>
      </w:r>
    </w:p>
    <w:p w:rsidR="00601701" w:rsidRPr="00CC07BA" w:rsidRDefault="00601701" w:rsidP="00601701">
      <w:pPr>
        <w:ind w:left="1287" w:hanging="1287"/>
        <w:rPr>
          <w:color w:val="000000"/>
          <w:szCs w:val="22"/>
        </w:rPr>
      </w:pPr>
    </w:p>
    <w:p w:rsidR="00601701" w:rsidRPr="00CC07BA" w:rsidRDefault="00601701" w:rsidP="00601701">
      <w:pPr>
        <w:numPr>
          <w:ilvl w:val="1"/>
          <w:numId w:val="30"/>
        </w:numPr>
        <w:tabs>
          <w:tab w:val="clear" w:pos="1080"/>
          <w:tab w:val="num" w:pos="0"/>
        </w:tabs>
        <w:ind w:left="1287" w:hanging="1287"/>
        <w:jc w:val="both"/>
        <w:rPr>
          <w:color w:val="000000"/>
          <w:szCs w:val="22"/>
        </w:rPr>
      </w:pPr>
      <w:r w:rsidRPr="00CC07BA">
        <w:rPr>
          <w:color w:val="000000"/>
          <w:szCs w:val="22"/>
        </w:rPr>
        <w:t>W/2286/71 - Changing rooms extension.  Permitted.</w:t>
      </w:r>
    </w:p>
    <w:p w:rsidR="00601701" w:rsidRPr="00CC07BA" w:rsidRDefault="00601701" w:rsidP="00601701">
      <w:pPr>
        <w:ind w:left="1287" w:hanging="1287"/>
        <w:rPr>
          <w:color w:val="000000"/>
          <w:szCs w:val="22"/>
        </w:rPr>
      </w:pPr>
    </w:p>
    <w:p w:rsidR="00601701" w:rsidRPr="00CC07BA" w:rsidRDefault="00601701" w:rsidP="00601701">
      <w:pPr>
        <w:numPr>
          <w:ilvl w:val="1"/>
          <w:numId w:val="30"/>
        </w:numPr>
        <w:tabs>
          <w:tab w:val="clear" w:pos="1080"/>
          <w:tab w:val="num" w:pos="0"/>
        </w:tabs>
        <w:ind w:left="1287" w:hanging="1287"/>
        <w:jc w:val="both"/>
        <w:rPr>
          <w:color w:val="000000"/>
          <w:szCs w:val="22"/>
        </w:rPr>
      </w:pPr>
      <w:r w:rsidRPr="00CC07BA">
        <w:rPr>
          <w:color w:val="000000"/>
          <w:szCs w:val="22"/>
        </w:rPr>
        <w:t>8/377/74 - Use land for storage of six caravans.  Refused.</w:t>
      </w:r>
    </w:p>
    <w:p w:rsidR="00601701" w:rsidRPr="00CC07BA" w:rsidRDefault="00601701" w:rsidP="00601701">
      <w:pPr>
        <w:ind w:left="1287" w:hanging="1287"/>
        <w:rPr>
          <w:color w:val="000000"/>
          <w:szCs w:val="22"/>
        </w:rPr>
      </w:pPr>
    </w:p>
    <w:p w:rsidR="00601701" w:rsidRPr="00CC07BA" w:rsidRDefault="00601701" w:rsidP="00601701">
      <w:pPr>
        <w:numPr>
          <w:ilvl w:val="1"/>
          <w:numId w:val="30"/>
        </w:numPr>
        <w:tabs>
          <w:tab w:val="clear" w:pos="1080"/>
          <w:tab w:val="num" w:pos="0"/>
        </w:tabs>
        <w:ind w:left="1287" w:hanging="1287"/>
        <w:jc w:val="both"/>
        <w:rPr>
          <w:color w:val="000000"/>
          <w:szCs w:val="22"/>
        </w:rPr>
      </w:pPr>
      <w:r w:rsidRPr="00CC07BA">
        <w:rPr>
          <w:color w:val="000000"/>
          <w:szCs w:val="22"/>
        </w:rPr>
        <w:t xml:space="preserve"> 8/275/75 - Single storey sports pavilion with associated car park.  Permitted.</w:t>
      </w:r>
    </w:p>
    <w:p w:rsidR="00601701" w:rsidRPr="00CC07BA" w:rsidRDefault="00601701" w:rsidP="00601701">
      <w:pPr>
        <w:ind w:left="1287" w:hanging="1287"/>
        <w:rPr>
          <w:color w:val="000000"/>
          <w:szCs w:val="22"/>
        </w:rPr>
      </w:pPr>
    </w:p>
    <w:p w:rsidR="00601701" w:rsidRPr="00CC07BA" w:rsidRDefault="00601701" w:rsidP="00601701">
      <w:pPr>
        <w:numPr>
          <w:ilvl w:val="1"/>
          <w:numId w:val="30"/>
        </w:numPr>
        <w:tabs>
          <w:tab w:val="clear" w:pos="1080"/>
          <w:tab w:val="num" w:pos="0"/>
        </w:tabs>
        <w:ind w:left="1287" w:hanging="1287"/>
        <w:jc w:val="both"/>
        <w:rPr>
          <w:color w:val="000000"/>
          <w:szCs w:val="22"/>
        </w:rPr>
      </w:pPr>
      <w:r w:rsidRPr="00CC07BA">
        <w:rPr>
          <w:color w:val="000000"/>
          <w:szCs w:val="22"/>
        </w:rPr>
        <w:t>8/578/78 - Alterations to toilets, bar store.  Permitted.</w:t>
      </w:r>
    </w:p>
    <w:p w:rsidR="00601701" w:rsidRPr="00CC07BA" w:rsidRDefault="00601701" w:rsidP="00601701">
      <w:pPr>
        <w:ind w:left="1287" w:hanging="1287"/>
        <w:rPr>
          <w:color w:val="000000"/>
          <w:szCs w:val="22"/>
        </w:rPr>
      </w:pPr>
    </w:p>
    <w:p w:rsidR="00601701" w:rsidRDefault="00601701" w:rsidP="00601701">
      <w:pPr>
        <w:numPr>
          <w:ilvl w:val="1"/>
          <w:numId w:val="30"/>
        </w:numPr>
        <w:tabs>
          <w:tab w:val="clear" w:pos="1080"/>
          <w:tab w:val="num" w:pos="0"/>
        </w:tabs>
        <w:ind w:left="1287" w:hanging="1287"/>
        <w:jc w:val="both"/>
        <w:rPr>
          <w:color w:val="000000"/>
          <w:szCs w:val="22"/>
        </w:rPr>
      </w:pPr>
      <w:r w:rsidRPr="00CC07BA">
        <w:rPr>
          <w:color w:val="000000"/>
          <w:szCs w:val="22"/>
        </w:rPr>
        <w:t>95/0035 - Erection of cricket score board incorporating storage area.  Permitted.</w:t>
      </w:r>
    </w:p>
    <w:p w:rsidR="00601701" w:rsidRPr="00CC07BA" w:rsidRDefault="00601701" w:rsidP="00601701">
      <w:pPr>
        <w:ind w:left="1287" w:hanging="1287"/>
        <w:rPr>
          <w:color w:val="000000"/>
          <w:szCs w:val="22"/>
        </w:rPr>
      </w:pPr>
    </w:p>
    <w:p w:rsidR="002F51E6" w:rsidRPr="00935861" w:rsidRDefault="00601701" w:rsidP="00935861">
      <w:pPr>
        <w:numPr>
          <w:ilvl w:val="1"/>
          <w:numId w:val="30"/>
        </w:numPr>
        <w:tabs>
          <w:tab w:val="clear" w:pos="1080"/>
          <w:tab w:val="num" w:pos="0"/>
        </w:tabs>
        <w:ind w:left="1287" w:hanging="1287"/>
        <w:jc w:val="both"/>
        <w:rPr>
          <w:b/>
          <w:szCs w:val="22"/>
        </w:rPr>
      </w:pPr>
      <w:r>
        <w:rPr>
          <w:color w:val="000000"/>
          <w:szCs w:val="22"/>
        </w:rPr>
        <w:t>13/1009/FUL</w:t>
      </w:r>
      <w:r w:rsidR="00935861">
        <w:rPr>
          <w:color w:val="000000"/>
          <w:szCs w:val="22"/>
        </w:rPr>
        <w:t xml:space="preserve"> </w:t>
      </w:r>
      <w:r>
        <w:rPr>
          <w:color w:val="000000"/>
          <w:szCs w:val="22"/>
        </w:rPr>
        <w:t xml:space="preserve">- </w:t>
      </w:r>
      <w:r w:rsidRPr="00D252FF">
        <w:rPr>
          <w:color w:val="000000"/>
          <w:szCs w:val="22"/>
        </w:rPr>
        <w:t>Development of an all weather playing field with fencing and lighting</w:t>
      </w:r>
      <w:r>
        <w:rPr>
          <w:color w:val="000000"/>
          <w:szCs w:val="22"/>
        </w:rPr>
        <w:t>. Permitted 16.08.2013</w:t>
      </w:r>
      <w:r w:rsidR="00935861">
        <w:rPr>
          <w:color w:val="000000"/>
          <w:szCs w:val="22"/>
        </w:rPr>
        <w:t>.</w:t>
      </w:r>
    </w:p>
    <w:p w:rsidR="00DD2EF1" w:rsidRPr="00CA2B02" w:rsidRDefault="00DD2EF1" w:rsidP="00601701">
      <w:pPr>
        <w:ind w:left="1276" w:hanging="1276"/>
        <w:jc w:val="both"/>
        <w:rPr>
          <w:rFonts w:cs="Arial"/>
          <w:szCs w:val="22"/>
        </w:rPr>
      </w:pPr>
    </w:p>
    <w:p w:rsidR="008D22CE" w:rsidRPr="00CA2B02" w:rsidRDefault="008D22CE" w:rsidP="00BA7E15">
      <w:pPr>
        <w:widowControl w:val="0"/>
        <w:ind w:left="1276" w:hanging="1276"/>
        <w:jc w:val="both"/>
      </w:pPr>
      <w:r w:rsidRPr="00CA2B02">
        <w:t>2.</w:t>
      </w:r>
      <w:r w:rsidRPr="00CA2B02">
        <w:tab/>
      </w:r>
      <w:r w:rsidR="00935861">
        <w:rPr>
          <w:b/>
        </w:rPr>
        <w:t>Site Description</w:t>
      </w:r>
    </w:p>
    <w:p w:rsidR="008D22CE" w:rsidRPr="00CA2B02" w:rsidRDefault="008D22CE" w:rsidP="00601701">
      <w:pPr>
        <w:widowControl w:val="0"/>
        <w:tabs>
          <w:tab w:val="left" w:pos="1260"/>
          <w:tab w:val="left" w:pos="1980"/>
          <w:tab w:val="left" w:pos="2700"/>
          <w:tab w:val="left" w:pos="3420"/>
        </w:tabs>
        <w:ind w:left="1276" w:hanging="1276"/>
        <w:jc w:val="both"/>
      </w:pPr>
    </w:p>
    <w:p w:rsidR="00601701" w:rsidRPr="009E06A3" w:rsidRDefault="008D22CE" w:rsidP="00601701">
      <w:pPr>
        <w:tabs>
          <w:tab w:val="left" w:pos="0"/>
          <w:tab w:val="left" w:pos="2700"/>
          <w:tab w:val="left" w:pos="3420"/>
        </w:tabs>
        <w:ind w:left="1276" w:hanging="1276"/>
        <w:jc w:val="both"/>
        <w:rPr>
          <w:color w:val="000000"/>
          <w:szCs w:val="22"/>
        </w:rPr>
      </w:pPr>
      <w:r w:rsidRPr="00CA2B02">
        <w:t>2.1</w:t>
      </w:r>
      <w:r w:rsidRPr="00CA2B02">
        <w:tab/>
      </w:r>
      <w:r w:rsidR="00601701" w:rsidRPr="009E06A3">
        <w:rPr>
          <w:color w:val="000000"/>
          <w:szCs w:val="22"/>
        </w:rPr>
        <w:t>The application site is located within a recreational area known</w:t>
      </w:r>
      <w:r w:rsidR="00601701">
        <w:rPr>
          <w:color w:val="000000"/>
          <w:szCs w:val="22"/>
        </w:rPr>
        <w:t xml:space="preserve"> as Scotsbridge Playing fields. </w:t>
      </w:r>
      <w:r w:rsidR="00601701" w:rsidRPr="009E06A3">
        <w:rPr>
          <w:color w:val="000000"/>
          <w:szCs w:val="22"/>
        </w:rPr>
        <w:t xml:space="preserve"> The red line identifies an area approximately 75 metres wide by 100 metres long located towards the southern end of th</w:t>
      </w:r>
      <w:r w:rsidR="00601701">
        <w:rPr>
          <w:color w:val="000000"/>
          <w:szCs w:val="22"/>
        </w:rPr>
        <w:t xml:space="preserve">e playing fields. </w:t>
      </w:r>
      <w:r w:rsidR="00601701" w:rsidRPr="009E06A3">
        <w:rPr>
          <w:color w:val="000000"/>
          <w:szCs w:val="22"/>
        </w:rPr>
        <w:t>The applicant, Rickmansworth Sports Club, are based in the Sports Club Building to the west of the application site within another large sports ground which is separated from Scotsbridge Playing Fields by a narrow ditch and mature trees and hedges along the boundary, and appears to be p</w:t>
      </w:r>
      <w:r w:rsidR="00601701">
        <w:rPr>
          <w:color w:val="000000"/>
          <w:szCs w:val="22"/>
        </w:rPr>
        <w:t xml:space="preserve">redominantly used for cricket. </w:t>
      </w:r>
      <w:r w:rsidR="00601701" w:rsidRPr="009E06A3">
        <w:rPr>
          <w:color w:val="000000"/>
          <w:szCs w:val="22"/>
        </w:rPr>
        <w:t>The Sports Club Building is also home to a day nursery and Pila</w:t>
      </w:r>
      <w:r w:rsidR="00935861">
        <w:rPr>
          <w:color w:val="000000"/>
          <w:szCs w:val="22"/>
        </w:rPr>
        <w:t>te</w:t>
      </w:r>
      <w:r w:rsidR="00601701">
        <w:rPr>
          <w:color w:val="000000"/>
          <w:szCs w:val="22"/>
        </w:rPr>
        <w:t xml:space="preserve">s class amongst other uses. </w:t>
      </w:r>
      <w:r w:rsidR="00601701" w:rsidRPr="009E06A3">
        <w:rPr>
          <w:color w:val="000000"/>
          <w:szCs w:val="22"/>
        </w:rPr>
        <w:t>To the west of the Sports Club Building is a large car park providing parking for approximately 60 vehicles, although spaces are not marked.  The car park is accessed from</w:t>
      </w:r>
      <w:r w:rsidR="00601701">
        <w:rPr>
          <w:color w:val="000000"/>
          <w:szCs w:val="22"/>
        </w:rPr>
        <w:t xml:space="preserve"> Park Road adjacent to No. 17. </w:t>
      </w:r>
      <w:r w:rsidR="00601701" w:rsidRPr="009E06A3">
        <w:rPr>
          <w:color w:val="000000"/>
          <w:szCs w:val="22"/>
        </w:rPr>
        <w:t>There is currently no direct access from the Sports Club Building to the application site, with access from Park Road adjacent to the pavilion.</w:t>
      </w:r>
    </w:p>
    <w:p w:rsidR="00601701" w:rsidRPr="009E06A3" w:rsidRDefault="00601701" w:rsidP="00601701">
      <w:pPr>
        <w:tabs>
          <w:tab w:val="left" w:pos="0"/>
          <w:tab w:val="left" w:pos="2700"/>
          <w:tab w:val="left" w:pos="3420"/>
        </w:tabs>
        <w:ind w:left="1276" w:hanging="1276"/>
        <w:jc w:val="both"/>
        <w:rPr>
          <w:color w:val="000000"/>
          <w:szCs w:val="22"/>
        </w:rPr>
      </w:pPr>
    </w:p>
    <w:p w:rsidR="00601701" w:rsidRDefault="00601701" w:rsidP="00601701">
      <w:pPr>
        <w:tabs>
          <w:tab w:val="left" w:pos="0"/>
          <w:tab w:val="left" w:pos="2700"/>
          <w:tab w:val="left" w:pos="3420"/>
        </w:tabs>
        <w:ind w:left="1276" w:hanging="1276"/>
        <w:jc w:val="both"/>
        <w:rPr>
          <w:color w:val="000000"/>
          <w:szCs w:val="22"/>
        </w:rPr>
      </w:pPr>
      <w:r w:rsidRPr="009E06A3">
        <w:rPr>
          <w:color w:val="000000"/>
          <w:szCs w:val="22"/>
        </w:rPr>
        <w:t>2.2</w:t>
      </w:r>
      <w:r w:rsidRPr="009E06A3">
        <w:rPr>
          <w:color w:val="000000"/>
          <w:szCs w:val="22"/>
        </w:rPr>
        <w:tab/>
        <w:t xml:space="preserve">To the east of the application site is a large children's play area which has been recently extended and updated, and a small car park; beyond this is the Scotsbridge Mill Public House.  To the south of the application site are three tennis courts and a single storey pavilion building housing a children's nursery.  Between the pavilion building and Park Road is a private car park which is understood to be for use by residents in Park Road.   The playing fields extend to the north of the application site and rugby posts are laid out.  The far northern boundary of Scotsbridge Playing Fields is screened by vegetation.  The closest residential properties </w:t>
      </w:r>
      <w:r w:rsidR="00935861">
        <w:rPr>
          <w:color w:val="000000"/>
          <w:szCs w:val="22"/>
        </w:rPr>
        <w:t>are</w:t>
      </w:r>
      <w:r w:rsidRPr="009E06A3">
        <w:rPr>
          <w:color w:val="000000"/>
          <w:szCs w:val="22"/>
        </w:rPr>
        <w:t xml:space="preserve"> those on Park Road.  </w:t>
      </w:r>
    </w:p>
    <w:p w:rsidR="00935861" w:rsidRDefault="00935861" w:rsidP="00601701">
      <w:pPr>
        <w:tabs>
          <w:tab w:val="left" w:pos="0"/>
          <w:tab w:val="left" w:pos="2700"/>
          <w:tab w:val="left" w:pos="3420"/>
        </w:tabs>
        <w:ind w:left="1276" w:hanging="1276"/>
        <w:jc w:val="both"/>
        <w:rPr>
          <w:color w:val="000000"/>
          <w:szCs w:val="22"/>
        </w:rPr>
      </w:pPr>
    </w:p>
    <w:p w:rsidR="00935861" w:rsidRDefault="00935861" w:rsidP="00601701">
      <w:pPr>
        <w:tabs>
          <w:tab w:val="left" w:pos="0"/>
          <w:tab w:val="left" w:pos="2700"/>
          <w:tab w:val="left" w:pos="3420"/>
        </w:tabs>
        <w:ind w:left="1276" w:hanging="1276"/>
        <w:jc w:val="both"/>
        <w:rPr>
          <w:color w:val="000000"/>
          <w:szCs w:val="22"/>
        </w:rPr>
      </w:pPr>
      <w:r>
        <w:rPr>
          <w:color w:val="000000"/>
          <w:szCs w:val="22"/>
        </w:rPr>
        <w:lastRenderedPageBreak/>
        <w:t>2.3</w:t>
      </w:r>
      <w:r>
        <w:rPr>
          <w:color w:val="000000"/>
          <w:szCs w:val="22"/>
        </w:rPr>
        <w:tab/>
        <w:t xml:space="preserve">The site is within the Metropolitan Green Belt. </w:t>
      </w:r>
    </w:p>
    <w:p w:rsidR="00BD5037" w:rsidRPr="00CA2B02" w:rsidRDefault="00BD5037" w:rsidP="00601701">
      <w:pPr>
        <w:widowControl w:val="0"/>
        <w:ind w:left="1276" w:hanging="1276"/>
        <w:jc w:val="both"/>
      </w:pPr>
    </w:p>
    <w:p w:rsidR="00601701" w:rsidRDefault="008D22CE" w:rsidP="00601701">
      <w:pPr>
        <w:keepNext/>
        <w:tabs>
          <w:tab w:val="left" w:pos="1260"/>
          <w:tab w:val="left" w:pos="1980"/>
          <w:tab w:val="left" w:pos="2700"/>
          <w:tab w:val="left" w:pos="3420"/>
        </w:tabs>
        <w:jc w:val="both"/>
        <w:rPr>
          <w:b/>
        </w:rPr>
      </w:pPr>
      <w:r w:rsidRPr="00CA2B02">
        <w:t>3.</w:t>
      </w:r>
      <w:r w:rsidRPr="00CA2B02">
        <w:tab/>
      </w:r>
      <w:r w:rsidRPr="00CA2B02">
        <w:rPr>
          <w:b/>
        </w:rPr>
        <w:t>Detailed Description of Proposed Development</w:t>
      </w:r>
    </w:p>
    <w:p w:rsidR="00601701" w:rsidRDefault="00601701" w:rsidP="00601701">
      <w:pPr>
        <w:keepNext/>
        <w:tabs>
          <w:tab w:val="left" w:pos="1260"/>
          <w:tab w:val="left" w:pos="1980"/>
          <w:tab w:val="left" w:pos="2700"/>
          <w:tab w:val="left" w:pos="3420"/>
        </w:tabs>
        <w:jc w:val="both"/>
        <w:rPr>
          <w:b/>
        </w:rPr>
      </w:pPr>
    </w:p>
    <w:p w:rsidR="00601701" w:rsidRDefault="00601701" w:rsidP="00601701">
      <w:pPr>
        <w:keepNext/>
        <w:tabs>
          <w:tab w:val="left" w:pos="1260"/>
          <w:tab w:val="left" w:pos="1980"/>
          <w:tab w:val="left" w:pos="2700"/>
          <w:tab w:val="left" w:pos="3420"/>
        </w:tabs>
        <w:ind w:left="1260" w:hanging="1260"/>
        <w:jc w:val="both"/>
        <w:rPr>
          <w:b/>
        </w:rPr>
      </w:pPr>
      <w:r>
        <w:rPr>
          <w:color w:val="000000"/>
          <w:szCs w:val="22"/>
        </w:rPr>
        <w:t>3.1</w:t>
      </w:r>
      <w:r>
        <w:rPr>
          <w:color w:val="000000"/>
          <w:szCs w:val="22"/>
        </w:rPr>
        <w:tab/>
      </w:r>
      <w:r w:rsidRPr="00A266EC">
        <w:rPr>
          <w:color w:val="000000"/>
          <w:szCs w:val="22"/>
        </w:rPr>
        <w:t>Planning permission is sought for the development of an all weather playing field with fencing and lighting.</w:t>
      </w:r>
      <w:r>
        <w:rPr>
          <w:color w:val="000000"/>
          <w:szCs w:val="22"/>
        </w:rPr>
        <w:t xml:space="preserve"> Planning permission was granted under 13/1009/FUL for an identical scheme. </w:t>
      </w:r>
    </w:p>
    <w:p w:rsidR="00601701" w:rsidRDefault="00601701" w:rsidP="00601701">
      <w:pPr>
        <w:keepNext/>
        <w:tabs>
          <w:tab w:val="left" w:pos="1260"/>
          <w:tab w:val="left" w:pos="1980"/>
          <w:tab w:val="left" w:pos="2700"/>
          <w:tab w:val="left" w:pos="3420"/>
        </w:tabs>
        <w:ind w:left="1260" w:hanging="1260"/>
        <w:jc w:val="both"/>
        <w:rPr>
          <w:b/>
        </w:rPr>
      </w:pPr>
    </w:p>
    <w:p w:rsidR="00601701" w:rsidRDefault="00601701" w:rsidP="00601701">
      <w:pPr>
        <w:keepNext/>
        <w:tabs>
          <w:tab w:val="left" w:pos="1260"/>
          <w:tab w:val="left" w:pos="1980"/>
          <w:tab w:val="left" w:pos="2700"/>
          <w:tab w:val="left" w:pos="3420"/>
        </w:tabs>
        <w:ind w:left="1260" w:hanging="1260"/>
        <w:jc w:val="both"/>
        <w:rPr>
          <w:b/>
        </w:rPr>
      </w:pPr>
      <w:r>
        <w:rPr>
          <w:szCs w:val="22"/>
        </w:rPr>
        <w:t>3.2</w:t>
      </w:r>
      <w:r>
        <w:rPr>
          <w:szCs w:val="22"/>
        </w:rPr>
        <w:tab/>
      </w:r>
      <w:r w:rsidRPr="00350EFE">
        <w:rPr>
          <w:szCs w:val="22"/>
        </w:rPr>
        <w:t>Th</w:t>
      </w:r>
      <w:r w:rsidR="00512124">
        <w:rPr>
          <w:szCs w:val="22"/>
        </w:rPr>
        <w:t>e playing field would measure 97.4 metres in length by 62</w:t>
      </w:r>
      <w:r w:rsidRPr="00350EFE">
        <w:rPr>
          <w:szCs w:val="22"/>
        </w:rPr>
        <w:t xml:space="preserve"> metres in width.</w:t>
      </w:r>
      <w:r w:rsidRPr="00A266EC">
        <w:rPr>
          <w:color w:val="000000"/>
          <w:szCs w:val="22"/>
        </w:rPr>
        <w:t xml:space="preserve">  Fencing would surround the playing field, set back from its edge by approximately 5 metres</w:t>
      </w:r>
      <w:r w:rsidR="00605BEA">
        <w:rPr>
          <w:color w:val="000000"/>
          <w:szCs w:val="22"/>
        </w:rPr>
        <w:t xml:space="preserve"> to the west, 2.5 metres to the east and 3 metres</w:t>
      </w:r>
      <w:r w:rsidR="00512124">
        <w:rPr>
          <w:color w:val="000000"/>
          <w:szCs w:val="22"/>
        </w:rPr>
        <w:t xml:space="preserve"> to the north and south</w:t>
      </w:r>
      <w:r w:rsidRPr="00A266EC">
        <w:rPr>
          <w:color w:val="000000"/>
          <w:szCs w:val="22"/>
        </w:rPr>
        <w:t>.  The playing field would be orientated with its end elevations to the north and south and side elevations to the east and west.  The proposed fencing is described as high weld mesh fencing.  To both side elevations the fencing would have a height of 3 metres, to the end elevations the fencing would have a height of 3 metres for part with a central section (approximately 19.6 metres wide) measuring 4.5 metres in height behind each goal. A bund is proposed to the west of the playing field approximately 1.2 metres in height</w:t>
      </w:r>
      <w:r w:rsidR="00512124">
        <w:rPr>
          <w:color w:val="000000"/>
          <w:szCs w:val="22"/>
        </w:rPr>
        <w:t xml:space="preserve"> with a base of 4.2m wide</w:t>
      </w:r>
      <w:r w:rsidRPr="00A266EC">
        <w:rPr>
          <w:color w:val="000000"/>
          <w:szCs w:val="22"/>
        </w:rPr>
        <w:t>.</w:t>
      </w:r>
    </w:p>
    <w:p w:rsidR="00601701" w:rsidRDefault="00601701" w:rsidP="00601701">
      <w:pPr>
        <w:keepNext/>
        <w:tabs>
          <w:tab w:val="left" w:pos="1260"/>
          <w:tab w:val="left" w:pos="1980"/>
          <w:tab w:val="left" w:pos="2700"/>
          <w:tab w:val="left" w:pos="3420"/>
        </w:tabs>
        <w:ind w:left="1260" w:hanging="1260"/>
        <w:jc w:val="both"/>
        <w:rPr>
          <w:b/>
        </w:rPr>
      </w:pPr>
    </w:p>
    <w:p w:rsidR="00601701" w:rsidRDefault="00601701" w:rsidP="00601701">
      <w:pPr>
        <w:keepNext/>
        <w:tabs>
          <w:tab w:val="left" w:pos="1260"/>
          <w:tab w:val="left" w:pos="1980"/>
          <w:tab w:val="left" w:pos="2700"/>
          <w:tab w:val="left" w:pos="3420"/>
        </w:tabs>
        <w:ind w:left="1260" w:hanging="1260"/>
        <w:jc w:val="both"/>
        <w:rPr>
          <w:b/>
        </w:rPr>
      </w:pPr>
      <w:r>
        <w:rPr>
          <w:color w:val="000000"/>
          <w:szCs w:val="22"/>
        </w:rPr>
        <w:t>3.3</w:t>
      </w:r>
      <w:r>
        <w:rPr>
          <w:color w:val="000000"/>
          <w:szCs w:val="22"/>
        </w:rPr>
        <w:tab/>
      </w:r>
      <w:r w:rsidRPr="00A266EC">
        <w:rPr>
          <w:color w:val="000000"/>
          <w:szCs w:val="22"/>
        </w:rPr>
        <w:t>The playing field is proposed to be lit by 6 x 15 metre high flood lighting columns.  These would be set back approximately 1 metre behind the fence line, with 3 columns along each side elevation of the playing field.  The submitted application form indicates that it is proposed to use the pitch, and therefore floodlights, between 9am - 9.30pm Monday to Sunday.  Technical specification details for the proposed lighting have been submitted with the application.</w:t>
      </w:r>
    </w:p>
    <w:p w:rsidR="00601701" w:rsidRDefault="00601701" w:rsidP="00601701">
      <w:pPr>
        <w:keepNext/>
        <w:tabs>
          <w:tab w:val="left" w:pos="1260"/>
          <w:tab w:val="left" w:pos="1980"/>
          <w:tab w:val="left" w:pos="2700"/>
          <w:tab w:val="left" w:pos="3420"/>
        </w:tabs>
        <w:ind w:left="1260" w:hanging="1260"/>
        <w:jc w:val="both"/>
        <w:rPr>
          <w:b/>
        </w:rPr>
      </w:pPr>
    </w:p>
    <w:p w:rsidR="00601701" w:rsidRDefault="00601701" w:rsidP="00601701">
      <w:pPr>
        <w:keepNext/>
        <w:tabs>
          <w:tab w:val="left" w:pos="1260"/>
          <w:tab w:val="left" w:pos="1980"/>
          <w:tab w:val="left" w:pos="2700"/>
          <w:tab w:val="left" w:pos="3420"/>
        </w:tabs>
        <w:ind w:left="1260" w:hanging="1260"/>
        <w:jc w:val="both"/>
        <w:rPr>
          <w:b/>
        </w:rPr>
      </w:pPr>
      <w:r>
        <w:rPr>
          <w:color w:val="000000"/>
          <w:szCs w:val="22"/>
        </w:rPr>
        <w:t>3.4</w:t>
      </w:r>
      <w:r>
        <w:rPr>
          <w:color w:val="000000"/>
          <w:szCs w:val="22"/>
        </w:rPr>
        <w:tab/>
      </w:r>
      <w:r w:rsidRPr="00A266EC">
        <w:rPr>
          <w:color w:val="000000"/>
          <w:szCs w:val="22"/>
        </w:rPr>
        <w:t>There is currently no direct access from the Sports Club Building to the site of the proposed playing field, so the application proposes the creation of a pedestrian access from the Sports Club to the south-west corner of the playing field.</w:t>
      </w:r>
    </w:p>
    <w:p w:rsidR="00601701" w:rsidRDefault="00601701" w:rsidP="00601701">
      <w:pPr>
        <w:keepNext/>
        <w:tabs>
          <w:tab w:val="left" w:pos="1260"/>
          <w:tab w:val="left" w:pos="1980"/>
          <w:tab w:val="left" w:pos="2700"/>
          <w:tab w:val="left" w:pos="3420"/>
        </w:tabs>
        <w:ind w:left="1260" w:hanging="1260"/>
        <w:jc w:val="both"/>
        <w:rPr>
          <w:b/>
        </w:rPr>
      </w:pPr>
    </w:p>
    <w:p w:rsidR="00F31AC4" w:rsidRDefault="00601701" w:rsidP="00601701">
      <w:pPr>
        <w:keepNext/>
        <w:tabs>
          <w:tab w:val="left" w:pos="1260"/>
          <w:tab w:val="left" w:pos="1980"/>
          <w:tab w:val="left" w:pos="2700"/>
          <w:tab w:val="left" w:pos="3420"/>
        </w:tabs>
        <w:ind w:left="1260" w:hanging="1260"/>
        <w:jc w:val="both"/>
        <w:rPr>
          <w:color w:val="000000"/>
          <w:szCs w:val="22"/>
        </w:rPr>
      </w:pPr>
      <w:r>
        <w:rPr>
          <w:color w:val="000000"/>
          <w:szCs w:val="22"/>
        </w:rPr>
        <w:t>3.5</w:t>
      </w:r>
      <w:r>
        <w:rPr>
          <w:color w:val="000000"/>
          <w:szCs w:val="22"/>
        </w:rPr>
        <w:tab/>
      </w:r>
      <w:r w:rsidRPr="00A266EC">
        <w:rPr>
          <w:color w:val="000000"/>
          <w:szCs w:val="22"/>
        </w:rPr>
        <w:t>The submitted Design and Access Statement states that the proposal is for an all weather surface to meet the needs of the Sports Club and its hockey section, the school [Rickmansworth School] and local demand through Three Rivers Council.  Additional information submitted during the course of the application provides justification for the proposed siting of the playing field, and includes reference to the proximity of the site to the Sports Club Building and car park and the fact that it would enable the retention of 2 grass pitches at</w:t>
      </w:r>
      <w:r>
        <w:rPr>
          <w:color w:val="000000"/>
          <w:szCs w:val="22"/>
        </w:rPr>
        <w:t xml:space="preserve"> the</w:t>
      </w:r>
      <w:r w:rsidRPr="00A266EC">
        <w:rPr>
          <w:color w:val="000000"/>
          <w:szCs w:val="22"/>
        </w:rPr>
        <w:t xml:space="preserve"> far end of playing fields.</w:t>
      </w:r>
    </w:p>
    <w:p w:rsidR="002F51E6" w:rsidRPr="00601701" w:rsidRDefault="002F51E6" w:rsidP="00601701">
      <w:pPr>
        <w:keepNext/>
        <w:tabs>
          <w:tab w:val="left" w:pos="1260"/>
          <w:tab w:val="left" w:pos="1980"/>
          <w:tab w:val="left" w:pos="2700"/>
          <w:tab w:val="left" w:pos="3420"/>
        </w:tabs>
        <w:ind w:left="1260"/>
        <w:jc w:val="both"/>
        <w:rPr>
          <w:b/>
        </w:rPr>
      </w:pPr>
    </w:p>
    <w:p w:rsidR="008D22CE" w:rsidRPr="00CA2B02" w:rsidRDefault="008D22CE" w:rsidP="00251EC9">
      <w:pPr>
        <w:pStyle w:val="Header"/>
        <w:keepNext/>
        <w:tabs>
          <w:tab w:val="clear" w:pos="4153"/>
          <w:tab w:val="left" w:pos="1260"/>
          <w:tab w:val="left" w:pos="1980"/>
          <w:tab w:val="left" w:pos="2700"/>
          <w:tab w:val="left" w:pos="3420"/>
        </w:tabs>
        <w:rPr>
          <w:b/>
        </w:rPr>
      </w:pPr>
      <w:r w:rsidRPr="00CA2B02">
        <w:t>4.</w:t>
      </w:r>
      <w:r w:rsidRPr="00CA2B02">
        <w:tab/>
      </w:r>
      <w:r w:rsidRPr="00CA2B02">
        <w:rPr>
          <w:b/>
        </w:rPr>
        <w:t>Consultation</w:t>
      </w:r>
    </w:p>
    <w:p w:rsidR="008D22CE" w:rsidRPr="00CA2B02" w:rsidRDefault="008D22CE" w:rsidP="00601701">
      <w:pPr>
        <w:keepNext/>
        <w:tabs>
          <w:tab w:val="left" w:pos="1260"/>
          <w:tab w:val="left" w:pos="1980"/>
          <w:tab w:val="left" w:pos="2700"/>
          <w:tab w:val="left" w:pos="3420"/>
        </w:tabs>
        <w:jc w:val="both"/>
        <w:rPr>
          <w:rFonts w:cs="Arial"/>
          <w:szCs w:val="22"/>
        </w:rPr>
      </w:pPr>
    </w:p>
    <w:p w:rsidR="00601701" w:rsidRPr="00212F34" w:rsidRDefault="00601701" w:rsidP="00601701">
      <w:pPr>
        <w:ind w:left="1276" w:hanging="1276"/>
        <w:jc w:val="both"/>
        <w:rPr>
          <w:b/>
          <w:i/>
          <w:color w:val="000000"/>
          <w:szCs w:val="22"/>
        </w:rPr>
      </w:pPr>
      <w:r>
        <w:rPr>
          <w:rFonts w:cs="Arial"/>
          <w:szCs w:val="22"/>
        </w:rPr>
        <w:t>4.1</w:t>
      </w:r>
      <w:r>
        <w:rPr>
          <w:rFonts w:cs="Arial"/>
          <w:szCs w:val="22"/>
        </w:rPr>
        <w:tab/>
      </w:r>
      <w:r w:rsidRPr="00212F34">
        <w:rPr>
          <w:color w:val="000000"/>
          <w:szCs w:val="22"/>
          <w:u w:val="single"/>
        </w:rPr>
        <w:t>Local Plans Section</w:t>
      </w:r>
      <w:r w:rsidRPr="00212F34">
        <w:rPr>
          <w:color w:val="000000"/>
          <w:szCs w:val="22"/>
        </w:rPr>
        <w:t>:</w:t>
      </w:r>
      <w:r w:rsidR="00935861">
        <w:rPr>
          <w:color w:val="000000"/>
          <w:szCs w:val="22"/>
        </w:rPr>
        <w:t xml:space="preserve"> No objection-</w:t>
      </w:r>
      <w:r w:rsidRPr="00212F34">
        <w:rPr>
          <w:color w:val="000000"/>
          <w:szCs w:val="22"/>
        </w:rPr>
        <w:t xml:space="preserve"> </w:t>
      </w:r>
      <w:r w:rsidRPr="00212F34">
        <w:rPr>
          <w:rFonts w:cs="Arial"/>
          <w:i/>
          <w:color w:val="000000"/>
          <w:szCs w:val="22"/>
        </w:rPr>
        <w:t>“</w:t>
      </w:r>
      <w:r w:rsidRPr="00212F34">
        <w:rPr>
          <w:rFonts w:cs="Arial"/>
          <w:i/>
          <w:szCs w:val="22"/>
        </w:rPr>
        <w:t>This proposal is a resubmission of approved application 13/1009/FUL, replacing the existing turf playing field with an all-weather playing field. The original proposal was supported by Sport England, who felt the benefits of the new all-weather playing field outweighed the loss of the existing turf playing field.</w:t>
      </w:r>
    </w:p>
    <w:p w:rsidR="00601701" w:rsidRPr="00212F34" w:rsidRDefault="00601701" w:rsidP="00601701">
      <w:pPr>
        <w:tabs>
          <w:tab w:val="num" w:pos="1276"/>
        </w:tabs>
        <w:ind w:left="1276" w:hanging="1276"/>
        <w:jc w:val="both"/>
        <w:rPr>
          <w:rFonts w:cs="Arial"/>
          <w:i/>
          <w:szCs w:val="22"/>
        </w:rPr>
      </w:pPr>
    </w:p>
    <w:p w:rsidR="00601701" w:rsidRPr="00212F34" w:rsidRDefault="00601701" w:rsidP="006B33E4">
      <w:pPr>
        <w:tabs>
          <w:tab w:val="num" w:pos="1276"/>
        </w:tabs>
        <w:ind w:left="1276" w:hanging="1276"/>
        <w:jc w:val="both"/>
        <w:rPr>
          <w:rFonts w:cs="Arial"/>
          <w:i/>
          <w:szCs w:val="22"/>
        </w:rPr>
      </w:pPr>
      <w:r>
        <w:rPr>
          <w:rFonts w:cs="Arial"/>
          <w:i/>
          <w:szCs w:val="22"/>
        </w:rPr>
        <w:tab/>
      </w:r>
      <w:r w:rsidRPr="00212F34">
        <w:rPr>
          <w:rFonts w:cs="Arial"/>
          <w:i/>
          <w:szCs w:val="22"/>
        </w:rPr>
        <w:t>As highlighted in Strategic Objective S11 of the adopted Core Strategy (2011), the Council supports the provision of sports facilities to increase opportunities to exercise as part of a healthy lifestyle for the whole community. This is supported by policy CP1 which seeks to protect and enhance existing community, leisure and cultural facilities and provide new facilities. Policy DM11 of the Development Management Policies LDD (2013) also states that proposals for new sports facilities will be encouraged.</w:t>
      </w:r>
    </w:p>
    <w:p w:rsidR="00601701" w:rsidRPr="00212F34" w:rsidRDefault="00601701" w:rsidP="006B33E4">
      <w:pPr>
        <w:tabs>
          <w:tab w:val="num" w:pos="1276"/>
        </w:tabs>
        <w:ind w:left="1276" w:hanging="1276"/>
        <w:jc w:val="both"/>
        <w:rPr>
          <w:rFonts w:cs="Arial"/>
          <w:i/>
          <w:szCs w:val="22"/>
        </w:rPr>
      </w:pPr>
    </w:p>
    <w:p w:rsidR="00601701" w:rsidRPr="00212F34" w:rsidRDefault="00601701" w:rsidP="006B33E4">
      <w:pPr>
        <w:tabs>
          <w:tab w:val="num" w:pos="1276"/>
        </w:tabs>
        <w:ind w:left="1276" w:hanging="1276"/>
        <w:jc w:val="both"/>
        <w:rPr>
          <w:rFonts w:cs="Arial"/>
          <w:i/>
          <w:szCs w:val="22"/>
        </w:rPr>
      </w:pPr>
      <w:r>
        <w:rPr>
          <w:rFonts w:cs="Arial"/>
          <w:i/>
          <w:szCs w:val="22"/>
        </w:rPr>
        <w:tab/>
      </w:r>
      <w:r w:rsidRPr="00212F34">
        <w:rPr>
          <w:rFonts w:cs="Arial"/>
          <w:i/>
          <w:szCs w:val="22"/>
        </w:rPr>
        <w:t xml:space="preserve">The site is located within the Metropolitan Green Belt. Policy CP11 of the Core Strategy states that there will be a presumption against inappropriate </w:t>
      </w:r>
      <w:r w:rsidRPr="00212F34">
        <w:rPr>
          <w:rFonts w:cs="Arial"/>
          <w:i/>
          <w:szCs w:val="22"/>
        </w:rPr>
        <w:lastRenderedPageBreak/>
        <w:t>development that would not preserve the openness of the Green Belt, or which would conflict with the purpose of including land within it. Paragraph 89 of the National Planning Policy Framework (NPPF) sets out the exceptions to inappropriate development in the Green Belt. This includes the provision of appropriate facilities for outdoor sport, and is supported by paragraph 81, which states that Local Planning Authorities should plan positively to enhance the beneficial use of the Green Belt, such as providing opportunities for outdoor sport. Policy CP11 states that the Council will encourage appropriate positive use of the Green Belt.</w:t>
      </w:r>
    </w:p>
    <w:p w:rsidR="00601701" w:rsidRPr="00212F34" w:rsidRDefault="00601701" w:rsidP="006B33E4">
      <w:pPr>
        <w:tabs>
          <w:tab w:val="num" w:pos="1276"/>
        </w:tabs>
        <w:ind w:left="1276" w:hanging="1276"/>
        <w:jc w:val="both"/>
        <w:rPr>
          <w:rFonts w:cs="Arial"/>
          <w:i/>
          <w:szCs w:val="22"/>
        </w:rPr>
      </w:pPr>
    </w:p>
    <w:p w:rsidR="00601701" w:rsidRPr="00212F34" w:rsidRDefault="00601701" w:rsidP="006B33E4">
      <w:pPr>
        <w:tabs>
          <w:tab w:val="num" w:pos="1276"/>
        </w:tabs>
        <w:ind w:left="1276" w:hanging="1276"/>
        <w:jc w:val="both"/>
        <w:rPr>
          <w:rFonts w:cs="Arial"/>
          <w:i/>
          <w:szCs w:val="22"/>
        </w:rPr>
      </w:pPr>
      <w:r>
        <w:rPr>
          <w:rFonts w:cs="Arial"/>
          <w:i/>
          <w:szCs w:val="22"/>
        </w:rPr>
        <w:tab/>
      </w:r>
      <w:r w:rsidRPr="00212F34">
        <w:rPr>
          <w:rFonts w:cs="Arial"/>
          <w:i/>
          <w:szCs w:val="22"/>
        </w:rPr>
        <w:t xml:space="preserve">The issue then, is whether the all-weather playing field will affect the openness of the Green Belt, and if so whether the benefits the facilities provide outweigh the harm to the Green Belt. The fencing and floodlighting may be considered to have a negative impact on the openness of the Green Belt. However, as the all-weather playing field will make it possible to increase the intensity of use, and would be the only all-weather playing field in Rickmansworth, the proposal would be in line with paragraph 89 of the NPPF, and would be considered an appropriate positive use of the Green Belt. </w:t>
      </w:r>
    </w:p>
    <w:p w:rsidR="00601701" w:rsidRPr="00212F34" w:rsidRDefault="00601701" w:rsidP="006B33E4">
      <w:pPr>
        <w:tabs>
          <w:tab w:val="num" w:pos="1276"/>
        </w:tabs>
        <w:ind w:left="1276" w:hanging="1276"/>
        <w:jc w:val="both"/>
        <w:rPr>
          <w:rFonts w:cs="Arial"/>
          <w:i/>
          <w:szCs w:val="22"/>
        </w:rPr>
      </w:pPr>
    </w:p>
    <w:p w:rsidR="00601701" w:rsidRPr="00212F34" w:rsidRDefault="00601701" w:rsidP="006B33E4">
      <w:pPr>
        <w:tabs>
          <w:tab w:val="num" w:pos="1276"/>
        </w:tabs>
        <w:ind w:left="1276" w:hanging="1276"/>
        <w:jc w:val="both"/>
        <w:rPr>
          <w:rFonts w:cs="Arial"/>
          <w:i/>
          <w:szCs w:val="22"/>
        </w:rPr>
      </w:pPr>
      <w:r>
        <w:rPr>
          <w:rFonts w:cs="Arial"/>
          <w:i/>
          <w:szCs w:val="22"/>
        </w:rPr>
        <w:tab/>
      </w:r>
      <w:r w:rsidRPr="00212F34">
        <w:rPr>
          <w:rFonts w:cs="Arial"/>
          <w:i/>
          <w:szCs w:val="22"/>
        </w:rPr>
        <w:t xml:space="preserve">Policy DM13 Parking of the Development Management Policies LDD requires development proposals to make provision for parking in accordance with the standards set out in Appendix 5 of the same document. The proposal will not provide any additional parking, however the existing hockey club car park will be used which provides 75 spaces, and as such meets the requirement set out in policy DM13. </w:t>
      </w:r>
    </w:p>
    <w:p w:rsidR="00601701" w:rsidRPr="00212F34" w:rsidRDefault="00601701" w:rsidP="006B33E4">
      <w:pPr>
        <w:tabs>
          <w:tab w:val="num" w:pos="1276"/>
        </w:tabs>
        <w:ind w:left="1276" w:hanging="1276"/>
        <w:jc w:val="both"/>
        <w:rPr>
          <w:rFonts w:cs="Arial"/>
          <w:i/>
          <w:szCs w:val="22"/>
        </w:rPr>
      </w:pPr>
    </w:p>
    <w:p w:rsidR="00601701" w:rsidRPr="00212F34" w:rsidRDefault="00601701" w:rsidP="006B33E4">
      <w:pPr>
        <w:tabs>
          <w:tab w:val="num" w:pos="1276"/>
        </w:tabs>
        <w:ind w:left="1276" w:hanging="1276"/>
        <w:jc w:val="both"/>
        <w:rPr>
          <w:rFonts w:cs="Arial"/>
          <w:i/>
          <w:color w:val="000000"/>
          <w:szCs w:val="22"/>
        </w:rPr>
      </w:pPr>
      <w:r>
        <w:rPr>
          <w:rFonts w:cs="Arial"/>
          <w:i/>
          <w:szCs w:val="22"/>
        </w:rPr>
        <w:tab/>
      </w:r>
      <w:r w:rsidRPr="00212F34">
        <w:rPr>
          <w:rFonts w:cs="Arial"/>
          <w:i/>
          <w:szCs w:val="22"/>
        </w:rPr>
        <w:t>The NPPF, Policy CP1 of the Core Strategy and Policy DM11 of the Development Management Policies LDD, aim to protect existing sport and recreation facilities in order to provide opportunities for recreation and make an important contribution to the health and wellbeing of local communities. As such the proposal is supported, as long as it is in accordance with other relevant planning policies and material considerations.”</w:t>
      </w:r>
    </w:p>
    <w:p w:rsidR="00601701" w:rsidRPr="007E3C0D" w:rsidRDefault="00601701" w:rsidP="006B33E4">
      <w:pPr>
        <w:tabs>
          <w:tab w:val="num" w:pos="1276"/>
        </w:tabs>
        <w:ind w:left="1276" w:hanging="1276"/>
        <w:jc w:val="both"/>
        <w:rPr>
          <w:rFonts w:cs="Arial"/>
          <w:color w:val="000000"/>
          <w:szCs w:val="22"/>
        </w:rPr>
      </w:pPr>
    </w:p>
    <w:p w:rsidR="00601701" w:rsidRPr="00935861" w:rsidRDefault="00601701" w:rsidP="00935861">
      <w:pPr>
        <w:pStyle w:val="BodyText3"/>
        <w:tabs>
          <w:tab w:val="num" w:pos="1276"/>
        </w:tabs>
        <w:ind w:left="1276" w:hanging="1276"/>
        <w:jc w:val="both"/>
        <w:rPr>
          <w:color w:val="000000"/>
          <w:sz w:val="22"/>
          <w:szCs w:val="22"/>
        </w:rPr>
      </w:pPr>
      <w:r w:rsidRPr="00B1657C">
        <w:rPr>
          <w:color w:val="000000"/>
          <w:sz w:val="22"/>
          <w:szCs w:val="22"/>
        </w:rPr>
        <w:t xml:space="preserve">4.2 </w:t>
      </w:r>
      <w:r w:rsidRPr="00B1657C">
        <w:rPr>
          <w:color w:val="000000"/>
          <w:sz w:val="22"/>
          <w:szCs w:val="22"/>
        </w:rPr>
        <w:tab/>
      </w:r>
      <w:r>
        <w:rPr>
          <w:color w:val="000000"/>
          <w:sz w:val="22"/>
          <w:szCs w:val="22"/>
          <w:u w:val="single"/>
        </w:rPr>
        <w:t>Hertfordshire County Council Highways:</w:t>
      </w:r>
      <w:r w:rsidRPr="00B1657C">
        <w:rPr>
          <w:color w:val="000000"/>
          <w:sz w:val="22"/>
          <w:szCs w:val="22"/>
        </w:rPr>
        <w:t xml:space="preserve"> </w:t>
      </w:r>
      <w:r w:rsidR="00935861" w:rsidRPr="00935861">
        <w:rPr>
          <w:color w:val="000000"/>
          <w:sz w:val="22"/>
          <w:szCs w:val="22"/>
        </w:rPr>
        <w:t>No objection</w:t>
      </w:r>
      <w:r w:rsidR="00935861">
        <w:rPr>
          <w:color w:val="000000"/>
          <w:sz w:val="22"/>
          <w:szCs w:val="22"/>
        </w:rPr>
        <w:t xml:space="preserve">- </w:t>
      </w:r>
      <w:r w:rsidRPr="00B1657C">
        <w:rPr>
          <w:i/>
          <w:color w:val="000000"/>
          <w:sz w:val="22"/>
          <w:szCs w:val="22"/>
        </w:rPr>
        <w:t>“</w:t>
      </w:r>
      <w:r w:rsidRPr="00DC4785">
        <w:rPr>
          <w:i/>
          <w:color w:val="000000"/>
          <w:sz w:val="22"/>
          <w:szCs w:val="22"/>
        </w:rPr>
        <w:t>Notice is given under article 18 of the Town and Country Planning (Development Management Procedure) (England) Order 2015 that the Hertfordshire County Council as Highway Authority does not wish to restrict the grant of permission.</w:t>
      </w:r>
    </w:p>
    <w:p w:rsidR="00601701" w:rsidRDefault="00601701" w:rsidP="00D632F4">
      <w:pPr>
        <w:pStyle w:val="BodyText3"/>
        <w:tabs>
          <w:tab w:val="num" w:pos="1276"/>
        </w:tabs>
        <w:spacing w:after="100" w:afterAutospacing="1"/>
        <w:ind w:left="1276" w:hanging="1276"/>
        <w:jc w:val="both"/>
        <w:rPr>
          <w:i/>
          <w:color w:val="000000"/>
          <w:sz w:val="22"/>
          <w:szCs w:val="22"/>
        </w:rPr>
      </w:pPr>
      <w:r>
        <w:rPr>
          <w:i/>
          <w:color w:val="000000"/>
          <w:sz w:val="22"/>
          <w:szCs w:val="22"/>
        </w:rPr>
        <w:tab/>
      </w:r>
      <w:r w:rsidRPr="00DC4785">
        <w:rPr>
          <w:i/>
          <w:color w:val="000000"/>
          <w:sz w:val="22"/>
          <w:szCs w:val="22"/>
        </w:rPr>
        <w:t>This application proposes the construction of an all-weather playing surface within the grounds of the existing sports club. The existing parking facilities within the site are not proposed to be altered. The existing access onto the adjacent highway network is of a suitable standard. On street parking is not available immediately adjacent to the highway access and consequently any additional parking demand generated by the proposal will need to be accommodated within the site. The completed development is not expected to result in a significant impact on the safety and operation of the adjacent highway network. The details submitted include a Construction Management and Method Statement document giving consideration to construction activities to ensure that any inconvenience to users of the adjacent highway is kept to a minimum. The Highway Authority has not identified any highway related issues with regarding the proposed development and therefore does not raise any objection to the application.</w:t>
      </w:r>
      <w:r>
        <w:rPr>
          <w:i/>
          <w:color w:val="000000"/>
          <w:sz w:val="22"/>
          <w:szCs w:val="22"/>
        </w:rPr>
        <w:t>”</w:t>
      </w:r>
    </w:p>
    <w:p w:rsidR="00935861" w:rsidRPr="00935861" w:rsidRDefault="00601701" w:rsidP="00935861">
      <w:pPr>
        <w:pStyle w:val="BodyText3"/>
        <w:numPr>
          <w:ilvl w:val="1"/>
          <w:numId w:val="31"/>
        </w:numPr>
        <w:tabs>
          <w:tab w:val="num" w:pos="1276"/>
        </w:tabs>
        <w:spacing w:after="0"/>
        <w:ind w:left="1276" w:hanging="1276"/>
        <w:jc w:val="both"/>
        <w:rPr>
          <w:color w:val="000000"/>
          <w:sz w:val="22"/>
          <w:szCs w:val="22"/>
        </w:rPr>
      </w:pPr>
      <w:r w:rsidRPr="00684139">
        <w:rPr>
          <w:color w:val="000000"/>
          <w:sz w:val="22"/>
          <w:szCs w:val="22"/>
          <w:u w:val="single"/>
        </w:rPr>
        <w:t>National Grid:</w:t>
      </w:r>
      <w:r w:rsidRPr="00684139">
        <w:rPr>
          <w:rFonts w:cs="Arial"/>
          <w:color w:val="000000"/>
          <w:szCs w:val="22"/>
        </w:rPr>
        <w:t xml:space="preserve"> </w:t>
      </w:r>
      <w:r w:rsidR="00684139" w:rsidRPr="00684139">
        <w:rPr>
          <w:color w:val="000000"/>
          <w:sz w:val="22"/>
          <w:szCs w:val="22"/>
        </w:rPr>
        <w:t>No comments received to date.</w:t>
      </w:r>
      <w:r w:rsidR="00684139">
        <w:rPr>
          <w:rFonts w:cs="Arial"/>
          <w:szCs w:val="22"/>
        </w:rPr>
        <w:t xml:space="preserve"> </w:t>
      </w:r>
    </w:p>
    <w:p w:rsidR="00935861" w:rsidRPr="00935861" w:rsidRDefault="00935861" w:rsidP="00935861">
      <w:pPr>
        <w:pStyle w:val="BodyText3"/>
        <w:spacing w:after="0"/>
        <w:ind w:left="1276"/>
        <w:jc w:val="both"/>
        <w:rPr>
          <w:color w:val="000000"/>
          <w:sz w:val="22"/>
          <w:szCs w:val="22"/>
        </w:rPr>
      </w:pPr>
    </w:p>
    <w:p w:rsidR="00935861" w:rsidRPr="00935861" w:rsidRDefault="00601701" w:rsidP="00935861">
      <w:pPr>
        <w:pStyle w:val="BodyText3"/>
        <w:numPr>
          <w:ilvl w:val="1"/>
          <w:numId w:val="31"/>
        </w:numPr>
        <w:tabs>
          <w:tab w:val="num" w:pos="1276"/>
        </w:tabs>
        <w:spacing w:after="0"/>
        <w:ind w:left="1276" w:hanging="1276"/>
        <w:jc w:val="both"/>
        <w:rPr>
          <w:i/>
          <w:color w:val="000000"/>
          <w:sz w:val="22"/>
          <w:szCs w:val="22"/>
        </w:rPr>
      </w:pPr>
      <w:r w:rsidRPr="00935861">
        <w:rPr>
          <w:color w:val="000000"/>
          <w:sz w:val="22"/>
          <w:szCs w:val="22"/>
          <w:u w:val="single"/>
        </w:rPr>
        <w:t>Sport England East:</w:t>
      </w:r>
      <w:r w:rsidRPr="00935861">
        <w:rPr>
          <w:color w:val="000000"/>
          <w:sz w:val="22"/>
          <w:szCs w:val="22"/>
        </w:rPr>
        <w:t xml:space="preserve"> </w:t>
      </w:r>
      <w:r w:rsidR="00935861" w:rsidRPr="00935861">
        <w:rPr>
          <w:color w:val="000000"/>
          <w:sz w:val="22"/>
          <w:szCs w:val="22"/>
        </w:rPr>
        <w:t xml:space="preserve">No Objection- </w:t>
      </w:r>
      <w:r w:rsidR="00935861" w:rsidRPr="00935861">
        <w:rPr>
          <w:i/>
          <w:color w:val="000000"/>
          <w:sz w:val="22"/>
          <w:szCs w:val="22"/>
        </w:rPr>
        <w:t>“</w:t>
      </w:r>
      <w:r w:rsidR="00935861" w:rsidRPr="00935861">
        <w:rPr>
          <w:rFonts w:cs="Arial"/>
          <w:bCs/>
          <w:i/>
          <w:sz w:val="22"/>
          <w:szCs w:val="22"/>
        </w:rPr>
        <w:t>Sport England –Statutory Role and Policy</w:t>
      </w:r>
    </w:p>
    <w:p w:rsidR="00935861" w:rsidRPr="00935861" w:rsidRDefault="00935861" w:rsidP="00935861">
      <w:pPr>
        <w:jc w:val="both"/>
        <w:rPr>
          <w:rFonts w:ascii="Calibri" w:hAnsi="Calibri"/>
          <w:i/>
          <w:szCs w:val="22"/>
        </w:rPr>
      </w:pPr>
      <w:r w:rsidRPr="00935861">
        <w:rPr>
          <w:rFonts w:cs="Arial"/>
          <w:i/>
          <w:szCs w:val="22"/>
        </w:rPr>
        <w:t> </w:t>
      </w:r>
    </w:p>
    <w:p w:rsidR="00935861" w:rsidRPr="00935861" w:rsidRDefault="00935861" w:rsidP="00935861">
      <w:pPr>
        <w:ind w:left="1276"/>
        <w:jc w:val="both"/>
        <w:rPr>
          <w:rFonts w:ascii="Calibri" w:hAnsi="Calibri"/>
          <w:i/>
          <w:szCs w:val="22"/>
        </w:rPr>
      </w:pPr>
      <w:r w:rsidRPr="00935861">
        <w:rPr>
          <w:rFonts w:cs="Arial"/>
          <w:i/>
          <w:szCs w:val="22"/>
        </w:rPr>
        <w:t xml:space="preserve">It is understood that the proposal prejudices the use, or leads to the loss of use, of land being used as a playing field or has been used as a playing field in the last five years,  as defined in The Town and Country Planning (Development </w:t>
      </w:r>
      <w:r w:rsidRPr="00935861">
        <w:rPr>
          <w:rFonts w:cs="Arial"/>
          <w:i/>
          <w:szCs w:val="22"/>
        </w:rPr>
        <w:lastRenderedPageBreak/>
        <w:t>Management Procedure) (England) Order 2015 (Statutory Instrument 2015 No. 595). The consultation with Sport England is therefore a statutory requirement.</w:t>
      </w:r>
    </w:p>
    <w:p w:rsidR="00935861" w:rsidRPr="00935861" w:rsidRDefault="00935861" w:rsidP="00935861">
      <w:pPr>
        <w:ind w:left="1276"/>
        <w:jc w:val="both"/>
        <w:rPr>
          <w:rFonts w:ascii="Calibri" w:hAnsi="Calibri"/>
          <w:i/>
          <w:szCs w:val="22"/>
        </w:rPr>
      </w:pPr>
      <w:r w:rsidRPr="00935861">
        <w:rPr>
          <w:rFonts w:cs="Arial"/>
          <w:i/>
          <w:szCs w:val="22"/>
        </w:rPr>
        <w:t> </w:t>
      </w:r>
    </w:p>
    <w:p w:rsidR="00935861" w:rsidRPr="00935861" w:rsidRDefault="00935861" w:rsidP="00935861">
      <w:pPr>
        <w:ind w:left="1276"/>
        <w:jc w:val="both"/>
        <w:rPr>
          <w:rFonts w:ascii="Calibri" w:hAnsi="Calibri"/>
          <w:i/>
          <w:szCs w:val="22"/>
        </w:rPr>
      </w:pPr>
      <w:r w:rsidRPr="00935861">
        <w:rPr>
          <w:rFonts w:cs="Arial"/>
          <w:i/>
          <w:szCs w:val="22"/>
        </w:rPr>
        <w:t xml:space="preserve">Sport England has considered the application in the light of the National Planning Policy Framework (particularly Para 74) and Sport England’s policy on planning applications affecting playing fields ‘A Sporting Future for the Playing Fields of England’ (see link below): </w:t>
      </w:r>
      <w:hyperlink r:id="rId9" w:tooltip="blocked::http://www.sportengland.org/playingfieldspolicy" w:history="1">
        <w:r w:rsidRPr="00935861">
          <w:rPr>
            <w:rFonts w:cs="Arial"/>
            <w:i/>
            <w:color w:val="0563C1"/>
            <w:szCs w:val="22"/>
            <w:u w:val="single"/>
          </w:rPr>
          <w:t>www.sportengland.org/playingfieldspolicy</w:t>
        </w:r>
      </w:hyperlink>
    </w:p>
    <w:p w:rsidR="00935861" w:rsidRPr="00935861" w:rsidRDefault="00935861" w:rsidP="00935861">
      <w:pPr>
        <w:ind w:left="1276"/>
        <w:jc w:val="both"/>
        <w:rPr>
          <w:rFonts w:ascii="Calibri" w:hAnsi="Calibri"/>
          <w:i/>
          <w:szCs w:val="22"/>
        </w:rPr>
      </w:pPr>
      <w:r w:rsidRPr="00935861">
        <w:rPr>
          <w:rFonts w:cs="Arial"/>
          <w:i/>
          <w:szCs w:val="22"/>
        </w:rPr>
        <w:t> </w:t>
      </w:r>
    </w:p>
    <w:p w:rsidR="00935861" w:rsidRPr="00935861" w:rsidRDefault="00935861" w:rsidP="00935861">
      <w:pPr>
        <w:ind w:left="1276"/>
        <w:jc w:val="both"/>
        <w:rPr>
          <w:rFonts w:ascii="Calibri" w:hAnsi="Calibri"/>
          <w:i/>
          <w:szCs w:val="22"/>
        </w:rPr>
      </w:pPr>
      <w:r w:rsidRPr="00935861">
        <w:rPr>
          <w:rFonts w:cs="Arial"/>
          <w:i/>
          <w:szCs w:val="22"/>
        </w:rPr>
        <w:t>Sport England’s policy is to oppose the granting of planning permission for any development which would lead to the loss of, or prejudice the use of, all or any part of a playing field, unless one or more of the five exceptions stated in its policy apply.</w:t>
      </w:r>
    </w:p>
    <w:p w:rsidR="00935861" w:rsidRPr="00935861" w:rsidRDefault="00935861" w:rsidP="00935861">
      <w:pPr>
        <w:ind w:left="1276"/>
        <w:jc w:val="both"/>
        <w:rPr>
          <w:rFonts w:ascii="Calibri" w:hAnsi="Calibri"/>
          <w:i/>
          <w:szCs w:val="22"/>
        </w:rPr>
      </w:pPr>
      <w:r w:rsidRPr="00935861">
        <w:rPr>
          <w:rFonts w:cs="Arial"/>
          <w:i/>
          <w:szCs w:val="22"/>
        </w:rPr>
        <w:t> </w:t>
      </w:r>
    </w:p>
    <w:p w:rsidR="00935861" w:rsidRPr="00935861" w:rsidRDefault="00935861" w:rsidP="00935861">
      <w:pPr>
        <w:ind w:left="1276"/>
        <w:jc w:val="both"/>
        <w:rPr>
          <w:rFonts w:ascii="Calibri" w:hAnsi="Calibri"/>
          <w:i/>
          <w:szCs w:val="22"/>
        </w:rPr>
      </w:pPr>
      <w:r w:rsidRPr="00935861">
        <w:rPr>
          <w:rFonts w:cs="Arial"/>
          <w:bCs/>
          <w:i/>
          <w:szCs w:val="22"/>
        </w:rPr>
        <w:t>The Proposal and Impact on Playing Field</w:t>
      </w:r>
    </w:p>
    <w:p w:rsidR="00935861" w:rsidRPr="00935861" w:rsidRDefault="00935861" w:rsidP="00935861">
      <w:pPr>
        <w:ind w:left="1276"/>
        <w:jc w:val="both"/>
        <w:rPr>
          <w:rFonts w:ascii="Calibri" w:hAnsi="Calibri"/>
          <w:i/>
          <w:szCs w:val="22"/>
        </w:rPr>
      </w:pPr>
      <w:r w:rsidRPr="00935861">
        <w:rPr>
          <w:rFonts w:cs="Arial"/>
          <w:bCs/>
          <w:i/>
          <w:szCs w:val="22"/>
        </w:rPr>
        <w:t> </w:t>
      </w:r>
    </w:p>
    <w:p w:rsidR="00935861" w:rsidRPr="00935861" w:rsidRDefault="00935861" w:rsidP="00935861">
      <w:pPr>
        <w:ind w:left="1276"/>
        <w:jc w:val="both"/>
        <w:rPr>
          <w:rFonts w:ascii="Calibri" w:hAnsi="Calibri"/>
          <w:i/>
          <w:szCs w:val="22"/>
        </w:rPr>
      </w:pPr>
      <w:r w:rsidRPr="00935861">
        <w:rPr>
          <w:rFonts w:cs="Arial"/>
          <w:i/>
          <w:szCs w:val="22"/>
        </w:rPr>
        <w:t>The planning application is for an artificial grass pitch on part of the playing fields at Rickmansworth Sports Club.  Sport England was consulted on a similar planning application in 2013 (Ref: 13/1009/FUL) and no objection was made as a statutory consultee as the proposal was considered to accord with exception E5 of the above policy which states:</w:t>
      </w:r>
    </w:p>
    <w:p w:rsidR="00935861" w:rsidRPr="00935861" w:rsidRDefault="00935861" w:rsidP="00935861">
      <w:pPr>
        <w:ind w:left="1276"/>
        <w:jc w:val="both"/>
        <w:rPr>
          <w:rFonts w:ascii="Calibri" w:hAnsi="Calibri"/>
          <w:i/>
          <w:szCs w:val="22"/>
        </w:rPr>
      </w:pPr>
      <w:r w:rsidRPr="00935861">
        <w:rPr>
          <w:rFonts w:cs="Arial"/>
          <w:i/>
          <w:szCs w:val="22"/>
        </w:rPr>
        <w:t> </w:t>
      </w:r>
    </w:p>
    <w:p w:rsidR="00935861" w:rsidRPr="00935861" w:rsidRDefault="00935861" w:rsidP="00605BEA">
      <w:pPr>
        <w:ind w:left="1276" w:right="900"/>
        <w:jc w:val="both"/>
        <w:rPr>
          <w:rFonts w:cs="Arial"/>
          <w:bCs/>
          <w:i/>
        </w:rPr>
      </w:pPr>
      <w:r w:rsidRPr="00935861">
        <w:rPr>
          <w:rFonts w:cs="Arial"/>
          <w:i/>
          <w:szCs w:val="22"/>
        </w:rPr>
        <w:t>E5 - The proposed development is for an indoor or outdoor sports facility, the provision of which would be of sufficient benefit to the development of sport as to outweigh the detriment caused by the loss of the playing field or playing fields.</w:t>
      </w:r>
    </w:p>
    <w:p w:rsidR="00935861" w:rsidRPr="00935861" w:rsidRDefault="00935861" w:rsidP="00935861">
      <w:pPr>
        <w:ind w:left="1276"/>
        <w:jc w:val="both"/>
        <w:rPr>
          <w:rFonts w:ascii="Calibri" w:hAnsi="Calibri"/>
          <w:i/>
          <w:szCs w:val="22"/>
        </w:rPr>
      </w:pPr>
      <w:r w:rsidRPr="00935861">
        <w:rPr>
          <w:rFonts w:cs="Arial"/>
          <w:i/>
          <w:szCs w:val="22"/>
        </w:rPr>
        <w:t> </w:t>
      </w:r>
    </w:p>
    <w:p w:rsidR="00935861" w:rsidRPr="00935861" w:rsidRDefault="00935861" w:rsidP="00935861">
      <w:pPr>
        <w:ind w:left="1276"/>
        <w:jc w:val="both"/>
        <w:rPr>
          <w:rFonts w:ascii="Calibri" w:hAnsi="Calibri"/>
          <w:i/>
          <w:szCs w:val="22"/>
        </w:rPr>
      </w:pPr>
      <w:r w:rsidRPr="00935861">
        <w:rPr>
          <w:rFonts w:cs="Arial"/>
          <w:i/>
          <w:szCs w:val="22"/>
        </w:rPr>
        <w:t>The current application is a renewal of the 2013 planning permission as the current permission is due to expire shortly.  The only difference between the current and previous applications appears to be that some of the technical details that were required to be submitted and approved as pre-commencement conditions imposed on the previous application have been submitted with the current application to reduce the need for similar conditions to be imposed on any new planning permission relating to the current application.</w:t>
      </w:r>
    </w:p>
    <w:p w:rsidR="00935861" w:rsidRPr="00935861" w:rsidRDefault="00935861" w:rsidP="00935861">
      <w:pPr>
        <w:ind w:left="1276"/>
        <w:jc w:val="both"/>
        <w:rPr>
          <w:rFonts w:ascii="Calibri" w:hAnsi="Calibri"/>
          <w:i/>
          <w:szCs w:val="22"/>
        </w:rPr>
      </w:pPr>
      <w:r w:rsidRPr="00935861">
        <w:rPr>
          <w:rFonts w:cs="Arial"/>
          <w:i/>
          <w:szCs w:val="22"/>
        </w:rPr>
        <w:t> </w:t>
      </w:r>
    </w:p>
    <w:p w:rsidR="00935861" w:rsidRPr="00935861" w:rsidRDefault="00935861" w:rsidP="00935861">
      <w:pPr>
        <w:ind w:left="1276"/>
        <w:jc w:val="both"/>
        <w:rPr>
          <w:rFonts w:ascii="Calibri" w:hAnsi="Calibri"/>
          <w:i/>
          <w:szCs w:val="22"/>
        </w:rPr>
      </w:pPr>
      <w:r w:rsidRPr="00935861">
        <w:rPr>
          <w:rFonts w:cs="Arial"/>
          <w:bCs/>
          <w:i/>
          <w:szCs w:val="22"/>
        </w:rPr>
        <w:t>Conclusions and Recommendation</w:t>
      </w:r>
    </w:p>
    <w:p w:rsidR="00935861" w:rsidRPr="00935861" w:rsidRDefault="00935861" w:rsidP="00935861">
      <w:pPr>
        <w:ind w:left="1276"/>
        <w:jc w:val="both"/>
        <w:rPr>
          <w:rFonts w:ascii="Calibri" w:hAnsi="Calibri"/>
          <w:i/>
          <w:szCs w:val="22"/>
        </w:rPr>
      </w:pPr>
      <w:r w:rsidRPr="00935861">
        <w:rPr>
          <w:rFonts w:cs="Arial"/>
          <w:bCs/>
          <w:i/>
          <w:szCs w:val="22"/>
        </w:rPr>
        <w:t> </w:t>
      </w:r>
    </w:p>
    <w:p w:rsidR="00935861" w:rsidRPr="00935861" w:rsidRDefault="00935861" w:rsidP="00935861">
      <w:pPr>
        <w:ind w:left="1276"/>
        <w:jc w:val="both"/>
        <w:rPr>
          <w:rFonts w:ascii="Calibri" w:hAnsi="Calibri"/>
          <w:i/>
          <w:szCs w:val="22"/>
        </w:rPr>
      </w:pPr>
      <w:r w:rsidRPr="00935861">
        <w:rPr>
          <w:rFonts w:cs="Arial"/>
          <w:i/>
          <w:szCs w:val="22"/>
        </w:rPr>
        <w:t xml:space="preserve">As the planning application appears to be essentially the same as the previous one permitted in 2013 and there have been no changes in circumstances that would materially affect out assessment of the proposals in the intervening period I can advise that Sport England </w:t>
      </w:r>
      <w:r w:rsidRPr="00935861">
        <w:rPr>
          <w:rFonts w:cs="Arial"/>
          <w:bCs/>
          <w:i/>
          <w:szCs w:val="22"/>
          <w:u w:val="single"/>
        </w:rPr>
        <w:t>does not wish to raise an objection</w:t>
      </w:r>
      <w:r w:rsidRPr="00935861">
        <w:rPr>
          <w:rFonts w:cs="Arial"/>
          <w:i/>
          <w:szCs w:val="22"/>
        </w:rPr>
        <w:t xml:space="preserve"> to this application as a statutory consultee as it is considered to meet exception E5 of the above policy.  No planning conditions are requested to be imposed on this occasion.  I can also advise that Sport England is </w:t>
      </w:r>
      <w:r w:rsidRPr="00935861">
        <w:rPr>
          <w:rFonts w:cs="Arial"/>
          <w:i/>
          <w:szCs w:val="22"/>
          <w:u w:val="single"/>
        </w:rPr>
        <w:t>supportive</w:t>
      </w:r>
      <w:r w:rsidRPr="00935861">
        <w:rPr>
          <w:rFonts w:cs="Arial"/>
          <w:i/>
          <w:szCs w:val="22"/>
        </w:rPr>
        <w:t xml:space="preserve"> of the principle of the planning application as a non-statutory consultee.  I attach our formal response to the 2013 planning application which provides our detailed assessment of the proposal against the above policy as a statutory consultee plus non-statutory comments which should be treated as being applicable to the current application.</w:t>
      </w:r>
    </w:p>
    <w:p w:rsidR="00935861" w:rsidRPr="00935861" w:rsidRDefault="00935861" w:rsidP="00935861">
      <w:pPr>
        <w:ind w:left="1276"/>
        <w:jc w:val="both"/>
        <w:rPr>
          <w:rFonts w:ascii="Calibri" w:hAnsi="Calibri"/>
          <w:i/>
          <w:szCs w:val="22"/>
        </w:rPr>
      </w:pPr>
      <w:r w:rsidRPr="00935861">
        <w:rPr>
          <w:rFonts w:cs="Arial"/>
          <w:i/>
          <w:szCs w:val="22"/>
        </w:rPr>
        <w:t> </w:t>
      </w:r>
    </w:p>
    <w:p w:rsidR="00935861" w:rsidRPr="00935861" w:rsidRDefault="00935861" w:rsidP="00935861">
      <w:pPr>
        <w:ind w:left="1276"/>
        <w:jc w:val="both"/>
        <w:rPr>
          <w:rFonts w:ascii="Calibri" w:hAnsi="Calibri"/>
          <w:i/>
          <w:szCs w:val="22"/>
        </w:rPr>
      </w:pPr>
      <w:r w:rsidRPr="00935861">
        <w:rPr>
          <w:rFonts w:cs="Arial"/>
          <w:i/>
          <w:szCs w:val="22"/>
        </w:rPr>
        <w:t xml:space="preserve">Sport England would like to be notified of the outcome of the application through the receipt of a copy of the decision notice.  </w:t>
      </w:r>
    </w:p>
    <w:p w:rsidR="00935861" w:rsidRPr="00935861" w:rsidRDefault="00935861" w:rsidP="00935861">
      <w:pPr>
        <w:ind w:left="1276"/>
        <w:jc w:val="both"/>
        <w:rPr>
          <w:rFonts w:ascii="Calibri" w:hAnsi="Calibri"/>
          <w:i/>
          <w:szCs w:val="22"/>
        </w:rPr>
      </w:pPr>
      <w:r w:rsidRPr="00935861">
        <w:rPr>
          <w:rFonts w:cs="Arial"/>
          <w:i/>
          <w:szCs w:val="22"/>
        </w:rPr>
        <w:t> </w:t>
      </w:r>
    </w:p>
    <w:p w:rsidR="00935861" w:rsidRPr="00935861" w:rsidRDefault="00935861" w:rsidP="00990714">
      <w:pPr>
        <w:ind w:left="1276"/>
        <w:jc w:val="both"/>
        <w:rPr>
          <w:rFonts w:ascii="Calibri" w:hAnsi="Calibri"/>
          <w:i/>
          <w:szCs w:val="22"/>
        </w:rPr>
      </w:pPr>
      <w:r w:rsidRPr="00935861">
        <w:rPr>
          <w:rFonts w:cs="Arial"/>
          <w:i/>
          <w:szCs w:val="22"/>
        </w:rPr>
        <w:t>The absence of an objection to this application in the context of the Town and Country Planning Act, does not in any way commit Sport England  or any National Governing Body of Sport to support for any related funding application.”</w:t>
      </w:r>
    </w:p>
    <w:p w:rsidR="00601701" w:rsidRPr="00350EFE" w:rsidRDefault="00601701" w:rsidP="00935861">
      <w:pPr>
        <w:pStyle w:val="BodyText3"/>
        <w:tabs>
          <w:tab w:val="num" w:pos="1276"/>
        </w:tabs>
        <w:spacing w:after="0"/>
        <w:jc w:val="both"/>
        <w:rPr>
          <w:color w:val="000000"/>
          <w:sz w:val="22"/>
          <w:szCs w:val="22"/>
        </w:rPr>
      </w:pPr>
    </w:p>
    <w:p w:rsidR="00601701" w:rsidRPr="00350EFE" w:rsidRDefault="00601701" w:rsidP="006B33E4">
      <w:pPr>
        <w:pStyle w:val="BodyText3"/>
        <w:numPr>
          <w:ilvl w:val="1"/>
          <w:numId w:val="31"/>
        </w:numPr>
        <w:tabs>
          <w:tab w:val="num" w:pos="1276"/>
        </w:tabs>
        <w:spacing w:after="0"/>
        <w:ind w:left="1276" w:hanging="1276"/>
        <w:jc w:val="both"/>
        <w:rPr>
          <w:color w:val="000000"/>
          <w:sz w:val="22"/>
          <w:szCs w:val="22"/>
        </w:rPr>
      </w:pPr>
      <w:r w:rsidRPr="00350EFE">
        <w:rPr>
          <w:color w:val="000000"/>
          <w:sz w:val="22"/>
          <w:szCs w:val="22"/>
          <w:u w:val="single"/>
        </w:rPr>
        <w:t>Leisure Development Manager:</w:t>
      </w:r>
      <w:r w:rsidR="007B49A9">
        <w:rPr>
          <w:color w:val="000000"/>
          <w:sz w:val="22"/>
          <w:szCs w:val="22"/>
        </w:rPr>
        <w:t xml:space="preserve"> </w:t>
      </w:r>
      <w:r w:rsidR="00684139" w:rsidRPr="00684139">
        <w:rPr>
          <w:color w:val="000000"/>
          <w:sz w:val="22"/>
          <w:szCs w:val="22"/>
        </w:rPr>
        <w:t>No comments received to date</w:t>
      </w:r>
      <w:r w:rsidR="007B49A9" w:rsidRPr="007B49A9">
        <w:rPr>
          <w:color w:val="000000"/>
          <w:sz w:val="22"/>
          <w:szCs w:val="22"/>
        </w:rPr>
        <w:t xml:space="preserve">. </w:t>
      </w:r>
    </w:p>
    <w:p w:rsidR="00D632F4" w:rsidRDefault="00D632F4" w:rsidP="006B33E4">
      <w:pPr>
        <w:tabs>
          <w:tab w:val="num" w:pos="1276"/>
        </w:tabs>
        <w:ind w:left="1276" w:hanging="1276"/>
        <w:jc w:val="both"/>
        <w:rPr>
          <w:rFonts w:cs="Arial"/>
          <w:i/>
          <w:szCs w:val="22"/>
        </w:rPr>
      </w:pPr>
    </w:p>
    <w:p w:rsidR="00375900" w:rsidRPr="00375900" w:rsidRDefault="00935861" w:rsidP="00375900">
      <w:pPr>
        <w:tabs>
          <w:tab w:val="num" w:pos="1276"/>
        </w:tabs>
        <w:ind w:left="1276" w:hanging="1276"/>
        <w:jc w:val="both"/>
        <w:rPr>
          <w:rFonts w:cs="Arial"/>
          <w:i/>
          <w:szCs w:val="22"/>
        </w:rPr>
      </w:pPr>
      <w:r w:rsidRPr="00935861">
        <w:rPr>
          <w:rFonts w:cs="Arial"/>
          <w:szCs w:val="22"/>
        </w:rPr>
        <w:lastRenderedPageBreak/>
        <w:t>4.6</w:t>
      </w:r>
      <w:r w:rsidR="00D632F4">
        <w:rPr>
          <w:rFonts w:cs="Arial"/>
          <w:i/>
          <w:szCs w:val="22"/>
        </w:rPr>
        <w:tab/>
      </w:r>
      <w:r w:rsidR="00D632F4" w:rsidRPr="00D632F4">
        <w:rPr>
          <w:rFonts w:cs="Arial"/>
          <w:szCs w:val="22"/>
          <w:u w:val="single"/>
        </w:rPr>
        <w:t>Landscape Officer:</w:t>
      </w:r>
      <w:r w:rsidRPr="00935861">
        <w:rPr>
          <w:rFonts w:cs="Arial"/>
          <w:szCs w:val="22"/>
        </w:rPr>
        <w:t xml:space="preserve"> No objection-</w:t>
      </w:r>
      <w:r w:rsidR="00D632F4" w:rsidRPr="00935861">
        <w:rPr>
          <w:rFonts w:cs="Arial"/>
          <w:i/>
          <w:szCs w:val="22"/>
        </w:rPr>
        <w:t xml:space="preserve"> </w:t>
      </w:r>
      <w:r w:rsidR="00D632F4">
        <w:rPr>
          <w:rFonts w:cs="Arial"/>
          <w:i/>
          <w:szCs w:val="22"/>
        </w:rPr>
        <w:t>“</w:t>
      </w:r>
      <w:r w:rsidR="00375900" w:rsidRPr="00375900">
        <w:rPr>
          <w:rFonts w:cs="Arial"/>
          <w:i/>
          <w:szCs w:val="22"/>
        </w:rPr>
        <w:t>My comments on this scheme are very similar to my comments on the previous 2013 scheme.</w:t>
      </w:r>
    </w:p>
    <w:p w:rsidR="00375900" w:rsidRPr="00375900" w:rsidRDefault="00375900" w:rsidP="00375900">
      <w:pPr>
        <w:tabs>
          <w:tab w:val="num" w:pos="1276"/>
        </w:tabs>
        <w:ind w:left="1276"/>
        <w:jc w:val="both"/>
        <w:rPr>
          <w:rFonts w:cs="Arial"/>
          <w:i/>
          <w:szCs w:val="22"/>
        </w:rPr>
      </w:pPr>
    </w:p>
    <w:p w:rsidR="00375900" w:rsidRPr="00375900" w:rsidRDefault="00375900" w:rsidP="00375900">
      <w:pPr>
        <w:tabs>
          <w:tab w:val="num" w:pos="1276"/>
        </w:tabs>
        <w:ind w:left="1276"/>
        <w:jc w:val="both"/>
        <w:rPr>
          <w:rFonts w:cs="Arial"/>
          <w:i/>
          <w:szCs w:val="22"/>
        </w:rPr>
      </w:pPr>
      <w:r w:rsidRPr="00375900">
        <w:rPr>
          <w:rFonts w:cs="Arial"/>
          <w:i/>
          <w:szCs w:val="22"/>
        </w:rPr>
        <w:t xml:space="preserve">I do not have an objection to the proposal on tree grounds. </w:t>
      </w:r>
    </w:p>
    <w:p w:rsidR="00375900" w:rsidRPr="00375900" w:rsidRDefault="00375900" w:rsidP="00375900">
      <w:pPr>
        <w:tabs>
          <w:tab w:val="num" w:pos="1276"/>
        </w:tabs>
        <w:ind w:left="1276"/>
        <w:jc w:val="both"/>
        <w:rPr>
          <w:rFonts w:cs="Arial"/>
          <w:i/>
          <w:szCs w:val="22"/>
        </w:rPr>
      </w:pPr>
    </w:p>
    <w:p w:rsidR="00375900" w:rsidRPr="00375900" w:rsidRDefault="00375900" w:rsidP="00375900">
      <w:pPr>
        <w:tabs>
          <w:tab w:val="num" w:pos="1276"/>
        </w:tabs>
        <w:ind w:left="1276"/>
        <w:jc w:val="both"/>
        <w:rPr>
          <w:rFonts w:cs="Arial"/>
          <w:i/>
          <w:szCs w:val="22"/>
        </w:rPr>
      </w:pPr>
      <w:r w:rsidRPr="00375900">
        <w:rPr>
          <w:rFonts w:cs="Arial"/>
          <w:i/>
          <w:szCs w:val="22"/>
        </w:rPr>
        <w:t>There are a number of trees, mostly Maple, Lime and Willow growing on both sides of the ditch, which are an important ‘hedge’ feature, although individually they are not of particular individual significance.</w:t>
      </w:r>
    </w:p>
    <w:p w:rsidR="00375900" w:rsidRPr="00375900" w:rsidRDefault="00375900" w:rsidP="00375900">
      <w:pPr>
        <w:tabs>
          <w:tab w:val="num" w:pos="1276"/>
        </w:tabs>
        <w:ind w:left="1276"/>
        <w:jc w:val="both"/>
        <w:rPr>
          <w:rFonts w:cs="Arial"/>
          <w:i/>
          <w:szCs w:val="22"/>
        </w:rPr>
      </w:pPr>
    </w:p>
    <w:p w:rsidR="00375900" w:rsidRPr="00375900" w:rsidRDefault="00375900" w:rsidP="00375900">
      <w:pPr>
        <w:tabs>
          <w:tab w:val="num" w:pos="1276"/>
        </w:tabs>
        <w:ind w:left="1276"/>
        <w:jc w:val="both"/>
        <w:rPr>
          <w:rFonts w:cs="Arial"/>
          <w:i/>
          <w:szCs w:val="22"/>
        </w:rPr>
      </w:pPr>
      <w:r w:rsidRPr="00375900">
        <w:rPr>
          <w:rFonts w:cs="Arial"/>
          <w:i/>
          <w:szCs w:val="22"/>
        </w:rPr>
        <w:t>The proposals seem to outline some sort of bunding to a maximum height of 1.5m which may have an impact on the rooting system of the several trees on the eastern side of the ditch, however providing the bunding does not directly abut the stems of these trees any damage will be limited.</w:t>
      </w:r>
    </w:p>
    <w:p w:rsidR="00375900" w:rsidRPr="00375900" w:rsidRDefault="00375900" w:rsidP="00375900">
      <w:pPr>
        <w:tabs>
          <w:tab w:val="num" w:pos="1276"/>
        </w:tabs>
        <w:ind w:left="1276"/>
        <w:jc w:val="both"/>
        <w:rPr>
          <w:rFonts w:cs="Arial"/>
          <w:i/>
          <w:szCs w:val="22"/>
        </w:rPr>
      </w:pPr>
    </w:p>
    <w:p w:rsidR="00375900" w:rsidRPr="00375900" w:rsidRDefault="00375900" w:rsidP="00375900">
      <w:pPr>
        <w:tabs>
          <w:tab w:val="num" w:pos="1276"/>
        </w:tabs>
        <w:ind w:left="1276"/>
        <w:jc w:val="both"/>
        <w:rPr>
          <w:rFonts w:cs="Arial"/>
          <w:i/>
          <w:szCs w:val="22"/>
        </w:rPr>
      </w:pPr>
      <w:r w:rsidRPr="00375900">
        <w:rPr>
          <w:rFonts w:cs="Arial"/>
          <w:i/>
          <w:szCs w:val="22"/>
        </w:rPr>
        <w:t>While the proposals appear to be on the whole outside of the canopy area of the trees growing within the hedge line, it is difficult to identify on the drawings exactly where the perimeter fencing and floodlighting is going to be positioned. This will need to be agreed by condition, together with any necessary works to trees.</w:t>
      </w:r>
    </w:p>
    <w:p w:rsidR="00375900" w:rsidRPr="00375900" w:rsidRDefault="00375900" w:rsidP="00375900">
      <w:pPr>
        <w:tabs>
          <w:tab w:val="num" w:pos="1276"/>
        </w:tabs>
        <w:ind w:left="1276"/>
        <w:jc w:val="both"/>
        <w:rPr>
          <w:rFonts w:cs="Arial"/>
          <w:i/>
          <w:szCs w:val="22"/>
        </w:rPr>
      </w:pPr>
    </w:p>
    <w:p w:rsidR="00375900" w:rsidRPr="00375900" w:rsidRDefault="00375900" w:rsidP="00375900">
      <w:pPr>
        <w:tabs>
          <w:tab w:val="num" w:pos="1276"/>
        </w:tabs>
        <w:ind w:left="1276"/>
        <w:jc w:val="both"/>
        <w:rPr>
          <w:rFonts w:cs="Arial"/>
          <w:i/>
          <w:szCs w:val="22"/>
        </w:rPr>
      </w:pPr>
      <w:r w:rsidRPr="00375900">
        <w:rPr>
          <w:rFonts w:cs="Arial"/>
          <w:i/>
          <w:szCs w:val="22"/>
        </w:rPr>
        <w:t>The drainage at the site is not ideal for such a use and has from time to time in recent history become very waterlogged/</w:t>
      </w:r>
      <w:r>
        <w:rPr>
          <w:rFonts w:cs="Arial"/>
          <w:i/>
          <w:szCs w:val="22"/>
        </w:rPr>
        <w:t xml:space="preserve"> </w:t>
      </w:r>
      <w:r w:rsidRPr="00375900">
        <w:rPr>
          <w:rFonts w:cs="Arial"/>
          <w:i/>
          <w:szCs w:val="22"/>
        </w:rPr>
        <w:t>flooded. I do not however believe that the proposals will worsen the situation.</w:t>
      </w:r>
    </w:p>
    <w:p w:rsidR="00375900" w:rsidRPr="00375900" w:rsidRDefault="00375900" w:rsidP="00375900">
      <w:pPr>
        <w:tabs>
          <w:tab w:val="num" w:pos="1276"/>
        </w:tabs>
        <w:ind w:left="1276"/>
        <w:jc w:val="both"/>
        <w:rPr>
          <w:rFonts w:cs="Arial"/>
          <w:i/>
          <w:szCs w:val="22"/>
        </w:rPr>
      </w:pPr>
    </w:p>
    <w:p w:rsidR="00375900" w:rsidRPr="00375900" w:rsidRDefault="00375900" w:rsidP="00375900">
      <w:pPr>
        <w:tabs>
          <w:tab w:val="num" w:pos="1276"/>
        </w:tabs>
        <w:ind w:left="1276"/>
        <w:jc w:val="both"/>
        <w:rPr>
          <w:rFonts w:cs="Arial"/>
          <w:i/>
          <w:szCs w:val="22"/>
        </w:rPr>
      </w:pPr>
      <w:r w:rsidRPr="00375900">
        <w:rPr>
          <w:rFonts w:cs="Arial"/>
          <w:i/>
          <w:szCs w:val="22"/>
        </w:rPr>
        <w:t>I would request that some amendments are made to the Construction Method Statement as follows:</w:t>
      </w:r>
    </w:p>
    <w:p w:rsidR="00375900" w:rsidRPr="00375900" w:rsidRDefault="00375900" w:rsidP="00375900">
      <w:pPr>
        <w:tabs>
          <w:tab w:val="num" w:pos="1276"/>
        </w:tabs>
        <w:ind w:left="1276"/>
        <w:jc w:val="both"/>
        <w:rPr>
          <w:rFonts w:cs="Arial"/>
          <w:i/>
          <w:szCs w:val="22"/>
        </w:rPr>
      </w:pPr>
    </w:p>
    <w:p w:rsidR="00375900" w:rsidRPr="00375900" w:rsidRDefault="00375900" w:rsidP="00375900">
      <w:pPr>
        <w:tabs>
          <w:tab w:val="num" w:pos="1276"/>
        </w:tabs>
        <w:ind w:left="1276"/>
        <w:jc w:val="both"/>
        <w:rPr>
          <w:rFonts w:cs="Arial"/>
          <w:i/>
          <w:szCs w:val="22"/>
        </w:rPr>
      </w:pPr>
      <w:r w:rsidRPr="00375900">
        <w:rPr>
          <w:rFonts w:cs="Arial"/>
          <w:i/>
          <w:szCs w:val="22"/>
        </w:rPr>
        <w:t>Curr</w:t>
      </w:r>
      <w:r>
        <w:rPr>
          <w:rFonts w:cs="Arial"/>
          <w:i/>
          <w:szCs w:val="22"/>
        </w:rPr>
        <w:t xml:space="preserve">ently it reads in paragraph 10. </w:t>
      </w:r>
      <w:r w:rsidRPr="00375900">
        <w:rPr>
          <w:rFonts w:cs="Arial"/>
          <w:i/>
          <w:szCs w:val="22"/>
        </w:rPr>
        <w:t xml:space="preserve">‘TREE PROTECTION: No trees are in the vicinity of the site so protection is not needed. </w:t>
      </w:r>
    </w:p>
    <w:p w:rsidR="00375900" w:rsidRPr="00375900" w:rsidRDefault="00375900" w:rsidP="00375900">
      <w:pPr>
        <w:tabs>
          <w:tab w:val="num" w:pos="1276"/>
        </w:tabs>
        <w:ind w:left="1276"/>
        <w:jc w:val="both"/>
        <w:rPr>
          <w:rFonts w:cs="Arial"/>
          <w:i/>
          <w:szCs w:val="22"/>
        </w:rPr>
      </w:pPr>
    </w:p>
    <w:p w:rsidR="00375900" w:rsidRPr="00375900" w:rsidRDefault="00375900" w:rsidP="00375900">
      <w:pPr>
        <w:tabs>
          <w:tab w:val="num" w:pos="1276"/>
        </w:tabs>
        <w:ind w:left="1276"/>
        <w:jc w:val="both"/>
        <w:rPr>
          <w:rFonts w:cs="Arial"/>
          <w:i/>
          <w:szCs w:val="22"/>
        </w:rPr>
      </w:pPr>
      <w:r w:rsidRPr="00375900">
        <w:rPr>
          <w:rFonts w:cs="Arial"/>
          <w:i/>
          <w:szCs w:val="22"/>
        </w:rPr>
        <w:t>This is not technically true and trees on the boundary of the site should be protected by fencing at the outset of the works. This fencing should be positioned at the extent of the pitch location in order that no storage of materials or other works impact on these trees. It is not clear quite how close the 15m high floodlights are going to be from these boundary trees and it would be very useful for a plan to be provided that shows this and illustrates any necessary works to reduce these trees back from the lighting columns. Any such works shall be carried out in full accordance with BS3998: Tree Work Recommendations 2010 prior to the development of the site.</w:t>
      </w:r>
    </w:p>
    <w:p w:rsidR="00375900" w:rsidRPr="00375900" w:rsidRDefault="00375900" w:rsidP="00375900">
      <w:pPr>
        <w:tabs>
          <w:tab w:val="num" w:pos="1276"/>
        </w:tabs>
        <w:ind w:left="1276"/>
        <w:jc w:val="both"/>
        <w:rPr>
          <w:rFonts w:cs="Arial"/>
          <w:i/>
          <w:szCs w:val="22"/>
        </w:rPr>
      </w:pPr>
    </w:p>
    <w:p w:rsidR="00E62735" w:rsidRDefault="00375900" w:rsidP="00375900">
      <w:pPr>
        <w:tabs>
          <w:tab w:val="num" w:pos="1276"/>
        </w:tabs>
        <w:ind w:left="1276"/>
        <w:jc w:val="both"/>
        <w:rPr>
          <w:rFonts w:cs="Arial"/>
          <w:i/>
          <w:szCs w:val="22"/>
        </w:rPr>
      </w:pPr>
      <w:r w:rsidRPr="00375900">
        <w:rPr>
          <w:rFonts w:cs="Arial"/>
          <w:i/>
          <w:szCs w:val="22"/>
        </w:rPr>
        <w:t>With also need to understand fully how the construction phase will work and how the site will be accessed. I think we will need plans showing this in order that we can ensure no conflict with other users of the site and that there is no increased risk to site users from construction traffic.</w:t>
      </w:r>
      <w:r>
        <w:rPr>
          <w:rFonts w:cs="Arial"/>
          <w:i/>
          <w:szCs w:val="22"/>
        </w:rPr>
        <w:t>”</w:t>
      </w:r>
    </w:p>
    <w:p w:rsidR="00375900" w:rsidRPr="00CA2B02" w:rsidRDefault="00375900" w:rsidP="00375900">
      <w:pPr>
        <w:tabs>
          <w:tab w:val="num" w:pos="1276"/>
        </w:tabs>
        <w:ind w:left="1276" w:hanging="1276"/>
        <w:jc w:val="both"/>
        <w:rPr>
          <w:rFonts w:cs="Arial"/>
          <w:szCs w:val="22"/>
          <w:lang w:val="en-US"/>
        </w:rPr>
      </w:pPr>
    </w:p>
    <w:p w:rsidR="008D22CE" w:rsidRPr="00CA2B02" w:rsidRDefault="0090220A" w:rsidP="00251EC9">
      <w:pPr>
        <w:keepNext/>
        <w:tabs>
          <w:tab w:val="left" w:pos="1260"/>
          <w:tab w:val="left" w:pos="1980"/>
          <w:tab w:val="left" w:pos="2700"/>
          <w:tab w:val="left" w:pos="3420"/>
          <w:tab w:val="left" w:pos="5760"/>
        </w:tabs>
        <w:jc w:val="both"/>
        <w:rPr>
          <w:b/>
          <w:i/>
        </w:rPr>
      </w:pPr>
      <w:r>
        <w:t>5.</w:t>
      </w:r>
      <w:r w:rsidR="008D22CE" w:rsidRPr="00CA2B02">
        <w:tab/>
      </w:r>
      <w:r w:rsidR="008C415C">
        <w:rPr>
          <w:b/>
        </w:rPr>
        <w:t>Neighbour Consultation</w:t>
      </w:r>
    </w:p>
    <w:p w:rsidR="008D22CE" w:rsidRPr="00CA2B02" w:rsidRDefault="008D22CE" w:rsidP="00251EC9">
      <w:pPr>
        <w:keepNext/>
        <w:tabs>
          <w:tab w:val="left" w:pos="1260"/>
          <w:tab w:val="left" w:pos="1980"/>
          <w:tab w:val="left" w:pos="2700"/>
          <w:tab w:val="left" w:pos="3420"/>
          <w:tab w:val="left" w:pos="5760"/>
        </w:tabs>
        <w:jc w:val="both"/>
      </w:pPr>
    </w:p>
    <w:p w:rsidR="00F83718" w:rsidRPr="00CA2B02" w:rsidRDefault="0090220A" w:rsidP="0090220A">
      <w:pPr>
        <w:tabs>
          <w:tab w:val="left" w:pos="1260"/>
          <w:tab w:val="left" w:pos="1980"/>
          <w:tab w:val="left" w:pos="3261"/>
          <w:tab w:val="decimal" w:pos="4140"/>
          <w:tab w:val="left" w:pos="4536"/>
        </w:tabs>
        <w:ind w:left="1267" w:hanging="1260"/>
        <w:jc w:val="both"/>
      </w:pPr>
      <w:r>
        <w:t>5.1</w:t>
      </w:r>
      <w:r>
        <w:tab/>
        <w:t>No. consulted:</w:t>
      </w:r>
      <w:r>
        <w:tab/>
      </w:r>
      <w:r w:rsidR="006B33E4">
        <w:t>28</w:t>
      </w:r>
      <w:r>
        <w:tab/>
      </w:r>
      <w:r>
        <w:tab/>
        <w:t>No. responses:</w:t>
      </w:r>
      <w:r w:rsidRPr="0090220A">
        <w:t xml:space="preserve"> </w:t>
      </w:r>
      <w:r>
        <w:tab/>
      </w:r>
      <w:r w:rsidR="006B33E4">
        <w:t>1</w:t>
      </w:r>
      <w:r w:rsidR="00F83718" w:rsidRPr="00CA2B02">
        <w:fldChar w:fldCharType="begin"/>
      </w:r>
      <w:r w:rsidR="00F83718" w:rsidRPr="00CA2B02">
        <w:instrText xml:space="preserve">  </w:instrText>
      </w:r>
      <w:r w:rsidR="00F83718" w:rsidRPr="00CA2B02">
        <w:fldChar w:fldCharType="end"/>
      </w:r>
      <w:r w:rsidR="00F83718" w:rsidRPr="00CA2B02">
        <w:fldChar w:fldCharType="begin"/>
      </w:r>
      <w:r w:rsidR="00F83718" w:rsidRPr="00CA2B02">
        <w:instrText xml:space="preserve">  </w:instrText>
      </w:r>
      <w:r w:rsidR="00F83718" w:rsidRPr="00CA2B02">
        <w:fldChar w:fldCharType="end"/>
      </w:r>
      <w:r w:rsidR="00F83718" w:rsidRPr="00CA2B02">
        <w:fldChar w:fldCharType="begin"/>
      </w:r>
      <w:r w:rsidR="00F83718" w:rsidRPr="00CA2B02">
        <w:instrText xml:space="preserve">  </w:instrText>
      </w:r>
      <w:r w:rsidR="00F83718" w:rsidRPr="00CA2B02">
        <w:fldChar w:fldCharType="end"/>
      </w:r>
    </w:p>
    <w:p w:rsidR="000D0F45" w:rsidRDefault="00F83718" w:rsidP="00251EC9">
      <w:pPr>
        <w:tabs>
          <w:tab w:val="left" w:pos="1260"/>
          <w:tab w:val="left" w:pos="1980"/>
          <w:tab w:val="left" w:pos="2700"/>
          <w:tab w:val="left" w:pos="3686"/>
          <w:tab w:val="decimal" w:pos="4140"/>
        </w:tabs>
        <w:ind w:left="1267" w:hanging="1260"/>
        <w:jc w:val="both"/>
      </w:pPr>
      <w:r w:rsidRPr="00CA2B02">
        <w:tab/>
      </w:r>
    </w:p>
    <w:p w:rsidR="008D22CE" w:rsidRDefault="0090220A" w:rsidP="00C62A5A">
      <w:pPr>
        <w:widowControl w:val="0"/>
        <w:tabs>
          <w:tab w:val="left" w:pos="1260"/>
          <w:tab w:val="left" w:pos="1980"/>
          <w:tab w:val="left" w:pos="2700"/>
          <w:tab w:val="left" w:pos="3686"/>
          <w:tab w:val="decimal" w:pos="4140"/>
        </w:tabs>
        <w:ind w:left="1267" w:hanging="1260"/>
        <w:jc w:val="both"/>
      </w:pPr>
      <w:r>
        <w:t>5.2</w:t>
      </w:r>
      <w:r w:rsidR="000D0F45">
        <w:tab/>
      </w:r>
      <w:r w:rsidR="0096276E" w:rsidRPr="00CA2B02">
        <w:t>Site Notice</w:t>
      </w:r>
      <w:r w:rsidR="00AA70C1">
        <w:t>:</w:t>
      </w:r>
      <w:r w:rsidR="008D22CE" w:rsidRPr="00CA2B02">
        <w:t xml:space="preserve"> </w:t>
      </w:r>
      <w:r w:rsidR="00AA70C1">
        <w:t>P</w:t>
      </w:r>
      <w:r w:rsidR="00D81B6F" w:rsidRPr="00CA2B02">
        <w:t xml:space="preserve">osted </w:t>
      </w:r>
      <w:r w:rsidR="00F31AC4">
        <w:t>28</w:t>
      </w:r>
      <w:r w:rsidR="008C415C">
        <w:t xml:space="preserve"> </w:t>
      </w:r>
      <w:r w:rsidR="00F31AC4">
        <w:t>June</w:t>
      </w:r>
      <w:r w:rsidR="008C415C">
        <w:t xml:space="preserve"> 2016</w:t>
      </w:r>
      <w:r w:rsidR="00D81B6F" w:rsidRPr="00CA2B02">
        <w:t xml:space="preserve"> and expire</w:t>
      </w:r>
      <w:r w:rsidR="00375900">
        <w:t>d</w:t>
      </w:r>
      <w:r w:rsidR="00D81B6F" w:rsidRPr="00CA2B02">
        <w:t xml:space="preserve"> </w:t>
      </w:r>
      <w:r w:rsidR="00F31AC4">
        <w:t>19 July</w:t>
      </w:r>
      <w:r w:rsidR="00D81B6F" w:rsidRPr="00CA2B02">
        <w:t xml:space="preserve"> 201</w:t>
      </w:r>
      <w:r w:rsidR="008C415C">
        <w:t>6</w:t>
      </w:r>
      <w:r w:rsidR="00D81B6F" w:rsidRPr="00CA2B02">
        <w:t>.</w:t>
      </w:r>
    </w:p>
    <w:p w:rsidR="00D81B6F" w:rsidRDefault="00AA70C1" w:rsidP="00C62A5A">
      <w:pPr>
        <w:widowControl w:val="0"/>
        <w:tabs>
          <w:tab w:val="left" w:pos="1260"/>
          <w:tab w:val="left" w:pos="1980"/>
          <w:tab w:val="left" w:pos="2700"/>
          <w:tab w:val="left" w:pos="3686"/>
          <w:tab w:val="decimal" w:pos="4140"/>
        </w:tabs>
        <w:ind w:left="1267" w:hanging="1260"/>
        <w:jc w:val="both"/>
      </w:pPr>
      <w:r>
        <w:tab/>
      </w:r>
      <w:r w:rsidR="00D81B6F" w:rsidRPr="00CA2B02">
        <w:t>Press Notice</w:t>
      </w:r>
      <w:r>
        <w:t>: N</w:t>
      </w:r>
      <w:r w:rsidR="00D81B6F" w:rsidRPr="00CA2B02">
        <w:t>ot required.</w:t>
      </w:r>
    </w:p>
    <w:p w:rsidR="008D22CE" w:rsidRPr="00CA2B02" w:rsidRDefault="008D22CE" w:rsidP="00C62A5A">
      <w:pPr>
        <w:pStyle w:val="Header"/>
        <w:widowControl w:val="0"/>
        <w:tabs>
          <w:tab w:val="clear" w:pos="4153"/>
          <w:tab w:val="left" w:pos="1260"/>
          <w:tab w:val="left" w:pos="1980"/>
          <w:tab w:val="left" w:pos="2700"/>
          <w:tab w:val="left" w:pos="3420"/>
        </w:tabs>
        <w:ind w:left="1980" w:hanging="1980"/>
        <w:rPr>
          <w:rFonts w:cs="Arial"/>
          <w:szCs w:val="24"/>
          <w:lang w:eastAsia="en-GB"/>
        </w:rPr>
      </w:pPr>
    </w:p>
    <w:p w:rsidR="00AA70C1" w:rsidRDefault="008D22CE" w:rsidP="00C62A5A">
      <w:pPr>
        <w:widowControl w:val="0"/>
        <w:tabs>
          <w:tab w:val="left" w:pos="1260"/>
          <w:tab w:val="left" w:pos="1980"/>
          <w:tab w:val="left" w:pos="2700"/>
          <w:tab w:val="left" w:pos="3420"/>
        </w:tabs>
        <w:jc w:val="both"/>
      </w:pPr>
      <w:r w:rsidRPr="00CA2B02">
        <w:t>5.</w:t>
      </w:r>
      <w:r w:rsidR="00AA70C1">
        <w:t>3</w:t>
      </w:r>
      <w:r w:rsidR="00AA70C1">
        <w:tab/>
      </w:r>
      <w:r w:rsidR="00AA70C1" w:rsidRPr="00AA70C1">
        <w:t>S</w:t>
      </w:r>
      <w:r w:rsidR="00AA70C1">
        <w:t>ummary of R</w:t>
      </w:r>
      <w:r w:rsidR="00AA70C1" w:rsidRPr="00AA70C1">
        <w:t>esponses</w:t>
      </w:r>
      <w:r w:rsidR="00F31AC4">
        <w:t>:</w:t>
      </w:r>
    </w:p>
    <w:p w:rsidR="00AA70C1" w:rsidRDefault="00AA70C1" w:rsidP="00C62A5A">
      <w:pPr>
        <w:widowControl w:val="0"/>
        <w:tabs>
          <w:tab w:val="left" w:pos="1260"/>
          <w:tab w:val="left" w:pos="1980"/>
          <w:tab w:val="left" w:pos="2700"/>
          <w:tab w:val="left" w:pos="3420"/>
        </w:tabs>
        <w:jc w:val="both"/>
      </w:pPr>
    </w:p>
    <w:p w:rsidR="006B33E4" w:rsidRPr="008865F7" w:rsidRDefault="00AA70C1" w:rsidP="006B33E4">
      <w:pPr>
        <w:ind w:left="1276" w:hanging="1276"/>
        <w:jc w:val="both"/>
        <w:rPr>
          <w:szCs w:val="22"/>
        </w:rPr>
      </w:pPr>
      <w:r>
        <w:t>5.3.1</w:t>
      </w:r>
      <w:r>
        <w:tab/>
      </w:r>
      <w:r w:rsidR="006B33E4">
        <w:rPr>
          <w:szCs w:val="22"/>
        </w:rPr>
        <w:t xml:space="preserve">In support but </w:t>
      </w:r>
      <w:r w:rsidR="00375900">
        <w:rPr>
          <w:szCs w:val="22"/>
        </w:rPr>
        <w:t>requested clarification on</w:t>
      </w:r>
      <w:r w:rsidR="006B33E4">
        <w:rPr>
          <w:szCs w:val="22"/>
        </w:rPr>
        <w:t xml:space="preserve"> key holder</w:t>
      </w:r>
      <w:r w:rsidR="00375900">
        <w:rPr>
          <w:szCs w:val="22"/>
        </w:rPr>
        <w:t>s</w:t>
      </w:r>
      <w:r w:rsidR="006B33E4">
        <w:rPr>
          <w:szCs w:val="22"/>
        </w:rPr>
        <w:t>, litter, parking permits and access.</w:t>
      </w:r>
    </w:p>
    <w:p w:rsidR="008C415C" w:rsidRDefault="008C415C" w:rsidP="006B33E4">
      <w:pPr>
        <w:widowControl w:val="0"/>
        <w:tabs>
          <w:tab w:val="left" w:pos="1260"/>
          <w:tab w:val="left" w:pos="1980"/>
          <w:tab w:val="left" w:pos="2700"/>
          <w:tab w:val="left" w:pos="3420"/>
        </w:tabs>
        <w:ind w:left="1260" w:hanging="1260"/>
        <w:jc w:val="both"/>
      </w:pPr>
    </w:p>
    <w:p w:rsidR="008D22CE" w:rsidRPr="00CA2B02" w:rsidRDefault="008D22CE" w:rsidP="00251EC9">
      <w:pPr>
        <w:keepNext/>
        <w:tabs>
          <w:tab w:val="left" w:pos="1260"/>
          <w:tab w:val="left" w:pos="1980"/>
          <w:tab w:val="left" w:pos="2700"/>
          <w:tab w:val="left" w:pos="3420"/>
        </w:tabs>
        <w:jc w:val="both"/>
      </w:pPr>
      <w:r w:rsidRPr="00CA2B02">
        <w:t>6.</w:t>
      </w:r>
      <w:r w:rsidRPr="00CA2B02">
        <w:tab/>
      </w:r>
      <w:r w:rsidRPr="00CA2B02">
        <w:rPr>
          <w:b/>
        </w:rPr>
        <w:t>Reason for Delay</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tabs>
          <w:tab w:val="left" w:pos="1260"/>
          <w:tab w:val="left" w:pos="1980"/>
          <w:tab w:val="left" w:pos="2700"/>
          <w:tab w:val="left" w:pos="3420"/>
        </w:tabs>
        <w:ind w:left="1267" w:hanging="1267"/>
        <w:jc w:val="both"/>
      </w:pPr>
      <w:r w:rsidRPr="00CA2B02">
        <w:t>6.1</w:t>
      </w:r>
      <w:r w:rsidRPr="00CA2B02">
        <w:tab/>
      </w:r>
      <w:r w:rsidR="00375900">
        <w:t xml:space="preserve">Committee cycle. </w:t>
      </w:r>
      <w:r w:rsidRPr="00CA2B02">
        <w:fldChar w:fldCharType="begin"/>
      </w:r>
      <w:r w:rsidRPr="00CA2B02">
        <w:instrText xml:space="preserve">  </w:instrText>
      </w:r>
      <w:r w:rsidRPr="00CA2B02">
        <w:fldChar w:fldCharType="end"/>
      </w:r>
    </w:p>
    <w:p w:rsidR="008D22CE" w:rsidRPr="00CA2B02" w:rsidRDefault="008D22CE" w:rsidP="00251EC9">
      <w:pPr>
        <w:tabs>
          <w:tab w:val="left" w:pos="1260"/>
          <w:tab w:val="left" w:pos="1980"/>
          <w:tab w:val="left" w:pos="2700"/>
          <w:tab w:val="left" w:pos="3420"/>
        </w:tabs>
        <w:ind w:left="1260" w:hanging="1260"/>
        <w:jc w:val="both"/>
      </w:pPr>
    </w:p>
    <w:p w:rsidR="008D22CE" w:rsidRPr="00CA2B02" w:rsidRDefault="008D22CE" w:rsidP="00251EC9">
      <w:pPr>
        <w:keepNext/>
        <w:tabs>
          <w:tab w:val="left" w:pos="1260"/>
          <w:tab w:val="left" w:pos="1980"/>
          <w:tab w:val="left" w:pos="2700"/>
          <w:tab w:val="left" w:pos="3420"/>
        </w:tabs>
        <w:jc w:val="both"/>
        <w:rPr>
          <w:b/>
        </w:rPr>
      </w:pPr>
      <w:r w:rsidRPr="00CA2B02">
        <w:t>7.</w:t>
      </w:r>
      <w:r w:rsidRPr="00CA2B02">
        <w:tab/>
      </w:r>
      <w:r w:rsidRPr="00CA2B02">
        <w:rPr>
          <w:b/>
        </w:rPr>
        <w:t>Relevant Local Planning Policies:</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r w:rsidRPr="00CA2B02">
        <w:rPr>
          <w:rFonts w:cs="Arial"/>
          <w:szCs w:val="22"/>
        </w:rPr>
        <w:t>7.1</w:t>
      </w:r>
      <w:r w:rsidRPr="00CA2B02">
        <w:rPr>
          <w:rFonts w:cs="Arial"/>
          <w:szCs w:val="22"/>
        </w:rPr>
        <w:tab/>
      </w:r>
      <w:r w:rsidRPr="00CA2B02">
        <w:rPr>
          <w:rFonts w:cs="Arial"/>
          <w:szCs w:val="22"/>
          <w:u w:val="single"/>
        </w:rPr>
        <w:t>National Planning Policy Framework (NPPF)</w:t>
      </w: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p>
    <w:p w:rsidR="008D22CE" w:rsidRPr="00CA2B02" w:rsidRDefault="008D22CE" w:rsidP="00251EC9">
      <w:pPr>
        <w:tabs>
          <w:tab w:val="num" w:pos="0"/>
          <w:tab w:val="left" w:pos="1260"/>
          <w:tab w:val="left" w:pos="1980"/>
          <w:tab w:val="left" w:pos="2700"/>
          <w:tab w:val="left" w:pos="3420"/>
        </w:tabs>
        <w:ind w:left="1267" w:hanging="1267"/>
        <w:jc w:val="both"/>
        <w:rPr>
          <w:rFonts w:cs="Arial"/>
          <w:szCs w:val="22"/>
        </w:rPr>
      </w:pPr>
      <w:r w:rsidRPr="00CA2B02">
        <w:rPr>
          <w:rFonts w:cs="Arial"/>
          <w:szCs w:val="22"/>
        </w:rPr>
        <w:t>7.1.1</w:t>
      </w:r>
      <w:r w:rsidRPr="00CA2B02">
        <w:rPr>
          <w:rFonts w:cs="Arial"/>
          <w:szCs w:val="22"/>
        </w:rPr>
        <w:tab/>
      </w:r>
      <w:r w:rsidR="00A7412E" w:rsidRPr="00CA2B02">
        <w:rPr>
          <w:rFonts w:cs="Arial"/>
          <w:szCs w:val="22"/>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A7412E" w:rsidRPr="00A607E3" w:rsidRDefault="00A7412E" w:rsidP="00251EC9">
      <w:pPr>
        <w:tabs>
          <w:tab w:val="num" w:pos="0"/>
          <w:tab w:val="left" w:pos="1260"/>
          <w:tab w:val="left" w:pos="1980"/>
          <w:tab w:val="left" w:pos="2700"/>
          <w:tab w:val="left" w:pos="3420"/>
        </w:tabs>
        <w:ind w:left="1267" w:hanging="1267"/>
        <w:jc w:val="both"/>
        <w:rPr>
          <w:rFonts w:cs="Arial"/>
          <w:szCs w:val="22"/>
        </w:rPr>
      </w:pPr>
    </w:p>
    <w:p w:rsidR="008D22CE" w:rsidRPr="00A607E3" w:rsidRDefault="00A7412E" w:rsidP="00251EC9">
      <w:pPr>
        <w:keepNext/>
        <w:tabs>
          <w:tab w:val="left" w:pos="1260"/>
          <w:tab w:val="left" w:pos="1980"/>
          <w:tab w:val="left" w:pos="2700"/>
          <w:tab w:val="left" w:pos="3420"/>
        </w:tabs>
        <w:jc w:val="both"/>
        <w:rPr>
          <w:rFonts w:cs="Arial"/>
          <w:szCs w:val="22"/>
        </w:rPr>
      </w:pPr>
      <w:r>
        <w:rPr>
          <w:rFonts w:cs="Arial"/>
          <w:szCs w:val="22"/>
        </w:rPr>
        <w:t>7</w:t>
      </w:r>
      <w:r w:rsidR="008D22CE">
        <w:rPr>
          <w:rFonts w:cs="Arial"/>
          <w:szCs w:val="22"/>
        </w:rPr>
        <w:t>.2</w:t>
      </w:r>
      <w:r w:rsidR="008D22CE" w:rsidRPr="00A607E3">
        <w:rPr>
          <w:rFonts w:cs="Arial"/>
          <w:szCs w:val="22"/>
        </w:rPr>
        <w:tab/>
      </w:r>
      <w:r w:rsidR="008D22CE" w:rsidRPr="00004AE6">
        <w:rPr>
          <w:u w:val="single"/>
        </w:rPr>
        <w:t>The</w:t>
      </w:r>
      <w:r w:rsidR="008D22CE" w:rsidRPr="00004AE6">
        <w:rPr>
          <w:rFonts w:cs="Arial"/>
          <w:szCs w:val="22"/>
          <w:u w:val="single"/>
        </w:rPr>
        <w:t xml:space="preserve"> Three Rivers Local Plan Core Strategy:</w:t>
      </w:r>
    </w:p>
    <w:p w:rsidR="008D22CE" w:rsidRPr="00A607E3" w:rsidRDefault="008D22CE" w:rsidP="00251EC9">
      <w:pPr>
        <w:keepNext/>
        <w:tabs>
          <w:tab w:val="left" w:pos="1260"/>
          <w:tab w:val="left" w:pos="1980"/>
          <w:tab w:val="left" w:pos="2700"/>
          <w:tab w:val="left" w:pos="3420"/>
        </w:tabs>
        <w:jc w:val="both"/>
        <w:rPr>
          <w:rFonts w:cs="Arial"/>
          <w:szCs w:val="22"/>
        </w:rPr>
      </w:pPr>
    </w:p>
    <w:p w:rsidR="008D22CE" w:rsidRDefault="008D22CE" w:rsidP="000C4F9B">
      <w:pPr>
        <w:tabs>
          <w:tab w:val="left" w:pos="1260"/>
          <w:tab w:val="left" w:pos="1980"/>
          <w:tab w:val="left" w:pos="2700"/>
          <w:tab w:val="left" w:pos="3420"/>
        </w:tabs>
        <w:ind w:left="1260" w:hanging="1260"/>
        <w:jc w:val="both"/>
      </w:pPr>
      <w:r>
        <w:rPr>
          <w:rFonts w:cs="Arial"/>
          <w:szCs w:val="22"/>
        </w:rPr>
        <w:t>7</w:t>
      </w:r>
      <w:r w:rsidRPr="00A607E3">
        <w:rPr>
          <w:rFonts w:cs="Arial"/>
          <w:szCs w:val="22"/>
        </w:rPr>
        <w:t>.</w:t>
      </w:r>
      <w:r>
        <w:rPr>
          <w:rFonts w:cs="Arial"/>
          <w:szCs w:val="22"/>
        </w:rPr>
        <w:t>2</w:t>
      </w:r>
      <w:r w:rsidRPr="00A607E3">
        <w:rPr>
          <w:rFonts w:cs="Arial"/>
          <w:szCs w:val="22"/>
        </w:rPr>
        <w:t>.1</w:t>
      </w:r>
      <w:r w:rsidRPr="00A607E3">
        <w:rPr>
          <w:rFonts w:cs="Arial"/>
          <w:szCs w:val="22"/>
        </w:rPr>
        <w:tab/>
        <w:t xml:space="preserve">The Core Strategy was adopted by the Council on 17 October 2011. </w:t>
      </w:r>
      <w:r w:rsidR="000C4F9B">
        <w:rPr>
          <w:rFonts w:cs="Arial"/>
          <w:szCs w:val="22"/>
        </w:rPr>
        <w:t xml:space="preserve"> </w:t>
      </w:r>
      <w:r w:rsidRPr="00A607E3">
        <w:rPr>
          <w:rFonts w:cs="Arial"/>
          <w:szCs w:val="22"/>
        </w:rPr>
        <w:t>Relevant Policies include:</w:t>
      </w:r>
      <w:r w:rsidR="000C4F9B">
        <w:rPr>
          <w:rFonts w:cs="Arial"/>
          <w:szCs w:val="22"/>
        </w:rPr>
        <w:t xml:space="preserve"> </w:t>
      </w:r>
      <w:r w:rsidR="006B33E4">
        <w:rPr>
          <w:rFonts w:cs="Arial"/>
          <w:szCs w:val="22"/>
        </w:rPr>
        <w:t>CP1, CP9, CP10</w:t>
      </w:r>
      <w:r w:rsidR="00375900">
        <w:rPr>
          <w:rFonts w:cs="Arial"/>
          <w:szCs w:val="22"/>
        </w:rPr>
        <w:t>, CP11</w:t>
      </w:r>
      <w:r w:rsidR="006B33E4">
        <w:rPr>
          <w:rFonts w:cs="Arial"/>
          <w:szCs w:val="22"/>
        </w:rPr>
        <w:t xml:space="preserve"> </w:t>
      </w:r>
      <w:r w:rsidR="00AA70C1">
        <w:rPr>
          <w:rFonts w:cs="Arial"/>
          <w:szCs w:val="22"/>
        </w:rPr>
        <w:t>and CP12.</w:t>
      </w:r>
    </w:p>
    <w:p w:rsidR="008D22CE" w:rsidRDefault="008D22CE" w:rsidP="00251EC9">
      <w:pPr>
        <w:pStyle w:val="BodyTextIndent3"/>
        <w:spacing w:after="0"/>
        <w:ind w:left="1258" w:hanging="1247"/>
        <w:jc w:val="both"/>
        <w:outlineLvl w:val="0"/>
        <w:rPr>
          <w:rFonts w:cs="Arial"/>
          <w:sz w:val="22"/>
          <w:szCs w:val="22"/>
        </w:rPr>
      </w:pPr>
    </w:p>
    <w:p w:rsidR="008D22CE" w:rsidRDefault="008D22CE" w:rsidP="00251EC9">
      <w:pPr>
        <w:pStyle w:val="BodyTextIndent3"/>
        <w:keepNext/>
        <w:tabs>
          <w:tab w:val="left" w:pos="1260"/>
        </w:tabs>
        <w:spacing w:after="0"/>
        <w:ind w:left="0"/>
        <w:jc w:val="both"/>
        <w:rPr>
          <w:rFonts w:cs="Arial"/>
          <w:sz w:val="22"/>
          <w:szCs w:val="22"/>
        </w:rPr>
      </w:pPr>
      <w:r>
        <w:rPr>
          <w:rFonts w:cs="Arial"/>
          <w:sz w:val="22"/>
          <w:szCs w:val="22"/>
        </w:rPr>
        <w:t>7.3</w:t>
      </w:r>
      <w:r>
        <w:rPr>
          <w:rFonts w:cs="Arial"/>
          <w:sz w:val="22"/>
          <w:szCs w:val="22"/>
        </w:rPr>
        <w:tab/>
      </w:r>
      <w:r w:rsidRPr="00A607E3">
        <w:rPr>
          <w:rFonts w:cs="Arial"/>
          <w:sz w:val="22"/>
          <w:szCs w:val="22"/>
          <w:u w:val="single"/>
        </w:rPr>
        <w:t>Development Management Policies LDD:</w:t>
      </w:r>
    </w:p>
    <w:p w:rsidR="008D22CE" w:rsidRDefault="008D22CE" w:rsidP="00251EC9">
      <w:pPr>
        <w:pStyle w:val="BodyTextIndent3"/>
        <w:keepNext/>
        <w:tabs>
          <w:tab w:val="left" w:pos="1260"/>
        </w:tabs>
        <w:spacing w:after="0"/>
        <w:ind w:left="0"/>
        <w:jc w:val="both"/>
        <w:rPr>
          <w:rFonts w:cs="Arial"/>
          <w:sz w:val="22"/>
          <w:szCs w:val="22"/>
        </w:rPr>
      </w:pPr>
    </w:p>
    <w:p w:rsidR="008D22CE" w:rsidRPr="00656DF1" w:rsidRDefault="008D22CE" w:rsidP="00251EC9">
      <w:pPr>
        <w:pStyle w:val="BodyTextIndent3"/>
        <w:spacing w:after="0"/>
        <w:ind w:left="1258" w:hanging="1247"/>
        <w:jc w:val="both"/>
        <w:rPr>
          <w:rFonts w:cs="Arial"/>
          <w:sz w:val="22"/>
          <w:szCs w:val="22"/>
          <w:lang w:val="en-US"/>
        </w:rPr>
      </w:pPr>
      <w:r>
        <w:rPr>
          <w:rFonts w:cs="Arial"/>
          <w:sz w:val="22"/>
          <w:szCs w:val="22"/>
        </w:rPr>
        <w:t>7</w:t>
      </w:r>
      <w:r w:rsidRPr="00656DF1">
        <w:rPr>
          <w:rFonts w:cs="Arial"/>
          <w:sz w:val="22"/>
          <w:szCs w:val="22"/>
        </w:rPr>
        <w:t>.3.1</w:t>
      </w:r>
      <w:r w:rsidRPr="00656DF1">
        <w:rPr>
          <w:rFonts w:cs="Arial"/>
          <w:sz w:val="22"/>
          <w:szCs w:val="22"/>
        </w:rPr>
        <w:tab/>
      </w:r>
      <w:r w:rsidRPr="00656DF1">
        <w:rPr>
          <w:sz w:val="22"/>
          <w:szCs w:val="22"/>
        </w:rPr>
        <w:t xml:space="preserve">The Development Management Policies LDD was adopted on 26 July 2013 </w:t>
      </w:r>
      <w:r w:rsidRPr="00656DF1">
        <w:rPr>
          <w:rFonts w:cs="Arial"/>
          <w:sz w:val="22"/>
          <w:szCs w:val="22"/>
        </w:rPr>
        <w:t xml:space="preserve">having been through a full public participation process and Examination in Public. </w:t>
      </w:r>
      <w:r w:rsidR="000C4F9B">
        <w:rPr>
          <w:rFonts w:cs="Arial"/>
          <w:sz w:val="22"/>
          <w:szCs w:val="22"/>
        </w:rPr>
        <w:t xml:space="preserve"> </w:t>
      </w:r>
      <w:r w:rsidRPr="00656DF1">
        <w:rPr>
          <w:rFonts w:cs="Arial"/>
          <w:sz w:val="22"/>
          <w:szCs w:val="22"/>
        </w:rPr>
        <w:t>Relevant policies include:</w:t>
      </w:r>
      <w:r w:rsidRPr="004440FD">
        <w:rPr>
          <w:rFonts w:cs="Arial"/>
          <w:sz w:val="22"/>
          <w:szCs w:val="22"/>
        </w:rPr>
        <w:t xml:space="preserve"> </w:t>
      </w:r>
      <w:r w:rsidR="00AA70C1">
        <w:rPr>
          <w:sz w:val="22"/>
          <w:szCs w:val="22"/>
        </w:rPr>
        <w:t xml:space="preserve">DM2, </w:t>
      </w:r>
      <w:r w:rsidR="004440FD" w:rsidRPr="004440FD">
        <w:rPr>
          <w:sz w:val="22"/>
          <w:szCs w:val="22"/>
        </w:rPr>
        <w:t>DM6</w:t>
      </w:r>
      <w:r w:rsidR="00375900">
        <w:rPr>
          <w:sz w:val="22"/>
          <w:szCs w:val="22"/>
        </w:rPr>
        <w:t>, DM8,</w:t>
      </w:r>
      <w:r w:rsidR="004440FD" w:rsidRPr="004440FD">
        <w:rPr>
          <w:sz w:val="22"/>
          <w:szCs w:val="22"/>
        </w:rPr>
        <w:t xml:space="preserve"> </w:t>
      </w:r>
      <w:r w:rsidR="006B33E4">
        <w:rPr>
          <w:sz w:val="22"/>
          <w:szCs w:val="22"/>
        </w:rPr>
        <w:t xml:space="preserve">DM9, DM11 </w:t>
      </w:r>
      <w:r w:rsidR="004440FD" w:rsidRPr="004440FD">
        <w:rPr>
          <w:sz w:val="22"/>
          <w:szCs w:val="22"/>
        </w:rPr>
        <w:t>and DM13 and Appendi</w:t>
      </w:r>
      <w:r w:rsidR="00375900">
        <w:rPr>
          <w:sz w:val="22"/>
          <w:szCs w:val="22"/>
        </w:rPr>
        <w:t>x 5.</w:t>
      </w:r>
    </w:p>
    <w:p w:rsidR="000C4F9B" w:rsidRDefault="000C4F9B" w:rsidP="000C4F9B">
      <w:pPr>
        <w:pStyle w:val="BodyTextIndent3"/>
        <w:tabs>
          <w:tab w:val="left" w:pos="1260"/>
          <w:tab w:val="left" w:pos="1980"/>
          <w:tab w:val="left" w:pos="2700"/>
          <w:tab w:val="left" w:pos="3420"/>
          <w:tab w:val="left" w:pos="5760"/>
        </w:tabs>
        <w:spacing w:after="0"/>
        <w:ind w:left="0"/>
        <w:jc w:val="both"/>
        <w:rPr>
          <w:rFonts w:cs="Arial"/>
          <w:sz w:val="22"/>
          <w:szCs w:val="22"/>
        </w:rPr>
      </w:pPr>
    </w:p>
    <w:p w:rsidR="008C415C" w:rsidRPr="008C415C" w:rsidRDefault="008D22CE" w:rsidP="000C4F9B">
      <w:pPr>
        <w:pStyle w:val="BodyTextIndent3"/>
        <w:tabs>
          <w:tab w:val="left" w:pos="1260"/>
          <w:tab w:val="left" w:pos="1980"/>
          <w:tab w:val="left" w:pos="2700"/>
          <w:tab w:val="left" w:pos="3420"/>
          <w:tab w:val="left" w:pos="5760"/>
        </w:tabs>
        <w:spacing w:after="0"/>
        <w:ind w:left="1258" w:hanging="1258"/>
        <w:jc w:val="both"/>
        <w:rPr>
          <w:sz w:val="22"/>
          <w:u w:val="single"/>
        </w:rPr>
      </w:pPr>
      <w:r w:rsidRPr="000C4F9B">
        <w:rPr>
          <w:sz w:val="22"/>
        </w:rPr>
        <w:t>7.</w:t>
      </w:r>
      <w:r w:rsidR="000C4F9B" w:rsidRPr="000C4F9B">
        <w:rPr>
          <w:sz w:val="22"/>
        </w:rPr>
        <w:t>4</w:t>
      </w:r>
      <w:r w:rsidR="000C4F9B" w:rsidRPr="000C4F9B">
        <w:rPr>
          <w:sz w:val="22"/>
        </w:rPr>
        <w:tab/>
      </w:r>
      <w:r w:rsidR="008C415C">
        <w:rPr>
          <w:sz w:val="22"/>
          <w:u w:val="single"/>
        </w:rPr>
        <w:t>Other</w:t>
      </w:r>
    </w:p>
    <w:p w:rsidR="006B33E4" w:rsidRDefault="00C76DDF" w:rsidP="00C76DDF">
      <w:pPr>
        <w:pStyle w:val="BodyTextIndent3"/>
        <w:tabs>
          <w:tab w:val="left" w:pos="1260"/>
          <w:tab w:val="left" w:pos="1980"/>
          <w:tab w:val="left" w:pos="2700"/>
          <w:tab w:val="left" w:pos="3420"/>
          <w:tab w:val="left" w:pos="5760"/>
        </w:tabs>
        <w:spacing w:after="0"/>
        <w:ind w:left="0"/>
        <w:jc w:val="both"/>
        <w:rPr>
          <w:sz w:val="22"/>
        </w:rPr>
      </w:pPr>
      <w:r>
        <w:rPr>
          <w:sz w:val="22"/>
        </w:rPr>
        <w:t xml:space="preserve"> </w:t>
      </w:r>
    </w:p>
    <w:p w:rsidR="000C4F9B" w:rsidRDefault="00C76DDF" w:rsidP="000C4F9B">
      <w:pPr>
        <w:pStyle w:val="BodyTextIndent3"/>
        <w:tabs>
          <w:tab w:val="left" w:pos="1260"/>
          <w:tab w:val="left" w:pos="1980"/>
          <w:tab w:val="left" w:pos="2700"/>
          <w:tab w:val="left" w:pos="3420"/>
          <w:tab w:val="left" w:pos="5760"/>
        </w:tabs>
        <w:spacing w:after="0"/>
        <w:ind w:left="1258" w:hanging="1258"/>
        <w:jc w:val="both"/>
        <w:rPr>
          <w:sz w:val="22"/>
        </w:rPr>
      </w:pPr>
      <w:r>
        <w:rPr>
          <w:sz w:val="22"/>
        </w:rPr>
        <w:t>7.4.1</w:t>
      </w:r>
      <w:r w:rsidR="006B33E4">
        <w:rPr>
          <w:sz w:val="22"/>
        </w:rPr>
        <w:tab/>
      </w:r>
      <w:r w:rsidR="000C4F9B" w:rsidRPr="000C4F9B">
        <w:rPr>
          <w:sz w:val="22"/>
        </w:rPr>
        <w:t>The following Acts and legislation are also relevant: The Wildlife and Countryside Act 1981 (as amended), the Conservation of Habitats and Species Regulations 2010, the Natural Environment and Rural Communities Act 2006 Habitat Regulations 1994, the Localism Act 2011 and the Growth and Infrastructure Act 2013.</w:t>
      </w: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r w:rsidRPr="000C4F9B">
        <w:rPr>
          <w:sz w:val="22"/>
        </w:rPr>
        <w:t>7.</w:t>
      </w:r>
      <w:r w:rsidR="00AA70C1">
        <w:rPr>
          <w:sz w:val="22"/>
        </w:rPr>
        <w:t>4</w:t>
      </w:r>
      <w:r w:rsidR="00C76DDF">
        <w:rPr>
          <w:sz w:val="22"/>
        </w:rPr>
        <w:t>.2</w:t>
      </w:r>
      <w:r w:rsidRPr="000C4F9B">
        <w:rPr>
          <w:sz w:val="22"/>
        </w:rPr>
        <w:tab/>
        <w:t>The Community Infrastructure Levy (CIL) Charging Schedule (adopted February 2015).</w:t>
      </w:r>
    </w:p>
    <w:p w:rsidR="008D22CE" w:rsidRDefault="008D22CE" w:rsidP="00251EC9">
      <w:pPr>
        <w:tabs>
          <w:tab w:val="left" w:pos="1260"/>
          <w:tab w:val="left" w:pos="1980"/>
          <w:tab w:val="left" w:pos="2700"/>
          <w:tab w:val="left" w:pos="3420"/>
        </w:tabs>
        <w:jc w:val="both"/>
        <w:rPr>
          <w:rFonts w:cs="Arial"/>
          <w:szCs w:val="22"/>
        </w:rPr>
      </w:pPr>
    </w:p>
    <w:p w:rsidR="008D22CE" w:rsidRDefault="008D22CE" w:rsidP="00251EC9">
      <w:pPr>
        <w:tabs>
          <w:tab w:val="left" w:pos="1260"/>
          <w:tab w:val="left" w:pos="1980"/>
          <w:tab w:val="left" w:pos="2700"/>
          <w:tab w:val="left" w:pos="3420"/>
        </w:tabs>
        <w:jc w:val="both"/>
        <w:rPr>
          <w:b/>
        </w:rPr>
      </w:pPr>
      <w:r>
        <w:rPr>
          <w:rFonts w:cs="Arial"/>
          <w:szCs w:val="22"/>
        </w:rPr>
        <w:t>8.</w:t>
      </w:r>
      <w:r>
        <w:rPr>
          <w:rFonts w:cs="Arial"/>
          <w:szCs w:val="22"/>
        </w:rPr>
        <w:tab/>
      </w:r>
      <w:r>
        <w:rPr>
          <w:b/>
        </w:rPr>
        <w:t>Analysis</w:t>
      </w:r>
    </w:p>
    <w:p w:rsidR="008D22CE" w:rsidRDefault="008D22CE" w:rsidP="00251EC9">
      <w:pPr>
        <w:pStyle w:val="PlainText"/>
        <w:ind w:left="1276" w:hanging="1276"/>
        <w:jc w:val="both"/>
        <w:rPr>
          <w:rFonts w:ascii="Arial" w:hAnsi="Arial" w:cs="Arial"/>
          <w:sz w:val="22"/>
          <w:szCs w:val="22"/>
        </w:rPr>
      </w:pPr>
    </w:p>
    <w:p w:rsidR="006B33E4" w:rsidRPr="00C2615F" w:rsidRDefault="008D22CE" w:rsidP="00651C23">
      <w:pPr>
        <w:ind w:left="1276" w:hanging="1276"/>
        <w:jc w:val="both"/>
        <w:rPr>
          <w:b/>
          <w:color w:val="000000"/>
          <w:szCs w:val="22"/>
        </w:rPr>
      </w:pPr>
      <w:r>
        <w:rPr>
          <w:rFonts w:cs="Arial"/>
          <w:szCs w:val="22"/>
        </w:rPr>
        <w:t>8.1</w:t>
      </w:r>
      <w:r>
        <w:rPr>
          <w:rFonts w:cs="Arial"/>
          <w:szCs w:val="22"/>
        </w:rPr>
        <w:tab/>
      </w:r>
      <w:r w:rsidR="006B33E4" w:rsidRPr="006B33E4">
        <w:rPr>
          <w:rFonts w:cs="Arial"/>
          <w:szCs w:val="22"/>
          <w:u w:val="single"/>
        </w:rPr>
        <w:t>Principle of Development</w:t>
      </w:r>
    </w:p>
    <w:p w:rsidR="006B33E4" w:rsidRPr="00C2615F" w:rsidRDefault="006B33E4" w:rsidP="00651C23">
      <w:pPr>
        <w:ind w:left="1276" w:hanging="1276"/>
        <w:jc w:val="both"/>
        <w:rPr>
          <w:b/>
          <w:color w:val="000000"/>
          <w:szCs w:val="22"/>
        </w:rPr>
      </w:pPr>
    </w:p>
    <w:p w:rsidR="006B33E4" w:rsidRPr="00C2615F" w:rsidRDefault="006B33E4" w:rsidP="00651C23">
      <w:pPr>
        <w:ind w:left="1276" w:hanging="1276"/>
        <w:jc w:val="both"/>
        <w:rPr>
          <w:color w:val="000000"/>
          <w:szCs w:val="22"/>
        </w:rPr>
      </w:pPr>
      <w:r>
        <w:rPr>
          <w:color w:val="000000"/>
          <w:szCs w:val="22"/>
        </w:rPr>
        <w:t>8</w:t>
      </w:r>
      <w:r w:rsidRPr="00C2615F">
        <w:rPr>
          <w:color w:val="000000"/>
          <w:szCs w:val="22"/>
        </w:rPr>
        <w:t>.1.1</w:t>
      </w:r>
      <w:r w:rsidRPr="00C2615F">
        <w:rPr>
          <w:color w:val="000000"/>
          <w:szCs w:val="22"/>
        </w:rPr>
        <w:tab/>
        <w:t>The application site is located within an existing area of playing fields known</w:t>
      </w:r>
      <w:r>
        <w:rPr>
          <w:color w:val="000000"/>
          <w:szCs w:val="22"/>
        </w:rPr>
        <w:t xml:space="preserve"> as Scotsbridge Playing Fields.</w:t>
      </w:r>
      <w:r w:rsidRPr="00C2615F">
        <w:rPr>
          <w:color w:val="000000"/>
          <w:szCs w:val="22"/>
        </w:rPr>
        <w:t xml:space="preserve"> The applicant</w:t>
      </w:r>
      <w:r>
        <w:rPr>
          <w:color w:val="000000"/>
          <w:szCs w:val="22"/>
        </w:rPr>
        <w:t>;</w:t>
      </w:r>
      <w:r w:rsidRPr="00C2615F">
        <w:rPr>
          <w:color w:val="000000"/>
          <w:szCs w:val="22"/>
        </w:rPr>
        <w:t xml:space="preserve"> Rickmansworth Sports Club is located in an adjacent sports ground, however, their hockey section are currently unable to play in Rickmansworth due to the absence of an appropriate pitch and as such currently play at Clement Danes School in Chorleywood.  The proposal is to provide an all weather playing field in Rickmansworth for use by the hockey club, in addition </w:t>
      </w:r>
      <w:r w:rsidR="00C76DDF">
        <w:rPr>
          <w:color w:val="000000"/>
          <w:szCs w:val="22"/>
        </w:rPr>
        <w:t xml:space="preserve">to local schools and </w:t>
      </w:r>
      <w:r w:rsidRPr="00C2615F">
        <w:rPr>
          <w:color w:val="000000"/>
          <w:szCs w:val="22"/>
        </w:rPr>
        <w:t>community groups.</w:t>
      </w:r>
    </w:p>
    <w:p w:rsidR="006B33E4" w:rsidRPr="00C2615F" w:rsidRDefault="006B33E4" w:rsidP="00651C23">
      <w:pPr>
        <w:ind w:left="1276" w:hanging="1276"/>
        <w:jc w:val="both"/>
        <w:rPr>
          <w:color w:val="000000"/>
          <w:szCs w:val="22"/>
        </w:rPr>
      </w:pPr>
    </w:p>
    <w:p w:rsidR="006B33E4" w:rsidRPr="00C2615F" w:rsidRDefault="006B33E4" w:rsidP="00651C23">
      <w:pPr>
        <w:ind w:left="1276" w:hanging="1276"/>
        <w:jc w:val="both"/>
        <w:rPr>
          <w:color w:val="000000"/>
          <w:szCs w:val="22"/>
        </w:rPr>
      </w:pPr>
      <w:r>
        <w:rPr>
          <w:color w:val="000000"/>
          <w:szCs w:val="22"/>
        </w:rPr>
        <w:t>8</w:t>
      </w:r>
      <w:r w:rsidRPr="00C2615F">
        <w:rPr>
          <w:color w:val="000000"/>
          <w:szCs w:val="22"/>
        </w:rPr>
        <w:t>.1.2</w:t>
      </w:r>
      <w:r w:rsidRPr="00C2615F">
        <w:rPr>
          <w:color w:val="000000"/>
          <w:szCs w:val="22"/>
        </w:rPr>
        <w:tab/>
        <w:t>Policy DM11 of the Development Management Policies LDD (adopted July 2013) relates to 'Open Space, Sport and Recreation Facilities and Children's Play Space' and states that a) development proposals which result in the whole or partial loss of existing open space, sport and recreation facilities will only be permitted where (for example), i) "The proposed development includes provision for open space, sports and recreation facilities of suff</w:t>
      </w:r>
      <w:r w:rsidR="00C76DDF">
        <w:rPr>
          <w:color w:val="000000"/>
          <w:szCs w:val="22"/>
        </w:rPr>
        <w:t xml:space="preserve">icient benefit to recreation </w:t>
      </w:r>
      <w:r w:rsidRPr="00C2615F">
        <w:rPr>
          <w:color w:val="000000"/>
          <w:szCs w:val="22"/>
        </w:rPr>
        <w:t xml:space="preserve">provision to outweigh the loss".  Whilst the proposal would result in the loss of an existing grass playing field, it is considered that the provision of an all weather playing field in its place would not result in the loss of existing provision and is in fact more likely to enable the area to be used more regularly and by different groups.  </w:t>
      </w:r>
    </w:p>
    <w:p w:rsidR="006B33E4" w:rsidRPr="00C2615F" w:rsidRDefault="006B33E4" w:rsidP="00651C23">
      <w:pPr>
        <w:ind w:left="1276" w:hanging="1276"/>
        <w:jc w:val="both"/>
        <w:rPr>
          <w:color w:val="000000"/>
          <w:szCs w:val="22"/>
        </w:rPr>
      </w:pPr>
    </w:p>
    <w:p w:rsidR="006B33E4" w:rsidRPr="00C2615F" w:rsidRDefault="006B33E4" w:rsidP="00651C23">
      <w:pPr>
        <w:ind w:left="1276" w:hanging="1276"/>
        <w:jc w:val="both"/>
        <w:rPr>
          <w:color w:val="000000"/>
          <w:szCs w:val="22"/>
        </w:rPr>
      </w:pPr>
      <w:r>
        <w:rPr>
          <w:color w:val="000000"/>
          <w:szCs w:val="22"/>
        </w:rPr>
        <w:t>8</w:t>
      </w:r>
      <w:r w:rsidRPr="00C2615F">
        <w:rPr>
          <w:color w:val="000000"/>
          <w:szCs w:val="22"/>
        </w:rPr>
        <w:t>.1</w:t>
      </w:r>
      <w:r w:rsidRPr="00012EF1">
        <w:rPr>
          <w:szCs w:val="22"/>
        </w:rPr>
        <w:t>.3</w:t>
      </w:r>
      <w:r w:rsidRPr="00012EF1">
        <w:rPr>
          <w:szCs w:val="22"/>
        </w:rPr>
        <w:tab/>
        <w:t xml:space="preserve">It is noted that officers within the Local Plans department support the principle of a new artificial pitch on Scotsbridge playing fields, recognising that the new </w:t>
      </w:r>
      <w:r w:rsidRPr="00012EF1">
        <w:rPr>
          <w:szCs w:val="22"/>
        </w:rPr>
        <w:lastRenderedPageBreak/>
        <w:t xml:space="preserve">facility would </w:t>
      </w:r>
      <w:r w:rsidRPr="00012EF1">
        <w:rPr>
          <w:rFonts w:cs="Arial"/>
          <w:szCs w:val="22"/>
        </w:rPr>
        <w:t>provide opportunities for recreation and make an important contribution to the health and wellbeing of local communities</w:t>
      </w:r>
      <w:r w:rsidRPr="00012EF1">
        <w:rPr>
          <w:szCs w:val="22"/>
        </w:rPr>
        <w:t>.</w:t>
      </w:r>
      <w:r w:rsidRPr="00C2615F">
        <w:rPr>
          <w:color w:val="000000"/>
          <w:szCs w:val="22"/>
        </w:rPr>
        <w:t xml:space="preserve">  </w:t>
      </w:r>
    </w:p>
    <w:p w:rsidR="006B33E4" w:rsidRPr="004243C5" w:rsidRDefault="006B33E4" w:rsidP="00651C23">
      <w:pPr>
        <w:ind w:left="1276" w:hanging="1276"/>
        <w:jc w:val="both"/>
        <w:rPr>
          <w:szCs w:val="22"/>
        </w:rPr>
      </w:pPr>
    </w:p>
    <w:p w:rsidR="006B33E4" w:rsidRPr="004243C5" w:rsidRDefault="006B33E4" w:rsidP="00651C23">
      <w:pPr>
        <w:ind w:left="1276" w:hanging="1276"/>
        <w:jc w:val="both"/>
        <w:rPr>
          <w:szCs w:val="22"/>
        </w:rPr>
      </w:pPr>
      <w:r w:rsidRPr="004243C5">
        <w:rPr>
          <w:szCs w:val="22"/>
        </w:rPr>
        <w:t>8.1.4</w:t>
      </w:r>
      <w:r w:rsidRPr="004243C5">
        <w:rPr>
          <w:szCs w:val="22"/>
        </w:rPr>
        <w:tab/>
        <w:t xml:space="preserve">Sport England </w:t>
      </w:r>
      <w:r w:rsidR="00C76DDF">
        <w:rPr>
          <w:szCs w:val="22"/>
        </w:rPr>
        <w:t>have no objection to the proposal and have commented</w:t>
      </w:r>
      <w:r w:rsidR="004243C5" w:rsidRPr="004243C5">
        <w:rPr>
          <w:szCs w:val="22"/>
        </w:rPr>
        <w:t xml:space="preserve"> that</w:t>
      </w:r>
      <w:r w:rsidRPr="004243C5">
        <w:rPr>
          <w:szCs w:val="22"/>
        </w:rPr>
        <w:t xml:space="preserve">; they consider that the potential sports development benefits that the proposal would offer would clearly outweigh the detriment caused by the impact on the playing field.  </w:t>
      </w:r>
    </w:p>
    <w:p w:rsidR="006B33E4" w:rsidRPr="00C2615F" w:rsidRDefault="006B33E4" w:rsidP="00651C23">
      <w:pPr>
        <w:ind w:left="1276" w:hanging="1276"/>
        <w:jc w:val="both"/>
        <w:rPr>
          <w:color w:val="000000"/>
          <w:szCs w:val="22"/>
        </w:rPr>
      </w:pPr>
    </w:p>
    <w:p w:rsidR="006B33E4" w:rsidRPr="00C76DDF" w:rsidRDefault="006B33E4" w:rsidP="00C76DDF">
      <w:pPr>
        <w:ind w:left="1276" w:hanging="1276"/>
        <w:jc w:val="both"/>
        <w:rPr>
          <w:color w:val="000000"/>
          <w:szCs w:val="22"/>
        </w:rPr>
      </w:pPr>
      <w:r>
        <w:rPr>
          <w:color w:val="000000"/>
          <w:szCs w:val="22"/>
        </w:rPr>
        <w:t>8</w:t>
      </w:r>
      <w:r w:rsidRPr="00C2615F">
        <w:rPr>
          <w:color w:val="000000"/>
          <w:szCs w:val="22"/>
        </w:rPr>
        <w:t>.1.5</w:t>
      </w:r>
      <w:r w:rsidRPr="00C2615F">
        <w:rPr>
          <w:color w:val="000000"/>
          <w:szCs w:val="22"/>
        </w:rPr>
        <w:tab/>
        <w:t xml:space="preserve">The principle of the development is considered acceptable as it would enhance the sport and recreation provision within Rickmansworth.  </w:t>
      </w:r>
    </w:p>
    <w:p w:rsidR="006B33E4" w:rsidRDefault="006B33E4" w:rsidP="00651C23">
      <w:pPr>
        <w:ind w:left="1276" w:hanging="1276"/>
        <w:jc w:val="both"/>
        <w:rPr>
          <w:rFonts w:cs="Arial"/>
          <w:szCs w:val="22"/>
          <w:u w:val="single"/>
        </w:rPr>
      </w:pPr>
    </w:p>
    <w:p w:rsidR="00AA70C1" w:rsidRDefault="006B33E4" w:rsidP="00651C23">
      <w:pPr>
        <w:ind w:left="1276" w:hanging="1276"/>
        <w:jc w:val="both"/>
        <w:rPr>
          <w:rFonts w:cs="Arial"/>
          <w:szCs w:val="22"/>
        </w:rPr>
      </w:pPr>
      <w:r w:rsidRPr="006B33E4">
        <w:rPr>
          <w:rFonts w:cs="Arial"/>
          <w:szCs w:val="22"/>
        </w:rPr>
        <w:t>8.2</w:t>
      </w:r>
      <w:r w:rsidRPr="006B33E4">
        <w:rPr>
          <w:rFonts w:cs="Arial"/>
          <w:szCs w:val="22"/>
        </w:rPr>
        <w:tab/>
      </w:r>
      <w:r w:rsidR="00AA70C1">
        <w:rPr>
          <w:rFonts w:cs="Arial"/>
          <w:szCs w:val="22"/>
          <w:u w:val="single"/>
        </w:rPr>
        <w:t>Impact on Metropolitan Green Belt</w:t>
      </w:r>
    </w:p>
    <w:p w:rsidR="00AA70C1" w:rsidRDefault="00AA70C1" w:rsidP="00651C23">
      <w:pPr>
        <w:ind w:left="1276" w:hanging="1276"/>
        <w:jc w:val="both"/>
        <w:rPr>
          <w:rFonts w:cs="Arial"/>
          <w:szCs w:val="22"/>
        </w:rPr>
      </w:pPr>
    </w:p>
    <w:p w:rsidR="006B33E4" w:rsidRPr="00C2615F" w:rsidRDefault="006B33E4" w:rsidP="00651C23">
      <w:pPr>
        <w:ind w:left="1276" w:hanging="1276"/>
        <w:jc w:val="both"/>
        <w:rPr>
          <w:color w:val="000000"/>
          <w:szCs w:val="22"/>
        </w:rPr>
      </w:pPr>
      <w:r>
        <w:rPr>
          <w:rFonts w:cs="Arial"/>
          <w:szCs w:val="22"/>
        </w:rPr>
        <w:t>8.2</w:t>
      </w:r>
      <w:r w:rsidR="00AA70C1">
        <w:rPr>
          <w:rFonts w:cs="Arial"/>
          <w:szCs w:val="22"/>
        </w:rPr>
        <w:t>.1</w:t>
      </w:r>
      <w:r w:rsidR="00AA70C1">
        <w:rPr>
          <w:rFonts w:cs="Arial"/>
          <w:szCs w:val="22"/>
        </w:rPr>
        <w:tab/>
      </w:r>
      <w:r w:rsidRPr="00C2615F">
        <w:rPr>
          <w:color w:val="000000"/>
          <w:szCs w:val="22"/>
        </w:rPr>
        <w:t>The application site is located wholly within the Metropolitan Green Belt.  The NPPF states at paragraph 79 that;</w:t>
      </w:r>
    </w:p>
    <w:p w:rsidR="006B33E4" w:rsidRPr="00C2615F" w:rsidRDefault="006B33E4" w:rsidP="00651C23">
      <w:pPr>
        <w:ind w:left="1276" w:hanging="1276"/>
        <w:jc w:val="both"/>
        <w:rPr>
          <w:color w:val="000000"/>
          <w:szCs w:val="22"/>
        </w:rPr>
      </w:pPr>
    </w:p>
    <w:p w:rsidR="006B33E4" w:rsidRPr="00C2615F" w:rsidRDefault="006B33E4" w:rsidP="00651C23">
      <w:pPr>
        <w:ind w:left="1276" w:hanging="1276"/>
        <w:jc w:val="both"/>
        <w:rPr>
          <w:color w:val="000000"/>
          <w:szCs w:val="22"/>
        </w:rPr>
      </w:pPr>
      <w:r w:rsidRPr="00C2615F">
        <w:rPr>
          <w:color w:val="000000"/>
          <w:szCs w:val="22"/>
        </w:rPr>
        <w:tab/>
        <w:t>"The Government attaches great importance to Green Belts.  The fundamental aim of Green Belt policy is to prevent urban sprawl by keeping land permanently open; the essential characteristics of Green Belts are their openness and their permanence".</w:t>
      </w:r>
    </w:p>
    <w:p w:rsidR="006B33E4" w:rsidRPr="00C2615F" w:rsidRDefault="006B33E4" w:rsidP="00651C23">
      <w:pPr>
        <w:ind w:left="1276" w:hanging="1276"/>
        <w:jc w:val="both"/>
        <w:rPr>
          <w:color w:val="000000"/>
          <w:szCs w:val="22"/>
        </w:rPr>
      </w:pPr>
    </w:p>
    <w:p w:rsidR="006B33E4" w:rsidRPr="00C2615F" w:rsidRDefault="006B33E4" w:rsidP="00651C23">
      <w:pPr>
        <w:ind w:left="1276" w:hanging="1276"/>
        <w:jc w:val="both"/>
        <w:rPr>
          <w:color w:val="000000"/>
          <w:szCs w:val="22"/>
        </w:rPr>
      </w:pPr>
      <w:r>
        <w:rPr>
          <w:color w:val="000000"/>
          <w:szCs w:val="22"/>
        </w:rPr>
        <w:t>8.2.2</w:t>
      </w:r>
      <w:r>
        <w:rPr>
          <w:color w:val="000000"/>
          <w:szCs w:val="22"/>
        </w:rPr>
        <w:tab/>
      </w:r>
      <w:r w:rsidRPr="00C2615F">
        <w:rPr>
          <w:color w:val="000000"/>
          <w:szCs w:val="22"/>
        </w:rPr>
        <w:t>Paragraph 89 of the NPPF advises that a Local Planning Authority should regard the construction of new buildings as inappropriate in the Green Belt, however, exceptions to this include 'provision of appropriate facilities for outdoor sport, outdoor recreation and for cemeteries, as long as it preserves the openness of the Green Belt and does not conflict with the purposes of including land within it'.</w:t>
      </w:r>
    </w:p>
    <w:p w:rsidR="006B33E4" w:rsidRPr="00C2615F" w:rsidRDefault="006B33E4" w:rsidP="00651C23">
      <w:pPr>
        <w:ind w:left="1276" w:hanging="1276"/>
        <w:jc w:val="both"/>
        <w:rPr>
          <w:color w:val="000000"/>
          <w:szCs w:val="22"/>
        </w:rPr>
      </w:pPr>
    </w:p>
    <w:p w:rsidR="006B33E4" w:rsidRPr="00C2615F" w:rsidRDefault="006B33E4" w:rsidP="00651C23">
      <w:pPr>
        <w:ind w:left="1276" w:hanging="1276"/>
        <w:jc w:val="both"/>
        <w:rPr>
          <w:color w:val="000000"/>
          <w:szCs w:val="22"/>
        </w:rPr>
      </w:pPr>
      <w:r>
        <w:rPr>
          <w:color w:val="000000"/>
          <w:szCs w:val="22"/>
        </w:rPr>
        <w:t>8.2.3</w:t>
      </w:r>
      <w:r>
        <w:rPr>
          <w:color w:val="000000"/>
          <w:szCs w:val="22"/>
        </w:rPr>
        <w:tab/>
      </w:r>
      <w:r w:rsidRPr="00C2615F">
        <w:rPr>
          <w:color w:val="000000"/>
          <w:szCs w:val="22"/>
        </w:rPr>
        <w:t>The purposes of including land within the Green Belt are listed at paragraph 80 of the NPPF which states that the Green Belt serves five purposes:</w:t>
      </w:r>
    </w:p>
    <w:p w:rsidR="006B33E4" w:rsidRPr="00C2615F" w:rsidRDefault="006B33E4" w:rsidP="00651C23">
      <w:pPr>
        <w:ind w:left="1276" w:hanging="1276"/>
        <w:jc w:val="both"/>
        <w:rPr>
          <w:color w:val="000000"/>
          <w:szCs w:val="22"/>
        </w:rPr>
      </w:pPr>
      <w:r w:rsidRPr="00C2615F">
        <w:rPr>
          <w:color w:val="000000"/>
          <w:szCs w:val="22"/>
        </w:rPr>
        <w:tab/>
      </w:r>
      <w:r w:rsidRPr="00C2615F">
        <w:rPr>
          <w:color w:val="000000"/>
          <w:szCs w:val="22"/>
        </w:rPr>
        <w:tab/>
        <w:t>- To check the unrestricted sprawl of large built-up areas;</w:t>
      </w:r>
    </w:p>
    <w:p w:rsidR="006B33E4" w:rsidRPr="00C2615F" w:rsidRDefault="006B33E4" w:rsidP="00651C23">
      <w:pPr>
        <w:ind w:left="1276" w:hanging="1276"/>
        <w:jc w:val="both"/>
        <w:rPr>
          <w:color w:val="000000"/>
          <w:szCs w:val="22"/>
        </w:rPr>
      </w:pPr>
      <w:r w:rsidRPr="00C2615F">
        <w:rPr>
          <w:color w:val="000000"/>
          <w:szCs w:val="22"/>
        </w:rPr>
        <w:tab/>
      </w:r>
      <w:r w:rsidRPr="00C2615F">
        <w:rPr>
          <w:color w:val="000000"/>
          <w:szCs w:val="22"/>
        </w:rPr>
        <w:tab/>
        <w:t>- To prevent neighbouring towns merging into one another;</w:t>
      </w:r>
    </w:p>
    <w:p w:rsidR="006B33E4" w:rsidRPr="00C2615F" w:rsidRDefault="006B33E4" w:rsidP="00651C23">
      <w:pPr>
        <w:ind w:left="1276" w:hanging="1276"/>
        <w:jc w:val="both"/>
        <w:rPr>
          <w:color w:val="000000"/>
          <w:szCs w:val="22"/>
        </w:rPr>
      </w:pPr>
      <w:r w:rsidRPr="00C2615F">
        <w:rPr>
          <w:color w:val="000000"/>
          <w:szCs w:val="22"/>
        </w:rPr>
        <w:tab/>
      </w:r>
      <w:r w:rsidRPr="00C2615F">
        <w:rPr>
          <w:color w:val="000000"/>
          <w:szCs w:val="22"/>
        </w:rPr>
        <w:tab/>
        <w:t>- To assist in safeguarding the countryside from encroachment;</w:t>
      </w:r>
    </w:p>
    <w:p w:rsidR="006B33E4" w:rsidRPr="00C2615F" w:rsidRDefault="006B33E4" w:rsidP="00651C23">
      <w:pPr>
        <w:ind w:left="1276" w:hanging="1276"/>
        <w:jc w:val="both"/>
        <w:rPr>
          <w:color w:val="000000"/>
          <w:szCs w:val="22"/>
        </w:rPr>
      </w:pPr>
      <w:r w:rsidRPr="00C2615F">
        <w:rPr>
          <w:color w:val="000000"/>
          <w:szCs w:val="22"/>
        </w:rPr>
        <w:tab/>
      </w:r>
      <w:r w:rsidRPr="00C2615F">
        <w:rPr>
          <w:color w:val="000000"/>
          <w:szCs w:val="22"/>
        </w:rPr>
        <w:tab/>
        <w:t>- To preserve the setting and special character of historic towns; and</w:t>
      </w:r>
    </w:p>
    <w:p w:rsidR="006B33E4" w:rsidRPr="00C2615F" w:rsidRDefault="006B33E4" w:rsidP="00C76DDF">
      <w:pPr>
        <w:ind w:left="1418" w:hanging="1418"/>
        <w:jc w:val="both"/>
        <w:rPr>
          <w:color w:val="000000"/>
          <w:szCs w:val="22"/>
        </w:rPr>
      </w:pPr>
      <w:r>
        <w:rPr>
          <w:color w:val="000000"/>
          <w:szCs w:val="22"/>
        </w:rPr>
        <w:tab/>
      </w:r>
      <w:r w:rsidRPr="00C2615F">
        <w:rPr>
          <w:color w:val="000000"/>
          <w:szCs w:val="22"/>
        </w:rPr>
        <w:t>- To assist in urban regeneration, by encouraging the recycling of derelict and other urban land.</w:t>
      </w:r>
    </w:p>
    <w:p w:rsidR="006B33E4" w:rsidRPr="00C2615F" w:rsidRDefault="006B33E4" w:rsidP="00651C23">
      <w:pPr>
        <w:ind w:left="1276" w:hanging="1276"/>
        <w:jc w:val="both"/>
        <w:rPr>
          <w:color w:val="000000"/>
          <w:szCs w:val="22"/>
        </w:rPr>
      </w:pPr>
    </w:p>
    <w:p w:rsidR="006B33E4" w:rsidRPr="00C2615F" w:rsidRDefault="006B33E4" w:rsidP="00651C23">
      <w:pPr>
        <w:ind w:left="1276" w:hanging="1276"/>
        <w:jc w:val="both"/>
        <w:rPr>
          <w:color w:val="000000"/>
          <w:szCs w:val="22"/>
        </w:rPr>
      </w:pPr>
      <w:r>
        <w:rPr>
          <w:color w:val="000000"/>
          <w:szCs w:val="22"/>
        </w:rPr>
        <w:t>8.2.4</w:t>
      </w:r>
      <w:r>
        <w:rPr>
          <w:color w:val="000000"/>
          <w:szCs w:val="22"/>
        </w:rPr>
        <w:tab/>
      </w:r>
      <w:r w:rsidRPr="00C2615F">
        <w:rPr>
          <w:color w:val="000000"/>
          <w:szCs w:val="22"/>
        </w:rPr>
        <w:t>The National Planning Policy within the NPPF is supported by Policy CP11 of the Core Strategy (adopted October 2011) and Policy DM2 of the Development Management Policies LDD (adopted July 2013).  Policy DM2 states that; "Within the Green Belt, except in very special circumstances, approval will not be given for new buildings other than those specified in national policy and other relevant guidance".</w:t>
      </w:r>
    </w:p>
    <w:p w:rsidR="006B33E4" w:rsidRPr="00C2615F" w:rsidRDefault="006B33E4" w:rsidP="00651C23">
      <w:pPr>
        <w:ind w:left="1276" w:hanging="1276"/>
        <w:jc w:val="both"/>
        <w:rPr>
          <w:color w:val="000000"/>
          <w:szCs w:val="22"/>
        </w:rPr>
      </w:pPr>
    </w:p>
    <w:p w:rsidR="006B33E4" w:rsidRPr="004F7E9A" w:rsidRDefault="006B33E4" w:rsidP="00651C23">
      <w:pPr>
        <w:ind w:left="1276" w:hanging="1276"/>
        <w:jc w:val="both"/>
        <w:rPr>
          <w:szCs w:val="22"/>
        </w:rPr>
      </w:pPr>
      <w:r>
        <w:rPr>
          <w:szCs w:val="22"/>
        </w:rPr>
        <w:t>8</w:t>
      </w:r>
      <w:r w:rsidRPr="004F7E9A">
        <w:rPr>
          <w:szCs w:val="22"/>
        </w:rPr>
        <w:t>.2.5</w:t>
      </w:r>
      <w:r w:rsidRPr="004F7E9A">
        <w:rPr>
          <w:szCs w:val="22"/>
        </w:rPr>
        <w:tab/>
        <w:t>The proposal relates to the provision of an all weather playing field within an existing larger area of playing fields.  Whilst the proposal comes from the requirements of Rickmansworth hockey club to have an appropriate playing surface within the area, sports provision would be enhanced in general by the provision of an all weather surface which could be used by various groups.  It is considered that the proposed development constitutes an 'appropriate facility for outdoor sport'.  It is therefore necessary to assess whether the openness of the Green Belt would be maintained and whether the proposed development would conflict with any of the purposes of including land within the Green Belt.</w:t>
      </w:r>
    </w:p>
    <w:p w:rsidR="006B33E4" w:rsidRPr="004F7E9A" w:rsidRDefault="006B33E4" w:rsidP="00651C23">
      <w:pPr>
        <w:ind w:left="1276" w:hanging="1276"/>
        <w:jc w:val="both"/>
        <w:rPr>
          <w:color w:val="FF0000"/>
          <w:szCs w:val="22"/>
        </w:rPr>
      </w:pPr>
    </w:p>
    <w:p w:rsidR="006B33E4" w:rsidRPr="004F7E9A" w:rsidRDefault="006B33E4" w:rsidP="00651C23">
      <w:pPr>
        <w:ind w:left="1276" w:hanging="1276"/>
        <w:jc w:val="both"/>
        <w:rPr>
          <w:color w:val="FF0000"/>
          <w:szCs w:val="22"/>
        </w:rPr>
      </w:pPr>
      <w:r>
        <w:rPr>
          <w:szCs w:val="22"/>
        </w:rPr>
        <w:t>8</w:t>
      </w:r>
      <w:r w:rsidRPr="004F7E9A">
        <w:rPr>
          <w:szCs w:val="22"/>
        </w:rPr>
        <w:t>.2.6</w:t>
      </w:r>
      <w:r w:rsidRPr="004F7E9A">
        <w:rPr>
          <w:szCs w:val="22"/>
        </w:rPr>
        <w:tab/>
        <w:t xml:space="preserve">The </w:t>
      </w:r>
      <w:r w:rsidR="00C76DDF">
        <w:rPr>
          <w:szCs w:val="22"/>
        </w:rPr>
        <w:t>pitch</w:t>
      </w:r>
      <w:r w:rsidRPr="004F7E9A">
        <w:rPr>
          <w:szCs w:val="22"/>
        </w:rPr>
        <w:t xml:space="preserve"> would be sited within the southern section of Scotsbridge Playing Fields, which is arguably the more built up area with the children's play area to the east, tennis court, pavilion and road to the south and boundary hedge to the west with the Sports Club Building beyond.  The proposal would concentrate the further built development within this southern section of Scotsbridge Playing Fields closest to the road, ensuring that the open grass playing fields would </w:t>
      </w:r>
      <w:r w:rsidRPr="004F7E9A">
        <w:rPr>
          <w:szCs w:val="22"/>
        </w:rPr>
        <w:lastRenderedPageBreak/>
        <w:t>remain to the north.</w:t>
      </w:r>
      <w:r w:rsidRPr="004F7E9A">
        <w:rPr>
          <w:color w:val="FF0000"/>
          <w:szCs w:val="22"/>
        </w:rPr>
        <w:t xml:space="preserve">  </w:t>
      </w:r>
      <w:r w:rsidRPr="0042065C">
        <w:rPr>
          <w:szCs w:val="22"/>
        </w:rPr>
        <w:t>The playing f</w:t>
      </w:r>
      <w:r w:rsidR="00623D67">
        <w:rPr>
          <w:szCs w:val="22"/>
        </w:rPr>
        <w:t>ield would have a length of 97.4 metres and width of 62</w:t>
      </w:r>
      <w:r w:rsidRPr="0042065C">
        <w:rPr>
          <w:szCs w:val="22"/>
        </w:rPr>
        <w:t xml:space="preserve"> metres</w:t>
      </w:r>
      <w:r w:rsidRPr="004F7E9A">
        <w:rPr>
          <w:color w:val="FF0000"/>
          <w:szCs w:val="22"/>
        </w:rPr>
        <w:t xml:space="preserve">, </w:t>
      </w:r>
      <w:r w:rsidRPr="004F7E9A">
        <w:rPr>
          <w:szCs w:val="22"/>
        </w:rPr>
        <w:t xml:space="preserve">surrounded by fencing of 3 and 4.5 metres in height, with </w:t>
      </w:r>
      <w:r>
        <w:rPr>
          <w:szCs w:val="22"/>
        </w:rPr>
        <w:t xml:space="preserve">six </w:t>
      </w:r>
      <w:r w:rsidRPr="004F7E9A">
        <w:rPr>
          <w:szCs w:val="22"/>
        </w:rPr>
        <w:t xml:space="preserve">15 metre floodlighting columns.  Whilst vegetation cannot be relied upon to provide screening, it should be noted that there is an extensive tree/hedge boundary to the west of the site which would largely screen views of the development from this direction.  From the northern end of Scotsbridge Playing Fields the development would be visible, but within the setting and backdrop of the adjacent children's play area and tennis courts.  From the south from Park Road the development would be set back behind the tennis court and pavilion, a distance of approximately 60 metres from Park Road, as such it would not appear prominent.  There would be views of the development from the </w:t>
      </w:r>
      <w:r w:rsidR="006B1087" w:rsidRPr="004F7E9A">
        <w:rPr>
          <w:szCs w:val="22"/>
        </w:rPr>
        <w:t>east;</w:t>
      </w:r>
      <w:r w:rsidRPr="004F7E9A">
        <w:rPr>
          <w:szCs w:val="22"/>
        </w:rPr>
        <w:t xml:space="preserve"> however, the large children's play area would be in the foreground.  The bund would be between the existing hedge line and playing field and of limited height and would not appear prominent against the hedge line.  </w:t>
      </w:r>
    </w:p>
    <w:p w:rsidR="006B33E4" w:rsidRPr="004F7E9A" w:rsidRDefault="006B33E4" w:rsidP="00651C23">
      <w:pPr>
        <w:ind w:left="1276" w:hanging="1276"/>
        <w:jc w:val="both"/>
        <w:rPr>
          <w:szCs w:val="22"/>
        </w:rPr>
      </w:pPr>
    </w:p>
    <w:p w:rsidR="006B33E4" w:rsidRPr="004F7E9A" w:rsidRDefault="006B33E4" w:rsidP="00651C23">
      <w:pPr>
        <w:ind w:left="1276" w:hanging="1276"/>
        <w:jc w:val="both"/>
        <w:rPr>
          <w:szCs w:val="22"/>
        </w:rPr>
      </w:pPr>
      <w:r>
        <w:rPr>
          <w:szCs w:val="22"/>
        </w:rPr>
        <w:t>8</w:t>
      </w:r>
      <w:r w:rsidRPr="004F7E9A">
        <w:rPr>
          <w:szCs w:val="22"/>
        </w:rPr>
        <w:t>.2.7</w:t>
      </w:r>
      <w:r w:rsidRPr="004F7E9A">
        <w:rPr>
          <w:szCs w:val="22"/>
        </w:rPr>
        <w:tab/>
        <w:t>The top surface of the pitch is described as 'sand dressed synthetic carpet'.  It is common for such synthetic surfaces to be green in colour, which would be supported in this location as it would help to reduce the prominence of the playing field against the backdrop of the wider Scotsbridge Playing Fields.  No details of the colour of the synthetic surface have been provided at this time, however, it is considered that such details can be secured by condition.</w:t>
      </w:r>
    </w:p>
    <w:p w:rsidR="006B33E4" w:rsidRPr="004F7E9A" w:rsidRDefault="006B33E4" w:rsidP="00651C23">
      <w:pPr>
        <w:ind w:left="1276" w:hanging="1276"/>
        <w:jc w:val="both"/>
        <w:rPr>
          <w:szCs w:val="22"/>
        </w:rPr>
      </w:pPr>
    </w:p>
    <w:p w:rsidR="006B33E4" w:rsidRPr="004F7E9A" w:rsidRDefault="006B33E4" w:rsidP="00651C23">
      <w:pPr>
        <w:ind w:left="1276" w:hanging="1276"/>
        <w:jc w:val="both"/>
        <w:rPr>
          <w:szCs w:val="22"/>
        </w:rPr>
      </w:pPr>
      <w:r>
        <w:rPr>
          <w:szCs w:val="22"/>
        </w:rPr>
        <w:t>8</w:t>
      </w:r>
      <w:r w:rsidRPr="004F7E9A">
        <w:rPr>
          <w:szCs w:val="22"/>
        </w:rPr>
        <w:t>.2.8</w:t>
      </w:r>
      <w:r w:rsidRPr="004F7E9A">
        <w:rPr>
          <w:szCs w:val="22"/>
        </w:rPr>
        <w:tab/>
        <w:t>The proposed fencing would predominantly measure 3 metres in height, although 4.5 metre high sections are proposed to each end behind the goals for safety reasons.  The fencing is described as high weld mesh fencing</w:t>
      </w:r>
      <w:r w:rsidR="002308EA">
        <w:rPr>
          <w:szCs w:val="22"/>
        </w:rPr>
        <w:t xml:space="preserve"> (green plastic)</w:t>
      </w:r>
      <w:r w:rsidRPr="004F7E9A">
        <w:rPr>
          <w:szCs w:val="22"/>
        </w:rPr>
        <w:t xml:space="preserve"> and would be of similar appearance to that surrounding the existing tennis courts to the south of the site, albeit of greater height.  It is considered that green fencing would be less prominent within the landscape and against the backdrop of th</w:t>
      </w:r>
      <w:r w:rsidR="00CF02C6">
        <w:rPr>
          <w:szCs w:val="22"/>
        </w:rPr>
        <w:t xml:space="preserve">e vegetation screen to the west and the weldmesh design would retain a degree of openness. </w:t>
      </w:r>
    </w:p>
    <w:p w:rsidR="006B33E4" w:rsidRPr="004F7E9A" w:rsidRDefault="006B33E4" w:rsidP="00651C23">
      <w:pPr>
        <w:ind w:left="1276" w:hanging="1276"/>
        <w:jc w:val="both"/>
        <w:rPr>
          <w:szCs w:val="22"/>
        </w:rPr>
      </w:pPr>
    </w:p>
    <w:p w:rsidR="006B33E4" w:rsidRPr="00D56C9F" w:rsidRDefault="006B33E4" w:rsidP="00651C23">
      <w:pPr>
        <w:ind w:left="1276" w:hanging="1276"/>
        <w:jc w:val="both"/>
        <w:rPr>
          <w:szCs w:val="22"/>
        </w:rPr>
      </w:pPr>
      <w:r>
        <w:rPr>
          <w:szCs w:val="22"/>
        </w:rPr>
        <w:t>8</w:t>
      </w:r>
      <w:r w:rsidRPr="004F7E9A">
        <w:rPr>
          <w:szCs w:val="22"/>
        </w:rPr>
        <w:t>.2.9</w:t>
      </w:r>
      <w:r w:rsidRPr="004F7E9A">
        <w:rPr>
          <w:szCs w:val="22"/>
        </w:rPr>
        <w:tab/>
        <w:t xml:space="preserve">The lighting columns would have a height of 15 metres, however, they are restricted to 6 in number and are of a slim line design.  Whilst the slim line design is such that the floodlighting columns themselves would have little impact on the openness of the Green Belt, it is also necessary to consider the impact of the proposed lighting.  Technical details have been submitted with the application which demonstrate that the directional nature of the lights is such that light spillage would be contained within the application site.  It would </w:t>
      </w:r>
      <w:r w:rsidRPr="00D56C9F">
        <w:rPr>
          <w:szCs w:val="22"/>
        </w:rPr>
        <w:t>however be appropriate to attach a condition regarding the hours of usage, this is also in the interests of residential amenity as discussed below.</w:t>
      </w:r>
    </w:p>
    <w:p w:rsidR="006B33E4" w:rsidRPr="00D56C9F" w:rsidRDefault="006B33E4" w:rsidP="00651C23">
      <w:pPr>
        <w:ind w:left="1276" w:hanging="1276"/>
        <w:jc w:val="both"/>
        <w:rPr>
          <w:szCs w:val="22"/>
        </w:rPr>
      </w:pPr>
    </w:p>
    <w:p w:rsidR="006B33E4" w:rsidRPr="00D56C9F" w:rsidRDefault="006B33E4" w:rsidP="00651C23">
      <w:pPr>
        <w:ind w:left="1276" w:hanging="1276"/>
        <w:jc w:val="both"/>
        <w:rPr>
          <w:szCs w:val="22"/>
        </w:rPr>
      </w:pPr>
      <w:r>
        <w:rPr>
          <w:szCs w:val="22"/>
        </w:rPr>
        <w:t>8</w:t>
      </w:r>
      <w:r w:rsidRPr="00D56C9F">
        <w:rPr>
          <w:szCs w:val="22"/>
        </w:rPr>
        <w:t>.2.10</w:t>
      </w:r>
      <w:r w:rsidRPr="00D56C9F">
        <w:rPr>
          <w:szCs w:val="22"/>
        </w:rPr>
        <w:tab/>
        <w:t xml:space="preserve">It is not considered that the proposed development would facilitate the unrestricted sprawl of large built up areas or allow neighbouring towns to merge into one another.  The siting of the playing field to the south of Scotsbridge Playing Fields, closest to the existing buildings, tennis courts and play area is considered appropriate as it will assist in safeguarding the countryside from encroachment as the northern section would remain undeveloped.  The development would not affect the setting or special character of a historic town. </w:t>
      </w:r>
    </w:p>
    <w:p w:rsidR="006B33E4" w:rsidRPr="00D56C9F" w:rsidRDefault="006B33E4" w:rsidP="00651C23">
      <w:pPr>
        <w:ind w:left="1276" w:hanging="1276"/>
        <w:jc w:val="both"/>
        <w:rPr>
          <w:szCs w:val="22"/>
        </w:rPr>
      </w:pPr>
    </w:p>
    <w:p w:rsidR="00CF26A5" w:rsidRPr="00CF02C6" w:rsidRDefault="006B33E4" w:rsidP="00CF02C6">
      <w:pPr>
        <w:ind w:left="1276" w:hanging="1276"/>
        <w:jc w:val="both"/>
        <w:rPr>
          <w:szCs w:val="22"/>
        </w:rPr>
      </w:pPr>
      <w:r>
        <w:rPr>
          <w:szCs w:val="22"/>
        </w:rPr>
        <w:t>8</w:t>
      </w:r>
      <w:r w:rsidRPr="00D56C9F">
        <w:rPr>
          <w:szCs w:val="22"/>
        </w:rPr>
        <w:t>.2.11</w:t>
      </w:r>
      <w:r w:rsidRPr="00D56C9F">
        <w:rPr>
          <w:szCs w:val="22"/>
        </w:rPr>
        <w:tab/>
        <w:t>In summary, it is not considered that the development would be significantly harmful to the openness or visual amenities of the Green Belt.  Furthermore, the playing field is considered an appropriate use within the Green Belt that would not conflict with the purpose of including land within the Green Belt.</w:t>
      </w:r>
    </w:p>
    <w:p w:rsidR="00651C23" w:rsidRDefault="00651C23" w:rsidP="00651C23">
      <w:pPr>
        <w:ind w:left="1276" w:hanging="1276"/>
        <w:jc w:val="both"/>
        <w:rPr>
          <w:rFonts w:cs="Arial"/>
        </w:rPr>
      </w:pPr>
    </w:p>
    <w:p w:rsidR="00374636" w:rsidRPr="00052EAD" w:rsidRDefault="006B33E4" w:rsidP="00651C23">
      <w:pPr>
        <w:ind w:left="1276" w:hanging="1276"/>
        <w:jc w:val="both"/>
        <w:rPr>
          <w:rFonts w:cs="Arial"/>
          <w:szCs w:val="22"/>
        </w:rPr>
      </w:pPr>
      <w:r>
        <w:rPr>
          <w:rFonts w:cs="Arial"/>
          <w:szCs w:val="22"/>
        </w:rPr>
        <w:t>8.3</w:t>
      </w:r>
      <w:r w:rsidR="00CF26A5">
        <w:rPr>
          <w:rFonts w:cs="Arial"/>
          <w:szCs w:val="22"/>
        </w:rPr>
        <w:tab/>
      </w:r>
      <w:r w:rsidR="00981717">
        <w:rPr>
          <w:rFonts w:cs="Arial"/>
          <w:u w:val="single"/>
        </w:rPr>
        <w:t>Impact on Character &amp; Appearance</w:t>
      </w:r>
    </w:p>
    <w:p w:rsidR="006B33E4" w:rsidRPr="00D56C9F" w:rsidRDefault="006B33E4" w:rsidP="00651C23">
      <w:pPr>
        <w:ind w:left="1276" w:hanging="1276"/>
        <w:jc w:val="both"/>
        <w:rPr>
          <w:szCs w:val="22"/>
        </w:rPr>
      </w:pPr>
    </w:p>
    <w:p w:rsidR="006B33E4" w:rsidRPr="00D56C9F" w:rsidRDefault="006B33E4" w:rsidP="00651C23">
      <w:pPr>
        <w:ind w:left="1276" w:hanging="1276"/>
        <w:jc w:val="both"/>
        <w:rPr>
          <w:szCs w:val="22"/>
        </w:rPr>
      </w:pPr>
      <w:r>
        <w:rPr>
          <w:szCs w:val="22"/>
        </w:rPr>
        <w:t>8</w:t>
      </w:r>
      <w:r w:rsidRPr="00D56C9F">
        <w:rPr>
          <w:szCs w:val="22"/>
        </w:rPr>
        <w:t>.3.1</w:t>
      </w:r>
      <w:r w:rsidRPr="00D56C9F">
        <w:rPr>
          <w:szCs w:val="22"/>
        </w:rPr>
        <w:tab/>
        <w:t>Policy CP12 of the Core Strategy (adopted October 2011) requires development to; "Have regard to the local context and conserve or enhance the character, amenities and quality of an area".</w:t>
      </w:r>
    </w:p>
    <w:p w:rsidR="006B33E4" w:rsidRPr="00D56C9F" w:rsidRDefault="006B33E4" w:rsidP="00651C23">
      <w:pPr>
        <w:ind w:left="1276" w:hanging="1276"/>
        <w:jc w:val="both"/>
        <w:rPr>
          <w:szCs w:val="22"/>
        </w:rPr>
      </w:pPr>
    </w:p>
    <w:p w:rsidR="006B33E4" w:rsidRPr="00D56C9F" w:rsidRDefault="006B33E4" w:rsidP="00651C23">
      <w:pPr>
        <w:ind w:left="1276" w:hanging="1276"/>
        <w:jc w:val="both"/>
        <w:rPr>
          <w:szCs w:val="22"/>
        </w:rPr>
      </w:pPr>
      <w:r>
        <w:rPr>
          <w:szCs w:val="22"/>
        </w:rPr>
        <w:lastRenderedPageBreak/>
        <w:t>8</w:t>
      </w:r>
      <w:r w:rsidRPr="00D56C9F">
        <w:rPr>
          <w:szCs w:val="22"/>
        </w:rPr>
        <w:t>.3.2</w:t>
      </w:r>
      <w:r w:rsidRPr="00D56C9F">
        <w:rPr>
          <w:szCs w:val="22"/>
        </w:rPr>
        <w:tab/>
        <w:t xml:space="preserve">The proposed development would be set back from Park Road within the existing Scotsbridge Playing Fields, and therefore it would </w:t>
      </w:r>
      <w:r w:rsidR="00CF02C6">
        <w:rPr>
          <w:szCs w:val="22"/>
        </w:rPr>
        <w:t xml:space="preserve">not </w:t>
      </w:r>
      <w:r w:rsidRPr="00D56C9F">
        <w:rPr>
          <w:szCs w:val="22"/>
        </w:rPr>
        <w:t>appear prominent within the street scene or result in demonstrable harm to the character or ap</w:t>
      </w:r>
      <w:r w:rsidR="00CF02C6">
        <w:rPr>
          <w:szCs w:val="22"/>
        </w:rPr>
        <w:t xml:space="preserve">pearance of the area in general and as a playing pitch would not be an unexpected feature within the playing fields site, which already includes tennis courts. </w:t>
      </w:r>
    </w:p>
    <w:p w:rsidR="00651C23" w:rsidRDefault="00651C23" w:rsidP="00CF02C6">
      <w:pPr>
        <w:jc w:val="both"/>
        <w:rPr>
          <w:rFonts w:cs="Arial"/>
          <w:szCs w:val="22"/>
        </w:rPr>
      </w:pPr>
    </w:p>
    <w:p w:rsidR="004C3672" w:rsidRDefault="006B33E4" w:rsidP="00651C23">
      <w:pPr>
        <w:widowControl w:val="0"/>
        <w:ind w:left="1276" w:hanging="1276"/>
        <w:jc w:val="both"/>
        <w:rPr>
          <w:rFonts w:cs="Arial"/>
          <w:szCs w:val="22"/>
        </w:rPr>
      </w:pPr>
      <w:r>
        <w:rPr>
          <w:rFonts w:cs="Arial"/>
          <w:szCs w:val="22"/>
        </w:rPr>
        <w:t>8.4</w:t>
      </w:r>
      <w:r w:rsidR="000C4F9B">
        <w:rPr>
          <w:rFonts w:cs="Arial"/>
          <w:szCs w:val="22"/>
        </w:rPr>
        <w:tab/>
      </w:r>
      <w:r w:rsidR="00F452BF">
        <w:rPr>
          <w:rFonts w:cs="Arial"/>
          <w:szCs w:val="22"/>
          <w:u w:val="single"/>
        </w:rPr>
        <w:t>Impact on Residential Amenity</w:t>
      </w:r>
    </w:p>
    <w:p w:rsidR="006B33E4" w:rsidRPr="00B36DB3" w:rsidRDefault="006B33E4" w:rsidP="00651C23">
      <w:pPr>
        <w:ind w:left="1276" w:hanging="1276"/>
        <w:jc w:val="both"/>
        <w:rPr>
          <w:szCs w:val="22"/>
        </w:rPr>
      </w:pPr>
    </w:p>
    <w:p w:rsidR="006B33E4" w:rsidRPr="00B36DB3" w:rsidRDefault="006B33E4" w:rsidP="00651C23">
      <w:pPr>
        <w:ind w:left="1276" w:hanging="1276"/>
        <w:jc w:val="both"/>
        <w:rPr>
          <w:szCs w:val="22"/>
        </w:rPr>
      </w:pPr>
      <w:r>
        <w:rPr>
          <w:szCs w:val="22"/>
        </w:rPr>
        <w:t>8</w:t>
      </w:r>
      <w:r w:rsidRPr="00B36DB3">
        <w:rPr>
          <w:szCs w:val="22"/>
        </w:rPr>
        <w:t>.4.1</w:t>
      </w:r>
      <w:r w:rsidRPr="00B36DB3">
        <w:rPr>
          <w:szCs w:val="22"/>
        </w:rPr>
        <w:tab/>
        <w:t>Policy CP12 of the Core Strategy (adopted October 2011) requires development to; c) "Protect residential amenities by taking account the need for adequate levels and disposition of privacy, prospect, amenity and garden space".  Whilst the site is within an existing playing field, there are residential properties in the vicinity, the closest to the development being the terraced properties on Park Road.  The closest dwelling of which would be sited approximately 80 metres from the development at the closest point.</w:t>
      </w:r>
    </w:p>
    <w:p w:rsidR="006B33E4" w:rsidRPr="00D17279" w:rsidRDefault="006B33E4" w:rsidP="00651C23">
      <w:pPr>
        <w:ind w:left="1276" w:hanging="1276"/>
        <w:jc w:val="both"/>
        <w:rPr>
          <w:szCs w:val="22"/>
        </w:rPr>
      </w:pPr>
    </w:p>
    <w:p w:rsidR="006B33E4" w:rsidRPr="00D17279" w:rsidRDefault="006B33E4" w:rsidP="00651C23">
      <w:pPr>
        <w:ind w:left="1276" w:hanging="1276"/>
        <w:jc w:val="both"/>
        <w:rPr>
          <w:szCs w:val="22"/>
        </w:rPr>
      </w:pPr>
      <w:r>
        <w:rPr>
          <w:szCs w:val="22"/>
        </w:rPr>
        <w:t>8</w:t>
      </w:r>
      <w:r w:rsidRPr="00D17279">
        <w:rPr>
          <w:szCs w:val="22"/>
        </w:rPr>
        <w:t>.4.2</w:t>
      </w:r>
      <w:r w:rsidRPr="00D17279">
        <w:rPr>
          <w:szCs w:val="22"/>
        </w:rPr>
        <w:tab/>
        <w:t xml:space="preserve">The proposed playing field would be sited sufficient distance from residential properties so that it would not result in demonstrable harm by virtue of its size, design or siting in terms of overshadowing or loss of light.  </w:t>
      </w:r>
    </w:p>
    <w:p w:rsidR="006B33E4" w:rsidRPr="00D17279" w:rsidRDefault="006B33E4" w:rsidP="00651C23">
      <w:pPr>
        <w:ind w:left="1276" w:hanging="1276"/>
        <w:jc w:val="both"/>
        <w:rPr>
          <w:szCs w:val="22"/>
        </w:rPr>
      </w:pPr>
    </w:p>
    <w:p w:rsidR="006B33E4" w:rsidRDefault="006B33E4" w:rsidP="00CF02C6">
      <w:pPr>
        <w:ind w:left="1276" w:hanging="1276"/>
        <w:jc w:val="both"/>
        <w:rPr>
          <w:szCs w:val="22"/>
        </w:rPr>
      </w:pPr>
      <w:r>
        <w:rPr>
          <w:szCs w:val="22"/>
        </w:rPr>
        <w:t>8</w:t>
      </w:r>
      <w:r w:rsidRPr="00D17279">
        <w:rPr>
          <w:szCs w:val="22"/>
        </w:rPr>
        <w:t>.4.3</w:t>
      </w:r>
      <w:r w:rsidRPr="00D17279">
        <w:rPr>
          <w:szCs w:val="22"/>
        </w:rPr>
        <w:tab/>
        <w:t>In terms of noise and disturbance from the proposed used, it is necessary to have regard to the existing site circumstances and to this extent it is recognised that the existing lawful use of the site is as a playing field and that some noise through its use and comings and goings would be reasonably expected.  Whilst the creation of an all weather pitch may provide greater opportunities for the site to be used, it is not considered that it would result in a significant increase in opportunities for noise and disturbance.  The application form indicates that the playing field would potentially be used between 9am - 9.30pm Monday to Sundays which is considered acceptable and it is considered appropriate to attach a condition restricting the use of the floodlights outside these times.</w:t>
      </w:r>
      <w:r w:rsidR="00CF02C6">
        <w:rPr>
          <w:szCs w:val="22"/>
        </w:rPr>
        <w:t xml:space="preserve"> As a result it is not felt that the proposed floodlights would cause demonstrable harm to neighbouring properties. </w:t>
      </w:r>
    </w:p>
    <w:p w:rsidR="00651C23" w:rsidRDefault="00651C23" w:rsidP="00651C23">
      <w:pPr>
        <w:ind w:left="1276" w:hanging="1276"/>
        <w:jc w:val="both"/>
        <w:rPr>
          <w:szCs w:val="22"/>
        </w:rPr>
      </w:pPr>
    </w:p>
    <w:p w:rsidR="00651C23" w:rsidRPr="00651C23" w:rsidRDefault="006B33E4" w:rsidP="00651C23">
      <w:pPr>
        <w:ind w:left="1276" w:hanging="1276"/>
        <w:jc w:val="both"/>
        <w:rPr>
          <w:rFonts w:cs="Arial"/>
          <w:szCs w:val="22"/>
          <w:u w:val="single"/>
        </w:rPr>
      </w:pPr>
      <w:r>
        <w:rPr>
          <w:szCs w:val="22"/>
        </w:rPr>
        <w:t>8</w:t>
      </w:r>
      <w:r w:rsidRPr="00D17279">
        <w:rPr>
          <w:szCs w:val="22"/>
        </w:rPr>
        <w:t>.5</w:t>
      </w:r>
      <w:r w:rsidRPr="00D17279">
        <w:rPr>
          <w:szCs w:val="22"/>
        </w:rPr>
        <w:tab/>
      </w:r>
      <w:r w:rsidRPr="00651C23">
        <w:rPr>
          <w:rFonts w:cs="Arial"/>
          <w:szCs w:val="22"/>
          <w:u w:val="single"/>
        </w:rPr>
        <w:t>Highways, Access and Parking</w:t>
      </w:r>
    </w:p>
    <w:p w:rsidR="00020708" w:rsidRDefault="00020708" w:rsidP="00651C23">
      <w:pPr>
        <w:widowControl w:val="0"/>
        <w:ind w:left="1276" w:hanging="1276"/>
        <w:jc w:val="both"/>
        <w:rPr>
          <w:rFonts w:cs="Arial"/>
          <w:szCs w:val="22"/>
        </w:rPr>
      </w:pPr>
    </w:p>
    <w:p w:rsidR="006B33E4" w:rsidRPr="00D17279" w:rsidRDefault="006B33E4" w:rsidP="00651C23">
      <w:pPr>
        <w:ind w:left="1276" w:hanging="1276"/>
        <w:jc w:val="both"/>
        <w:rPr>
          <w:szCs w:val="22"/>
        </w:rPr>
      </w:pPr>
      <w:r>
        <w:rPr>
          <w:rFonts w:cs="Arial"/>
          <w:szCs w:val="22"/>
        </w:rPr>
        <w:t>8.5.1</w:t>
      </w:r>
      <w:r w:rsidR="00020708">
        <w:rPr>
          <w:rFonts w:cs="Arial"/>
          <w:szCs w:val="22"/>
        </w:rPr>
        <w:tab/>
      </w:r>
      <w:r w:rsidRPr="00D17279">
        <w:rPr>
          <w:szCs w:val="22"/>
        </w:rPr>
        <w:t>No alterations are proposed to the existing vehicle access or parking arrangements.  The car park which serves the Sports Club is accessed from Park Road and is located to the west of the Sports Club Building, spaces are not marked out, however, there is space for approximately 60 vehicles to park.</w:t>
      </w:r>
    </w:p>
    <w:p w:rsidR="006B33E4" w:rsidRPr="00D17279" w:rsidRDefault="006B33E4" w:rsidP="00651C23">
      <w:pPr>
        <w:ind w:left="1276" w:hanging="1276"/>
        <w:jc w:val="both"/>
        <w:rPr>
          <w:szCs w:val="22"/>
        </w:rPr>
      </w:pPr>
    </w:p>
    <w:p w:rsidR="006B33E4" w:rsidRPr="00D17279" w:rsidRDefault="006B33E4" w:rsidP="00651C23">
      <w:pPr>
        <w:ind w:left="1276" w:hanging="1276"/>
        <w:jc w:val="both"/>
        <w:rPr>
          <w:szCs w:val="22"/>
        </w:rPr>
      </w:pPr>
      <w:r>
        <w:rPr>
          <w:szCs w:val="22"/>
        </w:rPr>
        <w:t>8</w:t>
      </w:r>
      <w:r w:rsidRPr="00D17279">
        <w:rPr>
          <w:szCs w:val="22"/>
        </w:rPr>
        <w:t>.5.2</w:t>
      </w:r>
      <w:r w:rsidRPr="00D17279">
        <w:rPr>
          <w:szCs w:val="22"/>
        </w:rPr>
        <w:tab/>
      </w:r>
      <w:r>
        <w:rPr>
          <w:szCs w:val="22"/>
        </w:rPr>
        <w:t>A Construction Management</w:t>
      </w:r>
      <w:r w:rsidR="00CF02C6">
        <w:rPr>
          <w:szCs w:val="22"/>
        </w:rPr>
        <w:t xml:space="preserve"> Plan</w:t>
      </w:r>
      <w:r>
        <w:rPr>
          <w:szCs w:val="22"/>
        </w:rPr>
        <w:t xml:space="preserve"> and Method Statement were submitted as part of the proposal. </w:t>
      </w:r>
      <w:r w:rsidRPr="00D17279">
        <w:rPr>
          <w:szCs w:val="22"/>
        </w:rPr>
        <w:t>Hertfordshire Highways have been consulted in relation to the proposed development and raise no objections.  They note that no alterations are proposed to the existing parking facilities and consider the existing access onto the highw</w:t>
      </w:r>
      <w:r>
        <w:rPr>
          <w:szCs w:val="22"/>
        </w:rPr>
        <w:t>ay to be of a suitable standard</w:t>
      </w:r>
      <w:r w:rsidRPr="00D17279">
        <w:rPr>
          <w:szCs w:val="22"/>
        </w:rPr>
        <w:t>.  A new pedestrian access would be provided from the Sports Club Building for users, providing a more direct route than existing.</w:t>
      </w:r>
    </w:p>
    <w:p w:rsidR="006B33E4" w:rsidRPr="00D17279" w:rsidRDefault="006B33E4" w:rsidP="00651C23">
      <w:pPr>
        <w:ind w:left="1276" w:hanging="1276"/>
        <w:jc w:val="both"/>
        <w:rPr>
          <w:szCs w:val="22"/>
        </w:rPr>
      </w:pPr>
    </w:p>
    <w:p w:rsidR="00651C23" w:rsidRDefault="006B33E4" w:rsidP="00CF02C6">
      <w:pPr>
        <w:ind w:left="1276" w:hanging="1276"/>
        <w:jc w:val="both"/>
        <w:rPr>
          <w:szCs w:val="22"/>
        </w:rPr>
      </w:pPr>
      <w:r>
        <w:rPr>
          <w:szCs w:val="22"/>
        </w:rPr>
        <w:t>8</w:t>
      </w:r>
      <w:r w:rsidRPr="00D17279">
        <w:rPr>
          <w:szCs w:val="22"/>
        </w:rPr>
        <w:t>.5.3</w:t>
      </w:r>
      <w:r w:rsidRPr="00D17279">
        <w:rPr>
          <w:szCs w:val="22"/>
        </w:rPr>
        <w:tab/>
        <w:t>With regards to parking provision, Appendix 5 of the Development Management Policies LDD requires 50 spaces per hectare for outdoor sports grounds without football pitches.  The application site has an area of less than a hectare and there are 60 parking spaces for use which would exceed the requirement.  It is noted that the car park would be used by other members of the Sports Club</w:t>
      </w:r>
      <w:r w:rsidR="007E38DB">
        <w:rPr>
          <w:szCs w:val="22"/>
        </w:rPr>
        <w:t xml:space="preserve"> and playing field</w:t>
      </w:r>
      <w:r w:rsidRPr="00D17279">
        <w:rPr>
          <w:szCs w:val="22"/>
        </w:rPr>
        <w:t>, however, the provision is considered to be acceptable given that there would be no change in the use of the land.</w:t>
      </w:r>
    </w:p>
    <w:p w:rsidR="00651C23" w:rsidRDefault="00651C23" w:rsidP="00651C23">
      <w:pPr>
        <w:ind w:left="1276" w:hanging="1276"/>
        <w:jc w:val="both"/>
        <w:rPr>
          <w:szCs w:val="22"/>
        </w:rPr>
      </w:pPr>
    </w:p>
    <w:p w:rsidR="006B33E4" w:rsidRDefault="00651C23" w:rsidP="00651C23">
      <w:pPr>
        <w:ind w:left="1276" w:hanging="1276"/>
        <w:jc w:val="both"/>
        <w:rPr>
          <w:szCs w:val="22"/>
        </w:rPr>
      </w:pPr>
      <w:r>
        <w:rPr>
          <w:szCs w:val="22"/>
        </w:rPr>
        <w:t>8</w:t>
      </w:r>
      <w:r w:rsidR="006B33E4">
        <w:rPr>
          <w:szCs w:val="22"/>
        </w:rPr>
        <w:t>.6</w:t>
      </w:r>
      <w:r w:rsidR="006B33E4">
        <w:rPr>
          <w:szCs w:val="22"/>
        </w:rPr>
        <w:tab/>
      </w:r>
      <w:r w:rsidR="006B33E4" w:rsidRPr="00651C23">
        <w:rPr>
          <w:rFonts w:cs="Arial"/>
          <w:szCs w:val="22"/>
          <w:u w:val="single"/>
        </w:rPr>
        <w:t>Flood Risk</w:t>
      </w:r>
    </w:p>
    <w:p w:rsidR="006B33E4" w:rsidRDefault="006B33E4" w:rsidP="00651C23">
      <w:pPr>
        <w:ind w:left="1276" w:hanging="1276"/>
        <w:jc w:val="both"/>
        <w:rPr>
          <w:szCs w:val="22"/>
        </w:rPr>
      </w:pPr>
    </w:p>
    <w:p w:rsidR="006B33E4" w:rsidRDefault="00553F02" w:rsidP="00553F02">
      <w:pPr>
        <w:ind w:left="1276" w:hanging="1276"/>
        <w:jc w:val="both"/>
        <w:rPr>
          <w:rFonts w:cs="Arial"/>
          <w:color w:val="000000"/>
          <w:szCs w:val="22"/>
        </w:rPr>
      </w:pPr>
      <w:r>
        <w:rPr>
          <w:rFonts w:cs="Arial"/>
          <w:color w:val="000000"/>
          <w:szCs w:val="22"/>
        </w:rPr>
        <w:lastRenderedPageBreak/>
        <w:t>8.6.1</w:t>
      </w:r>
      <w:r>
        <w:rPr>
          <w:rFonts w:cs="Arial"/>
          <w:color w:val="000000"/>
          <w:szCs w:val="22"/>
        </w:rPr>
        <w:tab/>
        <w:t xml:space="preserve">Core Strategy Policy CP1 sets out that development should avoid areas at risk from flooding. Policy DM8 of the Development Management Policies document sets out that in accordance with National Policy, the Council will only permit development if it is demonstrated that there will be no adverse impact on areas at risk of flooding. Development will only be permitted where it would not be subject to unacceptable risk of flooding and would not unacceptably exacerbate the risk of flooding elsewhere. </w:t>
      </w:r>
    </w:p>
    <w:p w:rsidR="00553F02" w:rsidRDefault="00553F02" w:rsidP="00553F02">
      <w:pPr>
        <w:ind w:left="1276" w:hanging="1276"/>
        <w:jc w:val="both"/>
        <w:rPr>
          <w:rFonts w:cs="Arial"/>
          <w:color w:val="000000"/>
          <w:szCs w:val="22"/>
        </w:rPr>
      </w:pPr>
    </w:p>
    <w:p w:rsidR="00553F02" w:rsidRDefault="00553F02" w:rsidP="00553F02">
      <w:pPr>
        <w:ind w:left="1276" w:hanging="1276"/>
        <w:jc w:val="both"/>
        <w:rPr>
          <w:rFonts w:cs="Arial"/>
          <w:color w:val="000000"/>
          <w:szCs w:val="22"/>
        </w:rPr>
      </w:pPr>
      <w:r>
        <w:rPr>
          <w:rFonts w:cs="Arial"/>
          <w:color w:val="000000"/>
          <w:szCs w:val="22"/>
        </w:rPr>
        <w:t>8.6.2</w:t>
      </w:r>
      <w:r>
        <w:rPr>
          <w:rFonts w:cs="Arial"/>
          <w:color w:val="000000"/>
          <w:szCs w:val="22"/>
        </w:rPr>
        <w:tab/>
      </w:r>
      <w:r w:rsidR="00A37E2A">
        <w:rPr>
          <w:rFonts w:cs="Arial"/>
          <w:color w:val="000000"/>
          <w:szCs w:val="22"/>
        </w:rPr>
        <w:t>The</w:t>
      </w:r>
      <w:r>
        <w:rPr>
          <w:rFonts w:cs="Arial"/>
          <w:color w:val="000000"/>
          <w:szCs w:val="22"/>
        </w:rPr>
        <w:t xml:space="preserve"> site is not within a</w:t>
      </w:r>
      <w:r w:rsidR="00A37E2A">
        <w:rPr>
          <w:rFonts w:cs="Arial"/>
          <w:color w:val="000000"/>
          <w:szCs w:val="22"/>
        </w:rPr>
        <w:t xml:space="preserve"> designated</w:t>
      </w:r>
      <w:r>
        <w:rPr>
          <w:rFonts w:cs="Arial"/>
          <w:color w:val="000000"/>
          <w:szCs w:val="22"/>
        </w:rPr>
        <w:t xml:space="preserve"> flood </w:t>
      </w:r>
      <w:r w:rsidR="006B1087">
        <w:rPr>
          <w:rFonts w:cs="Arial"/>
          <w:color w:val="000000"/>
          <w:szCs w:val="22"/>
        </w:rPr>
        <w:t>zone</w:t>
      </w:r>
      <w:r w:rsidR="00A37E2A">
        <w:rPr>
          <w:rFonts w:cs="Arial"/>
          <w:color w:val="000000"/>
          <w:szCs w:val="22"/>
        </w:rPr>
        <w:t xml:space="preserve"> where a flood risk assessment would generally be required</w:t>
      </w:r>
      <w:r w:rsidR="006B1087">
        <w:rPr>
          <w:rFonts w:cs="Arial"/>
          <w:color w:val="000000"/>
          <w:szCs w:val="22"/>
        </w:rPr>
        <w:t>;</w:t>
      </w:r>
      <w:r>
        <w:rPr>
          <w:rFonts w:cs="Arial"/>
          <w:color w:val="000000"/>
          <w:szCs w:val="22"/>
        </w:rPr>
        <w:t xml:space="preserve"> however the </w:t>
      </w:r>
      <w:r w:rsidR="006B1087">
        <w:rPr>
          <w:rFonts w:cs="Arial"/>
          <w:color w:val="000000"/>
          <w:szCs w:val="22"/>
        </w:rPr>
        <w:t>applicant</w:t>
      </w:r>
      <w:r>
        <w:rPr>
          <w:rFonts w:cs="Arial"/>
          <w:color w:val="000000"/>
          <w:szCs w:val="22"/>
        </w:rPr>
        <w:t xml:space="preserve"> has provided a Drainage Strategy as part of the application. The submitted strategy states; “</w:t>
      </w:r>
      <w:r w:rsidRPr="00553F02">
        <w:rPr>
          <w:rFonts w:cs="Arial"/>
          <w:color w:val="000000"/>
          <w:szCs w:val="22"/>
        </w:rPr>
        <w:t xml:space="preserve">The pitch is constructed, and acts, as a large soakaway.  Rainwater percolates through the artificial grass and the sand ballast through a porous tarmac into the sub base of min 250mm of Type 1 stone.  This is separated from the base soils by a terram layer to prevent stone and soils mixing. Therefore, it is likely to drain better than the natural soils around”. </w:t>
      </w:r>
    </w:p>
    <w:p w:rsidR="00553F02" w:rsidRDefault="00553F02" w:rsidP="00553F02">
      <w:pPr>
        <w:ind w:left="1276" w:hanging="1276"/>
        <w:jc w:val="both"/>
        <w:rPr>
          <w:rFonts w:cs="Arial"/>
          <w:color w:val="000000"/>
          <w:szCs w:val="22"/>
        </w:rPr>
      </w:pPr>
    </w:p>
    <w:p w:rsidR="00553F02" w:rsidRDefault="00553F02" w:rsidP="00553F02">
      <w:pPr>
        <w:ind w:left="1276" w:hanging="1276"/>
        <w:jc w:val="both"/>
        <w:rPr>
          <w:szCs w:val="22"/>
        </w:rPr>
      </w:pPr>
      <w:r>
        <w:rPr>
          <w:rFonts w:cs="Arial"/>
          <w:color w:val="000000"/>
          <w:szCs w:val="22"/>
        </w:rPr>
        <w:t>8.6.3</w:t>
      </w:r>
      <w:r>
        <w:rPr>
          <w:rFonts w:cs="Arial"/>
          <w:color w:val="000000"/>
          <w:szCs w:val="22"/>
        </w:rPr>
        <w:tab/>
      </w:r>
      <w:r w:rsidRPr="00553F02">
        <w:rPr>
          <w:rFonts w:cs="Arial"/>
          <w:color w:val="000000"/>
          <w:szCs w:val="22"/>
        </w:rPr>
        <w:t>It is also noted</w:t>
      </w:r>
      <w:r w:rsidR="00A37E2A">
        <w:rPr>
          <w:rFonts w:cs="Arial"/>
          <w:color w:val="000000"/>
          <w:szCs w:val="22"/>
        </w:rPr>
        <w:t xml:space="preserve"> within the Drainage strategy that</w:t>
      </w:r>
      <w:r w:rsidRPr="00553F02">
        <w:rPr>
          <w:rFonts w:cs="Arial"/>
          <w:color w:val="000000"/>
          <w:szCs w:val="22"/>
        </w:rPr>
        <w:t>; “The main issue in relation to maintaining the drainage regime is to ensure that the pitch is properly looked after.  It is usual that the pitch would be maintained once a week to allow movement of the sand ballast so that it cannot become clogged with detritus.  Deep cleans are usually undertaken by the contractors company at least once a year.  Assuming that this is done, and it is in the interests of the club for performance reasons as well as drainage, there is unlikely to be any issues relating to pooling of water or reduced drainage capacity”</w:t>
      </w:r>
      <w:r>
        <w:rPr>
          <w:rFonts w:cs="Arial"/>
          <w:color w:val="000000"/>
          <w:szCs w:val="22"/>
        </w:rPr>
        <w:t>.</w:t>
      </w:r>
    </w:p>
    <w:p w:rsidR="00FD4C1D" w:rsidRDefault="00FD4C1D" w:rsidP="00553F02">
      <w:pPr>
        <w:ind w:left="1276" w:hanging="1276"/>
        <w:jc w:val="both"/>
        <w:rPr>
          <w:szCs w:val="22"/>
        </w:rPr>
      </w:pPr>
    </w:p>
    <w:p w:rsidR="002611B3" w:rsidRPr="00A37E2A" w:rsidRDefault="00553F02" w:rsidP="00A37E2A">
      <w:pPr>
        <w:ind w:left="1276" w:hanging="1276"/>
        <w:jc w:val="both"/>
        <w:rPr>
          <w:rFonts w:cs="Arial"/>
          <w:color w:val="000000"/>
          <w:szCs w:val="22"/>
        </w:rPr>
      </w:pPr>
      <w:r>
        <w:rPr>
          <w:szCs w:val="22"/>
        </w:rPr>
        <w:t>8.6.4</w:t>
      </w:r>
      <w:r>
        <w:rPr>
          <w:szCs w:val="22"/>
        </w:rPr>
        <w:tab/>
        <w:t>As a result of the details submitted in the Drainage Strategy it is not felt that the proposed development would exacerbate the risk of flooding on site</w:t>
      </w:r>
      <w:r w:rsidR="00737AFA">
        <w:rPr>
          <w:szCs w:val="22"/>
        </w:rPr>
        <w:t xml:space="preserve"> or to the nearby area</w:t>
      </w:r>
      <w:r>
        <w:rPr>
          <w:szCs w:val="22"/>
        </w:rPr>
        <w:t xml:space="preserve">. As a result it would </w:t>
      </w:r>
      <w:r>
        <w:rPr>
          <w:rFonts w:cs="Arial"/>
          <w:color w:val="000000"/>
          <w:szCs w:val="22"/>
        </w:rPr>
        <w:t>comply with the requirements of the Environment Agency's Flood Risk Standing Advice and the proposal would comply with Core Strategy Policy CP1 and Policy DM8 of the Deve</w:t>
      </w:r>
      <w:r w:rsidR="00A37E2A">
        <w:rPr>
          <w:rFonts w:cs="Arial"/>
          <w:color w:val="000000"/>
          <w:szCs w:val="22"/>
        </w:rPr>
        <w:t xml:space="preserve">lopment Management Policies LDD, however a condition would require that the pitch is constructed and maintained in accordance with the Drainage Strategy. </w:t>
      </w:r>
    </w:p>
    <w:p w:rsidR="00BB34CB" w:rsidRPr="002611B3" w:rsidRDefault="00BB34CB" w:rsidP="00651C23">
      <w:pPr>
        <w:ind w:left="1276" w:hanging="1276"/>
        <w:jc w:val="both"/>
        <w:rPr>
          <w:rFonts w:cs="Arial"/>
          <w:szCs w:val="22"/>
        </w:rPr>
      </w:pPr>
    </w:p>
    <w:p w:rsidR="00651C23" w:rsidRPr="002611B3" w:rsidRDefault="00BB34CB" w:rsidP="00651C23">
      <w:pPr>
        <w:ind w:left="1276" w:hanging="1276"/>
        <w:jc w:val="both"/>
        <w:rPr>
          <w:rFonts w:cs="Arial"/>
          <w:szCs w:val="22"/>
          <w:u w:val="single"/>
        </w:rPr>
      </w:pPr>
      <w:r w:rsidRPr="002611B3">
        <w:rPr>
          <w:rFonts w:cs="Arial"/>
          <w:szCs w:val="22"/>
        </w:rPr>
        <w:t>8.</w:t>
      </w:r>
      <w:r w:rsidR="00651C23" w:rsidRPr="002611B3">
        <w:rPr>
          <w:rFonts w:cs="Arial"/>
          <w:szCs w:val="22"/>
        </w:rPr>
        <w:t>7</w:t>
      </w:r>
      <w:r w:rsidRPr="002611B3">
        <w:rPr>
          <w:rFonts w:cs="Arial"/>
          <w:szCs w:val="22"/>
        </w:rPr>
        <w:tab/>
      </w:r>
      <w:r w:rsidR="00020708" w:rsidRPr="002611B3">
        <w:rPr>
          <w:rFonts w:cs="Arial"/>
          <w:szCs w:val="22"/>
          <w:u w:val="single"/>
        </w:rPr>
        <w:t>Landscaping &amp; Trees</w:t>
      </w:r>
    </w:p>
    <w:p w:rsidR="00651C23" w:rsidRPr="002611B3" w:rsidRDefault="00651C23" w:rsidP="00651C23">
      <w:pPr>
        <w:ind w:left="1276" w:hanging="1276"/>
        <w:jc w:val="both"/>
        <w:rPr>
          <w:rFonts w:cs="Arial"/>
          <w:szCs w:val="22"/>
        </w:rPr>
      </w:pPr>
    </w:p>
    <w:p w:rsidR="00A37E2A" w:rsidRDefault="00651C23" w:rsidP="00651C23">
      <w:pPr>
        <w:ind w:left="1276" w:hanging="1276"/>
        <w:jc w:val="both"/>
        <w:rPr>
          <w:color w:val="000000"/>
        </w:rPr>
      </w:pPr>
      <w:r w:rsidRPr="002611B3">
        <w:rPr>
          <w:rFonts w:cs="Arial"/>
          <w:szCs w:val="22"/>
        </w:rPr>
        <w:t>8.7</w:t>
      </w:r>
      <w:r w:rsidR="00020708" w:rsidRPr="002611B3">
        <w:rPr>
          <w:rFonts w:cs="Arial"/>
          <w:szCs w:val="22"/>
        </w:rPr>
        <w:t>.1</w:t>
      </w:r>
      <w:r w:rsidR="006B33E4" w:rsidRPr="002611B3">
        <w:rPr>
          <w:szCs w:val="22"/>
        </w:rPr>
        <w:tab/>
      </w:r>
      <w:r w:rsidR="00A37E2A" w:rsidRPr="00535821">
        <w:rPr>
          <w:rFonts w:cs="Arial"/>
          <w:color w:val="000000"/>
          <w:szCs w:val="22"/>
        </w:rPr>
        <w:t xml:space="preserve">Policy </w:t>
      </w:r>
      <w:r w:rsidR="00A37E2A" w:rsidRPr="00535821">
        <w:rPr>
          <w:color w:val="000000"/>
        </w:rPr>
        <w:t xml:space="preserve">DM6 of the Development Management Policies document sets out that development proposals should seek to retain trees and other landscape and nature conservation features and that proposals should demonstrate that trees will be safeguarded and managed during and after development in accordance with the relevant British Standards. Planning permission will be refused for development resulting in the loss or deterioration to protected woodland, trees or hedgerows unless conditions can be imposed to secure their protection. Development likely to result in future requests for significant topping, lopping or felling will be refused. </w:t>
      </w:r>
    </w:p>
    <w:p w:rsidR="00A37E2A" w:rsidRDefault="00A37E2A" w:rsidP="00651C23">
      <w:pPr>
        <w:ind w:left="1276" w:hanging="1276"/>
        <w:jc w:val="both"/>
        <w:rPr>
          <w:color w:val="000000"/>
        </w:rPr>
      </w:pPr>
    </w:p>
    <w:p w:rsidR="006B33E4" w:rsidRPr="002611B3" w:rsidRDefault="00A37E2A" w:rsidP="00651C23">
      <w:pPr>
        <w:ind w:left="1276" w:hanging="1276"/>
        <w:jc w:val="both"/>
        <w:rPr>
          <w:rFonts w:cs="Arial"/>
          <w:szCs w:val="22"/>
          <w:u w:val="single"/>
        </w:rPr>
      </w:pPr>
      <w:r>
        <w:rPr>
          <w:color w:val="000000"/>
        </w:rPr>
        <w:t>8.7.2</w:t>
      </w:r>
      <w:r>
        <w:rPr>
          <w:color w:val="000000"/>
        </w:rPr>
        <w:tab/>
      </w:r>
      <w:r w:rsidR="006B33E4" w:rsidRPr="002611B3">
        <w:rPr>
          <w:szCs w:val="22"/>
        </w:rPr>
        <w:t>The Landscape Officer has commented that there are a number of trees growing along both sides of the adjacent ditch which whilst not individually significant, together form an important 'hedge' feature.  The proposals include a low bund to the west of the playing field, which the Landscape Officer has commented may have an impact on the rooting system of several trees, although this is likely to be limited assuming the bund does not directly abut the stems.</w:t>
      </w:r>
    </w:p>
    <w:p w:rsidR="006B33E4" w:rsidRPr="002611B3" w:rsidRDefault="006B33E4" w:rsidP="00651C23">
      <w:pPr>
        <w:ind w:left="1276" w:hanging="1276"/>
        <w:jc w:val="both"/>
        <w:rPr>
          <w:szCs w:val="22"/>
        </w:rPr>
      </w:pPr>
    </w:p>
    <w:p w:rsidR="007C12A3" w:rsidRDefault="00651C23" w:rsidP="00054460">
      <w:pPr>
        <w:ind w:left="1276" w:hanging="1276"/>
        <w:jc w:val="both"/>
        <w:rPr>
          <w:szCs w:val="22"/>
        </w:rPr>
      </w:pPr>
      <w:r w:rsidRPr="002611B3">
        <w:rPr>
          <w:szCs w:val="22"/>
        </w:rPr>
        <w:t>8.7</w:t>
      </w:r>
      <w:r w:rsidR="00A37E2A">
        <w:rPr>
          <w:szCs w:val="22"/>
        </w:rPr>
        <w:t>.3</w:t>
      </w:r>
      <w:r w:rsidR="00054460">
        <w:rPr>
          <w:szCs w:val="22"/>
        </w:rPr>
        <w:tab/>
        <w:t>The Landscape Officer has</w:t>
      </w:r>
      <w:r w:rsidR="006B33E4" w:rsidRPr="002611B3">
        <w:rPr>
          <w:szCs w:val="22"/>
        </w:rPr>
        <w:t xml:space="preserve"> commented that whilst the proposals appear to be outside of the tree canopy, it is difficult to identify the precise location of the proposed fencing and lighting relative to the trees.  As such it is considered appropriate to attach a method statement condition to include details of the location of fencing and lighting in relation to the trees to the west.</w:t>
      </w:r>
    </w:p>
    <w:p w:rsidR="00054460" w:rsidRDefault="00054460" w:rsidP="00054460">
      <w:pPr>
        <w:ind w:left="1276" w:hanging="1276"/>
        <w:jc w:val="both"/>
        <w:rPr>
          <w:szCs w:val="22"/>
        </w:rPr>
      </w:pPr>
    </w:p>
    <w:p w:rsidR="00054460" w:rsidRPr="008837D0" w:rsidRDefault="008837D0" w:rsidP="008837D0">
      <w:pPr>
        <w:ind w:left="1276" w:hanging="1276"/>
        <w:jc w:val="both"/>
        <w:rPr>
          <w:szCs w:val="22"/>
        </w:rPr>
      </w:pPr>
      <w:r>
        <w:rPr>
          <w:szCs w:val="22"/>
        </w:rPr>
        <w:lastRenderedPageBreak/>
        <w:t>8.7.4</w:t>
      </w:r>
      <w:r>
        <w:rPr>
          <w:szCs w:val="22"/>
        </w:rPr>
        <w:tab/>
        <w:t xml:space="preserve">The Landscape Officer has </w:t>
      </w:r>
      <w:r w:rsidR="00990714">
        <w:rPr>
          <w:szCs w:val="22"/>
        </w:rPr>
        <w:t xml:space="preserve">also </w:t>
      </w:r>
      <w:r>
        <w:rPr>
          <w:szCs w:val="22"/>
        </w:rPr>
        <w:t>requested changes to the Construction Method Statement requesting that</w:t>
      </w:r>
      <w:r w:rsidR="00054460" w:rsidRPr="00054460">
        <w:rPr>
          <w:szCs w:val="22"/>
        </w:rPr>
        <w:t xml:space="preserve"> trees on the boundary of the site should be protected by fencing </w:t>
      </w:r>
      <w:r>
        <w:rPr>
          <w:szCs w:val="22"/>
        </w:rPr>
        <w:t>at the outset of the works. The Landscape Officer commented that it is necessary; “</w:t>
      </w:r>
      <w:r w:rsidR="00054460" w:rsidRPr="00054460">
        <w:rPr>
          <w:szCs w:val="22"/>
        </w:rPr>
        <w:t>to understand fully how the construction phase will work and how the site will be accessed. I think we will need plans showing this in order that we can ensure no conflict with other users of the site and that there is no increased risk to site users from construction traffic</w:t>
      </w:r>
      <w:r>
        <w:rPr>
          <w:szCs w:val="22"/>
        </w:rPr>
        <w:t xml:space="preserve">”. </w:t>
      </w:r>
    </w:p>
    <w:p w:rsidR="000560CC" w:rsidRDefault="000560CC" w:rsidP="00651C23">
      <w:pPr>
        <w:pStyle w:val="PlainText"/>
        <w:widowControl w:val="0"/>
        <w:tabs>
          <w:tab w:val="left" w:pos="1260"/>
          <w:tab w:val="left" w:pos="1980"/>
          <w:tab w:val="left" w:pos="2700"/>
          <w:tab w:val="left" w:pos="3420"/>
        </w:tabs>
        <w:ind w:left="1276" w:hanging="1276"/>
        <w:jc w:val="both"/>
        <w:rPr>
          <w:rFonts w:ascii="Arial" w:hAnsi="Arial" w:cs="Arial"/>
          <w:sz w:val="22"/>
          <w:szCs w:val="22"/>
        </w:rPr>
      </w:pPr>
    </w:p>
    <w:p w:rsidR="000560CC" w:rsidRDefault="000560CC" w:rsidP="00651C23">
      <w:pPr>
        <w:pStyle w:val="PlainText"/>
        <w:widowControl w:val="0"/>
        <w:tabs>
          <w:tab w:val="left" w:pos="0"/>
          <w:tab w:val="left" w:pos="1980"/>
          <w:tab w:val="left" w:pos="2700"/>
          <w:tab w:val="left" w:pos="3420"/>
        </w:tabs>
        <w:ind w:left="1276" w:hanging="1276"/>
        <w:jc w:val="both"/>
        <w:rPr>
          <w:rFonts w:ascii="Arial" w:hAnsi="Arial" w:cs="Arial"/>
          <w:sz w:val="22"/>
          <w:szCs w:val="22"/>
        </w:rPr>
      </w:pPr>
      <w:r>
        <w:rPr>
          <w:rFonts w:ascii="Arial" w:hAnsi="Arial" w:cs="Arial"/>
          <w:sz w:val="22"/>
          <w:szCs w:val="22"/>
        </w:rPr>
        <w:t>8.</w:t>
      </w:r>
      <w:r w:rsidR="00651C23">
        <w:rPr>
          <w:rFonts w:ascii="Arial" w:hAnsi="Arial" w:cs="Arial"/>
          <w:sz w:val="22"/>
          <w:szCs w:val="22"/>
        </w:rPr>
        <w:t>8</w:t>
      </w:r>
      <w:r>
        <w:rPr>
          <w:rFonts w:ascii="Arial" w:hAnsi="Arial" w:cs="Arial"/>
          <w:sz w:val="22"/>
          <w:szCs w:val="22"/>
        </w:rPr>
        <w:tab/>
      </w:r>
      <w:r>
        <w:rPr>
          <w:rFonts w:ascii="Arial" w:hAnsi="Arial" w:cs="Arial"/>
          <w:sz w:val="22"/>
          <w:szCs w:val="22"/>
          <w:u w:val="single"/>
        </w:rPr>
        <w:t>Wildlife &amp; Biodiversity</w:t>
      </w:r>
    </w:p>
    <w:p w:rsidR="000560CC" w:rsidRDefault="000560CC" w:rsidP="00651C23">
      <w:pPr>
        <w:pStyle w:val="PlainText"/>
        <w:widowControl w:val="0"/>
        <w:tabs>
          <w:tab w:val="left" w:pos="1260"/>
          <w:tab w:val="left" w:pos="1980"/>
          <w:tab w:val="left" w:pos="2700"/>
          <w:tab w:val="left" w:pos="3420"/>
        </w:tabs>
        <w:ind w:left="1276" w:hanging="1276"/>
        <w:jc w:val="both"/>
        <w:rPr>
          <w:rFonts w:ascii="Arial" w:hAnsi="Arial" w:cs="Arial"/>
          <w:sz w:val="22"/>
          <w:szCs w:val="22"/>
        </w:rPr>
      </w:pPr>
    </w:p>
    <w:p w:rsidR="00651C23" w:rsidRDefault="000560CC" w:rsidP="00651C23">
      <w:pPr>
        <w:ind w:left="1276" w:hanging="1276"/>
        <w:jc w:val="both"/>
        <w:rPr>
          <w:szCs w:val="22"/>
        </w:rPr>
      </w:pPr>
      <w:r>
        <w:t>8.</w:t>
      </w:r>
      <w:r w:rsidR="00651C23">
        <w:t>8</w:t>
      </w:r>
      <w:r>
        <w:t>.1</w:t>
      </w:r>
      <w:r>
        <w:tab/>
      </w:r>
      <w:r w:rsidR="006B33E4" w:rsidRPr="00D17279">
        <w:rPr>
          <w:szCs w:val="22"/>
        </w:rPr>
        <w:t>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w:t>
      </w:r>
    </w:p>
    <w:p w:rsidR="00651C23" w:rsidRDefault="00651C23" w:rsidP="00651C23">
      <w:pPr>
        <w:ind w:left="1276" w:hanging="1276"/>
        <w:jc w:val="both"/>
        <w:rPr>
          <w:szCs w:val="22"/>
        </w:rPr>
      </w:pPr>
    </w:p>
    <w:p w:rsidR="006B33E4" w:rsidRDefault="00651C23" w:rsidP="00651C23">
      <w:pPr>
        <w:ind w:left="1276" w:hanging="1276"/>
        <w:jc w:val="both"/>
        <w:rPr>
          <w:rFonts w:cs="Arial"/>
          <w:szCs w:val="22"/>
        </w:rPr>
      </w:pPr>
      <w:r>
        <w:rPr>
          <w:szCs w:val="22"/>
        </w:rPr>
        <w:t>8.8.2</w:t>
      </w:r>
      <w:r>
        <w:rPr>
          <w:szCs w:val="22"/>
        </w:rPr>
        <w:tab/>
      </w:r>
      <w:r w:rsidR="006B33E4" w:rsidRPr="00D17279">
        <w:rPr>
          <w:szCs w:val="22"/>
        </w:rPr>
        <w:t xml:space="preserve">The protection of biodiversity and protected species is a material planning consideration in the assessment of this application in accordance with Policy CP9 of the Core Strategy (adopted October 2011) and Policy DM6 of the Development Management Policies LDD (adopted July 2013). National Planning Policy requires Local Authorities to ensure that a protected species survey is undertaken for applications where biodiversity may be affected prior to the determination of a planning application. </w:t>
      </w:r>
      <w:r w:rsidR="006B33E4" w:rsidRPr="00D17279">
        <w:rPr>
          <w:rFonts w:cs="Arial"/>
          <w:szCs w:val="22"/>
        </w:rPr>
        <w:t>A Biodiversity Checklist was submitted with the application and states that no protected species or biodiversity interests will be affected as a result of the application. The Local Planning Authority is not aware of any records of bats (or other protected species) within the immediate area that would necessitate further surveying work being undertaken.</w:t>
      </w:r>
      <w:r w:rsidR="006B33E4">
        <w:rPr>
          <w:rFonts w:cs="Arial"/>
          <w:szCs w:val="22"/>
        </w:rPr>
        <w:t xml:space="preserve"> However with the previous application 13/1009/FUL, a</w:t>
      </w:r>
      <w:r w:rsidR="006B33E4" w:rsidRPr="000964EB">
        <w:rPr>
          <w:rFonts w:cs="Arial"/>
          <w:szCs w:val="22"/>
        </w:rPr>
        <w:t xml:space="preserve"> Biodiversity Checklist was completed by the applicant which identified the need for further surveying work to be undertaken.  As such an Ecological Assessment was undertaken and the results submitted with the </w:t>
      </w:r>
      <w:r w:rsidR="006B33E4">
        <w:rPr>
          <w:rFonts w:cs="Arial"/>
          <w:szCs w:val="22"/>
        </w:rPr>
        <w:t xml:space="preserve">previous </w:t>
      </w:r>
      <w:r w:rsidR="006B33E4" w:rsidRPr="000964EB">
        <w:rPr>
          <w:rFonts w:cs="Arial"/>
          <w:szCs w:val="22"/>
        </w:rPr>
        <w:t>planning application.  The Assessment makes various recommendations to ensure that wildlife is protected, such as ensuring vegetation is not cleared during bird nesting season and also ensuring that any excavations are covered over night to pre</w:t>
      </w:r>
      <w:r w:rsidR="006B33E4">
        <w:rPr>
          <w:rFonts w:cs="Arial"/>
          <w:szCs w:val="22"/>
        </w:rPr>
        <w:t xml:space="preserve">vent wildlife becoming trapped. </w:t>
      </w:r>
      <w:r w:rsidR="006B33E4" w:rsidRPr="000964EB">
        <w:rPr>
          <w:rFonts w:cs="Arial"/>
          <w:szCs w:val="22"/>
        </w:rPr>
        <w:t xml:space="preserve">It is therefore considered appropriate to attach a condition requiring the implementation of recommendations within the Ecological Assessment.   </w:t>
      </w:r>
    </w:p>
    <w:p w:rsidR="000560CC" w:rsidRDefault="000560CC" w:rsidP="00651C23">
      <w:pPr>
        <w:pStyle w:val="PlainText"/>
        <w:widowControl w:val="0"/>
        <w:tabs>
          <w:tab w:val="left" w:pos="1260"/>
          <w:tab w:val="left" w:pos="1980"/>
          <w:tab w:val="left" w:pos="2700"/>
          <w:tab w:val="left" w:pos="3420"/>
        </w:tabs>
        <w:ind w:left="1276" w:hanging="1276"/>
        <w:jc w:val="both"/>
        <w:rPr>
          <w:rFonts w:ascii="Arial" w:hAnsi="Arial" w:cs="Arial"/>
          <w:sz w:val="22"/>
          <w:szCs w:val="22"/>
        </w:rPr>
      </w:pPr>
      <w:bookmarkStart w:id="0" w:name="_GoBack"/>
      <w:bookmarkEnd w:id="0"/>
    </w:p>
    <w:p w:rsidR="008D22CE" w:rsidRDefault="008D22CE" w:rsidP="00251EC9">
      <w:pPr>
        <w:pStyle w:val="PlainText"/>
        <w:keepNext/>
        <w:tabs>
          <w:tab w:val="left" w:pos="1260"/>
          <w:tab w:val="left" w:pos="1980"/>
          <w:tab w:val="left" w:pos="2700"/>
          <w:tab w:val="left" w:pos="3420"/>
        </w:tabs>
        <w:jc w:val="both"/>
        <w:rPr>
          <w:rFonts w:ascii="Arial" w:hAnsi="Arial" w:cs="Arial"/>
          <w:b/>
          <w:sz w:val="22"/>
          <w:szCs w:val="22"/>
        </w:rPr>
      </w:pPr>
      <w:r>
        <w:rPr>
          <w:rFonts w:ascii="Arial" w:hAnsi="Arial" w:cs="Arial"/>
          <w:sz w:val="22"/>
          <w:szCs w:val="22"/>
        </w:rPr>
        <w:t>9.</w:t>
      </w:r>
      <w:r>
        <w:rPr>
          <w:rFonts w:ascii="Arial" w:hAnsi="Arial" w:cs="Arial"/>
          <w:sz w:val="22"/>
          <w:szCs w:val="22"/>
        </w:rPr>
        <w:tab/>
      </w:r>
      <w:r>
        <w:rPr>
          <w:rFonts w:ascii="Arial" w:hAnsi="Arial" w:cs="Arial"/>
          <w:b/>
          <w:sz w:val="22"/>
          <w:szCs w:val="22"/>
        </w:rPr>
        <w:t>Recommendation</w:t>
      </w:r>
    </w:p>
    <w:p w:rsidR="008D22CE" w:rsidRDefault="008D22CE" w:rsidP="009761A8">
      <w:pPr>
        <w:pStyle w:val="PlainText"/>
        <w:keepNext/>
        <w:tabs>
          <w:tab w:val="left" w:pos="1260"/>
          <w:tab w:val="left" w:pos="1980"/>
          <w:tab w:val="left" w:pos="2700"/>
          <w:tab w:val="left" w:pos="3420"/>
        </w:tabs>
        <w:jc w:val="both"/>
        <w:rPr>
          <w:rFonts w:ascii="Arial" w:hAnsi="Arial" w:cs="Arial"/>
          <w:sz w:val="22"/>
          <w:szCs w:val="22"/>
        </w:rPr>
      </w:pPr>
    </w:p>
    <w:p w:rsidR="005B05A3" w:rsidRDefault="00374636" w:rsidP="005B05A3">
      <w:pPr>
        <w:keepNext/>
        <w:tabs>
          <w:tab w:val="left" w:pos="0"/>
          <w:tab w:val="left" w:pos="540"/>
          <w:tab w:val="left" w:pos="2700"/>
          <w:tab w:val="left" w:pos="3420"/>
        </w:tabs>
        <w:ind w:left="1276" w:hanging="1816"/>
        <w:jc w:val="both"/>
        <w:outlineLvl w:val="0"/>
        <w:rPr>
          <w:rFonts w:cs="Arial"/>
          <w:szCs w:val="22"/>
        </w:rPr>
      </w:pPr>
      <w:r>
        <w:rPr>
          <w:rFonts w:cs="Arial"/>
          <w:szCs w:val="22"/>
        </w:rPr>
        <w:tab/>
      </w:r>
      <w:r w:rsidR="008D22CE">
        <w:rPr>
          <w:rFonts w:cs="Arial"/>
          <w:szCs w:val="22"/>
        </w:rPr>
        <w:t>9.1</w:t>
      </w:r>
      <w:r w:rsidR="008D22CE">
        <w:rPr>
          <w:rFonts w:cs="Arial"/>
          <w:szCs w:val="22"/>
        </w:rPr>
        <w:tab/>
      </w:r>
      <w:r>
        <w:rPr>
          <w:rFonts w:cs="Arial"/>
          <w:szCs w:val="22"/>
        </w:rPr>
        <w:tab/>
      </w:r>
      <w:r w:rsidR="00FD4C1D" w:rsidRPr="00FD4C1D">
        <w:t>That subject to no new material considerations being raised, PLANNING PERMISSION BE GRANTED subject to the following conditions</w:t>
      </w:r>
      <w:r w:rsidR="00651C23">
        <w:t>;</w:t>
      </w:r>
    </w:p>
    <w:p w:rsidR="00651C23" w:rsidRPr="00651C23" w:rsidRDefault="00651C23" w:rsidP="00651C23">
      <w:pPr>
        <w:pStyle w:val="PlainText"/>
        <w:tabs>
          <w:tab w:val="left" w:pos="1260"/>
          <w:tab w:val="left" w:pos="1980"/>
          <w:tab w:val="left" w:pos="2700"/>
          <w:tab w:val="left" w:pos="3420"/>
        </w:tabs>
        <w:ind w:left="1267" w:hanging="1267"/>
        <w:jc w:val="both"/>
        <w:rPr>
          <w:rFonts w:ascii="Arial" w:hAnsi="Arial" w:cs="Arial"/>
          <w:sz w:val="22"/>
          <w:szCs w:val="22"/>
        </w:rPr>
      </w:pPr>
    </w:p>
    <w:p w:rsidR="00651C23" w:rsidRPr="00651C23" w:rsidRDefault="00651C23" w:rsidP="00651C23">
      <w:pPr>
        <w:pStyle w:val="PlainText"/>
        <w:tabs>
          <w:tab w:val="left" w:pos="1985"/>
          <w:tab w:val="left" w:pos="2700"/>
          <w:tab w:val="left" w:pos="3420"/>
        </w:tabs>
        <w:ind w:left="1985" w:hanging="709"/>
        <w:jc w:val="both"/>
        <w:rPr>
          <w:rFonts w:ascii="Arial" w:hAnsi="Arial" w:cs="Arial"/>
          <w:sz w:val="22"/>
          <w:szCs w:val="22"/>
        </w:rPr>
      </w:pPr>
      <w:r w:rsidRPr="00651C23">
        <w:rPr>
          <w:rFonts w:ascii="Arial" w:hAnsi="Arial" w:cs="Arial"/>
          <w:sz w:val="22"/>
          <w:szCs w:val="22"/>
        </w:rPr>
        <w:t>C1</w:t>
      </w:r>
      <w:r w:rsidRPr="00651C23">
        <w:rPr>
          <w:rFonts w:ascii="Arial" w:hAnsi="Arial" w:cs="Arial"/>
          <w:sz w:val="22"/>
          <w:szCs w:val="22"/>
        </w:rPr>
        <w:tab/>
        <w:t>The development hereby permitted shall be begun before the expiration of three years from the date of this permission.</w:t>
      </w:r>
    </w:p>
    <w:p w:rsidR="00651C23" w:rsidRPr="00651C23" w:rsidRDefault="00651C23" w:rsidP="00651C23">
      <w:pPr>
        <w:pStyle w:val="PlainText"/>
        <w:tabs>
          <w:tab w:val="left" w:pos="1985"/>
          <w:tab w:val="left" w:pos="2700"/>
          <w:tab w:val="left" w:pos="3420"/>
        </w:tabs>
        <w:ind w:left="1985" w:hanging="709"/>
        <w:jc w:val="both"/>
        <w:rPr>
          <w:rFonts w:ascii="Arial" w:hAnsi="Arial" w:cs="Arial"/>
          <w:sz w:val="22"/>
          <w:szCs w:val="22"/>
        </w:rPr>
      </w:pPr>
    </w:p>
    <w:p w:rsidR="00651C23" w:rsidRPr="00651C23" w:rsidRDefault="00651C23" w:rsidP="00651C23">
      <w:pPr>
        <w:pStyle w:val="PlainText"/>
        <w:tabs>
          <w:tab w:val="left" w:pos="1985"/>
          <w:tab w:val="left" w:pos="2700"/>
          <w:tab w:val="left" w:pos="3420"/>
        </w:tabs>
        <w:ind w:left="1985" w:hanging="709"/>
        <w:jc w:val="both"/>
        <w:rPr>
          <w:rFonts w:ascii="Arial" w:hAnsi="Arial" w:cs="Arial"/>
          <w:sz w:val="22"/>
          <w:szCs w:val="22"/>
        </w:rPr>
      </w:pPr>
      <w:r w:rsidRPr="00651C23">
        <w:rPr>
          <w:rFonts w:ascii="Arial" w:hAnsi="Arial" w:cs="Arial"/>
          <w:sz w:val="22"/>
          <w:szCs w:val="22"/>
        </w:rPr>
        <w:tab/>
        <w:t>Reason: In pursuance of Section 91(1) of the Town and Country Planning Act 1990 and as amended by the Planning and Compulsory Purchase Act 2004.</w:t>
      </w:r>
    </w:p>
    <w:p w:rsidR="00651C23" w:rsidRPr="00651C23" w:rsidRDefault="00651C23" w:rsidP="00651C23">
      <w:pPr>
        <w:pStyle w:val="PlainText"/>
        <w:tabs>
          <w:tab w:val="left" w:pos="1985"/>
          <w:tab w:val="left" w:pos="2700"/>
          <w:tab w:val="left" w:pos="3420"/>
        </w:tabs>
        <w:ind w:left="1985" w:hanging="709"/>
        <w:jc w:val="both"/>
        <w:rPr>
          <w:rFonts w:ascii="Arial" w:hAnsi="Arial" w:cs="Arial"/>
          <w:sz w:val="22"/>
          <w:szCs w:val="22"/>
        </w:rPr>
      </w:pPr>
    </w:p>
    <w:p w:rsidR="003C2132" w:rsidRPr="00651C23" w:rsidRDefault="00651C23" w:rsidP="003C2132">
      <w:pPr>
        <w:pStyle w:val="PlainText"/>
        <w:tabs>
          <w:tab w:val="left" w:pos="1985"/>
          <w:tab w:val="left" w:pos="2700"/>
          <w:tab w:val="left" w:pos="3420"/>
        </w:tabs>
        <w:ind w:left="1985" w:hanging="709"/>
        <w:jc w:val="both"/>
        <w:rPr>
          <w:rFonts w:ascii="Arial" w:hAnsi="Arial" w:cs="Arial"/>
          <w:sz w:val="22"/>
          <w:szCs w:val="22"/>
        </w:rPr>
      </w:pPr>
      <w:r w:rsidRPr="00651C23">
        <w:rPr>
          <w:rFonts w:ascii="Arial" w:hAnsi="Arial" w:cs="Arial"/>
          <w:sz w:val="22"/>
          <w:szCs w:val="22"/>
        </w:rPr>
        <w:t>C2</w:t>
      </w:r>
      <w:r w:rsidRPr="00651C23">
        <w:rPr>
          <w:rFonts w:ascii="Arial" w:hAnsi="Arial" w:cs="Arial"/>
          <w:sz w:val="22"/>
          <w:szCs w:val="22"/>
        </w:rPr>
        <w:tab/>
        <w:t xml:space="preserve">The development hereby permitted shall be carried out in accordance with the following approved plans: </w:t>
      </w:r>
      <w:r w:rsidR="00433F2C">
        <w:rPr>
          <w:rFonts w:ascii="Arial" w:hAnsi="Arial" w:cs="Arial"/>
          <w:sz w:val="22"/>
          <w:szCs w:val="22"/>
        </w:rPr>
        <w:t xml:space="preserve">TRDC001, TRDC002, 1041/1A, Edge Detail, Proposed Elevations, Proposed Drainage Plan, 1213/02, Folding Floodlighting Columns, Path Detail, Bund Detail. </w:t>
      </w:r>
    </w:p>
    <w:p w:rsidR="00651C23" w:rsidRPr="00651C23" w:rsidRDefault="00651C23" w:rsidP="00651C23">
      <w:pPr>
        <w:pStyle w:val="PlainText"/>
        <w:tabs>
          <w:tab w:val="left" w:pos="1985"/>
          <w:tab w:val="left" w:pos="2700"/>
          <w:tab w:val="left" w:pos="3420"/>
        </w:tabs>
        <w:ind w:left="1985" w:hanging="709"/>
        <w:jc w:val="both"/>
        <w:rPr>
          <w:rFonts w:ascii="Arial" w:hAnsi="Arial" w:cs="Arial"/>
          <w:sz w:val="22"/>
          <w:szCs w:val="22"/>
        </w:rPr>
      </w:pPr>
    </w:p>
    <w:p w:rsidR="00651C23" w:rsidRPr="00651C23" w:rsidRDefault="00651C23" w:rsidP="00651C23">
      <w:pPr>
        <w:pStyle w:val="PlainText"/>
        <w:tabs>
          <w:tab w:val="left" w:pos="1985"/>
          <w:tab w:val="left" w:pos="2700"/>
          <w:tab w:val="left" w:pos="3420"/>
        </w:tabs>
        <w:ind w:left="1985" w:hanging="709"/>
        <w:jc w:val="both"/>
        <w:rPr>
          <w:rFonts w:ascii="Arial" w:hAnsi="Arial" w:cs="Arial"/>
          <w:sz w:val="22"/>
          <w:szCs w:val="22"/>
        </w:rPr>
      </w:pPr>
      <w:r w:rsidRPr="00651C23">
        <w:rPr>
          <w:rFonts w:ascii="Arial" w:hAnsi="Arial" w:cs="Arial"/>
          <w:sz w:val="22"/>
          <w:szCs w:val="22"/>
        </w:rPr>
        <w:tab/>
        <w:t>Reason:  For the avoidance of doubt and in the proper interests of planning in accordance with Policies CP1, CP9, CP10</w:t>
      </w:r>
      <w:r w:rsidR="004965C9">
        <w:rPr>
          <w:rFonts w:ascii="Arial" w:hAnsi="Arial" w:cs="Arial"/>
          <w:sz w:val="22"/>
          <w:szCs w:val="22"/>
        </w:rPr>
        <w:t>, CP11</w:t>
      </w:r>
      <w:r w:rsidRPr="00651C23">
        <w:rPr>
          <w:rFonts w:ascii="Arial" w:hAnsi="Arial" w:cs="Arial"/>
          <w:sz w:val="22"/>
          <w:szCs w:val="22"/>
        </w:rPr>
        <w:t xml:space="preserve"> and CP12 of the Core Strategy (adopted October 2011) and Policies DM2, DM6,</w:t>
      </w:r>
      <w:r w:rsidR="004965C9">
        <w:rPr>
          <w:rFonts w:ascii="Arial" w:hAnsi="Arial" w:cs="Arial"/>
          <w:sz w:val="22"/>
          <w:szCs w:val="22"/>
        </w:rPr>
        <w:t xml:space="preserve"> </w:t>
      </w:r>
      <w:r w:rsidR="004965C9">
        <w:rPr>
          <w:rFonts w:ascii="Arial" w:hAnsi="Arial" w:cs="Arial"/>
          <w:sz w:val="22"/>
          <w:szCs w:val="22"/>
        </w:rPr>
        <w:lastRenderedPageBreak/>
        <w:t>DM8,</w:t>
      </w:r>
      <w:r w:rsidRPr="00651C23">
        <w:rPr>
          <w:rFonts w:ascii="Arial" w:hAnsi="Arial" w:cs="Arial"/>
          <w:sz w:val="22"/>
          <w:szCs w:val="22"/>
        </w:rPr>
        <w:t xml:space="preserve"> DM9, DM11, DM13 and Appendix 5 of the Development Management Policies LDD (adopted July 2013).</w:t>
      </w:r>
    </w:p>
    <w:p w:rsidR="00651C23" w:rsidRPr="00651C23" w:rsidRDefault="00651C23" w:rsidP="00651C23">
      <w:pPr>
        <w:pStyle w:val="PlainText"/>
        <w:tabs>
          <w:tab w:val="left" w:pos="1985"/>
          <w:tab w:val="left" w:pos="2700"/>
          <w:tab w:val="left" w:pos="3420"/>
        </w:tabs>
        <w:ind w:left="1985" w:hanging="709"/>
        <w:jc w:val="both"/>
        <w:rPr>
          <w:rFonts w:ascii="Arial" w:hAnsi="Arial" w:cs="Arial"/>
          <w:sz w:val="22"/>
          <w:szCs w:val="22"/>
        </w:rPr>
      </w:pPr>
    </w:p>
    <w:p w:rsidR="00651C23" w:rsidRPr="00651C23" w:rsidRDefault="00651C23" w:rsidP="00651C23">
      <w:pPr>
        <w:pStyle w:val="PlainText"/>
        <w:tabs>
          <w:tab w:val="left" w:pos="1985"/>
          <w:tab w:val="left" w:pos="2700"/>
          <w:tab w:val="left" w:pos="3420"/>
        </w:tabs>
        <w:ind w:left="1985" w:hanging="709"/>
        <w:jc w:val="both"/>
        <w:rPr>
          <w:rFonts w:ascii="Arial" w:hAnsi="Arial" w:cs="Arial"/>
          <w:sz w:val="22"/>
          <w:szCs w:val="22"/>
        </w:rPr>
      </w:pPr>
      <w:r w:rsidRPr="00651C23">
        <w:rPr>
          <w:rFonts w:ascii="Arial" w:hAnsi="Arial" w:cs="Arial"/>
          <w:sz w:val="22"/>
          <w:szCs w:val="22"/>
        </w:rPr>
        <w:t>C3</w:t>
      </w:r>
      <w:r w:rsidRPr="00651C23">
        <w:rPr>
          <w:rFonts w:ascii="Arial" w:hAnsi="Arial" w:cs="Arial"/>
          <w:sz w:val="22"/>
          <w:szCs w:val="22"/>
        </w:rPr>
        <w:tab/>
        <w:t xml:space="preserve">No development shall take place until there has been submitted to and approved in writing by the Local Planning Authority details of </w:t>
      </w:r>
      <w:r w:rsidR="00871D4A">
        <w:rPr>
          <w:rFonts w:ascii="Arial" w:hAnsi="Arial" w:cs="Arial"/>
          <w:sz w:val="22"/>
          <w:szCs w:val="22"/>
        </w:rPr>
        <w:t>the proposed surface materials.</w:t>
      </w:r>
      <w:r w:rsidRPr="00651C23">
        <w:rPr>
          <w:rFonts w:ascii="Arial" w:hAnsi="Arial" w:cs="Arial"/>
          <w:sz w:val="22"/>
          <w:szCs w:val="22"/>
        </w:rPr>
        <w:t xml:space="preserve"> Such details should include design, materials and colour.  The development shall be erected and maintained in accordance with the approved details.</w:t>
      </w:r>
    </w:p>
    <w:p w:rsidR="00651C23" w:rsidRPr="00651C23" w:rsidRDefault="00651C23" w:rsidP="00651C23">
      <w:pPr>
        <w:pStyle w:val="PlainText"/>
        <w:tabs>
          <w:tab w:val="left" w:pos="1985"/>
          <w:tab w:val="left" w:pos="2700"/>
          <w:tab w:val="left" w:pos="3420"/>
        </w:tabs>
        <w:ind w:left="1985" w:hanging="709"/>
        <w:jc w:val="both"/>
        <w:rPr>
          <w:rFonts w:ascii="Arial" w:hAnsi="Arial" w:cs="Arial"/>
          <w:sz w:val="22"/>
          <w:szCs w:val="22"/>
        </w:rPr>
      </w:pPr>
    </w:p>
    <w:p w:rsidR="00651C23" w:rsidRPr="00651C23" w:rsidRDefault="00651C23" w:rsidP="00651C23">
      <w:pPr>
        <w:pStyle w:val="PlainText"/>
        <w:tabs>
          <w:tab w:val="left" w:pos="1985"/>
          <w:tab w:val="left" w:pos="2700"/>
          <w:tab w:val="left" w:pos="3420"/>
        </w:tabs>
        <w:ind w:left="1985" w:hanging="709"/>
        <w:jc w:val="both"/>
        <w:rPr>
          <w:rFonts w:ascii="Arial" w:hAnsi="Arial" w:cs="Arial"/>
          <w:sz w:val="22"/>
          <w:szCs w:val="22"/>
        </w:rPr>
      </w:pPr>
      <w:r w:rsidRPr="00651C23">
        <w:rPr>
          <w:rFonts w:ascii="Arial" w:hAnsi="Arial" w:cs="Arial"/>
          <w:sz w:val="22"/>
          <w:szCs w:val="22"/>
        </w:rPr>
        <w:tab/>
        <w:t xml:space="preserve">Reason: </w:t>
      </w:r>
      <w:r w:rsidR="004965C9">
        <w:rPr>
          <w:rFonts w:ascii="Arial" w:hAnsi="Arial" w:cs="Arial"/>
          <w:sz w:val="22"/>
          <w:szCs w:val="22"/>
        </w:rPr>
        <w:t>This is a pre commencement condition t</w:t>
      </w:r>
      <w:r w:rsidRPr="00651C23">
        <w:rPr>
          <w:rFonts w:ascii="Arial" w:hAnsi="Arial" w:cs="Arial"/>
          <w:sz w:val="22"/>
          <w:szCs w:val="22"/>
        </w:rPr>
        <w:t>o ensure that the character and appearance of the area and openness of the Green Belt are maintained, in accordance with Policies CP1, CP11 and CP12 of the Core Strategy (adopted 2011) and Policy DM2 of the Development Management Policies LDD (adopted July 2013).</w:t>
      </w:r>
    </w:p>
    <w:p w:rsidR="00651C23" w:rsidRPr="00651C23" w:rsidRDefault="00651C23" w:rsidP="003C2132">
      <w:pPr>
        <w:pStyle w:val="PlainText"/>
        <w:tabs>
          <w:tab w:val="left" w:pos="1985"/>
          <w:tab w:val="left" w:pos="2700"/>
          <w:tab w:val="left" w:pos="3420"/>
        </w:tabs>
        <w:jc w:val="both"/>
        <w:rPr>
          <w:rFonts w:ascii="Arial" w:hAnsi="Arial" w:cs="Arial"/>
          <w:sz w:val="22"/>
          <w:szCs w:val="22"/>
        </w:rPr>
      </w:pPr>
    </w:p>
    <w:p w:rsidR="00651C23" w:rsidRPr="00651C23" w:rsidRDefault="004965C9" w:rsidP="00651C23">
      <w:pPr>
        <w:pStyle w:val="PlainText"/>
        <w:tabs>
          <w:tab w:val="left" w:pos="1985"/>
          <w:tab w:val="left" w:pos="2700"/>
          <w:tab w:val="left" w:pos="3420"/>
        </w:tabs>
        <w:ind w:left="1985" w:hanging="709"/>
        <w:jc w:val="both"/>
        <w:rPr>
          <w:rFonts w:ascii="Arial" w:hAnsi="Arial" w:cs="Arial"/>
          <w:sz w:val="22"/>
          <w:szCs w:val="22"/>
        </w:rPr>
      </w:pPr>
      <w:r>
        <w:rPr>
          <w:rFonts w:ascii="Arial" w:hAnsi="Arial" w:cs="Arial"/>
          <w:sz w:val="22"/>
          <w:szCs w:val="22"/>
        </w:rPr>
        <w:t>C4</w:t>
      </w:r>
      <w:r w:rsidR="00651C23" w:rsidRPr="00651C23">
        <w:rPr>
          <w:rFonts w:ascii="Arial" w:hAnsi="Arial" w:cs="Arial"/>
          <w:sz w:val="22"/>
          <w:szCs w:val="22"/>
        </w:rPr>
        <w:tab/>
        <w:t>The external floodlights hereby permitted shall not be used before 9am or after 9.30pm.</w:t>
      </w:r>
    </w:p>
    <w:p w:rsidR="00651C23" w:rsidRPr="00651C23" w:rsidRDefault="00651C23" w:rsidP="00651C23">
      <w:pPr>
        <w:pStyle w:val="PlainText"/>
        <w:tabs>
          <w:tab w:val="left" w:pos="1985"/>
          <w:tab w:val="left" w:pos="2700"/>
          <w:tab w:val="left" w:pos="3420"/>
        </w:tabs>
        <w:ind w:left="1985" w:hanging="709"/>
        <w:jc w:val="both"/>
        <w:rPr>
          <w:rFonts w:ascii="Arial" w:hAnsi="Arial" w:cs="Arial"/>
          <w:sz w:val="22"/>
          <w:szCs w:val="22"/>
        </w:rPr>
      </w:pPr>
    </w:p>
    <w:p w:rsidR="00651C23" w:rsidRPr="00651C23" w:rsidRDefault="00651C23" w:rsidP="00651C23">
      <w:pPr>
        <w:pStyle w:val="PlainText"/>
        <w:tabs>
          <w:tab w:val="left" w:pos="1985"/>
          <w:tab w:val="left" w:pos="2700"/>
          <w:tab w:val="left" w:pos="3420"/>
        </w:tabs>
        <w:ind w:left="1985" w:hanging="709"/>
        <w:jc w:val="both"/>
        <w:rPr>
          <w:rFonts w:ascii="Arial" w:hAnsi="Arial" w:cs="Arial"/>
          <w:sz w:val="22"/>
          <w:szCs w:val="22"/>
        </w:rPr>
      </w:pPr>
      <w:r w:rsidRPr="00651C23">
        <w:rPr>
          <w:rFonts w:ascii="Arial" w:hAnsi="Arial" w:cs="Arial"/>
          <w:sz w:val="22"/>
          <w:szCs w:val="22"/>
        </w:rPr>
        <w:tab/>
        <w:t>Reason: In the interests of the visual amenity of the Metropolitan Green Belt and landscape, wildlife and residential amenity in accordance with Policies CP1, CP9, CP11 and CP12 of the Core Strategy (adopted October 2011) and Policies DM2, DM6 and DM9 of the Development Management Policies LDD (adopted July 2013).</w:t>
      </w:r>
    </w:p>
    <w:p w:rsidR="00651C23" w:rsidRPr="00651C23" w:rsidRDefault="00651C23" w:rsidP="00651C23">
      <w:pPr>
        <w:pStyle w:val="PlainText"/>
        <w:tabs>
          <w:tab w:val="left" w:pos="1985"/>
          <w:tab w:val="left" w:pos="2700"/>
          <w:tab w:val="left" w:pos="3420"/>
        </w:tabs>
        <w:ind w:left="1985" w:hanging="709"/>
        <w:jc w:val="both"/>
        <w:rPr>
          <w:rFonts w:ascii="Arial" w:hAnsi="Arial" w:cs="Arial"/>
          <w:sz w:val="22"/>
          <w:szCs w:val="22"/>
        </w:rPr>
      </w:pPr>
    </w:p>
    <w:p w:rsidR="00651C23" w:rsidRPr="00651C23" w:rsidRDefault="004965C9" w:rsidP="00651C23">
      <w:pPr>
        <w:pStyle w:val="PlainText"/>
        <w:tabs>
          <w:tab w:val="left" w:pos="1985"/>
          <w:tab w:val="left" w:pos="2700"/>
          <w:tab w:val="left" w:pos="3420"/>
        </w:tabs>
        <w:ind w:left="1985" w:hanging="709"/>
        <w:jc w:val="both"/>
        <w:rPr>
          <w:rFonts w:ascii="Arial" w:hAnsi="Arial" w:cs="Arial"/>
          <w:sz w:val="22"/>
          <w:szCs w:val="22"/>
        </w:rPr>
      </w:pPr>
      <w:r>
        <w:rPr>
          <w:rFonts w:ascii="Arial" w:hAnsi="Arial" w:cs="Arial"/>
          <w:sz w:val="22"/>
          <w:szCs w:val="22"/>
        </w:rPr>
        <w:t>C5</w:t>
      </w:r>
      <w:r w:rsidR="00651C23" w:rsidRPr="00651C23">
        <w:rPr>
          <w:rFonts w:ascii="Arial" w:hAnsi="Arial" w:cs="Arial"/>
          <w:sz w:val="22"/>
          <w:szCs w:val="22"/>
        </w:rPr>
        <w:tab/>
        <w:t xml:space="preserve">All recommendations in the submitted Ecological Assessment dated 18 June 2013 shall be implemented and adhered to on site for the duration of works. </w:t>
      </w:r>
    </w:p>
    <w:p w:rsidR="00651C23" w:rsidRPr="00651C23" w:rsidRDefault="00651C23" w:rsidP="00651C23">
      <w:pPr>
        <w:pStyle w:val="PlainText"/>
        <w:tabs>
          <w:tab w:val="left" w:pos="1985"/>
          <w:tab w:val="left" w:pos="2700"/>
          <w:tab w:val="left" w:pos="3420"/>
        </w:tabs>
        <w:ind w:left="1985" w:hanging="709"/>
        <w:jc w:val="both"/>
        <w:rPr>
          <w:rFonts w:ascii="Arial" w:hAnsi="Arial" w:cs="Arial"/>
          <w:sz w:val="22"/>
          <w:szCs w:val="22"/>
        </w:rPr>
      </w:pPr>
    </w:p>
    <w:p w:rsidR="00374636" w:rsidRDefault="00651C23" w:rsidP="006B1087">
      <w:pPr>
        <w:pStyle w:val="PlainText"/>
        <w:tabs>
          <w:tab w:val="left" w:pos="1985"/>
          <w:tab w:val="left" w:pos="2700"/>
          <w:tab w:val="left" w:pos="3420"/>
        </w:tabs>
        <w:ind w:left="1985" w:hanging="709"/>
        <w:jc w:val="both"/>
        <w:rPr>
          <w:rFonts w:ascii="Arial" w:hAnsi="Arial" w:cs="Arial"/>
          <w:sz w:val="22"/>
          <w:szCs w:val="22"/>
        </w:rPr>
      </w:pPr>
      <w:r w:rsidRPr="00651C23">
        <w:rPr>
          <w:rFonts w:ascii="Arial" w:hAnsi="Arial" w:cs="Arial"/>
          <w:sz w:val="22"/>
          <w:szCs w:val="22"/>
        </w:rPr>
        <w:tab/>
        <w:t>Reason: In the interests of safeguarding protected species and to meet the requirements of Policies CP1 and CP9 of the Core Strategy (adopted October 2011) and Policy DM6 of the Development Management P</w:t>
      </w:r>
      <w:r w:rsidR="006B1087">
        <w:rPr>
          <w:rFonts w:ascii="Arial" w:hAnsi="Arial" w:cs="Arial"/>
          <w:sz w:val="22"/>
          <w:szCs w:val="22"/>
        </w:rPr>
        <w:t>olicies LDD (adopted July 2013)</w:t>
      </w:r>
    </w:p>
    <w:p w:rsidR="002611B3" w:rsidRDefault="002611B3" w:rsidP="006B1087">
      <w:pPr>
        <w:pStyle w:val="PlainText"/>
        <w:tabs>
          <w:tab w:val="left" w:pos="1985"/>
          <w:tab w:val="left" w:pos="2700"/>
          <w:tab w:val="left" w:pos="3420"/>
        </w:tabs>
        <w:ind w:left="1985" w:hanging="709"/>
        <w:jc w:val="both"/>
        <w:rPr>
          <w:rFonts w:ascii="Arial" w:hAnsi="Arial" w:cs="Arial"/>
          <w:sz w:val="22"/>
          <w:szCs w:val="22"/>
        </w:rPr>
      </w:pPr>
    </w:p>
    <w:p w:rsidR="002611B3" w:rsidRPr="002611B3" w:rsidRDefault="004965C9" w:rsidP="002611B3">
      <w:pPr>
        <w:pStyle w:val="PlainText"/>
        <w:tabs>
          <w:tab w:val="left" w:pos="1985"/>
          <w:tab w:val="left" w:pos="2700"/>
          <w:tab w:val="left" w:pos="3420"/>
        </w:tabs>
        <w:ind w:left="1985" w:hanging="709"/>
        <w:jc w:val="both"/>
        <w:rPr>
          <w:rFonts w:ascii="Arial" w:hAnsi="Arial" w:cs="Arial"/>
          <w:sz w:val="22"/>
          <w:szCs w:val="22"/>
        </w:rPr>
      </w:pPr>
      <w:r>
        <w:rPr>
          <w:rFonts w:ascii="Arial" w:hAnsi="Arial" w:cs="Arial"/>
          <w:sz w:val="22"/>
          <w:szCs w:val="22"/>
        </w:rPr>
        <w:t>C6</w:t>
      </w:r>
      <w:r w:rsidR="002611B3">
        <w:rPr>
          <w:rFonts w:ascii="Arial" w:hAnsi="Arial" w:cs="Arial"/>
          <w:sz w:val="22"/>
          <w:szCs w:val="22"/>
        </w:rPr>
        <w:tab/>
      </w:r>
      <w:r w:rsidR="002611B3" w:rsidRPr="002611B3">
        <w:rPr>
          <w:rFonts w:ascii="Arial" w:hAnsi="Arial" w:cs="Arial"/>
          <w:sz w:val="22"/>
          <w:szCs w:val="22"/>
        </w:rPr>
        <w:t xml:space="preserve">No development or other operation shall commence on site until a method statement has been submitted to and approved in writing by the Local Planning Authority.  This method statement shall include details of timetables of works, method of demolition, removal of material from the site, importation and storage of building materials on the site, details and depths of underground service routes, methods of excavation and construction methods, in particular where they lie close to trees. This method statement shall also include further details on the precise location of perimeter fencing and flood lighting, where it is in proximity to the trees situated to the west of the site. The construction methods to be used shall ensure the retention and protection of trees, shrubs and hedges growing on or adjacent to the site. The development shall only be implemented in accordance with the approved method statement.    </w:t>
      </w:r>
    </w:p>
    <w:p w:rsidR="002611B3" w:rsidRDefault="002611B3" w:rsidP="002611B3">
      <w:pPr>
        <w:pStyle w:val="PlainText"/>
        <w:tabs>
          <w:tab w:val="left" w:pos="1985"/>
          <w:tab w:val="left" w:pos="2700"/>
          <w:tab w:val="left" w:pos="3420"/>
        </w:tabs>
        <w:ind w:left="1985" w:hanging="709"/>
        <w:jc w:val="both"/>
        <w:rPr>
          <w:rFonts w:ascii="Arial" w:hAnsi="Arial" w:cs="Arial"/>
          <w:sz w:val="22"/>
          <w:szCs w:val="22"/>
        </w:rPr>
      </w:pPr>
      <w:r>
        <w:rPr>
          <w:rFonts w:ascii="Arial" w:hAnsi="Arial" w:cs="Arial"/>
          <w:sz w:val="22"/>
          <w:szCs w:val="22"/>
        </w:rPr>
        <w:tab/>
      </w:r>
    </w:p>
    <w:p w:rsidR="002611B3" w:rsidRPr="002611B3" w:rsidRDefault="002611B3" w:rsidP="002611B3">
      <w:pPr>
        <w:pStyle w:val="PlainText"/>
        <w:tabs>
          <w:tab w:val="left" w:pos="1985"/>
          <w:tab w:val="left" w:pos="2700"/>
          <w:tab w:val="left" w:pos="3420"/>
        </w:tabs>
        <w:ind w:left="1985" w:hanging="709"/>
        <w:jc w:val="both"/>
        <w:rPr>
          <w:rFonts w:ascii="Arial" w:hAnsi="Arial" w:cs="Arial"/>
          <w:sz w:val="22"/>
          <w:szCs w:val="22"/>
        </w:rPr>
      </w:pPr>
      <w:r>
        <w:rPr>
          <w:rFonts w:ascii="Arial" w:hAnsi="Arial" w:cs="Arial"/>
          <w:sz w:val="22"/>
          <w:szCs w:val="22"/>
        </w:rPr>
        <w:tab/>
      </w:r>
      <w:r w:rsidRPr="002611B3">
        <w:rPr>
          <w:rFonts w:ascii="Arial" w:hAnsi="Arial" w:cs="Arial"/>
          <w:sz w:val="22"/>
          <w:szCs w:val="22"/>
        </w:rPr>
        <w:t>The fencing or other works which are part of the approved scheme shall not be moved or removed, temporarily or otherwise, until all works including external works have been completed and all equipment, machinery and surplus materials removed from the site, unless the prior approval of the Local Planning Authority has first been sought and obtained.</w:t>
      </w:r>
    </w:p>
    <w:p w:rsidR="002611B3" w:rsidRDefault="002611B3" w:rsidP="002611B3">
      <w:pPr>
        <w:pStyle w:val="PlainText"/>
        <w:tabs>
          <w:tab w:val="left" w:pos="1985"/>
          <w:tab w:val="left" w:pos="2700"/>
          <w:tab w:val="left" w:pos="3420"/>
        </w:tabs>
        <w:ind w:left="1985" w:hanging="709"/>
        <w:jc w:val="both"/>
        <w:rPr>
          <w:rFonts w:ascii="Arial" w:hAnsi="Arial" w:cs="Arial"/>
          <w:sz w:val="22"/>
          <w:szCs w:val="22"/>
        </w:rPr>
      </w:pPr>
      <w:r>
        <w:rPr>
          <w:rFonts w:ascii="Arial" w:hAnsi="Arial" w:cs="Arial"/>
          <w:sz w:val="22"/>
          <w:szCs w:val="22"/>
        </w:rPr>
        <w:tab/>
      </w:r>
    </w:p>
    <w:p w:rsidR="002611B3" w:rsidRDefault="002611B3" w:rsidP="002611B3">
      <w:pPr>
        <w:pStyle w:val="PlainText"/>
        <w:tabs>
          <w:tab w:val="left" w:pos="1985"/>
          <w:tab w:val="left" w:pos="2700"/>
          <w:tab w:val="left" w:pos="3420"/>
        </w:tabs>
        <w:ind w:left="1985" w:hanging="709"/>
        <w:jc w:val="both"/>
        <w:rPr>
          <w:rFonts w:ascii="Arial" w:hAnsi="Arial" w:cs="Arial"/>
          <w:sz w:val="22"/>
          <w:szCs w:val="22"/>
        </w:rPr>
      </w:pPr>
      <w:r>
        <w:rPr>
          <w:rFonts w:ascii="Arial" w:hAnsi="Arial" w:cs="Arial"/>
          <w:sz w:val="22"/>
          <w:szCs w:val="22"/>
        </w:rPr>
        <w:tab/>
      </w:r>
      <w:r w:rsidRPr="002611B3">
        <w:rPr>
          <w:rFonts w:ascii="Arial" w:hAnsi="Arial" w:cs="Arial"/>
          <w:sz w:val="22"/>
          <w:szCs w:val="22"/>
        </w:rPr>
        <w:t>Reason: To protect the visual amenities of the trees, area and to meet the requirements of Policies CP1, CP10 and CP12 of the Core Strategy (adopted October 2011) and Policy DM6 of the Development Management Policies LDD (adopted July 2013).</w:t>
      </w:r>
    </w:p>
    <w:p w:rsidR="00A03578" w:rsidRDefault="00A03578" w:rsidP="002611B3">
      <w:pPr>
        <w:pStyle w:val="PlainText"/>
        <w:tabs>
          <w:tab w:val="left" w:pos="1985"/>
          <w:tab w:val="left" w:pos="2700"/>
          <w:tab w:val="left" w:pos="3420"/>
        </w:tabs>
        <w:ind w:left="1985" w:hanging="709"/>
        <w:jc w:val="both"/>
        <w:rPr>
          <w:rFonts w:ascii="Arial" w:hAnsi="Arial" w:cs="Arial"/>
          <w:sz w:val="22"/>
          <w:szCs w:val="22"/>
        </w:rPr>
      </w:pPr>
    </w:p>
    <w:p w:rsidR="00990714" w:rsidRDefault="004965C9" w:rsidP="00990714">
      <w:pPr>
        <w:ind w:left="1985" w:hanging="709"/>
        <w:jc w:val="both"/>
      </w:pPr>
      <w:r>
        <w:rPr>
          <w:rFonts w:cs="Arial"/>
          <w:szCs w:val="22"/>
        </w:rPr>
        <w:lastRenderedPageBreak/>
        <w:t>C7</w:t>
      </w:r>
      <w:r w:rsidR="00914257">
        <w:rPr>
          <w:rFonts w:cs="Arial"/>
          <w:szCs w:val="22"/>
        </w:rPr>
        <w:tab/>
      </w:r>
      <w:r w:rsidR="00914257" w:rsidRPr="00481F49">
        <w:t>No development shall take place, including any works of demolition, until a</w:t>
      </w:r>
      <w:r w:rsidR="00990714">
        <w:t>n updated</w:t>
      </w:r>
      <w:r w:rsidR="00914257" w:rsidRPr="00481F49">
        <w:t xml:space="preserve"> </w:t>
      </w:r>
      <w:r w:rsidR="00914257">
        <w:t xml:space="preserve">Construction </w:t>
      </w:r>
      <w:r w:rsidR="00914257" w:rsidRPr="00481F49">
        <w:t>Method Statement has been submitted to and approved in writing by the Local Planning Authority. The</w:t>
      </w:r>
      <w:r w:rsidR="00990714">
        <w:t xml:space="preserve"> updated Statement shall provide for: </w:t>
      </w:r>
    </w:p>
    <w:p w:rsidR="00990714" w:rsidRDefault="00990714" w:rsidP="00990714">
      <w:pPr>
        <w:ind w:left="1985" w:hanging="709"/>
        <w:jc w:val="both"/>
      </w:pPr>
    </w:p>
    <w:p w:rsidR="00914257" w:rsidRPr="00481F49" w:rsidRDefault="00990714" w:rsidP="00990714">
      <w:pPr>
        <w:ind w:left="1985" w:hanging="709"/>
        <w:jc w:val="both"/>
      </w:pPr>
      <w:r>
        <w:tab/>
        <w:t xml:space="preserve">Protection of trees during construction, including with regard to providing access to the site. </w:t>
      </w:r>
      <w:r w:rsidR="00914257" w:rsidRPr="00481F49">
        <w:t xml:space="preserve"> </w:t>
      </w:r>
    </w:p>
    <w:p w:rsidR="00914257" w:rsidRDefault="00914257" w:rsidP="00914257">
      <w:pPr>
        <w:jc w:val="both"/>
      </w:pPr>
    </w:p>
    <w:p w:rsidR="00914257" w:rsidRPr="00481F49" w:rsidRDefault="00914257" w:rsidP="00914257">
      <w:pPr>
        <w:ind w:left="1985"/>
        <w:jc w:val="both"/>
      </w:pPr>
      <w:r w:rsidRPr="00481F49">
        <w:t xml:space="preserve">The approved </w:t>
      </w:r>
      <w:r>
        <w:t xml:space="preserve">Construction Method </w:t>
      </w:r>
      <w:r w:rsidRPr="00481F49">
        <w:t>Statement shall be adhered to throughout the construction period.</w:t>
      </w:r>
    </w:p>
    <w:p w:rsidR="00914257" w:rsidRPr="00481F49" w:rsidRDefault="00914257" w:rsidP="00914257">
      <w:pPr>
        <w:ind w:left="1985" w:hanging="709"/>
        <w:jc w:val="both"/>
      </w:pPr>
    </w:p>
    <w:p w:rsidR="00914257" w:rsidRPr="00481F49" w:rsidRDefault="00914257" w:rsidP="00914257">
      <w:pPr>
        <w:ind w:left="1985"/>
        <w:jc w:val="both"/>
      </w:pPr>
      <w:r w:rsidRPr="00481F49">
        <w:t xml:space="preserve">Reason: This condition is a </w:t>
      </w:r>
      <w:r>
        <w:t>pre com</w:t>
      </w:r>
      <w:r w:rsidRPr="00481F49">
        <w:t>mencement condition in the interests of highway safety and convenience in accordance with Policies CP1 and CP10 of the Core Strategy (adopted October 2011)</w:t>
      </w:r>
      <w:r>
        <w:t xml:space="preserve"> </w:t>
      </w:r>
      <w:r w:rsidRPr="007629AB">
        <w:rPr>
          <w:rFonts w:cs="Arial"/>
          <w:szCs w:val="22"/>
        </w:rPr>
        <w:t>and Policy DM10 of the Development Management Policies LDD (adopted July 2013).</w:t>
      </w:r>
    </w:p>
    <w:p w:rsidR="008837D0" w:rsidRDefault="008837D0" w:rsidP="00914257">
      <w:pPr>
        <w:pStyle w:val="PlainText"/>
        <w:tabs>
          <w:tab w:val="left" w:pos="1985"/>
          <w:tab w:val="left" w:pos="2700"/>
          <w:tab w:val="left" w:pos="3420"/>
        </w:tabs>
        <w:jc w:val="both"/>
        <w:rPr>
          <w:rFonts w:ascii="Arial" w:hAnsi="Arial" w:cs="Arial"/>
          <w:sz w:val="22"/>
          <w:szCs w:val="22"/>
        </w:rPr>
      </w:pPr>
    </w:p>
    <w:p w:rsidR="008837D0" w:rsidRPr="008837D0" w:rsidRDefault="004965C9" w:rsidP="008837D0">
      <w:pPr>
        <w:pStyle w:val="PlainText"/>
        <w:tabs>
          <w:tab w:val="left" w:pos="1985"/>
          <w:tab w:val="left" w:pos="2700"/>
          <w:tab w:val="left" w:pos="3420"/>
        </w:tabs>
        <w:ind w:left="1985" w:hanging="709"/>
        <w:jc w:val="both"/>
        <w:rPr>
          <w:rFonts w:ascii="Arial" w:hAnsi="Arial" w:cs="Arial"/>
          <w:sz w:val="22"/>
          <w:szCs w:val="22"/>
        </w:rPr>
      </w:pPr>
      <w:r>
        <w:rPr>
          <w:rFonts w:ascii="Arial" w:hAnsi="Arial" w:cs="Arial"/>
          <w:sz w:val="22"/>
          <w:szCs w:val="22"/>
        </w:rPr>
        <w:t>C8</w:t>
      </w:r>
      <w:r w:rsidR="008837D0">
        <w:rPr>
          <w:rFonts w:ascii="Arial" w:hAnsi="Arial" w:cs="Arial"/>
          <w:sz w:val="22"/>
          <w:szCs w:val="22"/>
        </w:rPr>
        <w:tab/>
      </w:r>
      <w:r w:rsidR="00990714">
        <w:rPr>
          <w:rFonts w:ascii="Arial" w:hAnsi="Arial" w:cs="Arial"/>
          <w:sz w:val="22"/>
          <w:szCs w:val="22"/>
        </w:rPr>
        <w:t>The development shall be carried out and maintained in accordance with the Drainage Strategy (July 2016)</w:t>
      </w:r>
      <w:r w:rsidR="008837D0" w:rsidRPr="008837D0">
        <w:rPr>
          <w:rFonts w:ascii="Arial" w:hAnsi="Arial" w:cs="Arial"/>
          <w:sz w:val="22"/>
          <w:szCs w:val="22"/>
        </w:rPr>
        <w:t>.</w:t>
      </w:r>
    </w:p>
    <w:p w:rsidR="008837D0" w:rsidRPr="008837D0" w:rsidRDefault="008837D0" w:rsidP="008837D0">
      <w:pPr>
        <w:pStyle w:val="PlainText"/>
        <w:tabs>
          <w:tab w:val="left" w:pos="1985"/>
          <w:tab w:val="left" w:pos="2700"/>
          <w:tab w:val="left" w:pos="3420"/>
        </w:tabs>
        <w:ind w:left="1985" w:hanging="709"/>
        <w:jc w:val="both"/>
        <w:rPr>
          <w:rFonts w:ascii="Arial" w:hAnsi="Arial" w:cs="Arial"/>
          <w:sz w:val="22"/>
          <w:szCs w:val="22"/>
        </w:rPr>
      </w:pPr>
    </w:p>
    <w:p w:rsidR="008837D0" w:rsidRPr="002611B3" w:rsidRDefault="008837D0" w:rsidP="008837D0">
      <w:pPr>
        <w:pStyle w:val="PlainText"/>
        <w:tabs>
          <w:tab w:val="left" w:pos="1985"/>
          <w:tab w:val="left" w:pos="2700"/>
          <w:tab w:val="left" w:pos="3420"/>
        </w:tabs>
        <w:ind w:left="1985" w:hanging="709"/>
        <w:jc w:val="both"/>
        <w:rPr>
          <w:rFonts w:ascii="Arial" w:hAnsi="Arial" w:cs="Arial"/>
          <w:sz w:val="22"/>
          <w:szCs w:val="22"/>
        </w:rPr>
      </w:pPr>
      <w:r>
        <w:rPr>
          <w:rFonts w:ascii="Arial" w:hAnsi="Arial" w:cs="Arial"/>
          <w:sz w:val="22"/>
          <w:szCs w:val="22"/>
        </w:rPr>
        <w:tab/>
      </w:r>
      <w:r w:rsidRPr="008837D0">
        <w:rPr>
          <w:rFonts w:ascii="Arial" w:hAnsi="Arial" w:cs="Arial"/>
          <w:sz w:val="22"/>
          <w:szCs w:val="22"/>
        </w:rPr>
        <w:t>Reason: To prevent pollution of the water environment and provide a sustainable system of water drainage and management to meet the requirements of Policy CP1 of the Core Strategy (adopted October 2011) and Policies DM8 and DM9 of the Development Management Policies LDD (adopted July 2013).</w:t>
      </w:r>
    </w:p>
    <w:p w:rsidR="002611B3" w:rsidRPr="006B1087" w:rsidRDefault="002611B3" w:rsidP="006B1087">
      <w:pPr>
        <w:pStyle w:val="PlainText"/>
        <w:tabs>
          <w:tab w:val="left" w:pos="1985"/>
          <w:tab w:val="left" w:pos="2700"/>
          <w:tab w:val="left" w:pos="3420"/>
        </w:tabs>
        <w:ind w:left="1985" w:hanging="709"/>
        <w:jc w:val="both"/>
        <w:rPr>
          <w:rFonts w:ascii="Arial" w:hAnsi="Arial" w:cs="Arial"/>
          <w:sz w:val="22"/>
          <w:szCs w:val="22"/>
        </w:rPr>
      </w:pPr>
    </w:p>
    <w:p w:rsidR="00466A8C" w:rsidRDefault="00466A8C" w:rsidP="00466A8C">
      <w:pPr>
        <w:tabs>
          <w:tab w:val="left" w:pos="0"/>
          <w:tab w:val="left" w:pos="1985"/>
          <w:tab w:val="left" w:pos="3420"/>
        </w:tabs>
        <w:spacing w:line="238" w:lineRule="exact"/>
        <w:jc w:val="both"/>
        <w:rPr>
          <w:rFonts w:cs="Arial"/>
          <w:szCs w:val="22"/>
        </w:rPr>
      </w:pPr>
    </w:p>
    <w:p w:rsidR="006B1087" w:rsidRPr="006B1087" w:rsidRDefault="006B1087" w:rsidP="006B1087">
      <w:pPr>
        <w:tabs>
          <w:tab w:val="left" w:pos="0"/>
          <w:tab w:val="left" w:pos="1985"/>
          <w:tab w:val="left" w:pos="3420"/>
        </w:tabs>
        <w:spacing w:line="238" w:lineRule="exact"/>
        <w:jc w:val="both"/>
        <w:rPr>
          <w:rFonts w:cs="Arial"/>
          <w:szCs w:val="22"/>
        </w:rPr>
      </w:pPr>
      <w:r w:rsidRPr="006B1087">
        <w:rPr>
          <w:rFonts w:cs="Arial"/>
          <w:szCs w:val="22"/>
        </w:rPr>
        <w:t>9.2</w:t>
      </w:r>
      <w:r w:rsidRPr="006B1087">
        <w:rPr>
          <w:rFonts w:cs="Arial"/>
          <w:szCs w:val="22"/>
        </w:rPr>
        <w:tab/>
        <w:t>Informatives</w:t>
      </w:r>
    </w:p>
    <w:p w:rsidR="006B1087" w:rsidRPr="006B1087" w:rsidRDefault="006B1087" w:rsidP="006B1087">
      <w:pPr>
        <w:tabs>
          <w:tab w:val="left" w:pos="0"/>
          <w:tab w:val="left" w:pos="1985"/>
          <w:tab w:val="left" w:pos="3420"/>
        </w:tabs>
        <w:spacing w:line="238" w:lineRule="exact"/>
        <w:jc w:val="both"/>
        <w:rPr>
          <w:rFonts w:cs="Arial"/>
          <w:szCs w:val="22"/>
        </w:rPr>
      </w:pPr>
    </w:p>
    <w:p w:rsidR="006B1087" w:rsidRDefault="006B1087" w:rsidP="006B1087">
      <w:pPr>
        <w:tabs>
          <w:tab w:val="left" w:pos="0"/>
          <w:tab w:val="left" w:pos="1985"/>
          <w:tab w:val="left" w:pos="3420"/>
        </w:tabs>
        <w:spacing w:line="238" w:lineRule="exact"/>
        <w:ind w:left="1985" w:hanging="709"/>
        <w:jc w:val="both"/>
        <w:rPr>
          <w:rFonts w:cs="Arial"/>
          <w:szCs w:val="22"/>
        </w:rPr>
      </w:pPr>
      <w:r w:rsidRPr="006B1087">
        <w:rPr>
          <w:rFonts w:cs="Arial"/>
          <w:szCs w:val="22"/>
        </w:rPr>
        <w:t>I1</w:t>
      </w:r>
      <w:r w:rsidRPr="006B1087">
        <w:rPr>
          <w:rFonts w:cs="Arial"/>
          <w:szCs w:val="22"/>
        </w:rPr>
        <w:tab/>
        <w:t>With regard to implementing this permission, the a</w:t>
      </w:r>
      <w:r>
        <w:rPr>
          <w:rFonts w:cs="Arial"/>
          <w:szCs w:val="22"/>
        </w:rPr>
        <w:t>pplicant is advised as follows;</w:t>
      </w:r>
    </w:p>
    <w:p w:rsidR="006B1087" w:rsidRPr="006B1087" w:rsidRDefault="006B1087" w:rsidP="006B1087">
      <w:pPr>
        <w:tabs>
          <w:tab w:val="left" w:pos="0"/>
          <w:tab w:val="left" w:pos="1985"/>
          <w:tab w:val="left" w:pos="3420"/>
        </w:tabs>
        <w:spacing w:line="238" w:lineRule="exact"/>
        <w:ind w:left="1985" w:hanging="709"/>
        <w:jc w:val="both"/>
        <w:rPr>
          <w:rFonts w:cs="Arial"/>
          <w:szCs w:val="22"/>
        </w:rPr>
      </w:pPr>
    </w:p>
    <w:p w:rsidR="006B1087" w:rsidRPr="006B1087" w:rsidRDefault="006B1087" w:rsidP="006B1087">
      <w:pPr>
        <w:tabs>
          <w:tab w:val="left" w:pos="0"/>
          <w:tab w:val="left" w:pos="1985"/>
          <w:tab w:val="left" w:pos="3420"/>
        </w:tabs>
        <w:spacing w:line="238" w:lineRule="exact"/>
        <w:ind w:left="1985" w:hanging="709"/>
        <w:jc w:val="both"/>
        <w:rPr>
          <w:rFonts w:cs="Arial"/>
          <w:szCs w:val="22"/>
        </w:rPr>
      </w:pPr>
      <w:r w:rsidRPr="006B1087">
        <w:rPr>
          <w:rFonts w:cs="Arial"/>
          <w:szCs w:val="22"/>
        </w:rPr>
        <w:tab/>
        <w:t xml:space="preserve">All relevant planning conditions must be discharged prior to the commencement of work. Requests to discharge conditions must be made by application form; the relevant form is available on the Council's website (www.threerivers.gov.uk). Fees are £97 per request (or £28 where the related permission is for extending or altering a dwellinghouse or other development in the curtilage of a dwellinghouse). Please note that requests made without the appropriate fee will be returned unanswered. </w:t>
      </w:r>
    </w:p>
    <w:p w:rsidR="006B1087" w:rsidRPr="006B1087" w:rsidRDefault="006B1087" w:rsidP="006B1087">
      <w:pPr>
        <w:tabs>
          <w:tab w:val="left" w:pos="0"/>
          <w:tab w:val="left" w:pos="1985"/>
          <w:tab w:val="left" w:pos="3420"/>
        </w:tabs>
        <w:spacing w:line="238" w:lineRule="exact"/>
        <w:ind w:left="1985" w:hanging="709"/>
        <w:jc w:val="both"/>
        <w:rPr>
          <w:rFonts w:cs="Arial"/>
          <w:szCs w:val="22"/>
        </w:rPr>
      </w:pPr>
    </w:p>
    <w:p w:rsidR="006B1087" w:rsidRPr="006B1087" w:rsidRDefault="006B1087" w:rsidP="006B1087">
      <w:pPr>
        <w:tabs>
          <w:tab w:val="left" w:pos="0"/>
          <w:tab w:val="left" w:pos="1985"/>
          <w:tab w:val="left" w:pos="3420"/>
        </w:tabs>
        <w:spacing w:line="238" w:lineRule="exact"/>
        <w:ind w:left="1985" w:hanging="709"/>
        <w:jc w:val="both"/>
        <w:rPr>
          <w:rFonts w:cs="Arial"/>
          <w:szCs w:val="22"/>
        </w:rPr>
      </w:pPr>
      <w:r w:rsidRPr="006B1087">
        <w:rPr>
          <w:rFonts w:cs="Arial"/>
          <w:szCs w:val="22"/>
        </w:rPr>
        <w:tab/>
        <w:t>There may be a requirement for the approved development to comply with the Building Regulations. The Council's Building Control section can be contacted on telephone number 01923 727132 or at the website above for more information and application forms.</w:t>
      </w:r>
    </w:p>
    <w:p w:rsidR="006B1087" w:rsidRPr="006B1087" w:rsidRDefault="006B1087" w:rsidP="006B1087">
      <w:pPr>
        <w:tabs>
          <w:tab w:val="left" w:pos="0"/>
          <w:tab w:val="left" w:pos="1985"/>
          <w:tab w:val="left" w:pos="3420"/>
        </w:tabs>
        <w:spacing w:line="238" w:lineRule="exact"/>
        <w:ind w:left="1985" w:hanging="709"/>
        <w:jc w:val="both"/>
        <w:rPr>
          <w:rFonts w:cs="Arial"/>
          <w:szCs w:val="22"/>
        </w:rPr>
      </w:pPr>
    </w:p>
    <w:p w:rsidR="006B1087" w:rsidRPr="006B1087" w:rsidRDefault="006B1087" w:rsidP="006B1087">
      <w:pPr>
        <w:tabs>
          <w:tab w:val="left" w:pos="0"/>
          <w:tab w:val="left" w:pos="1985"/>
          <w:tab w:val="left" w:pos="3420"/>
        </w:tabs>
        <w:spacing w:line="238" w:lineRule="exact"/>
        <w:ind w:left="1985" w:hanging="709"/>
        <w:jc w:val="both"/>
        <w:rPr>
          <w:rFonts w:cs="Arial"/>
          <w:szCs w:val="22"/>
        </w:rPr>
      </w:pPr>
      <w:r>
        <w:rPr>
          <w:rFonts w:cs="Arial"/>
          <w:szCs w:val="22"/>
        </w:rPr>
        <w:tab/>
      </w:r>
      <w:r w:rsidRPr="006B1087">
        <w:rPr>
          <w:rFonts w:cs="Arial"/>
          <w:szCs w:val="22"/>
        </w:rPr>
        <w:t>Where possible, energy saving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6B1087" w:rsidRPr="006B1087" w:rsidRDefault="006B1087" w:rsidP="006B1087">
      <w:pPr>
        <w:tabs>
          <w:tab w:val="left" w:pos="0"/>
          <w:tab w:val="left" w:pos="1985"/>
          <w:tab w:val="left" w:pos="3420"/>
        </w:tabs>
        <w:spacing w:line="238" w:lineRule="exact"/>
        <w:ind w:left="1985" w:hanging="709"/>
        <w:jc w:val="both"/>
        <w:rPr>
          <w:rFonts w:cs="Arial"/>
          <w:szCs w:val="22"/>
        </w:rPr>
      </w:pPr>
    </w:p>
    <w:p w:rsidR="006B1087" w:rsidRPr="006B1087" w:rsidRDefault="006B1087" w:rsidP="006B1087">
      <w:pPr>
        <w:tabs>
          <w:tab w:val="left" w:pos="0"/>
          <w:tab w:val="left" w:pos="1985"/>
          <w:tab w:val="left" w:pos="3420"/>
        </w:tabs>
        <w:spacing w:line="238" w:lineRule="exact"/>
        <w:ind w:left="1985" w:hanging="709"/>
        <w:jc w:val="both"/>
        <w:rPr>
          <w:rFonts w:cs="Arial"/>
          <w:szCs w:val="22"/>
        </w:rPr>
      </w:pPr>
      <w:r w:rsidRPr="006B1087">
        <w:rPr>
          <w:rFonts w:cs="Arial"/>
          <w:szCs w:val="22"/>
        </w:rPr>
        <w:t>I2</w:t>
      </w:r>
      <w:r w:rsidRPr="006B1087">
        <w:rPr>
          <w:rFonts w:cs="Arial"/>
          <w:szCs w:val="22"/>
        </w:rPr>
        <w:tab/>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6B1087" w:rsidRPr="006B1087" w:rsidRDefault="006B1087" w:rsidP="006B1087">
      <w:pPr>
        <w:tabs>
          <w:tab w:val="left" w:pos="0"/>
          <w:tab w:val="left" w:pos="1985"/>
          <w:tab w:val="left" w:pos="3420"/>
        </w:tabs>
        <w:spacing w:line="238" w:lineRule="exact"/>
        <w:ind w:left="1985" w:hanging="709"/>
        <w:jc w:val="both"/>
        <w:rPr>
          <w:rFonts w:cs="Arial"/>
          <w:szCs w:val="22"/>
        </w:rPr>
      </w:pPr>
    </w:p>
    <w:p w:rsidR="006B1087" w:rsidRDefault="006B1087" w:rsidP="008837D0">
      <w:pPr>
        <w:tabs>
          <w:tab w:val="left" w:pos="0"/>
          <w:tab w:val="left" w:pos="1985"/>
          <w:tab w:val="left" w:pos="3420"/>
        </w:tabs>
        <w:spacing w:line="238" w:lineRule="exact"/>
        <w:ind w:left="1985" w:hanging="709"/>
        <w:jc w:val="both"/>
        <w:rPr>
          <w:rFonts w:cs="Arial"/>
          <w:szCs w:val="22"/>
        </w:rPr>
      </w:pPr>
      <w:r w:rsidRPr="006B1087">
        <w:rPr>
          <w:rFonts w:cs="Arial"/>
          <w:szCs w:val="22"/>
        </w:rPr>
        <w:t>I3</w:t>
      </w:r>
      <w:r w:rsidRPr="006B1087">
        <w:rPr>
          <w:rFonts w:cs="Arial"/>
          <w:szCs w:val="22"/>
        </w:rPr>
        <w:tab/>
      </w:r>
      <w:r w:rsidR="008837D0" w:rsidRPr="008837D0">
        <w:rPr>
          <w:rFonts w:cs="Arial"/>
          <w:szCs w:val="22"/>
        </w:rPr>
        <w:t xml:space="preserve">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Local Planning Authority suggested modifications to the development during the course of the application </w:t>
      </w:r>
      <w:r w:rsidR="008837D0" w:rsidRPr="008837D0">
        <w:rPr>
          <w:rFonts w:cs="Arial"/>
          <w:szCs w:val="22"/>
        </w:rPr>
        <w:lastRenderedPageBreak/>
        <w:t>and the applicant submitted amendments which result in a form of development that maintains/improves the economic, social and environmental conditions of the District.</w:t>
      </w:r>
    </w:p>
    <w:sectPr w:rsidR="006B1087">
      <w:footerReference w:type="default" r:id="rId10"/>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9CB" w:rsidRDefault="000149CB">
      <w:r>
        <w:separator/>
      </w:r>
    </w:p>
  </w:endnote>
  <w:endnote w:type="continuationSeparator" w:id="0">
    <w:p w:rsidR="000149CB" w:rsidRDefault="0001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17" w:rsidRDefault="00981717" w:rsidP="009B3EFC">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9CB" w:rsidRDefault="000149CB">
      <w:r>
        <w:separator/>
      </w:r>
    </w:p>
  </w:footnote>
  <w:footnote w:type="continuationSeparator" w:id="0">
    <w:p w:rsidR="000149CB" w:rsidRDefault="000149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AA3"/>
    <w:multiLevelType w:val="multilevel"/>
    <w:tmpl w:val="5E648AFA"/>
    <w:lvl w:ilvl="0">
      <w:start w:val="7"/>
      <w:numFmt w:val="decimal"/>
      <w:lvlText w:val="%1"/>
      <w:lvlJc w:val="left"/>
      <w:pPr>
        <w:tabs>
          <w:tab w:val="num" w:pos="720"/>
        </w:tabs>
        <w:ind w:left="720" w:hanging="720"/>
      </w:pPr>
      <w:rPr>
        <w:rFonts w:hint="default"/>
      </w:rPr>
    </w:lvl>
    <w:lvl w:ilvl="1">
      <w:start w:val="2"/>
      <w:numFmt w:val="none"/>
      <w:lvlText w:val="7.5"/>
      <w:lvlJc w:val="left"/>
      <w:pPr>
        <w:tabs>
          <w:tab w:val="num" w:pos="720"/>
        </w:tabs>
        <w:ind w:left="720" w:hanging="720"/>
      </w:pPr>
      <w:rPr>
        <w:rFonts w:hint="default"/>
      </w:rPr>
    </w:lvl>
    <w:lvl w:ilvl="2">
      <w:start w:val="1"/>
      <w:numFmt w:val="decimal"/>
      <w:lvlText w:val="%1.6.%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5C58B5"/>
    <w:multiLevelType w:val="hybridMultilevel"/>
    <w:tmpl w:val="D6B0BB84"/>
    <w:lvl w:ilvl="0" w:tplc="08090003">
      <w:start w:val="1"/>
      <w:numFmt w:val="bullet"/>
      <w:lvlText w:val="o"/>
      <w:lvlJc w:val="left"/>
      <w:pPr>
        <w:tabs>
          <w:tab w:val="num" w:pos="1996"/>
        </w:tabs>
        <w:ind w:left="1996" w:hanging="360"/>
      </w:pPr>
      <w:rPr>
        <w:rFonts w:ascii="Courier New" w:hAnsi="Courier New" w:cs="Courier New" w:hint="default"/>
      </w:rPr>
    </w:lvl>
    <w:lvl w:ilvl="1" w:tplc="08090003" w:tentative="1">
      <w:start w:val="1"/>
      <w:numFmt w:val="bullet"/>
      <w:lvlText w:val="o"/>
      <w:lvlJc w:val="left"/>
      <w:pPr>
        <w:tabs>
          <w:tab w:val="num" w:pos="2716"/>
        </w:tabs>
        <w:ind w:left="2716" w:hanging="360"/>
      </w:pPr>
      <w:rPr>
        <w:rFonts w:ascii="Courier New" w:hAnsi="Courier New" w:cs="Courier New"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2">
    <w:nsid w:val="06A05F8A"/>
    <w:multiLevelType w:val="multilevel"/>
    <w:tmpl w:val="0E3087EC"/>
    <w:lvl w:ilvl="0">
      <w:start w:val="5"/>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DC6806"/>
    <w:multiLevelType w:val="hybridMultilevel"/>
    <w:tmpl w:val="FE604446"/>
    <w:lvl w:ilvl="0" w:tplc="08090001">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4">
    <w:nsid w:val="0D2C7CD7"/>
    <w:multiLevelType w:val="multilevel"/>
    <w:tmpl w:val="6FFEBE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i w:val="0"/>
        <w:color w:val="auto"/>
      </w:rPr>
    </w:lvl>
    <w:lvl w:ilvl="2">
      <w:start w:val="1"/>
      <w:numFmt w:val="decimal"/>
      <w:isLgl/>
      <w:lvlText w:val="%1.%2.%3"/>
      <w:lvlJc w:val="left"/>
      <w:pPr>
        <w:tabs>
          <w:tab w:val="num" w:pos="1080"/>
        </w:tabs>
        <w:ind w:left="1080" w:hanging="720"/>
      </w:pPr>
      <w:rPr>
        <w:rFonts w:hint="default"/>
        <w:color w:val="00000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E8E0C45"/>
    <w:multiLevelType w:val="multilevel"/>
    <w:tmpl w:val="B476B960"/>
    <w:lvl w:ilvl="0">
      <w:start w:val="3"/>
      <w:numFmt w:val="decimal"/>
      <w:lvlText w:val="%1"/>
      <w:lvlJc w:val="left"/>
      <w:pPr>
        <w:tabs>
          <w:tab w:val="num" w:pos="1260"/>
        </w:tabs>
        <w:ind w:left="1260" w:hanging="1260"/>
      </w:pPr>
      <w:rPr>
        <w:rFonts w:hint="default"/>
      </w:rPr>
    </w:lvl>
    <w:lvl w:ilvl="1">
      <w:start w:val="4"/>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EB206A4"/>
    <w:multiLevelType w:val="hybridMultilevel"/>
    <w:tmpl w:val="894A4C86"/>
    <w:lvl w:ilvl="0" w:tplc="08090001">
      <w:start w:val="1"/>
      <w:numFmt w:val="bullet"/>
      <w:lvlText w:val=""/>
      <w:lvlJc w:val="left"/>
      <w:pPr>
        <w:tabs>
          <w:tab w:val="num" w:pos="1973"/>
        </w:tabs>
        <w:ind w:left="1973" w:hanging="360"/>
      </w:pPr>
      <w:rPr>
        <w:rFonts w:ascii="Symbol" w:hAnsi="Symbol" w:hint="default"/>
      </w:rPr>
    </w:lvl>
    <w:lvl w:ilvl="1" w:tplc="08090003" w:tentative="1">
      <w:start w:val="1"/>
      <w:numFmt w:val="bullet"/>
      <w:lvlText w:val="o"/>
      <w:lvlJc w:val="left"/>
      <w:pPr>
        <w:tabs>
          <w:tab w:val="num" w:pos="2693"/>
        </w:tabs>
        <w:ind w:left="2693" w:hanging="360"/>
      </w:pPr>
      <w:rPr>
        <w:rFonts w:ascii="Courier New" w:hAnsi="Courier New" w:cs="Courier New" w:hint="default"/>
      </w:rPr>
    </w:lvl>
    <w:lvl w:ilvl="2" w:tplc="08090005" w:tentative="1">
      <w:start w:val="1"/>
      <w:numFmt w:val="bullet"/>
      <w:lvlText w:val=""/>
      <w:lvlJc w:val="left"/>
      <w:pPr>
        <w:tabs>
          <w:tab w:val="num" w:pos="3413"/>
        </w:tabs>
        <w:ind w:left="3413" w:hanging="360"/>
      </w:pPr>
      <w:rPr>
        <w:rFonts w:ascii="Wingdings" w:hAnsi="Wingdings" w:hint="default"/>
      </w:rPr>
    </w:lvl>
    <w:lvl w:ilvl="3" w:tplc="08090001" w:tentative="1">
      <w:start w:val="1"/>
      <w:numFmt w:val="bullet"/>
      <w:lvlText w:val=""/>
      <w:lvlJc w:val="left"/>
      <w:pPr>
        <w:tabs>
          <w:tab w:val="num" w:pos="4133"/>
        </w:tabs>
        <w:ind w:left="4133" w:hanging="360"/>
      </w:pPr>
      <w:rPr>
        <w:rFonts w:ascii="Symbol" w:hAnsi="Symbol" w:hint="default"/>
      </w:rPr>
    </w:lvl>
    <w:lvl w:ilvl="4" w:tplc="08090003" w:tentative="1">
      <w:start w:val="1"/>
      <w:numFmt w:val="bullet"/>
      <w:lvlText w:val="o"/>
      <w:lvlJc w:val="left"/>
      <w:pPr>
        <w:tabs>
          <w:tab w:val="num" w:pos="4853"/>
        </w:tabs>
        <w:ind w:left="4853" w:hanging="360"/>
      </w:pPr>
      <w:rPr>
        <w:rFonts w:ascii="Courier New" w:hAnsi="Courier New" w:cs="Courier New" w:hint="default"/>
      </w:rPr>
    </w:lvl>
    <w:lvl w:ilvl="5" w:tplc="08090005" w:tentative="1">
      <w:start w:val="1"/>
      <w:numFmt w:val="bullet"/>
      <w:lvlText w:val=""/>
      <w:lvlJc w:val="left"/>
      <w:pPr>
        <w:tabs>
          <w:tab w:val="num" w:pos="5573"/>
        </w:tabs>
        <w:ind w:left="5573" w:hanging="360"/>
      </w:pPr>
      <w:rPr>
        <w:rFonts w:ascii="Wingdings" w:hAnsi="Wingdings" w:hint="default"/>
      </w:rPr>
    </w:lvl>
    <w:lvl w:ilvl="6" w:tplc="08090001" w:tentative="1">
      <w:start w:val="1"/>
      <w:numFmt w:val="bullet"/>
      <w:lvlText w:val=""/>
      <w:lvlJc w:val="left"/>
      <w:pPr>
        <w:tabs>
          <w:tab w:val="num" w:pos="6293"/>
        </w:tabs>
        <w:ind w:left="6293" w:hanging="360"/>
      </w:pPr>
      <w:rPr>
        <w:rFonts w:ascii="Symbol" w:hAnsi="Symbol" w:hint="default"/>
      </w:rPr>
    </w:lvl>
    <w:lvl w:ilvl="7" w:tplc="08090003" w:tentative="1">
      <w:start w:val="1"/>
      <w:numFmt w:val="bullet"/>
      <w:lvlText w:val="o"/>
      <w:lvlJc w:val="left"/>
      <w:pPr>
        <w:tabs>
          <w:tab w:val="num" w:pos="7013"/>
        </w:tabs>
        <w:ind w:left="7013" w:hanging="360"/>
      </w:pPr>
      <w:rPr>
        <w:rFonts w:ascii="Courier New" w:hAnsi="Courier New" w:cs="Courier New" w:hint="default"/>
      </w:rPr>
    </w:lvl>
    <w:lvl w:ilvl="8" w:tplc="08090005" w:tentative="1">
      <w:start w:val="1"/>
      <w:numFmt w:val="bullet"/>
      <w:lvlText w:val=""/>
      <w:lvlJc w:val="left"/>
      <w:pPr>
        <w:tabs>
          <w:tab w:val="num" w:pos="7733"/>
        </w:tabs>
        <w:ind w:left="7733" w:hanging="360"/>
      </w:pPr>
      <w:rPr>
        <w:rFonts w:ascii="Wingdings" w:hAnsi="Wingdings" w:hint="default"/>
      </w:rPr>
    </w:lvl>
  </w:abstractNum>
  <w:abstractNum w:abstractNumId="7">
    <w:nsid w:val="11B033E1"/>
    <w:multiLevelType w:val="hybridMultilevel"/>
    <w:tmpl w:val="40A465FE"/>
    <w:lvl w:ilvl="0" w:tplc="08090001">
      <w:start w:val="1"/>
      <w:numFmt w:val="bullet"/>
      <w:lvlText w:val="."/>
      <w:lvlJc w:val="left"/>
      <w:pPr>
        <w:tabs>
          <w:tab w:val="num" w:pos="720"/>
        </w:tabs>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tabs>
          <w:tab w:val="num" w:pos="2160"/>
        </w:tabs>
        <w:ind w:left="2520" w:hanging="360"/>
      </w:pPr>
      <w:rPr>
        <w:rFonts w:ascii="Wingdings" w:hAnsi="Wingdings" w:hint="default"/>
      </w:rPr>
    </w:lvl>
    <w:lvl w:ilvl="3" w:tplc="08090001">
      <w:start w:val="1"/>
      <w:numFmt w:val="bullet"/>
      <w:lvlText w:val="."/>
      <w:lvlJc w:val="left"/>
      <w:pPr>
        <w:tabs>
          <w:tab w:val="num" w:pos="2880"/>
        </w:tabs>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tabs>
          <w:tab w:val="num" w:pos="4320"/>
        </w:tabs>
        <w:ind w:left="4680" w:hanging="360"/>
      </w:pPr>
      <w:rPr>
        <w:rFonts w:ascii="Wingdings" w:hAnsi="Wingdings" w:hint="default"/>
      </w:rPr>
    </w:lvl>
    <w:lvl w:ilvl="6" w:tplc="08090001">
      <w:start w:val="1"/>
      <w:numFmt w:val="bullet"/>
      <w:lvlText w:val="."/>
      <w:lvlJc w:val="left"/>
      <w:pPr>
        <w:tabs>
          <w:tab w:val="num" w:pos="5040"/>
        </w:tabs>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tabs>
          <w:tab w:val="num" w:pos="6480"/>
        </w:tabs>
        <w:ind w:left="6840" w:hanging="360"/>
      </w:pPr>
      <w:rPr>
        <w:rFonts w:ascii="Wingdings" w:hAnsi="Wingdings" w:hint="default"/>
      </w:rPr>
    </w:lvl>
  </w:abstractNum>
  <w:abstractNum w:abstractNumId="8">
    <w:nsid w:val="12684FDE"/>
    <w:multiLevelType w:val="multilevel"/>
    <w:tmpl w:val="658C201A"/>
    <w:lvl w:ilvl="0">
      <w:start w:val="8"/>
      <w:numFmt w:val="decimal"/>
      <w:lvlText w:val="%1"/>
      <w:lvlJc w:val="left"/>
      <w:pPr>
        <w:tabs>
          <w:tab w:val="num" w:pos="480"/>
        </w:tabs>
        <w:ind w:left="480" w:hanging="480"/>
      </w:pPr>
      <w:rPr>
        <w:rFonts w:hint="default"/>
      </w:rPr>
    </w:lvl>
    <w:lvl w:ilvl="1">
      <w:start w:val="3"/>
      <w:numFmt w:val="decimal"/>
      <w:lvlText w:val="%1.%2"/>
      <w:lvlJc w:val="left"/>
      <w:pPr>
        <w:tabs>
          <w:tab w:val="num" w:pos="210"/>
        </w:tabs>
        <w:ind w:left="210" w:hanging="480"/>
      </w:pPr>
      <w:rPr>
        <w:rFonts w:hint="default"/>
      </w:rPr>
    </w:lvl>
    <w:lvl w:ilvl="2">
      <w:start w:val="3"/>
      <w:numFmt w:val="decimal"/>
      <w:lvlText w:val="%1.%2.%3"/>
      <w:lvlJc w:val="left"/>
      <w:pPr>
        <w:tabs>
          <w:tab w:val="num" w:pos="180"/>
        </w:tabs>
        <w:ind w:left="180" w:hanging="720"/>
      </w:pPr>
      <w:rPr>
        <w:rFonts w:hint="default"/>
      </w:rPr>
    </w:lvl>
    <w:lvl w:ilvl="3">
      <w:start w:val="1"/>
      <w:numFmt w:val="decimal"/>
      <w:lvlText w:val="%1.%2.%3.%4"/>
      <w:lvlJc w:val="left"/>
      <w:pPr>
        <w:tabs>
          <w:tab w:val="num" w:pos="-90"/>
        </w:tabs>
        <w:ind w:left="-90" w:hanging="720"/>
      </w:pPr>
      <w:rPr>
        <w:rFonts w:hint="default"/>
      </w:rPr>
    </w:lvl>
    <w:lvl w:ilvl="4">
      <w:start w:val="1"/>
      <w:numFmt w:val="decimal"/>
      <w:lvlText w:val="%1.%2.%3.%4.%5"/>
      <w:lvlJc w:val="left"/>
      <w:pPr>
        <w:tabs>
          <w:tab w:val="num" w:pos="0"/>
        </w:tabs>
        <w:ind w:left="0" w:hanging="1080"/>
      </w:pPr>
      <w:rPr>
        <w:rFonts w:hint="default"/>
      </w:rPr>
    </w:lvl>
    <w:lvl w:ilvl="5">
      <w:start w:val="1"/>
      <w:numFmt w:val="decimal"/>
      <w:lvlText w:val="%1.%2.%3.%4.%5.%6"/>
      <w:lvlJc w:val="left"/>
      <w:pPr>
        <w:tabs>
          <w:tab w:val="num" w:pos="-270"/>
        </w:tabs>
        <w:ind w:left="-270" w:hanging="1080"/>
      </w:pPr>
      <w:rPr>
        <w:rFonts w:hint="default"/>
      </w:rPr>
    </w:lvl>
    <w:lvl w:ilvl="6">
      <w:start w:val="1"/>
      <w:numFmt w:val="decimal"/>
      <w:lvlText w:val="%1.%2.%3.%4.%5.%6.%7"/>
      <w:lvlJc w:val="left"/>
      <w:pPr>
        <w:tabs>
          <w:tab w:val="num" w:pos="-180"/>
        </w:tabs>
        <w:ind w:left="-180" w:hanging="1440"/>
      </w:pPr>
      <w:rPr>
        <w:rFonts w:hint="default"/>
      </w:rPr>
    </w:lvl>
    <w:lvl w:ilvl="7">
      <w:start w:val="1"/>
      <w:numFmt w:val="decimal"/>
      <w:lvlText w:val="%1.%2.%3.%4.%5.%6.%7.%8"/>
      <w:lvlJc w:val="left"/>
      <w:pPr>
        <w:tabs>
          <w:tab w:val="num" w:pos="-450"/>
        </w:tabs>
        <w:ind w:left="-45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9">
    <w:nsid w:val="196E37B6"/>
    <w:multiLevelType w:val="hybridMultilevel"/>
    <w:tmpl w:val="E20A51AA"/>
    <w:lvl w:ilvl="0" w:tplc="0809001B">
      <w:start w:val="1"/>
      <w:numFmt w:val="lowerRoman"/>
      <w:lvlText w:val="%1."/>
      <w:lvlJc w:val="right"/>
      <w:pPr>
        <w:tabs>
          <w:tab w:val="num" w:pos="1992"/>
        </w:tabs>
        <w:ind w:left="1992" w:hanging="360"/>
      </w:pPr>
    </w:lvl>
    <w:lvl w:ilvl="1" w:tplc="08090019" w:tentative="1">
      <w:start w:val="1"/>
      <w:numFmt w:val="lowerLetter"/>
      <w:lvlText w:val="%2."/>
      <w:lvlJc w:val="left"/>
      <w:pPr>
        <w:tabs>
          <w:tab w:val="num" w:pos="2712"/>
        </w:tabs>
        <w:ind w:left="2712" w:hanging="360"/>
      </w:pPr>
    </w:lvl>
    <w:lvl w:ilvl="2" w:tplc="0809001B" w:tentative="1">
      <w:start w:val="1"/>
      <w:numFmt w:val="lowerRoman"/>
      <w:lvlText w:val="%3."/>
      <w:lvlJc w:val="right"/>
      <w:pPr>
        <w:tabs>
          <w:tab w:val="num" w:pos="3432"/>
        </w:tabs>
        <w:ind w:left="3432" w:hanging="180"/>
      </w:pPr>
    </w:lvl>
    <w:lvl w:ilvl="3" w:tplc="0809000F" w:tentative="1">
      <w:start w:val="1"/>
      <w:numFmt w:val="decimal"/>
      <w:lvlText w:val="%4."/>
      <w:lvlJc w:val="left"/>
      <w:pPr>
        <w:tabs>
          <w:tab w:val="num" w:pos="4152"/>
        </w:tabs>
        <w:ind w:left="4152" w:hanging="360"/>
      </w:pPr>
    </w:lvl>
    <w:lvl w:ilvl="4" w:tplc="08090019" w:tentative="1">
      <w:start w:val="1"/>
      <w:numFmt w:val="lowerLetter"/>
      <w:lvlText w:val="%5."/>
      <w:lvlJc w:val="left"/>
      <w:pPr>
        <w:tabs>
          <w:tab w:val="num" w:pos="4872"/>
        </w:tabs>
        <w:ind w:left="4872" w:hanging="360"/>
      </w:pPr>
    </w:lvl>
    <w:lvl w:ilvl="5" w:tplc="0809001B" w:tentative="1">
      <w:start w:val="1"/>
      <w:numFmt w:val="lowerRoman"/>
      <w:lvlText w:val="%6."/>
      <w:lvlJc w:val="right"/>
      <w:pPr>
        <w:tabs>
          <w:tab w:val="num" w:pos="5592"/>
        </w:tabs>
        <w:ind w:left="5592" w:hanging="180"/>
      </w:pPr>
    </w:lvl>
    <w:lvl w:ilvl="6" w:tplc="0809000F" w:tentative="1">
      <w:start w:val="1"/>
      <w:numFmt w:val="decimal"/>
      <w:lvlText w:val="%7."/>
      <w:lvlJc w:val="left"/>
      <w:pPr>
        <w:tabs>
          <w:tab w:val="num" w:pos="6312"/>
        </w:tabs>
        <w:ind w:left="6312" w:hanging="360"/>
      </w:pPr>
    </w:lvl>
    <w:lvl w:ilvl="7" w:tplc="08090019" w:tentative="1">
      <w:start w:val="1"/>
      <w:numFmt w:val="lowerLetter"/>
      <w:lvlText w:val="%8."/>
      <w:lvlJc w:val="left"/>
      <w:pPr>
        <w:tabs>
          <w:tab w:val="num" w:pos="7032"/>
        </w:tabs>
        <w:ind w:left="7032" w:hanging="360"/>
      </w:pPr>
    </w:lvl>
    <w:lvl w:ilvl="8" w:tplc="0809001B" w:tentative="1">
      <w:start w:val="1"/>
      <w:numFmt w:val="lowerRoman"/>
      <w:lvlText w:val="%9."/>
      <w:lvlJc w:val="right"/>
      <w:pPr>
        <w:tabs>
          <w:tab w:val="num" w:pos="7752"/>
        </w:tabs>
        <w:ind w:left="7752" w:hanging="180"/>
      </w:pPr>
    </w:lvl>
  </w:abstractNum>
  <w:abstractNum w:abstractNumId="10">
    <w:nsid w:val="28CE0EC6"/>
    <w:multiLevelType w:val="multilevel"/>
    <w:tmpl w:val="D3667B14"/>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B406068"/>
    <w:multiLevelType w:val="multilevel"/>
    <w:tmpl w:val="6E261E9C"/>
    <w:lvl w:ilvl="0">
      <w:start w:val="5"/>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260"/>
        </w:tabs>
        <w:ind w:left="1260" w:hanging="1260"/>
      </w:pPr>
      <w:rPr>
        <w:rFonts w:cs="Times New Roman" w:hint="default"/>
      </w:rPr>
    </w:lvl>
    <w:lvl w:ilvl="2">
      <w:start w:val="1"/>
      <w:numFmt w:val="decimal"/>
      <w:lvlText w:val="%1.%2.%3"/>
      <w:lvlJc w:val="left"/>
      <w:pPr>
        <w:tabs>
          <w:tab w:val="num" w:pos="1260"/>
        </w:tabs>
        <w:ind w:left="1260" w:hanging="1260"/>
      </w:pPr>
      <w:rPr>
        <w:rFonts w:cs="Times New Roman" w:hint="default"/>
      </w:rPr>
    </w:lvl>
    <w:lvl w:ilvl="3">
      <w:start w:val="1"/>
      <w:numFmt w:val="decimal"/>
      <w:lvlText w:val="%1.%2.%3.%4"/>
      <w:lvlJc w:val="left"/>
      <w:pPr>
        <w:tabs>
          <w:tab w:val="num" w:pos="1260"/>
        </w:tabs>
        <w:ind w:left="1260" w:hanging="1260"/>
      </w:pPr>
      <w:rPr>
        <w:rFonts w:cs="Times New Roman" w:hint="default"/>
      </w:rPr>
    </w:lvl>
    <w:lvl w:ilvl="4">
      <w:start w:val="1"/>
      <w:numFmt w:val="decimal"/>
      <w:lvlText w:val="%1.%2.%3.%4.%5"/>
      <w:lvlJc w:val="left"/>
      <w:pPr>
        <w:tabs>
          <w:tab w:val="num" w:pos="1260"/>
        </w:tabs>
        <w:ind w:left="1260" w:hanging="1260"/>
      </w:pPr>
      <w:rPr>
        <w:rFonts w:cs="Times New Roman" w:hint="default"/>
      </w:rPr>
    </w:lvl>
    <w:lvl w:ilvl="5">
      <w:start w:val="1"/>
      <w:numFmt w:val="decimal"/>
      <w:lvlText w:val="%1.%2.%3.%4.%5.%6"/>
      <w:lvlJc w:val="left"/>
      <w:pPr>
        <w:tabs>
          <w:tab w:val="num" w:pos="1260"/>
        </w:tabs>
        <w:ind w:left="1260" w:hanging="126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C2D6938"/>
    <w:multiLevelType w:val="hybridMultilevel"/>
    <w:tmpl w:val="410CCF08"/>
    <w:lvl w:ilvl="0" w:tplc="C100D4C6">
      <w:numFmt w:val="bullet"/>
      <w:lvlText w:val=""/>
      <w:lvlJc w:val="left"/>
      <w:pPr>
        <w:tabs>
          <w:tab w:val="num" w:pos="1636"/>
        </w:tabs>
        <w:ind w:left="1636" w:hanging="360"/>
      </w:pPr>
      <w:rPr>
        <w:rFonts w:ascii="Symbol" w:eastAsia="Times New Roman" w:hAnsi="Symbol" w:cs="Arial" w:hint="default"/>
      </w:rPr>
    </w:lvl>
    <w:lvl w:ilvl="1" w:tplc="08090003" w:tentative="1">
      <w:start w:val="1"/>
      <w:numFmt w:val="bullet"/>
      <w:lvlText w:val="o"/>
      <w:lvlJc w:val="left"/>
      <w:pPr>
        <w:tabs>
          <w:tab w:val="num" w:pos="2356"/>
        </w:tabs>
        <w:ind w:left="2356" w:hanging="360"/>
      </w:pPr>
      <w:rPr>
        <w:rFonts w:ascii="Courier New" w:hAnsi="Courier New" w:cs="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cs="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cs="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13">
    <w:nsid w:val="2D51286F"/>
    <w:multiLevelType w:val="multilevel"/>
    <w:tmpl w:val="C9B2700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D821BC2"/>
    <w:multiLevelType w:val="hybridMultilevel"/>
    <w:tmpl w:val="291223DE"/>
    <w:lvl w:ilvl="0" w:tplc="0809000F">
      <w:start w:val="1"/>
      <w:numFmt w:val="decimal"/>
      <w:lvlText w:val="%1."/>
      <w:lvlJc w:val="left"/>
      <w:pPr>
        <w:tabs>
          <w:tab w:val="num" w:pos="1973"/>
        </w:tabs>
        <w:ind w:left="1973" w:hanging="360"/>
      </w:pPr>
    </w:lvl>
    <w:lvl w:ilvl="1" w:tplc="08090019" w:tentative="1">
      <w:start w:val="1"/>
      <w:numFmt w:val="lowerLetter"/>
      <w:lvlText w:val="%2."/>
      <w:lvlJc w:val="left"/>
      <w:pPr>
        <w:tabs>
          <w:tab w:val="num" w:pos="2693"/>
        </w:tabs>
        <w:ind w:left="2693" w:hanging="360"/>
      </w:pPr>
    </w:lvl>
    <w:lvl w:ilvl="2" w:tplc="0809001B" w:tentative="1">
      <w:start w:val="1"/>
      <w:numFmt w:val="lowerRoman"/>
      <w:lvlText w:val="%3."/>
      <w:lvlJc w:val="right"/>
      <w:pPr>
        <w:tabs>
          <w:tab w:val="num" w:pos="3413"/>
        </w:tabs>
        <w:ind w:left="3413" w:hanging="180"/>
      </w:pPr>
    </w:lvl>
    <w:lvl w:ilvl="3" w:tplc="0809000F" w:tentative="1">
      <w:start w:val="1"/>
      <w:numFmt w:val="decimal"/>
      <w:lvlText w:val="%4."/>
      <w:lvlJc w:val="left"/>
      <w:pPr>
        <w:tabs>
          <w:tab w:val="num" w:pos="4133"/>
        </w:tabs>
        <w:ind w:left="4133" w:hanging="360"/>
      </w:pPr>
    </w:lvl>
    <w:lvl w:ilvl="4" w:tplc="08090019" w:tentative="1">
      <w:start w:val="1"/>
      <w:numFmt w:val="lowerLetter"/>
      <w:lvlText w:val="%5."/>
      <w:lvlJc w:val="left"/>
      <w:pPr>
        <w:tabs>
          <w:tab w:val="num" w:pos="4853"/>
        </w:tabs>
        <w:ind w:left="4853" w:hanging="360"/>
      </w:pPr>
    </w:lvl>
    <w:lvl w:ilvl="5" w:tplc="0809001B" w:tentative="1">
      <w:start w:val="1"/>
      <w:numFmt w:val="lowerRoman"/>
      <w:lvlText w:val="%6."/>
      <w:lvlJc w:val="right"/>
      <w:pPr>
        <w:tabs>
          <w:tab w:val="num" w:pos="5573"/>
        </w:tabs>
        <w:ind w:left="5573" w:hanging="180"/>
      </w:pPr>
    </w:lvl>
    <w:lvl w:ilvl="6" w:tplc="0809000F" w:tentative="1">
      <w:start w:val="1"/>
      <w:numFmt w:val="decimal"/>
      <w:lvlText w:val="%7."/>
      <w:lvlJc w:val="left"/>
      <w:pPr>
        <w:tabs>
          <w:tab w:val="num" w:pos="6293"/>
        </w:tabs>
        <w:ind w:left="6293" w:hanging="360"/>
      </w:pPr>
    </w:lvl>
    <w:lvl w:ilvl="7" w:tplc="08090019" w:tentative="1">
      <w:start w:val="1"/>
      <w:numFmt w:val="lowerLetter"/>
      <w:lvlText w:val="%8."/>
      <w:lvlJc w:val="left"/>
      <w:pPr>
        <w:tabs>
          <w:tab w:val="num" w:pos="7013"/>
        </w:tabs>
        <w:ind w:left="7013" w:hanging="360"/>
      </w:pPr>
    </w:lvl>
    <w:lvl w:ilvl="8" w:tplc="0809001B" w:tentative="1">
      <w:start w:val="1"/>
      <w:numFmt w:val="lowerRoman"/>
      <w:lvlText w:val="%9."/>
      <w:lvlJc w:val="right"/>
      <w:pPr>
        <w:tabs>
          <w:tab w:val="num" w:pos="7733"/>
        </w:tabs>
        <w:ind w:left="7733" w:hanging="180"/>
      </w:pPr>
    </w:lvl>
  </w:abstractNum>
  <w:abstractNum w:abstractNumId="15">
    <w:nsid w:val="2EDE39AB"/>
    <w:multiLevelType w:val="hybridMultilevel"/>
    <w:tmpl w:val="4956F768"/>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6">
    <w:nsid w:val="34392D44"/>
    <w:multiLevelType w:val="hybridMultilevel"/>
    <w:tmpl w:val="94748C88"/>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7">
    <w:nsid w:val="3A686CD5"/>
    <w:multiLevelType w:val="hybridMultilevel"/>
    <w:tmpl w:val="C7CA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71019D"/>
    <w:multiLevelType w:val="hybridMultilevel"/>
    <w:tmpl w:val="2E889CDC"/>
    <w:lvl w:ilvl="0" w:tplc="0809001B">
      <w:start w:val="1"/>
      <w:numFmt w:val="lowerRoman"/>
      <w:lvlText w:val="%1."/>
      <w:lvlJc w:val="right"/>
      <w:pPr>
        <w:tabs>
          <w:tab w:val="num" w:pos="1620"/>
        </w:tabs>
        <w:ind w:left="1620" w:hanging="360"/>
      </w:pPr>
    </w:lvl>
    <w:lvl w:ilvl="1" w:tplc="08090019" w:tentative="1">
      <w:start w:val="1"/>
      <w:numFmt w:val="lowerLetter"/>
      <w:lvlText w:val="%2."/>
      <w:lvlJc w:val="left"/>
      <w:pPr>
        <w:tabs>
          <w:tab w:val="num" w:pos="2340"/>
        </w:tabs>
        <w:ind w:left="2340" w:hanging="360"/>
      </w:pPr>
      <w:rPr>
        <w:rFonts w:cs="Times New Roman"/>
      </w:rPr>
    </w:lvl>
    <w:lvl w:ilvl="2" w:tplc="0809001B" w:tentative="1">
      <w:start w:val="1"/>
      <w:numFmt w:val="lowerRoman"/>
      <w:lvlText w:val="%3."/>
      <w:lvlJc w:val="right"/>
      <w:pPr>
        <w:tabs>
          <w:tab w:val="num" w:pos="3060"/>
        </w:tabs>
        <w:ind w:left="3060" w:hanging="180"/>
      </w:pPr>
      <w:rPr>
        <w:rFonts w:cs="Times New Roman"/>
      </w:rPr>
    </w:lvl>
    <w:lvl w:ilvl="3" w:tplc="0809000F" w:tentative="1">
      <w:start w:val="1"/>
      <w:numFmt w:val="decimal"/>
      <w:lvlText w:val="%4."/>
      <w:lvlJc w:val="left"/>
      <w:pPr>
        <w:tabs>
          <w:tab w:val="num" w:pos="3780"/>
        </w:tabs>
        <w:ind w:left="3780" w:hanging="360"/>
      </w:pPr>
      <w:rPr>
        <w:rFonts w:cs="Times New Roman"/>
      </w:rPr>
    </w:lvl>
    <w:lvl w:ilvl="4" w:tplc="08090019" w:tentative="1">
      <w:start w:val="1"/>
      <w:numFmt w:val="lowerLetter"/>
      <w:lvlText w:val="%5."/>
      <w:lvlJc w:val="left"/>
      <w:pPr>
        <w:tabs>
          <w:tab w:val="num" w:pos="4500"/>
        </w:tabs>
        <w:ind w:left="4500" w:hanging="360"/>
      </w:pPr>
      <w:rPr>
        <w:rFonts w:cs="Times New Roman"/>
      </w:rPr>
    </w:lvl>
    <w:lvl w:ilvl="5" w:tplc="0809001B" w:tentative="1">
      <w:start w:val="1"/>
      <w:numFmt w:val="lowerRoman"/>
      <w:lvlText w:val="%6."/>
      <w:lvlJc w:val="right"/>
      <w:pPr>
        <w:tabs>
          <w:tab w:val="num" w:pos="5220"/>
        </w:tabs>
        <w:ind w:left="5220" w:hanging="180"/>
      </w:pPr>
      <w:rPr>
        <w:rFonts w:cs="Times New Roman"/>
      </w:rPr>
    </w:lvl>
    <w:lvl w:ilvl="6" w:tplc="0809000F" w:tentative="1">
      <w:start w:val="1"/>
      <w:numFmt w:val="decimal"/>
      <w:lvlText w:val="%7."/>
      <w:lvlJc w:val="left"/>
      <w:pPr>
        <w:tabs>
          <w:tab w:val="num" w:pos="5940"/>
        </w:tabs>
        <w:ind w:left="5940" w:hanging="360"/>
      </w:pPr>
      <w:rPr>
        <w:rFonts w:cs="Times New Roman"/>
      </w:rPr>
    </w:lvl>
    <w:lvl w:ilvl="7" w:tplc="08090019" w:tentative="1">
      <w:start w:val="1"/>
      <w:numFmt w:val="lowerLetter"/>
      <w:lvlText w:val="%8."/>
      <w:lvlJc w:val="left"/>
      <w:pPr>
        <w:tabs>
          <w:tab w:val="num" w:pos="6660"/>
        </w:tabs>
        <w:ind w:left="6660" w:hanging="360"/>
      </w:pPr>
      <w:rPr>
        <w:rFonts w:cs="Times New Roman"/>
      </w:rPr>
    </w:lvl>
    <w:lvl w:ilvl="8" w:tplc="0809001B" w:tentative="1">
      <w:start w:val="1"/>
      <w:numFmt w:val="lowerRoman"/>
      <w:lvlText w:val="%9."/>
      <w:lvlJc w:val="right"/>
      <w:pPr>
        <w:tabs>
          <w:tab w:val="num" w:pos="7380"/>
        </w:tabs>
        <w:ind w:left="7380" w:hanging="180"/>
      </w:pPr>
      <w:rPr>
        <w:rFonts w:cs="Times New Roman"/>
      </w:rPr>
    </w:lvl>
  </w:abstractNum>
  <w:abstractNum w:abstractNumId="19">
    <w:nsid w:val="3F4871B5"/>
    <w:multiLevelType w:val="hybridMultilevel"/>
    <w:tmpl w:val="F7D65C84"/>
    <w:lvl w:ilvl="0" w:tplc="0809001B">
      <w:start w:val="1"/>
      <w:numFmt w:val="lowerRoman"/>
      <w:lvlText w:val="%1."/>
      <w:lvlJc w:val="right"/>
      <w:pPr>
        <w:tabs>
          <w:tab w:val="num" w:pos="1992"/>
        </w:tabs>
        <w:ind w:left="1992" w:hanging="360"/>
      </w:pPr>
    </w:lvl>
    <w:lvl w:ilvl="1" w:tplc="08090019" w:tentative="1">
      <w:start w:val="1"/>
      <w:numFmt w:val="lowerLetter"/>
      <w:lvlText w:val="%2."/>
      <w:lvlJc w:val="left"/>
      <w:pPr>
        <w:tabs>
          <w:tab w:val="num" w:pos="2712"/>
        </w:tabs>
        <w:ind w:left="2712" w:hanging="360"/>
      </w:pPr>
    </w:lvl>
    <w:lvl w:ilvl="2" w:tplc="0809001B" w:tentative="1">
      <w:start w:val="1"/>
      <w:numFmt w:val="lowerRoman"/>
      <w:lvlText w:val="%3."/>
      <w:lvlJc w:val="right"/>
      <w:pPr>
        <w:tabs>
          <w:tab w:val="num" w:pos="3432"/>
        </w:tabs>
        <w:ind w:left="3432" w:hanging="180"/>
      </w:pPr>
    </w:lvl>
    <w:lvl w:ilvl="3" w:tplc="0809000F" w:tentative="1">
      <w:start w:val="1"/>
      <w:numFmt w:val="decimal"/>
      <w:lvlText w:val="%4."/>
      <w:lvlJc w:val="left"/>
      <w:pPr>
        <w:tabs>
          <w:tab w:val="num" w:pos="4152"/>
        </w:tabs>
        <w:ind w:left="4152" w:hanging="360"/>
      </w:pPr>
    </w:lvl>
    <w:lvl w:ilvl="4" w:tplc="08090019" w:tentative="1">
      <w:start w:val="1"/>
      <w:numFmt w:val="lowerLetter"/>
      <w:lvlText w:val="%5."/>
      <w:lvlJc w:val="left"/>
      <w:pPr>
        <w:tabs>
          <w:tab w:val="num" w:pos="4872"/>
        </w:tabs>
        <w:ind w:left="4872" w:hanging="360"/>
      </w:pPr>
    </w:lvl>
    <w:lvl w:ilvl="5" w:tplc="0809001B" w:tentative="1">
      <w:start w:val="1"/>
      <w:numFmt w:val="lowerRoman"/>
      <w:lvlText w:val="%6."/>
      <w:lvlJc w:val="right"/>
      <w:pPr>
        <w:tabs>
          <w:tab w:val="num" w:pos="5592"/>
        </w:tabs>
        <w:ind w:left="5592" w:hanging="180"/>
      </w:pPr>
    </w:lvl>
    <w:lvl w:ilvl="6" w:tplc="0809000F" w:tentative="1">
      <w:start w:val="1"/>
      <w:numFmt w:val="decimal"/>
      <w:lvlText w:val="%7."/>
      <w:lvlJc w:val="left"/>
      <w:pPr>
        <w:tabs>
          <w:tab w:val="num" w:pos="6312"/>
        </w:tabs>
        <w:ind w:left="6312" w:hanging="360"/>
      </w:pPr>
    </w:lvl>
    <w:lvl w:ilvl="7" w:tplc="08090019" w:tentative="1">
      <w:start w:val="1"/>
      <w:numFmt w:val="lowerLetter"/>
      <w:lvlText w:val="%8."/>
      <w:lvlJc w:val="left"/>
      <w:pPr>
        <w:tabs>
          <w:tab w:val="num" w:pos="7032"/>
        </w:tabs>
        <w:ind w:left="7032" w:hanging="360"/>
      </w:pPr>
    </w:lvl>
    <w:lvl w:ilvl="8" w:tplc="0809001B" w:tentative="1">
      <w:start w:val="1"/>
      <w:numFmt w:val="lowerRoman"/>
      <w:lvlText w:val="%9."/>
      <w:lvlJc w:val="right"/>
      <w:pPr>
        <w:tabs>
          <w:tab w:val="num" w:pos="7752"/>
        </w:tabs>
        <w:ind w:left="7752" w:hanging="180"/>
      </w:pPr>
    </w:lvl>
  </w:abstractNum>
  <w:abstractNum w:abstractNumId="20">
    <w:nsid w:val="4A3E5F78"/>
    <w:multiLevelType w:val="hybridMultilevel"/>
    <w:tmpl w:val="6E38C04C"/>
    <w:lvl w:ilvl="0" w:tplc="08090017">
      <w:start w:val="1"/>
      <w:numFmt w:val="lowerLetter"/>
      <w:lvlText w:val="%1)"/>
      <w:lvlJc w:val="left"/>
      <w:pPr>
        <w:ind w:left="1993" w:hanging="360"/>
      </w:pPr>
    </w:lvl>
    <w:lvl w:ilvl="1" w:tplc="08090019" w:tentative="1">
      <w:start w:val="1"/>
      <w:numFmt w:val="lowerLetter"/>
      <w:lvlText w:val="%2."/>
      <w:lvlJc w:val="left"/>
      <w:pPr>
        <w:ind w:left="2713" w:hanging="360"/>
      </w:pPr>
    </w:lvl>
    <w:lvl w:ilvl="2" w:tplc="0809001B" w:tentative="1">
      <w:start w:val="1"/>
      <w:numFmt w:val="lowerRoman"/>
      <w:lvlText w:val="%3."/>
      <w:lvlJc w:val="right"/>
      <w:pPr>
        <w:ind w:left="3433" w:hanging="180"/>
      </w:pPr>
    </w:lvl>
    <w:lvl w:ilvl="3" w:tplc="0809000F" w:tentative="1">
      <w:start w:val="1"/>
      <w:numFmt w:val="decimal"/>
      <w:lvlText w:val="%4."/>
      <w:lvlJc w:val="left"/>
      <w:pPr>
        <w:ind w:left="4153" w:hanging="360"/>
      </w:pPr>
    </w:lvl>
    <w:lvl w:ilvl="4" w:tplc="08090019" w:tentative="1">
      <w:start w:val="1"/>
      <w:numFmt w:val="lowerLetter"/>
      <w:lvlText w:val="%5."/>
      <w:lvlJc w:val="left"/>
      <w:pPr>
        <w:ind w:left="4873" w:hanging="360"/>
      </w:pPr>
    </w:lvl>
    <w:lvl w:ilvl="5" w:tplc="0809001B" w:tentative="1">
      <w:start w:val="1"/>
      <w:numFmt w:val="lowerRoman"/>
      <w:lvlText w:val="%6."/>
      <w:lvlJc w:val="right"/>
      <w:pPr>
        <w:ind w:left="5593" w:hanging="180"/>
      </w:pPr>
    </w:lvl>
    <w:lvl w:ilvl="6" w:tplc="0809000F" w:tentative="1">
      <w:start w:val="1"/>
      <w:numFmt w:val="decimal"/>
      <w:lvlText w:val="%7."/>
      <w:lvlJc w:val="left"/>
      <w:pPr>
        <w:ind w:left="6313" w:hanging="360"/>
      </w:pPr>
    </w:lvl>
    <w:lvl w:ilvl="7" w:tplc="08090019" w:tentative="1">
      <w:start w:val="1"/>
      <w:numFmt w:val="lowerLetter"/>
      <w:lvlText w:val="%8."/>
      <w:lvlJc w:val="left"/>
      <w:pPr>
        <w:ind w:left="7033" w:hanging="360"/>
      </w:pPr>
    </w:lvl>
    <w:lvl w:ilvl="8" w:tplc="0809001B" w:tentative="1">
      <w:start w:val="1"/>
      <w:numFmt w:val="lowerRoman"/>
      <w:lvlText w:val="%9."/>
      <w:lvlJc w:val="right"/>
      <w:pPr>
        <w:ind w:left="7753" w:hanging="180"/>
      </w:pPr>
    </w:lvl>
  </w:abstractNum>
  <w:abstractNum w:abstractNumId="21">
    <w:nsid w:val="50616975"/>
    <w:multiLevelType w:val="multilevel"/>
    <w:tmpl w:val="FE604446"/>
    <w:lvl w:ilvl="0">
      <w:start w:val="1"/>
      <w:numFmt w:val="bullet"/>
      <w:lvlText w:val=""/>
      <w:lvlJc w:val="left"/>
      <w:pPr>
        <w:tabs>
          <w:tab w:val="num" w:pos="1980"/>
        </w:tabs>
        <w:ind w:left="1980" w:hanging="360"/>
      </w:pPr>
      <w:rPr>
        <w:rFonts w:ascii="Symbol" w:hAnsi="Symbol"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22">
    <w:nsid w:val="532F6A11"/>
    <w:multiLevelType w:val="hybridMultilevel"/>
    <w:tmpl w:val="928EC2DE"/>
    <w:lvl w:ilvl="0" w:tplc="08090005">
      <w:start w:val="1"/>
      <w:numFmt w:val="bullet"/>
      <w:lvlText w:val=""/>
      <w:lvlJc w:val="left"/>
      <w:pPr>
        <w:tabs>
          <w:tab w:val="num" w:pos="1980"/>
        </w:tabs>
        <w:ind w:left="1980" w:hanging="360"/>
      </w:pPr>
      <w:rPr>
        <w:rFonts w:ascii="Wingdings" w:hAnsi="Wingdings"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3">
    <w:nsid w:val="57702881"/>
    <w:multiLevelType w:val="multilevel"/>
    <w:tmpl w:val="D7D458F8"/>
    <w:lvl w:ilvl="0">
      <w:start w:val="4"/>
      <w:numFmt w:val="decimal"/>
      <w:lvlText w:val="%1"/>
      <w:lvlJc w:val="left"/>
      <w:pPr>
        <w:ind w:left="360" w:hanging="360"/>
      </w:pPr>
      <w:rPr>
        <w:rFonts w:hint="default"/>
      </w:rPr>
    </w:lvl>
    <w:lvl w:ilvl="1">
      <w:start w:val="3"/>
      <w:numFmt w:val="decimal"/>
      <w:lvlText w:val="%1.%2"/>
      <w:lvlJc w:val="left"/>
      <w:pPr>
        <w:ind w:left="-207" w:hanging="360"/>
      </w:pPr>
      <w:rPr>
        <w:rFonts w:hint="default"/>
        <w:i w:val="0"/>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4">
    <w:nsid w:val="5C086B07"/>
    <w:multiLevelType w:val="hybridMultilevel"/>
    <w:tmpl w:val="591C064A"/>
    <w:lvl w:ilvl="0" w:tplc="61A0A174">
      <w:start w:val="1"/>
      <w:numFmt w:val="bullet"/>
      <w:lvlText w:val=""/>
      <w:lvlJc w:val="left"/>
      <w:pPr>
        <w:tabs>
          <w:tab w:val="num" w:pos="1454"/>
        </w:tabs>
        <w:ind w:left="1454" w:hanging="360"/>
      </w:pPr>
      <w:rPr>
        <w:rFonts w:ascii="Wingdings" w:hAnsi="Wingdings" w:hint="default"/>
        <w:color w:val="auto"/>
      </w:rPr>
    </w:lvl>
    <w:lvl w:ilvl="1" w:tplc="08090003" w:tentative="1">
      <w:start w:val="1"/>
      <w:numFmt w:val="bullet"/>
      <w:lvlText w:val="o"/>
      <w:lvlJc w:val="left"/>
      <w:pPr>
        <w:tabs>
          <w:tab w:val="num" w:pos="1454"/>
        </w:tabs>
        <w:ind w:left="1454" w:hanging="360"/>
      </w:pPr>
      <w:rPr>
        <w:rFonts w:ascii="Courier New" w:hAnsi="Courier New" w:cs="Courier New" w:hint="default"/>
      </w:rPr>
    </w:lvl>
    <w:lvl w:ilvl="2" w:tplc="08090005" w:tentative="1">
      <w:start w:val="1"/>
      <w:numFmt w:val="bullet"/>
      <w:lvlText w:val=""/>
      <w:lvlJc w:val="left"/>
      <w:pPr>
        <w:tabs>
          <w:tab w:val="num" w:pos="2174"/>
        </w:tabs>
        <w:ind w:left="2174" w:hanging="360"/>
      </w:pPr>
      <w:rPr>
        <w:rFonts w:ascii="Wingdings" w:hAnsi="Wingdings" w:hint="default"/>
      </w:rPr>
    </w:lvl>
    <w:lvl w:ilvl="3" w:tplc="08090001" w:tentative="1">
      <w:start w:val="1"/>
      <w:numFmt w:val="bullet"/>
      <w:lvlText w:val=""/>
      <w:lvlJc w:val="left"/>
      <w:pPr>
        <w:tabs>
          <w:tab w:val="num" w:pos="2894"/>
        </w:tabs>
        <w:ind w:left="2894" w:hanging="360"/>
      </w:pPr>
      <w:rPr>
        <w:rFonts w:ascii="Symbol" w:hAnsi="Symbol" w:hint="default"/>
      </w:rPr>
    </w:lvl>
    <w:lvl w:ilvl="4" w:tplc="08090003" w:tentative="1">
      <w:start w:val="1"/>
      <w:numFmt w:val="bullet"/>
      <w:lvlText w:val="o"/>
      <w:lvlJc w:val="left"/>
      <w:pPr>
        <w:tabs>
          <w:tab w:val="num" w:pos="3614"/>
        </w:tabs>
        <w:ind w:left="3614" w:hanging="360"/>
      </w:pPr>
      <w:rPr>
        <w:rFonts w:ascii="Courier New" w:hAnsi="Courier New" w:cs="Courier New" w:hint="default"/>
      </w:rPr>
    </w:lvl>
    <w:lvl w:ilvl="5" w:tplc="08090005" w:tentative="1">
      <w:start w:val="1"/>
      <w:numFmt w:val="bullet"/>
      <w:lvlText w:val=""/>
      <w:lvlJc w:val="left"/>
      <w:pPr>
        <w:tabs>
          <w:tab w:val="num" w:pos="4334"/>
        </w:tabs>
        <w:ind w:left="4334" w:hanging="360"/>
      </w:pPr>
      <w:rPr>
        <w:rFonts w:ascii="Wingdings" w:hAnsi="Wingdings" w:hint="default"/>
      </w:rPr>
    </w:lvl>
    <w:lvl w:ilvl="6" w:tplc="08090001" w:tentative="1">
      <w:start w:val="1"/>
      <w:numFmt w:val="bullet"/>
      <w:lvlText w:val=""/>
      <w:lvlJc w:val="left"/>
      <w:pPr>
        <w:tabs>
          <w:tab w:val="num" w:pos="5054"/>
        </w:tabs>
        <w:ind w:left="5054" w:hanging="360"/>
      </w:pPr>
      <w:rPr>
        <w:rFonts w:ascii="Symbol" w:hAnsi="Symbol" w:hint="default"/>
      </w:rPr>
    </w:lvl>
    <w:lvl w:ilvl="7" w:tplc="08090003" w:tentative="1">
      <w:start w:val="1"/>
      <w:numFmt w:val="bullet"/>
      <w:lvlText w:val="o"/>
      <w:lvlJc w:val="left"/>
      <w:pPr>
        <w:tabs>
          <w:tab w:val="num" w:pos="5774"/>
        </w:tabs>
        <w:ind w:left="5774" w:hanging="360"/>
      </w:pPr>
      <w:rPr>
        <w:rFonts w:ascii="Courier New" w:hAnsi="Courier New" w:cs="Courier New" w:hint="default"/>
      </w:rPr>
    </w:lvl>
    <w:lvl w:ilvl="8" w:tplc="08090005" w:tentative="1">
      <w:start w:val="1"/>
      <w:numFmt w:val="bullet"/>
      <w:lvlText w:val=""/>
      <w:lvlJc w:val="left"/>
      <w:pPr>
        <w:tabs>
          <w:tab w:val="num" w:pos="6494"/>
        </w:tabs>
        <w:ind w:left="6494" w:hanging="360"/>
      </w:pPr>
      <w:rPr>
        <w:rFonts w:ascii="Wingdings" w:hAnsi="Wingdings" w:hint="default"/>
      </w:rPr>
    </w:lvl>
  </w:abstractNum>
  <w:abstractNum w:abstractNumId="25">
    <w:nsid w:val="5D4978B5"/>
    <w:multiLevelType w:val="hybridMultilevel"/>
    <w:tmpl w:val="F7788356"/>
    <w:lvl w:ilvl="0" w:tplc="08090001">
      <w:start w:val="1"/>
      <w:numFmt w:val="bullet"/>
      <w:lvlText w:val=""/>
      <w:lvlJc w:val="left"/>
      <w:pPr>
        <w:tabs>
          <w:tab w:val="num" w:pos="1996"/>
        </w:tabs>
        <w:ind w:left="1996" w:hanging="360"/>
      </w:pPr>
      <w:rPr>
        <w:rFonts w:ascii="Symbol" w:hAnsi="Symbol" w:hint="default"/>
      </w:rPr>
    </w:lvl>
    <w:lvl w:ilvl="1" w:tplc="08090003" w:tentative="1">
      <w:start w:val="1"/>
      <w:numFmt w:val="bullet"/>
      <w:lvlText w:val="o"/>
      <w:lvlJc w:val="left"/>
      <w:pPr>
        <w:tabs>
          <w:tab w:val="num" w:pos="2716"/>
        </w:tabs>
        <w:ind w:left="2716" w:hanging="360"/>
      </w:pPr>
      <w:rPr>
        <w:rFonts w:ascii="Courier New" w:hAnsi="Courier New" w:cs="Courier New"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26">
    <w:nsid w:val="64211CA5"/>
    <w:multiLevelType w:val="hybridMultilevel"/>
    <w:tmpl w:val="37620328"/>
    <w:lvl w:ilvl="0" w:tplc="08090017">
      <w:start w:val="1"/>
      <w:numFmt w:val="lowerLetter"/>
      <w:lvlText w:val="%1)"/>
      <w:lvlJc w:val="left"/>
      <w:pPr>
        <w:ind w:left="1993" w:hanging="360"/>
      </w:pPr>
    </w:lvl>
    <w:lvl w:ilvl="1" w:tplc="08090019" w:tentative="1">
      <w:start w:val="1"/>
      <w:numFmt w:val="lowerLetter"/>
      <w:lvlText w:val="%2."/>
      <w:lvlJc w:val="left"/>
      <w:pPr>
        <w:ind w:left="2713" w:hanging="360"/>
      </w:pPr>
    </w:lvl>
    <w:lvl w:ilvl="2" w:tplc="0809001B" w:tentative="1">
      <w:start w:val="1"/>
      <w:numFmt w:val="lowerRoman"/>
      <w:lvlText w:val="%3."/>
      <w:lvlJc w:val="right"/>
      <w:pPr>
        <w:ind w:left="3433" w:hanging="180"/>
      </w:pPr>
    </w:lvl>
    <w:lvl w:ilvl="3" w:tplc="0809000F" w:tentative="1">
      <w:start w:val="1"/>
      <w:numFmt w:val="decimal"/>
      <w:lvlText w:val="%4."/>
      <w:lvlJc w:val="left"/>
      <w:pPr>
        <w:ind w:left="4153" w:hanging="360"/>
      </w:pPr>
    </w:lvl>
    <w:lvl w:ilvl="4" w:tplc="08090019" w:tentative="1">
      <w:start w:val="1"/>
      <w:numFmt w:val="lowerLetter"/>
      <w:lvlText w:val="%5."/>
      <w:lvlJc w:val="left"/>
      <w:pPr>
        <w:ind w:left="4873" w:hanging="360"/>
      </w:pPr>
    </w:lvl>
    <w:lvl w:ilvl="5" w:tplc="0809001B" w:tentative="1">
      <w:start w:val="1"/>
      <w:numFmt w:val="lowerRoman"/>
      <w:lvlText w:val="%6."/>
      <w:lvlJc w:val="right"/>
      <w:pPr>
        <w:ind w:left="5593" w:hanging="180"/>
      </w:pPr>
    </w:lvl>
    <w:lvl w:ilvl="6" w:tplc="0809000F" w:tentative="1">
      <w:start w:val="1"/>
      <w:numFmt w:val="decimal"/>
      <w:lvlText w:val="%7."/>
      <w:lvlJc w:val="left"/>
      <w:pPr>
        <w:ind w:left="6313" w:hanging="360"/>
      </w:pPr>
    </w:lvl>
    <w:lvl w:ilvl="7" w:tplc="08090019" w:tentative="1">
      <w:start w:val="1"/>
      <w:numFmt w:val="lowerLetter"/>
      <w:lvlText w:val="%8."/>
      <w:lvlJc w:val="left"/>
      <w:pPr>
        <w:ind w:left="7033" w:hanging="360"/>
      </w:pPr>
    </w:lvl>
    <w:lvl w:ilvl="8" w:tplc="0809001B" w:tentative="1">
      <w:start w:val="1"/>
      <w:numFmt w:val="lowerRoman"/>
      <w:lvlText w:val="%9."/>
      <w:lvlJc w:val="right"/>
      <w:pPr>
        <w:ind w:left="7753" w:hanging="180"/>
      </w:pPr>
    </w:lvl>
  </w:abstractNum>
  <w:abstractNum w:abstractNumId="27">
    <w:nsid w:val="64671679"/>
    <w:multiLevelType w:val="hybridMultilevel"/>
    <w:tmpl w:val="A230B678"/>
    <w:lvl w:ilvl="0" w:tplc="08090003">
      <w:start w:val="1"/>
      <w:numFmt w:val="bullet"/>
      <w:lvlText w:val="o"/>
      <w:lvlJc w:val="left"/>
      <w:pPr>
        <w:tabs>
          <w:tab w:val="num" w:pos="1996"/>
        </w:tabs>
        <w:ind w:left="1996" w:hanging="360"/>
      </w:pPr>
      <w:rPr>
        <w:rFonts w:ascii="Courier New" w:hAnsi="Courier New" w:cs="Courier New" w:hint="default"/>
      </w:rPr>
    </w:lvl>
    <w:lvl w:ilvl="1" w:tplc="08090003" w:tentative="1">
      <w:start w:val="1"/>
      <w:numFmt w:val="bullet"/>
      <w:lvlText w:val="o"/>
      <w:lvlJc w:val="left"/>
      <w:pPr>
        <w:tabs>
          <w:tab w:val="num" w:pos="2716"/>
        </w:tabs>
        <w:ind w:left="2716" w:hanging="360"/>
      </w:pPr>
      <w:rPr>
        <w:rFonts w:ascii="Courier New" w:hAnsi="Courier New" w:cs="Courier New"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28">
    <w:nsid w:val="68554219"/>
    <w:multiLevelType w:val="hybridMultilevel"/>
    <w:tmpl w:val="F8522084"/>
    <w:lvl w:ilvl="0" w:tplc="08090001">
      <w:start w:val="1"/>
      <w:numFmt w:val="bullet"/>
      <w:lvlText w:val=""/>
      <w:lvlJc w:val="left"/>
      <w:pPr>
        <w:tabs>
          <w:tab w:val="num" w:pos="1996"/>
        </w:tabs>
        <w:ind w:left="1996" w:hanging="360"/>
      </w:pPr>
      <w:rPr>
        <w:rFonts w:ascii="Symbol" w:hAnsi="Symbol" w:hint="default"/>
      </w:rPr>
    </w:lvl>
    <w:lvl w:ilvl="1" w:tplc="08090003" w:tentative="1">
      <w:start w:val="1"/>
      <w:numFmt w:val="bullet"/>
      <w:lvlText w:val="o"/>
      <w:lvlJc w:val="left"/>
      <w:pPr>
        <w:tabs>
          <w:tab w:val="num" w:pos="2716"/>
        </w:tabs>
        <w:ind w:left="2716" w:hanging="360"/>
      </w:pPr>
      <w:rPr>
        <w:rFonts w:ascii="Courier New" w:hAnsi="Courier New" w:cs="Courier New"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29">
    <w:nsid w:val="6FCF2514"/>
    <w:multiLevelType w:val="multilevel"/>
    <w:tmpl w:val="518CCD48"/>
    <w:lvl w:ilvl="0">
      <w:start w:val="7"/>
      <w:numFmt w:val="decimal"/>
      <w:lvlText w:val="%1"/>
      <w:lvlJc w:val="left"/>
      <w:pPr>
        <w:tabs>
          <w:tab w:val="num" w:pos="480"/>
        </w:tabs>
        <w:ind w:left="480" w:hanging="480"/>
      </w:pPr>
      <w:rPr>
        <w:rFonts w:hint="default"/>
      </w:rPr>
    </w:lvl>
    <w:lvl w:ilvl="1">
      <w:start w:val="4"/>
      <w:numFmt w:val="decimal"/>
      <w:lvlText w:val="%1.%2"/>
      <w:lvlJc w:val="left"/>
      <w:pPr>
        <w:tabs>
          <w:tab w:val="num" w:pos="210"/>
        </w:tabs>
        <w:ind w:left="210" w:hanging="480"/>
      </w:pPr>
      <w:rPr>
        <w:rFonts w:hint="default"/>
      </w:rPr>
    </w:lvl>
    <w:lvl w:ilvl="2">
      <w:start w:val="2"/>
      <w:numFmt w:val="decimal"/>
      <w:lvlText w:val="%1.%2.%3"/>
      <w:lvlJc w:val="left"/>
      <w:pPr>
        <w:tabs>
          <w:tab w:val="num" w:pos="180"/>
        </w:tabs>
        <w:ind w:left="180" w:hanging="720"/>
      </w:pPr>
      <w:rPr>
        <w:rFonts w:hint="default"/>
      </w:rPr>
    </w:lvl>
    <w:lvl w:ilvl="3">
      <w:start w:val="1"/>
      <w:numFmt w:val="decimal"/>
      <w:lvlText w:val="%1.%2.%3.%4"/>
      <w:lvlJc w:val="left"/>
      <w:pPr>
        <w:tabs>
          <w:tab w:val="num" w:pos="-90"/>
        </w:tabs>
        <w:ind w:left="-90" w:hanging="720"/>
      </w:pPr>
      <w:rPr>
        <w:rFonts w:hint="default"/>
      </w:rPr>
    </w:lvl>
    <w:lvl w:ilvl="4">
      <w:start w:val="1"/>
      <w:numFmt w:val="decimal"/>
      <w:lvlText w:val="%1.%2.%3.%4.%5"/>
      <w:lvlJc w:val="left"/>
      <w:pPr>
        <w:tabs>
          <w:tab w:val="num" w:pos="0"/>
        </w:tabs>
        <w:ind w:left="0" w:hanging="1080"/>
      </w:pPr>
      <w:rPr>
        <w:rFonts w:hint="default"/>
      </w:rPr>
    </w:lvl>
    <w:lvl w:ilvl="5">
      <w:start w:val="1"/>
      <w:numFmt w:val="decimal"/>
      <w:lvlText w:val="%1.%2.%3.%4.%5.%6"/>
      <w:lvlJc w:val="left"/>
      <w:pPr>
        <w:tabs>
          <w:tab w:val="num" w:pos="-270"/>
        </w:tabs>
        <w:ind w:left="-270" w:hanging="1080"/>
      </w:pPr>
      <w:rPr>
        <w:rFonts w:hint="default"/>
      </w:rPr>
    </w:lvl>
    <w:lvl w:ilvl="6">
      <w:start w:val="1"/>
      <w:numFmt w:val="decimal"/>
      <w:lvlText w:val="%1.%2.%3.%4.%5.%6.%7"/>
      <w:lvlJc w:val="left"/>
      <w:pPr>
        <w:tabs>
          <w:tab w:val="num" w:pos="-180"/>
        </w:tabs>
        <w:ind w:left="-180" w:hanging="1440"/>
      </w:pPr>
      <w:rPr>
        <w:rFonts w:hint="default"/>
      </w:rPr>
    </w:lvl>
    <w:lvl w:ilvl="7">
      <w:start w:val="1"/>
      <w:numFmt w:val="decimal"/>
      <w:lvlText w:val="%1.%2.%3.%4.%5.%6.%7.%8"/>
      <w:lvlJc w:val="left"/>
      <w:pPr>
        <w:tabs>
          <w:tab w:val="num" w:pos="-450"/>
        </w:tabs>
        <w:ind w:left="-45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30">
    <w:nsid w:val="793942BF"/>
    <w:multiLevelType w:val="hybridMultilevel"/>
    <w:tmpl w:val="B93CDF22"/>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1">
    <w:nsid w:val="79A16019"/>
    <w:multiLevelType w:val="multilevel"/>
    <w:tmpl w:val="C2DE3FB8"/>
    <w:lvl w:ilvl="0">
      <w:start w:val="8"/>
      <w:numFmt w:val="decimal"/>
      <w:lvlText w:val="%1"/>
      <w:lvlJc w:val="left"/>
      <w:pPr>
        <w:tabs>
          <w:tab w:val="num" w:pos="480"/>
        </w:tabs>
        <w:ind w:left="480" w:hanging="480"/>
      </w:pPr>
      <w:rPr>
        <w:rFonts w:cs="Arial" w:hint="default"/>
      </w:rPr>
    </w:lvl>
    <w:lvl w:ilvl="1">
      <w:start w:val="4"/>
      <w:numFmt w:val="decimal"/>
      <w:lvlText w:val="%1.%2"/>
      <w:lvlJc w:val="left"/>
      <w:pPr>
        <w:tabs>
          <w:tab w:val="num" w:pos="480"/>
        </w:tabs>
        <w:ind w:left="480" w:hanging="480"/>
      </w:pPr>
      <w:rPr>
        <w:rFonts w:cs="Arial" w:hint="default"/>
      </w:rPr>
    </w:lvl>
    <w:lvl w:ilvl="2">
      <w:start w:val="5"/>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32">
    <w:nsid w:val="7A7F371C"/>
    <w:multiLevelType w:val="hybridMultilevel"/>
    <w:tmpl w:val="CD92DA46"/>
    <w:lvl w:ilvl="0" w:tplc="08090005">
      <w:start w:val="1"/>
      <w:numFmt w:val="bullet"/>
      <w:lvlText w:val=""/>
      <w:lvlJc w:val="left"/>
      <w:pPr>
        <w:tabs>
          <w:tab w:val="num" w:pos="1980"/>
        </w:tabs>
        <w:ind w:left="1980" w:hanging="360"/>
      </w:pPr>
      <w:rPr>
        <w:rFonts w:ascii="Wingdings" w:hAnsi="Wingdings"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3">
    <w:nsid w:val="7D561B44"/>
    <w:multiLevelType w:val="hybridMultilevel"/>
    <w:tmpl w:val="556458B2"/>
    <w:lvl w:ilvl="0" w:tplc="08090001">
      <w:start w:val="1"/>
      <w:numFmt w:val="bullet"/>
      <w:lvlText w:val=""/>
      <w:lvlJc w:val="left"/>
      <w:pPr>
        <w:tabs>
          <w:tab w:val="num" w:pos="1973"/>
        </w:tabs>
        <w:ind w:left="1973" w:hanging="360"/>
      </w:pPr>
      <w:rPr>
        <w:rFonts w:ascii="Symbol" w:hAnsi="Symbol" w:hint="default"/>
      </w:rPr>
    </w:lvl>
    <w:lvl w:ilvl="1" w:tplc="08090003" w:tentative="1">
      <w:start w:val="1"/>
      <w:numFmt w:val="bullet"/>
      <w:lvlText w:val="o"/>
      <w:lvlJc w:val="left"/>
      <w:pPr>
        <w:tabs>
          <w:tab w:val="num" w:pos="2693"/>
        </w:tabs>
        <w:ind w:left="2693" w:hanging="360"/>
      </w:pPr>
      <w:rPr>
        <w:rFonts w:ascii="Courier New" w:hAnsi="Courier New" w:cs="Courier New" w:hint="default"/>
      </w:rPr>
    </w:lvl>
    <w:lvl w:ilvl="2" w:tplc="08090005" w:tentative="1">
      <w:start w:val="1"/>
      <w:numFmt w:val="bullet"/>
      <w:lvlText w:val=""/>
      <w:lvlJc w:val="left"/>
      <w:pPr>
        <w:tabs>
          <w:tab w:val="num" w:pos="3413"/>
        </w:tabs>
        <w:ind w:left="3413" w:hanging="360"/>
      </w:pPr>
      <w:rPr>
        <w:rFonts w:ascii="Wingdings" w:hAnsi="Wingdings" w:hint="default"/>
      </w:rPr>
    </w:lvl>
    <w:lvl w:ilvl="3" w:tplc="08090001" w:tentative="1">
      <w:start w:val="1"/>
      <w:numFmt w:val="bullet"/>
      <w:lvlText w:val=""/>
      <w:lvlJc w:val="left"/>
      <w:pPr>
        <w:tabs>
          <w:tab w:val="num" w:pos="4133"/>
        </w:tabs>
        <w:ind w:left="4133" w:hanging="360"/>
      </w:pPr>
      <w:rPr>
        <w:rFonts w:ascii="Symbol" w:hAnsi="Symbol" w:hint="default"/>
      </w:rPr>
    </w:lvl>
    <w:lvl w:ilvl="4" w:tplc="08090003" w:tentative="1">
      <w:start w:val="1"/>
      <w:numFmt w:val="bullet"/>
      <w:lvlText w:val="o"/>
      <w:lvlJc w:val="left"/>
      <w:pPr>
        <w:tabs>
          <w:tab w:val="num" w:pos="4853"/>
        </w:tabs>
        <w:ind w:left="4853" w:hanging="360"/>
      </w:pPr>
      <w:rPr>
        <w:rFonts w:ascii="Courier New" w:hAnsi="Courier New" w:cs="Courier New" w:hint="default"/>
      </w:rPr>
    </w:lvl>
    <w:lvl w:ilvl="5" w:tplc="08090005" w:tentative="1">
      <w:start w:val="1"/>
      <w:numFmt w:val="bullet"/>
      <w:lvlText w:val=""/>
      <w:lvlJc w:val="left"/>
      <w:pPr>
        <w:tabs>
          <w:tab w:val="num" w:pos="5573"/>
        </w:tabs>
        <w:ind w:left="5573" w:hanging="360"/>
      </w:pPr>
      <w:rPr>
        <w:rFonts w:ascii="Wingdings" w:hAnsi="Wingdings" w:hint="default"/>
      </w:rPr>
    </w:lvl>
    <w:lvl w:ilvl="6" w:tplc="08090001" w:tentative="1">
      <w:start w:val="1"/>
      <w:numFmt w:val="bullet"/>
      <w:lvlText w:val=""/>
      <w:lvlJc w:val="left"/>
      <w:pPr>
        <w:tabs>
          <w:tab w:val="num" w:pos="6293"/>
        </w:tabs>
        <w:ind w:left="6293" w:hanging="360"/>
      </w:pPr>
      <w:rPr>
        <w:rFonts w:ascii="Symbol" w:hAnsi="Symbol" w:hint="default"/>
      </w:rPr>
    </w:lvl>
    <w:lvl w:ilvl="7" w:tplc="08090003" w:tentative="1">
      <w:start w:val="1"/>
      <w:numFmt w:val="bullet"/>
      <w:lvlText w:val="o"/>
      <w:lvlJc w:val="left"/>
      <w:pPr>
        <w:tabs>
          <w:tab w:val="num" w:pos="7013"/>
        </w:tabs>
        <w:ind w:left="7013" w:hanging="360"/>
      </w:pPr>
      <w:rPr>
        <w:rFonts w:ascii="Courier New" w:hAnsi="Courier New" w:cs="Courier New" w:hint="default"/>
      </w:rPr>
    </w:lvl>
    <w:lvl w:ilvl="8" w:tplc="08090005" w:tentative="1">
      <w:start w:val="1"/>
      <w:numFmt w:val="bullet"/>
      <w:lvlText w:val=""/>
      <w:lvlJc w:val="left"/>
      <w:pPr>
        <w:tabs>
          <w:tab w:val="num" w:pos="7733"/>
        </w:tabs>
        <w:ind w:left="7733" w:hanging="360"/>
      </w:pPr>
      <w:rPr>
        <w:rFonts w:ascii="Wingdings" w:hAnsi="Wingdings" w:hint="default"/>
      </w:rPr>
    </w:lvl>
  </w:abstractNum>
  <w:num w:numId="1">
    <w:abstractNumId w:val="24"/>
  </w:num>
  <w:num w:numId="2">
    <w:abstractNumId w:val="22"/>
  </w:num>
  <w:num w:numId="3">
    <w:abstractNumId w:val="3"/>
  </w:num>
  <w:num w:numId="4">
    <w:abstractNumId w:val="21"/>
  </w:num>
  <w:num w:numId="5">
    <w:abstractNumId w:val="32"/>
  </w:num>
  <w:num w:numId="6">
    <w:abstractNumId w:val="15"/>
  </w:num>
  <w:num w:numId="7">
    <w:abstractNumId w:val="5"/>
  </w:num>
  <w:num w:numId="8">
    <w:abstractNumId w:val="30"/>
  </w:num>
  <w:num w:numId="9">
    <w:abstractNumId w:val="27"/>
  </w:num>
  <w:num w:numId="10">
    <w:abstractNumId w:val="10"/>
  </w:num>
  <w:num w:numId="11">
    <w:abstractNumId w:val="31"/>
  </w:num>
  <w:num w:numId="12">
    <w:abstractNumId w:val="13"/>
  </w:num>
  <w:num w:numId="13">
    <w:abstractNumId w:val="1"/>
  </w:num>
  <w:num w:numId="14">
    <w:abstractNumId w:val="12"/>
  </w:num>
  <w:num w:numId="15">
    <w:abstractNumId w:val="29"/>
  </w:num>
  <w:num w:numId="16">
    <w:abstractNumId w:val="8"/>
  </w:num>
  <w:num w:numId="17">
    <w:abstractNumId w:val="16"/>
  </w:num>
  <w:num w:numId="18">
    <w:abstractNumId w:val="25"/>
  </w:num>
  <w:num w:numId="19">
    <w:abstractNumId w:val="33"/>
  </w:num>
  <w:num w:numId="20">
    <w:abstractNumId w:val="28"/>
  </w:num>
  <w:num w:numId="21">
    <w:abstractNumId w:val="6"/>
  </w:num>
  <w:num w:numId="22">
    <w:abstractNumId w:val="11"/>
  </w:num>
  <w:num w:numId="23">
    <w:abstractNumId w:val="2"/>
  </w:num>
  <w:num w:numId="24">
    <w:abstractNumId w:val="18"/>
  </w:num>
  <w:num w:numId="25">
    <w:abstractNumId w:val="9"/>
  </w:num>
  <w:num w:numId="26">
    <w:abstractNumId w:val="14"/>
  </w:num>
  <w:num w:numId="27">
    <w:abstractNumId w:val="19"/>
  </w:num>
  <w:num w:numId="28">
    <w:abstractNumId w:val="20"/>
  </w:num>
  <w:num w:numId="29">
    <w:abstractNumId w:val="26"/>
  </w:num>
  <w:num w:numId="30">
    <w:abstractNumId w:val="4"/>
  </w:num>
  <w:num w:numId="31">
    <w:abstractNumId w:val="23"/>
  </w:num>
  <w:num w:numId="32">
    <w:abstractNumId w:val="17"/>
  </w:num>
  <w:num w:numId="33">
    <w:abstractNumId w:val="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000F4"/>
    <w:rsid w:val="000007AA"/>
    <w:rsid w:val="00001463"/>
    <w:rsid w:val="000016CC"/>
    <w:rsid w:val="00001977"/>
    <w:rsid w:val="0000229E"/>
    <w:rsid w:val="00002433"/>
    <w:rsid w:val="00002B54"/>
    <w:rsid w:val="00002C59"/>
    <w:rsid w:val="000031B3"/>
    <w:rsid w:val="0000382B"/>
    <w:rsid w:val="00003BFD"/>
    <w:rsid w:val="00003C22"/>
    <w:rsid w:val="00004604"/>
    <w:rsid w:val="00005816"/>
    <w:rsid w:val="000061B3"/>
    <w:rsid w:val="000067C4"/>
    <w:rsid w:val="0000681A"/>
    <w:rsid w:val="000068AD"/>
    <w:rsid w:val="000069D9"/>
    <w:rsid w:val="0000705F"/>
    <w:rsid w:val="000073D2"/>
    <w:rsid w:val="00007F75"/>
    <w:rsid w:val="00007FEB"/>
    <w:rsid w:val="00010810"/>
    <w:rsid w:val="00010A29"/>
    <w:rsid w:val="00010B9B"/>
    <w:rsid w:val="00010BAF"/>
    <w:rsid w:val="00010C7A"/>
    <w:rsid w:val="00010DDF"/>
    <w:rsid w:val="00011046"/>
    <w:rsid w:val="00011B47"/>
    <w:rsid w:val="00011C09"/>
    <w:rsid w:val="000124C2"/>
    <w:rsid w:val="00012E6D"/>
    <w:rsid w:val="0001303E"/>
    <w:rsid w:val="000131F8"/>
    <w:rsid w:val="00013282"/>
    <w:rsid w:val="000136FB"/>
    <w:rsid w:val="00013B51"/>
    <w:rsid w:val="00013FD5"/>
    <w:rsid w:val="0001483C"/>
    <w:rsid w:val="000149AE"/>
    <w:rsid w:val="000149CB"/>
    <w:rsid w:val="0001546C"/>
    <w:rsid w:val="000159E3"/>
    <w:rsid w:val="00015D31"/>
    <w:rsid w:val="000175E3"/>
    <w:rsid w:val="000176C8"/>
    <w:rsid w:val="00017A60"/>
    <w:rsid w:val="00020708"/>
    <w:rsid w:val="00020CC9"/>
    <w:rsid w:val="000212BB"/>
    <w:rsid w:val="00021D6A"/>
    <w:rsid w:val="00022323"/>
    <w:rsid w:val="000224B5"/>
    <w:rsid w:val="000226E6"/>
    <w:rsid w:val="00022B17"/>
    <w:rsid w:val="00022B79"/>
    <w:rsid w:val="00024879"/>
    <w:rsid w:val="00024B1D"/>
    <w:rsid w:val="00024B23"/>
    <w:rsid w:val="00024F2A"/>
    <w:rsid w:val="00025A14"/>
    <w:rsid w:val="000268DD"/>
    <w:rsid w:val="000270E6"/>
    <w:rsid w:val="0002794A"/>
    <w:rsid w:val="00027A48"/>
    <w:rsid w:val="00027A5A"/>
    <w:rsid w:val="00027CB6"/>
    <w:rsid w:val="00030395"/>
    <w:rsid w:val="00030818"/>
    <w:rsid w:val="00030C20"/>
    <w:rsid w:val="00030F76"/>
    <w:rsid w:val="00031137"/>
    <w:rsid w:val="00031BA8"/>
    <w:rsid w:val="00032217"/>
    <w:rsid w:val="000323BA"/>
    <w:rsid w:val="00032DE2"/>
    <w:rsid w:val="00033C93"/>
    <w:rsid w:val="00034185"/>
    <w:rsid w:val="000343A8"/>
    <w:rsid w:val="0003494D"/>
    <w:rsid w:val="00034C37"/>
    <w:rsid w:val="00035141"/>
    <w:rsid w:val="00035227"/>
    <w:rsid w:val="000352A4"/>
    <w:rsid w:val="0003610E"/>
    <w:rsid w:val="0003646B"/>
    <w:rsid w:val="0003653F"/>
    <w:rsid w:val="00036641"/>
    <w:rsid w:val="000366A6"/>
    <w:rsid w:val="00036BAF"/>
    <w:rsid w:val="00036F5D"/>
    <w:rsid w:val="00036F94"/>
    <w:rsid w:val="0003716C"/>
    <w:rsid w:val="00037485"/>
    <w:rsid w:val="000377A3"/>
    <w:rsid w:val="00037A94"/>
    <w:rsid w:val="00037EFF"/>
    <w:rsid w:val="00037F34"/>
    <w:rsid w:val="00040161"/>
    <w:rsid w:val="00040415"/>
    <w:rsid w:val="000409B9"/>
    <w:rsid w:val="000409F8"/>
    <w:rsid w:val="00040F2C"/>
    <w:rsid w:val="00041F65"/>
    <w:rsid w:val="000421D3"/>
    <w:rsid w:val="00042309"/>
    <w:rsid w:val="000423AC"/>
    <w:rsid w:val="0004258E"/>
    <w:rsid w:val="00042ACE"/>
    <w:rsid w:val="0004318C"/>
    <w:rsid w:val="000436B5"/>
    <w:rsid w:val="00044128"/>
    <w:rsid w:val="000449D1"/>
    <w:rsid w:val="00044CAC"/>
    <w:rsid w:val="00045612"/>
    <w:rsid w:val="00046B8B"/>
    <w:rsid w:val="00047292"/>
    <w:rsid w:val="00047895"/>
    <w:rsid w:val="000501CF"/>
    <w:rsid w:val="00050653"/>
    <w:rsid w:val="00050CA6"/>
    <w:rsid w:val="000516A0"/>
    <w:rsid w:val="00051BD3"/>
    <w:rsid w:val="000531B7"/>
    <w:rsid w:val="000531D7"/>
    <w:rsid w:val="00053206"/>
    <w:rsid w:val="00053A63"/>
    <w:rsid w:val="00054417"/>
    <w:rsid w:val="00054460"/>
    <w:rsid w:val="00054638"/>
    <w:rsid w:val="000549F9"/>
    <w:rsid w:val="00054D4A"/>
    <w:rsid w:val="00054DC8"/>
    <w:rsid w:val="00054F1B"/>
    <w:rsid w:val="000550BA"/>
    <w:rsid w:val="000550F9"/>
    <w:rsid w:val="0005525C"/>
    <w:rsid w:val="000560CC"/>
    <w:rsid w:val="00056550"/>
    <w:rsid w:val="000571AA"/>
    <w:rsid w:val="00057440"/>
    <w:rsid w:val="0006028F"/>
    <w:rsid w:val="00060864"/>
    <w:rsid w:val="00060A54"/>
    <w:rsid w:val="000612E0"/>
    <w:rsid w:val="00061E05"/>
    <w:rsid w:val="000622D3"/>
    <w:rsid w:val="0006252C"/>
    <w:rsid w:val="0006291D"/>
    <w:rsid w:val="0006297C"/>
    <w:rsid w:val="00062C62"/>
    <w:rsid w:val="00062DAC"/>
    <w:rsid w:val="00062EA6"/>
    <w:rsid w:val="00063EF0"/>
    <w:rsid w:val="0006489F"/>
    <w:rsid w:val="00064F5C"/>
    <w:rsid w:val="000650AC"/>
    <w:rsid w:val="000651F5"/>
    <w:rsid w:val="0006577C"/>
    <w:rsid w:val="00066039"/>
    <w:rsid w:val="00066187"/>
    <w:rsid w:val="00066C7F"/>
    <w:rsid w:val="00067560"/>
    <w:rsid w:val="000703A8"/>
    <w:rsid w:val="00070439"/>
    <w:rsid w:val="00070DCD"/>
    <w:rsid w:val="000721A7"/>
    <w:rsid w:val="0007301D"/>
    <w:rsid w:val="000732CD"/>
    <w:rsid w:val="00073359"/>
    <w:rsid w:val="00073C39"/>
    <w:rsid w:val="00073C9C"/>
    <w:rsid w:val="00073E27"/>
    <w:rsid w:val="00074018"/>
    <w:rsid w:val="000742B7"/>
    <w:rsid w:val="000745C3"/>
    <w:rsid w:val="00074888"/>
    <w:rsid w:val="00074EAA"/>
    <w:rsid w:val="0007500A"/>
    <w:rsid w:val="000754FE"/>
    <w:rsid w:val="0007580D"/>
    <w:rsid w:val="00075D60"/>
    <w:rsid w:val="00075D93"/>
    <w:rsid w:val="000760DF"/>
    <w:rsid w:val="0007610A"/>
    <w:rsid w:val="00076276"/>
    <w:rsid w:val="00076D5A"/>
    <w:rsid w:val="00077051"/>
    <w:rsid w:val="00077666"/>
    <w:rsid w:val="00077ACC"/>
    <w:rsid w:val="00077CB0"/>
    <w:rsid w:val="00080A6B"/>
    <w:rsid w:val="00080BE2"/>
    <w:rsid w:val="00080D31"/>
    <w:rsid w:val="00080F2B"/>
    <w:rsid w:val="00081513"/>
    <w:rsid w:val="00081AAD"/>
    <w:rsid w:val="00081ABC"/>
    <w:rsid w:val="0008201C"/>
    <w:rsid w:val="00082574"/>
    <w:rsid w:val="0008285D"/>
    <w:rsid w:val="0008292D"/>
    <w:rsid w:val="00082CAE"/>
    <w:rsid w:val="00083591"/>
    <w:rsid w:val="0008370C"/>
    <w:rsid w:val="0008396A"/>
    <w:rsid w:val="00083D1D"/>
    <w:rsid w:val="0008497E"/>
    <w:rsid w:val="00085410"/>
    <w:rsid w:val="0008559C"/>
    <w:rsid w:val="0008599C"/>
    <w:rsid w:val="00085A3E"/>
    <w:rsid w:val="00085BB0"/>
    <w:rsid w:val="00085DF1"/>
    <w:rsid w:val="00085FDB"/>
    <w:rsid w:val="00086475"/>
    <w:rsid w:val="00086775"/>
    <w:rsid w:val="00086867"/>
    <w:rsid w:val="0008723A"/>
    <w:rsid w:val="0008736F"/>
    <w:rsid w:val="00087F7E"/>
    <w:rsid w:val="00091014"/>
    <w:rsid w:val="00091172"/>
    <w:rsid w:val="0009195F"/>
    <w:rsid w:val="00091B42"/>
    <w:rsid w:val="00091E70"/>
    <w:rsid w:val="00092132"/>
    <w:rsid w:val="0009218D"/>
    <w:rsid w:val="000937F2"/>
    <w:rsid w:val="0009394F"/>
    <w:rsid w:val="00093BE1"/>
    <w:rsid w:val="0009400C"/>
    <w:rsid w:val="00094206"/>
    <w:rsid w:val="00094A68"/>
    <w:rsid w:val="00094B87"/>
    <w:rsid w:val="00094D20"/>
    <w:rsid w:val="00095474"/>
    <w:rsid w:val="00095B2E"/>
    <w:rsid w:val="00095B98"/>
    <w:rsid w:val="000966AB"/>
    <w:rsid w:val="00097B67"/>
    <w:rsid w:val="000A0A0E"/>
    <w:rsid w:val="000A0B5E"/>
    <w:rsid w:val="000A0CC9"/>
    <w:rsid w:val="000A13F5"/>
    <w:rsid w:val="000A17BE"/>
    <w:rsid w:val="000A1B00"/>
    <w:rsid w:val="000A1C0E"/>
    <w:rsid w:val="000A1D7A"/>
    <w:rsid w:val="000A1F93"/>
    <w:rsid w:val="000A2B78"/>
    <w:rsid w:val="000A2C99"/>
    <w:rsid w:val="000A3243"/>
    <w:rsid w:val="000A3348"/>
    <w:rsid w:val="000A34CE"/>
    <w:rsid w:val="000A4826"/>
    <w:rsid w:val="000A4CD4"/>
    <w:rsid w:val="000A4F6D"/>
    <w:rsid w:val="000A4FEC"/>
    <w:rsid w:val="000A5094"/>
    <w:rsid w:val="000A53C1"/>
    <w:rsid w:val="000A57F1"/>
    <w:rsid w:val="000A59AB"/>
    <w:rsid w:val="000A6350"/>
    <w:rsid w:val="000A63BB"/>
    <w:rsid w:val="000A6A81"/>
    <w:rsid w:val="000B0315"/>
    <w:rsid w:val="000B05C2"/>
    <w:rsid w:val="000B0B59"/>
    <w:rsid w:val="000B0FBD"/>
    <w:rsid w:val="000B1985"/>
    <w:rsid w:val="000B1DE9"/>
    <w:rsid w:val="000B2077"/>
    <w:rsid w:val="000B27A3"/>
    <w:rsid w:val="000B2956"/>
    <w:rsid w:val="000B2B6F"/>
    <w:rsid w:val="000B334A"/>
    <w:rsid w:val="000B341D"/>
    <w:rsid w:val="000B3ADF"/>
    <w:rsid w:val="000B47D9"/>
    <w:rsid w:val="000B4AF1"/>
    <w:rsid w:val="000B4BDD"/>
    <w:rsid w:val="000B4DD8"/>
    <w:rsid w:val="000B505D"/>
    <w:rsid w:val="000B53AF"/>
    <w:rsid w:val="000B5D56"/>
    <w:rsid w:val="000B60EC"/>
    <w:rsid w:val="000B6254"/>
    <w:rsid w:val="000B75A6"/>
    <w:rsid w:val="000B78CD"/>
    <w:rsid w:val="000C004C"/>
    <w:rsid w:val="000C0089"/>
    <w:rsid w:val="000C00D9"/>
    <w:rsid w:val="000C03E7"/>
    <w:rsid w:val="000C09EF"/>
    <w:rsid w:val="000C11D0"/>
    <w:rsid w:val="000C1326"/>
    <w:rsid w:val="000C134D"/>
    <w:rsid w:val="000C1E6C"/>
    <w:rsid w:val="000C2259"/>
    <w:rsid w:val="000C38F9"/>
    <w:rsid w:val="000C442A"/>
    <w:rsid w:val="000C4695"/>
    <w:rsid w:val="000C4803"/>
    <w:rsid w:val="000C4B11"/>
    <w:rsid w:val="000C4CFC"/>
    <w:rsid w:val="000C4F9B"/>
    <w:rsid w:val="000C58CD"/>
    <w:rsid w:val="000C6013"/>
    <w:rsid w:val="000C77EC"/>
    <w:rsid w:val="000C7D97"/>
    <w:rsid w:val="000D0F45"/>
    <w:rsid w:val="000D118D"/>
    <w:rsid w:val="000D15E7"/>
    <w:rsid w:val="000D1BDF"/>
    <w:rsid w:val="000D209D"/>
    <w:rsid w:val="000D24B0"/>
    <w:rsid w:val="000D2768"/>
    <w:rsid w:val="000D2929"/>
    <w:rsid w:val="000D2C23"/>
    <w:rsid w:val="000D445E"/>
    <w:rsid w:val="000D5331"/>
    <w:rsid w:val="000D59FE"/>
    <w:rsid w:val="000D5B67"/>
    <w:rsid w:val="000D5C4D"/>
    <w:rsid w:val="000D5DA3"/>
    <w:rsid w:val="000D5FC8"/>
    <w:rsid w:val="000D6E93"/>
    <w:rsid w:val="000D6EAF"/>
    <w:rsid w:val="000D72CE"/>
    <w:rsid w:val="000D7352"/>
    <w:rsid w:val="000D7366"/>
    <w:rsid w:val="000E009B"/>
    <w:rsid w:val="000E020F"/>
    <w:rsid w:val="000E15F5"/>
    <w:rsid w:val="000E1D7F"/>
    <w:rsid w:val="000E1DED"/>
    <w:rsid w:val="000E21B4"/>
    <w:rsid w:val="000E2E1E"/>
    <w:rsid w:val="000E4E77"/>
    <w:rsid w:val="000E51D8"/>
    <w:rsid w:val="000E52F6"/>
    <w:rsid w:val="000E59AC"/>
    <w:rsid w:val="000E5AAD"/>
    <w:rsid w:val="000E5C7B"/>
    <w:rsid w:val="000E5E25"/>
    <w:rsid w:val="000E649D"/>
    <w:rsid w:val="000E66B5"/>
    <w:rsid w:val="000E679C"/>
    <w:rsid w:val="000E67DA"/>
    <w:rsid w:val="000E6C1C"/>
    <w:rsid w:val="000E6F9B"/>
    <w:rsid w:val="000E711F"/>
    <w:rsid w:val="000E71BB"/>
    <w:rsid w:val="000E71C8"/>
    <w:rsid w:val="000E7460"/>
    <w:rsid w:val="000E7472"/>
    <w:rsid w:val="000E74C6"/>
    <w:rsid w:val="000E7D91"/>
    <w:rsid w:val="000E7DC1"/>
    <w:rsid w:val="000E7FBF"/>
    <w:rsid w:val="000F0489"/>
    <w:rsid w:val="000F06A4"/>
    <w:rsid w:val="000F0788"/>
    <w:rsid w:val="000F0CDE"/>
    <w:rsid w:val="000F20DF"/>
    <w:rsid w:val="000F215F"/>
    <w:rsid w:val="000F2300"/>
    <w:rsid w:val="000F29CA"/>
    <w:rsid w:val="000F2A1F"/>
    <w:rsid w:val="000F4D7B"/>
    <w:rsid w:val="000F5089"/>
    <w:rsid w:val="000F5791"/>
    <w:rsid w:val="000F5DC2"/>
    <w:rsid w:val="000F68A8"/>
    <w:rsid w:val="000F6EC7"/>
    <w:rsid w:val="000F7130"/>
    <w:rsid w:val="000F726B"/>
    <w:rsid w:val="000F743E"/>
    <w:rsid w:val="000F751F"/>
    <w:rsid w:val="000F762A"/>
    <w:rsid w:val="000F7B41"/>
    <w:rsid w:val="000F7D8B"/>
    <w:rsid w:val="001001BF"/>
    <w:rsid w:val="001002B2"/>
    <w:rsid w:val="001003D9"/>
    <w:rsid w:val="001013E1"/>
    <w:rsid w:val="001017E2"/>
    <w:rsid w:val="001017E8"/>
    <w:rsid w:val="00102163"/>
    <w:rsid w:val="001022F4"/>
    <w:rsid w:val="00102825"/>
    <w:rsid w:val="0010291A"/>
    <w:rsid w:val="001030EC"/>
    <w:rsid w:val="00103585"/>
    <w:rsid w:val="00103663"/>
    <w:rsid w:val="00103F68"/>
    <w:rsid w:val="00104AAD"/>
    <w:rsid w:val="00104F80"/>
    <w:rsid w:val="00104FCF"/>
    <w:rsid w:val="0010551C"/>
    <w:rsid w:val="001060E5"/>
    <w:rsid w:val="001061EB"/>
    <w:rsid w:val="001069C1"/>
    <w:rsid w:val="001071F7"/>
    <w:rsid w:val="00107ECB"/>
    <w:rsid w:val="00111206"/>
    <w:rsid w:val="0011139E"/>
    <w:rsid w:val="001118A4"/>
    <w:rsid w:val="00113777"/>
    <w:rsid w:val="00113B02"/>
    <w:rsid w:val="00113BB6"/>
    <w:rsid w:val="0011423F"/>
    <w:rsid w:val="001151FC"/>
    <w:rsid w:val="00116332"/>
    <w:rsid w:val="00116337"/>
    <w:rsid w:val="00116397"/>
    <w:rsid w:val="00116DBD"/>
    <w:rsid w:val="0011731A"/>
    <w:rsid w:val="00117591"/>
    <w:rsid w:val="0011789F"/>
    <w:rsid w:val="00117975"/>
    <w:rsid w:val="001200D2"/>
    <w:rsid w:val="0012052E"/>
    <w:rsid w:val="00120BE8"/>
    <w:rsid w:val="00121B7D"/>
    <w:rsid w:val="00121BBE"/>
    <w:rsid w:val="00121D23"/>
    <w:rsid w:val="00121DA4"/>
    <w:rsid w:val="001229F8"/>
    <w:rsid w:val="00122EF1"/>
    <w:rsid w:val="00123369"/>
    <w:rsid w:val="00123A41"/>
    <w:rsid w:val="00124065"/>
    <w:rsid w:val="00124F9A"/>
    <w:rsid w:val="001266D3"/>
    <w:rsid w:val="00126D53"/>
    <w:rsid w:val="00126FBD"/>
    <w:rsid w:val="00127047"/>
    <w:rsid w:val="00127393"/>
    <w:rsid w:val="00127569"/>
    <w:rsid w:val="00127658"/>
    <w:rsid w:val="00127C7D"/>
    <w:rsid w:val="00127D1D"/>
    <w:rsid w:val="001302CC"/>
    <w:rsid w:val="00130DF5"/>
    <w:rsid w:val="00130EC7"/>
    <w:rsid w:val="0013118A"/>
    <w:rsid w:val="001316A7"/>
    <w:rsid w:val="001328CA"/>
    <w:rsid w:val="0013295C"/>
    <w:rsid w:val="00132CF8"/>
    <w:rsid w:val="001339D9"/>
    <w:rsid w:val="0013425E"/>
    <w:rsid w:val="001345CB"/>
    <w:rsid w:val="001347D2"/>
    <w:rsid w:val="0013481E"/>
    <w:rsid w:val="00134AF4"/>
    <w:rsid w:val="001354B5"/>
    <w:rsid w:val="001356CA"/>
    <w:rsid w:val="00135797"/>
    <w:rsid w:val="00135AC2"/>
    <w:rsid w:val="00136585"/>
    <w:rsid w:val="00136BBB"/>
    <w:rsid w:val="001371AA"/>
    <w:rsid w:val="00137D68"/>
    <w:rsid w:val="00137DE1"/>
    <w:rsid w:val="0014070E"/>
    <w:rsid w:val="00140B3C"/>
    <w:rsid w:val="001415CB"/>
    <w:rsid w:val="00141937"/>
    <w:rsid w:val="001421EE"/>
    <w:rsid w:val="00142329"/>
    <w:rsid w:val="0014323E"/>
    <w:rsid w:val="00143384"/>
    <w:rsid w:val="00143466"/>
    <w:rsid w:val="00143D12"/>
    <w:rsid w:val="00144DB8"/>
    <w:rsid w:val="00145166"/>
    <w:rsid w:val="00145B0A"/>
    <w:rsid w:val="001464BC"/>
    <w:rsid w:val="001464EA"/>
    <w:rsid w:val="00146628"/>
    <w:rsid w:val="00146690"/>
    <w:rsid w:val="00147145"/>
    <w:rsid w:val="001477C5"/>
    <w:rsid w:val="00147939"/>
    <w:rsid w:val="0015013F"/>
    <w:rsid w:val="00150418"/>
    <w:rsid w:val="00150A3A"/>
    <w:rsid w:val="0015163A"/>
    <w:rsid w:val="001517AC"/>
    <w:rsid w:val="00152320"/>
    <w:rsid w:val="00152786"/>
    <w:rsid w:val="00152879"/>
    <w:rsid w:val="001529F4"/>
    <w:rsid w:val="00152E48"/>
    <w:rsid w:val="001537C9"/>
    <w:rsid w:val="00153918"/>
    <w:rsid w:val="00154281"/>
    <w:rsid w:val="00154E48"/>
    <w:rsid w:val="001556F9"/>
    <w:rsid w:val="00155BBC"/>
    <w:rsid w:val="001564CC"/>
    <w:rsid w:val="00156997"/>
    <w:rsid w:val="00156DDE"/>
    <w:rsid w:val="001575D4"/>
    <w:rsid w:val="00157C82"/>
    <w:rsid w:val="0016000D"/>
    <w:rsid w:val="00160C2F"/>
    <w:rsid w:val="00160D5B"/>
    <w:rsid w:val="00161AEB"/>
    <w:rsid w:val="00161CCE"/>
    <w:rsid w:val="00162DBE"/>
    <w:rsid w:val="001633A9"/>
    <w:rsid w:val="001635E2"/>
    <w:rsid w:val="001639A5"/>
    <w:rsid w:val="001641E9"/>
    <w:rsid w:val="00165202"/>
    <w:rsid w:val="00165418"/>
    <w:rsid w:val="00165704"/>
    <w:rsid w:val="00165CB9"/>
    <w:rsid w:val="0016664D"/>
    <w:rsid w:val="00166B75"/>
    <w:rsid w:val="001670C0"/>
    <w:rsid w:val="001678A7"/>
    <w:rsid w:val="00167D81"/>
    <w:rsid w:val="00170542"/>
    <w:rsid w:val="001708DC"/>
    <w:rsid w:val="00171003"/>
    <w:rsid w:val="00171425"/>
    <w:rsid w:val="00171A93"/>
    <w:rsid w:val="00171BDF"/>
    <w:rsid w:val="00171C2B"/>
    <w:rsid w:val="00171CDC"/>
    <w:rsid w:val="00171DE3"/>
    <w:rsid w:val="001723D6"/>
    <w:rsid w:val="00172550"/>
    <w:rsid w:val="00172C53"/>
    <w:rsid w:val="00172C8D"/>
    <w:rsid w:val="001730C7"/>
    <w:rsid w:val="0017378C"/>
    <w:rsid w:val="0017380E"/>
    <w:rsid w:val="0017463D"/>
    <w:rsid w:val="001749BA"/>
    <w:rsid w:val="00174A47"/>
    <w:rsid w:val="00174B34"/>
    <w:rsid w:val="001750FA"/>
    <w:rsid w:val="00175633"/>
    <w:rsid w:val="0017563D"/>
    <w:rsid w:val="00175CD8"/>
    <w:rsid w:val="0017708B"/>
    <w:rsid w:val="00177E48"/>
    <w:rsid w:val="001805C3"/>
    <w:rsid w:val="00180B8B"/>
    <w:rsid w:val="00181053"/>
    <w:rsid w:val="0018131A"/>
    <w:rsid w:val="0018137F"/>
    <w:rsid w:val="00181912"/>
    <w:rsid w:val="0018199D"/>
    <w:rsid w:val="00181C9C"/>
    <w:rsid w:val="0018289D"/>
    <w:rsid w:val="00182E0F"/>
    <w:rsid w:val="0018326C"/>
    <w:rsid w:val="00185183"/>
    <w:rsid w:val="001852B3"/>
    <w:rsid w:val="0018537B"/>
    <w:rsid w:val="001853F0"/>
    <w:rsid w:val="00185C0E"/>
    <w:rsid w:val="00186045"/>
    <w:rsid w:val="00186535"/>
    <w:rsid w:val="00186C78"/>
    <w:rsid w:val="001871A0"/>
    <w:rsid w:val="00187296"/>
    <w:rsid w:val="00187864"/>
    <w:rsid w:val="00190337"/>
    <w:rsid w:val="0019041C"/>
    <w:rsid w:val="00190717"/>
    <w:rsid w:val="00190CBD"/>
    <w:rsid w:val="00191037"/>
    <w:rsid w:val="001911F2"/>
    <w:rsid w:val="00191DD9"/>
    <w:rsid w:val="00191F74"/>
    <w:rsid w:val="001921E4"/>
    <w:rsid w:val="00192344"/>
    <w:rsid w:val="00192629"/>
    <w:rsid w:val="0019358D"/>
    <w:rsid w:val="00193CB3"/>
    <w:rsid w:val="00194009"/>
    <w:rsid w:val="0019453C"/>
    <w:rsid w:val="001947C6"/>
    <w:rsid w:val="00194919"/>
    <w:rsid w:val="001956D1"/>
    <w:rsid w:val="00195C42"/>
    <w:rsid w:val="00195F24"/>
    <w:rsid w:val="00195FD3"/>
    <w:rsid w:val="00196256"/>
    <w:rsid w:val="00196290"/>
    <w:rsid w:val="001966E1"/>
    <w:rsid w:val="00196BF0"/>
    <w:rsid w:val="00197391"/>
    <w:rsid w:val="00197E78"/>
    <w:rsid w:val="001A081C"/>
    <w:rsid w:val="001A0E6A"/>
    <w:rsid w:val="001A1433"/>
    <w:rsid w:val="001A15AA"/>
    <w:rsid w:val="001A177F"/>
    <w:rsid w:val="001A1D9E"/>
    <w:rsid w:val="001A2804"/>
    <w:rsid w:val="001A389A"/>
    <w:rsid w:val="001A4352"/>
    <w:rsid w:val="001A58EB"/>
    <w:rsid w:val="001A5BA4"/>
    <w:rsid w:val="001A5BC3"/>
    <w:rsid w:val="001A5C2D"/>
    <w:rsid w:val="001A5C70"/>
    <w:rsid w:val="001A5CD4"/>
    <w:rsid w:val="001A79BE"/>
    <w:rsid w:val="001A7D37"/>
    <w:rsid w:val="001A7D3A"/>
    <w:rsid w:val="001B01FA"/>
    <w:rsid w:val="001B023B"/>
    <w:rsid w:val="001B0EA9"/>
    <w:rsid w:val="001B1137"/>
    <w:rsid w:val="001B1315"/>
    <w:rsid w:val="001B1FDA"/>
    <w:rsid w:val="001B2E55"/>
    <w:rsid w:val="001B385A"/>
    <w:rsid w:val="001B38C3"/>
    <w:rsid w:val="001B399E"/>
    <w:rsid w:val="001B467C"/>
    <w:rsid w:val="001B52CC"/>
    <w:rsid w:val="001B6262"/>
    <w:rsid w:val="001B6304"/>
    <w:rsid w:val="001B6365"/>
    <w:rsid w:val="001B673D"/>
    <w:rsid w:val="001B6A38"/>
    <w:rsid w:val="001B6F0B"/>
    <w:rsid w:val="001B7071"/>
    <w:rsid w:val="001B71A4"/>
    <w:rsid w:val="001B755B"/>
    <w:rsid w:val="001B77A7"/>
    <w:rsid w:val="001B781F"/>
    <w:rsid w:val="001B7B0F"/>
    <w:rsid w:val="001B7BC1"/>
    <w:rsid w:val="001C1116"/>
    <w:rsid w:val="001C12B9"/>
    <w:rsid w:val="001C192B"/>
    <w:rsid w:val="001C2219"/>
    <w:rsid w:val="001C2A7A"/>
    <w:rsid w:val="001C3463"/>
    <w:rsid w:val="001C3F88"/>
    <w:rsid w:val="001C57A2"/>
    <w:rsid w:val="001C5A15"/>
    <w:rsid w:val="001C645C"/>
    <w:rsid w:val="001C6721"/>
    <w:rsid w:val="001C6D07"/>
    <w:rsid w:val="001C6E54"/>
    <w:rsid w:val="001C7070"/>
    <w:rsid w:val="001C750E"/>
    <w:rsid w:val="001C7853"/>
    <w:rsid w:val="001C7D76"/>
    <w:rsid w:val="001D0107"/>
    <w:rsid w:val="001D1AB8"/>
    <w:rsid w:val="001D1DE6"/>
    <w:rsid w:val="001D1E72"/>
    <w:rsid w:val="001D1FB1"/>
    <w:rsid w:val="001D26B6"/>
    <w:rsid w:val="001D27C8"/>
    <w:rsid w:val="001D291D"/>
    <w:rsid w:val="001D2ACE"/>
    <w:rsid w:val="001D2CFA"/>
    <w:rsid w:val="001D3CA8"/>
    <w:rsid w:val="001D3E93"/>
    <w:rsid w:val="001D4287"/>
    <w:rsid w:val="001D4850"/>
    <w:rsid w:val="001D4B07"/>
    <w:rsid w:val="001D539D"/>
    <w:rsid w:val="001D6879"/>
    <w:rsid w:val="001D716C"/>
    <w:rsid w:val="001D7431"/>
    <w:rsid w:val="001D7481"/>
    <w:rsid w:val="001D7874"/>
    <w:rsid w:val="001D791A"/>
    <w:rsid w:val="001E0489"/>
    <w:rsid w:val="001E07B0"/>
    <w:rsid w:val="001E2878"/>
    <w:rsid w:val="001E2A12"/>
    <w:rsid w:val="001E351F"/>
    <w:rsid w:val="001E3A5D"/>
    <w:rsid w:val="001E3C22"/>
    <w:rsid w:val="001E3D56"/>
    <w:rsid w:val="001E3DA5"/>
    <w:rsid w:val="001E3DFC"/>
    <w:rsid w:val="001E4BD1"/>
    <w:rsid w:val="001E50D6"/>
    <w:rsid w:val="001E53B2"/>
    <w:rsid w:val="001E5584"/>
    <w:rsid w:val="001E5741"/>
    <w:rsid w:val="001E59D0"/>
    <w:rsid w:val="001E5B30"/>
    <w:rsid w:val="001E5DB2"/>
    <w:rsid w:val="001E62AD"/>
    <w:rsid w:val="001E6685"/>
    <w:rsid w:val="001E6ADC"/>
    <w:rsid w:val="001E75B5"/>
    <w:rsid w:val="001E7602"/>
    <w:rsid w:val="001E7CD3"/>
    <w:rsid w:val="001E7F85"/>
    <w:rsid w:val="001F01C2"/>
    <w:rsid w:val="001F15A4"/>
    <w:rsid w:val="001F1CD3"/>
    <w:rsid w:val="001F201D"/>
    <w:rsid w:val="001F2262"/>
    <w:rsid w:val="001F2EB7"/>
    <w:rsid w:val="001F3071"/>
    <w:rsid w:val="001F4000"/>
    <w:rsid w:val="001F40C0"/>
    <w:rsid w:val="001F43B8"/>
    <w:rsid w:val="001F4A6F"/>
    <w:rsid w:val="001F52A1"/>
    <w:rsid w:val="001F605D"/>
    <w:rsid w:val="001F6661"/>
    <w:rsid w:val="001F6AB4"/>
    <w:rsid w:val="001F757B"/>
    <w:rsid w:val="001F783D"/>
    <w:rsid w:val="002006B6"/>
    <w:rsid w:val="002014F1"/>
    <w:rsid w:val="0020164C"/>
    <w:rsid w:val="00201F79"/>
    <w:rsid w:val="00202656"/>
    <w:rsid w:val="00202934"/>
    <w:rsid w:val="00202C63"/>
    <w:rsid w:val="0020335D"/>
    <w:rsid w:val="00203442"/>
    <w:rsid w:val="002037ED"/>
    <w:rsid w:val="00203AB0"/>
    <w:rsid w:val="0020554E"/>
    <w:rsid w:val="002059DF"/>
    <w:rsid w:val="00205CBF"/>
    <w:rsid w:val="0020606D"/>
    <w:rsid w:val="002064DC"/>
    <w:rsid w:val="00206BF5"/>
    <w:rsid w:val="00207B93"/>
    <w:rsid w:val="002106F1"/>
    <w:rsid w:val="002112C0"/>
    <w:rsid w:val="0021131D"/>
    <w:rsid w:val="002121AD"/>
    <w:rsid w:val="002128F2"/>
    <w:rsid w:val="00212D5C"/>
    <w:rsid w:val="00212EE5"/>
    <w:rsid w:val="002134CC"/>
    <w:rsid w:val="0021398C"/>
    <w:rsid w:val="00215102"/>
    <w:rsid w:val="0021523A"/>
    <w:rsid w:val="00215A0B"/>
    <w:rsid w:val="002161C4"/>
    <w:rsid w:val="002161F0"/>
    <w:rsid w:val="002165CE"/>
    <w:rsid w:val="00216A13"/>
    <w:rsid w:val="0021732B"/>
    <w:rsid w:val="00217C43"/>
    <w:rsid w:val="00217E4B"/>
    <w:rsid w:val="00220488"/>
    <w:rsid w:val="00220B48"/>
    <w:rsid w:val="0022172C"/>
    <w:rsid w:val="00221801"/>
    <w:rsid w:val="0022185E"/>
    <w:rsid w:val="00221865"/>
    <w:rsid w:val="0022186A"/>
    <w:rsid w:val="002218CF"/>
    <w:rsid w:val="00221BA3"/>
    <w:rsid w:val="00222D84"/>
    <w:rsid w:val="0022343F"/>
    <w:rsid w:val="002234C2"/>
    <w:rsid w:val="00223662"/>
    <w:rsid w:val="0022387A"/>
    <w:rsid w:val="0022390C"/>
    <w:rsid w:val="00223E22"/>
    <w:rsid w:val="00223E26"/>
    <w:rsid w:val="0022401B"/>
    <w:rsid w:val="00224B71"/>
    <w:rsid w:val="00225015"/>
    <w:rsid w:val="00225726"/>
    <w:rsid w:val="0022598E"/>
    <w:rsid w:val="00226201"/>
    <w:rsid w:val="002262AB"/>
    <w:rsid w:val="002266AE"/>
    <w:rsid w:val="0022676A"/>
    <w:rsid w:val="00227226"/>
    <w:rsid w:val="00227939"/>
    <w:rsid w:val="00227C48"/>
    <w:rsid w:val="00227DCF"/>
    <w:rsid w:val="002308EA"/>
    <w:rsid w:val="002309ED"/>
    <w:rsid w:val="0023111E"/>
    <w:rsid w:val="00231205"/>
    <w:rsid w:val="002314CC"/>
    <w:rsid w:val="00231E3A"/>
    <w:rsid w:val="00232484"/>
    <w:rsid w:val="0023263A"/>
    <w:rsid w:val="0023272D"/>
    <w:rsid w:val="00232A17"/>
    <w:rsid w:val="002338AE"/>
    <w:rsid w:val="002340F1"/>
    <w:rsid w:val="00234456"/>
    <w:rsid w:val="00234491"/>
    <w:rsid w:val="00234CBF"/>
    <w:rsid w:val="00235B7E"/>
    <w:rsid w:val="00235DC3"/>
    <w:rsid w:val="00236120"/>
    <w:rsid w:val="002361D8"/>
    <w:rsid w:val="002375C0"/>
    <w:rsid w:val="00237605"/>
    <w:rsid w:val="00237E1E"/>
    <w:rsid w:val="00237F01"/>
    <w:rsid w:val="00240514"/>
    <w:rsid w:val="00240FF7"/>
    <w:rsid w:val="00241097"/>
    <w:rsid w:val="00241179"/>
    <w:rsid w:val="0024378D"/>
    <w:rsid w:val="00243957"/>
    <w:rsid w:val="00243A26"/>
    <w:rsid w:val="00243E7E"/>
    <w:rsid w:val="002443CD"/>
    <w:rsid w:val="002449BE"/>
    <w:rsid w:val="002455E8"/>
    <w:rsid w:val="00245627"/>
    <w:rsid w:val="002457F9"/>
    <w:rsid w:val="00246068"/>
    <w:rsid w:val="002460F6"/>
    <w:rsid w:val="0024669C"/>
    <w:rsid w:val="0024672F"/>
    <w:rsid w:val="00246767"/>
    <w:rsid w:val="002467CE"/>
    <w:rsid w:val="002468F3"/>
    <w:rsid w:val="0024710B"/>
    <w:rsid w:val="00247116"/>
    <w:rsid w:val="00247510"/>
    <w:rsid w:val="00247674"/>
    <w:rsid w:val="00247FC3"/>
    <w:rsid w:val="002501CF"/>
    <w:rsid w:val="002506A3"/>
    <w:rsid w:val="00250756"/>
    <w:rsid w:val="002511D9"/>
    <w:rsid w:val="00251A89"/>
    <w:rsid w:val="00251EC9"/>
    <w:rsid w:val="002523B0"/>
    <w:rsid w:val="002525E5"/>
    <w:rsid w:val="002527C9"/>
    <w:rsid w:val="00252CAC"/>
    <w:rsid w:val="0025317C"/>
    <w:rsid w:val="00253392"/>
    <w:rsid w:val="00253ABC"/>
    <w:rsid w:val="00253B1B"/>
    <w:rsid w:val="00253F39"/>
    <w:rsid w:val="0025487C"/>
    <w:rsid w:val="002554BE"/>
    <w:rsid w:val="00255909"/>
    <w:rsid w:val="00255FC4"/>
    <w:rsid w:val="0025600D"/>
    <w:rsid w:val="00256353"/>
    <w:rsid w:val="002579F1"/>
    <w:rsid w:val="00257BF8"/>
    <w:rsid w:val="002611B3"/>
    <w:rsid w:val="00261340"/>
    <w:rsid w:val="00261513"/>
    <w:rsid w:val="002622FA"/>
    <w:rsid w:val="00262310"/>
    <w:rsid w:val="0026259C"/>
    <w:rsid w:val="00263249"/>
    <w:rsid w:val="0026332A"/>
    <w:rsid w:val="00263BED"/>
    <w:rsid w:val="0026468C"/>
    <w:rsid w:val="00264CC1"/>
    <w:rsid w:val="00264DCF"/>
    <w:rsid w:val="0026500D"/>
    <w:rsid w:val="00265DBE"/>
    <w:rsid w:val="00266304"/>
    <w:rsid w:val="00267D53"/>
    <w:rsid w:val="00267E0A"/>
    <w:rsid w:val="00267E70"/>
    <w:rsid w:val="00270383"/>
    <w:rsid w:val="002703DB"/>
    <w:rsid w:val="002703E2"/>
    <w:rsid w:val="00270640"/>
    <w:rsid w:val="00270FDF"/>
    <w:rsid w:val="00271A41"/>
    <w:rsid w:val="00271BDB"/>
    <w:rsid w:val="0027267E"/>
    <w:rsid w:val="00272EE5"/>
    <w:rsid w:val="00273602"/>
    <w:rsid w:val="002736A6"/>
    <w:rsid w:val="00273B13"/>
    <w:rsid w:val="00273DC5"/>
    <w:rsid w:val="002741FF"/>
    <w:rsid w:val="0027456C"/>
    <w:rsid w:val="00274628"/>
    <w:rsid w:val="00274986"/>
    <w:rsid w:val="00275029"/>
    <w:rsid w:val="00275438"/>
    <w:rsid w:val="00275559"/>
    <w:rsid w:val="002756F0"/>
    <w:rsid w:val="00275841"/>
    <w:rsid w:val="002762B6"/>
    <w:rsid w:val="00276810"/>
    <w:rsid w:val="00277160"/>
    <w:rsid w:val="002773CC"/>
    <w:rsid w:val="00277B3A"/>
    <w:rsid w:val="002803C2"/>
    <w:rsid w:val="002809E7"/>
    <w:rsid w:val="00280BE3"/>
    <w:rsid w:val="00280F2C"/>
    <w:rsid w:val="00280F32"/>
    <w:rsid w:val="0028127C"/>
    <w:rsid w:val="00281A14"/>
    <w:rsid w:val="00281A76"/>
    <w:rsid w:val="00281CAE"/>
    <w:rsid w:val="00282360"/>
    <w:rsid w:val="00282493"/>
    <w:rsid w:val="00282D5A"/>
    <w:rsid w:val="00282D85"/>
    <w:rsid w:val="0028348B"/>
    <w:rsid w:val="00283FB0"/>
    <w:rsid w:val="002846AE"/>
    <w:rsid w:val="0028476E"/>
    <w:rsid w:val="00284F60"/>
    <w:rsid w:val="00285095"/>
    <w:rsid w:val="002856CC"/>
    <w:rsid w:val="00285BC8"/>
    <w:rsid w:val="0028640F"/>
    <w:rsid w:val="00286630"/>
    <w:rsid w:val="002879E5"/>
    <w:rsid w:val="00287B38"/>
    <w:rsid w:val="00287C54"/>
    <w:rsid w:val="00287CB1"/>
    <w:rsid w:val="00287DFB"/>
    <w:rsid w:val="00287EAE"/>
    <w:rsid w:val="00287FCA"/>
    <w:rsid w:val="00290182"/>
    <w:rsid w:val="00291D61"/>
    <w:rsid w:val="002922D0"/>
    <w:rsid w:val="002926CF"/>
    <w:rsid w:val="00293C01"/>
    <w:rsid w:val="0029412E"/>
    <w:rsid w:val="002944FE"/>
    <w:rsid w:val="00294B87"/>
    <w:rsid w:val="00294D90"/>
    <w:rsid w:val="00294FF8"/>
    <w:rsid w:val="0029526B"/>
    <w:rsid w:val="002960C2"/>
    <w:rsid w:val="002964B8"/>
    <w:rsid w:val="002964ED"/>
    <w:rsid w:val="0029674A"/>
    <w:rsid w:val="0029679F"/>
    <w:rsid w:val="00296D4F"/>
    <w:rsid w:val="00297688"/>
    <w:rsid w:val="002977C5"/>
    <w:rsid w:val="00297A82"/>
    <w:rsid w:val="00297F60"/>
    <w:rsid w:val="002A0791"/>
    <w:rsid w:val="002A084F"/>
    <w:rsid w:val="002A0CEF"/>
    <w:rsid w:val="002A0E66"/>
    <w:rsid w:val="002A0E84"/>
    <w:rsid w:val="002A11D1"/>
    <w:rsid w:val="002A12F4"/>
    <w:rsid w:val="002A16A1"/>
    <w:rsid w:val="002A2D9F"/>
    <w:rsid w:val="002A3155"/>
    <w:rsid w:val="002A3826"/>
    <w:rsid w:val="002A3A02"/>
    <w:rsid w:val="002A3A59"/>
    <w:rsid w:val="002A55BE"/>
    <w:rsid w:val="002A5A42"/>
    <w:rsid w:val="002A5C32"/>
    <w:rsid w:val="002A6081"/>
    <w:rsid w:val="002A68A7"/>
    <w:rsid w:val="002A6CE6"/>
    <w:rsid w:val="002A7493"/>
    <w:rsid w:val="002A7554"/>
    <w:rsid w:val="002A75BB"/>
    <w:rsid w:val="002A7A24"/>
    <w:rsid w:val="002B0367"/>
    <w:rsid w:val="002B0CB8"/>
    <w:rsid w:val="002B0DAD"/>
    <w:rsid w:val="002B0EE3"/>
    <w:rsid w:val="002B1045"/>
    <w:rsid w:val="002B1112"/>
    <w:rsid w:val="002B1F27"/>
    <w:rsid w:val="002B33EC"/>
    <w:rsid w:val="002B342F"/>
    <w:rsid w:val="002B596B"/>
    <w:rsid w:val="002B5B17"/>
    <w:rsid w:val="002B5E68"/>
    <w:rsid w:val="002B6168"/>
    <w:rsid w:val="002B697B"/>
    <w:rsid w:val="002B6A88"/>
    <w:rsid w:val="002B6C5E"/>
    <w:rsid w:val="002B77E6"/>
    <w:rsid w:val="002C0468"/>
    <w:rsid w:val="002C0F3E"/>
    <w:rsid w:val="002C10C8"/>
    <w:rsid w:val="002C1BB2"/>
    <w:rsid w:val="002C240F"/>
    <w:rsid w:val="002C28FF"/>
    <w:rsid w:val="002C3DF0"/>
    <w:rsid w:val="002C3E66"/>
    <w:rsid w:val="002C3EE9"/>
    <w:rsid w:val="002C50BF"/>
    <w:rsid w:val="002C55A9"/>
    <w:rsid w:val="002C6756"/>
    <w:rsid w:val="002C6895"/>
    <w:rsid w:val="002C696C"/>
    <w:rsid w:val="002C6C27"/>
    <w:rsid w:val="002C7686"/>
    <w:rsid w:val="002C7B38"/>
    <w:rsid w:val="002C7D77"/>
    <w:rsid w:val="002C7DC3"/>
    <w:rsid w:val="002C7F6D"/>
    <w:rsid w:val="002D0F7B"/>
    <w:rsid w:val="002D12F1"/>
    <w:rsid w:val="002D1B0C"/>
    <w:rsid w:val="002D1E18"/>
    <w:rsid w:val="002D1E21"/>
    <w:rsid w:val="002D2615"/>
    <w:rsid w:val="002D2F8E"/>
    <w:rsid w:val="002D3AAD"/>
    <w:rsid w:val="002D3E34"/>
    <w:rsid w:val="002D3EB1"/>
    <w:rsid w:val="002D42AE"/>
    <w:rsid w:val="002D5619"/>
    <w:rsid w:val="002D579B"/>
    <w:rsid w:val="002D58C5"/>
    <w:rsid w:val="002D58DE"/>
    <w:rsid w:val="002D5E6C"/>
    <w:rsid w:val="002D6075"/>
    <w:rsid w:val="002D6101"/>
    <w:rsid w:val="002D6488"/>
    <w:rsid w:val="002D691A"/>
    <w:rsid w:val="002D739A"/>
    <w:rsid w:val="002D7A2F"/>
    <w:rsid w:val="002D7BCA"/>
    <w:rsid w:val="002D7EFF"/>
    <w:rsid w:val="002D7F30"/>
    <w:rsid w:val="002E01D1"/>
    <w:rsid w:val="002E0509"/>
    <w:rsid w:val="002E09D6"/>
    <w:rsid w:val="002E0C3B"/>
    <w:rsid w:val="002E0EF9"/>
    <w:rsid w:val="002E103D"/>
    <w:rsid w:val="002E12DF"/>
    <w:rsid w:val="002E1443"/>
    <w:rsid w:val="002E1FF3"/>
    <w:rsid w:val="002E2060"/>
    <w:rsid w:val="002E2576"/>
    <w:rsid w:val="002E2708"/>
    <w:rsid w:val="002E33B9"/>
    <w:rsid w:val="002E4EFC"/>
    <w:rsid w:val="002E5AB5"/>
    <w:rsid w:val="002E5AF3"/>
    <w:rsid w:val="002E5B8D"/>
    <w:rsid w:val="002E5D99"/>
    <w:rsid w:val="002E6306"/>
    <w:rsid w:val="002E641B"/>
    <w:rsid w:val="002E652A"/>
    <w:rsid w:val="002E6CDB"/>
    <w:rsid w:val="002E71F9"/>
    <w:rsid w:val="002E7318"/>
    <w:rsid w:val="002E7A39"/>
    <w:rsid w:val="002E7F28"/>
    <w:rsid w:val="002F0011"/>
    <w:rsid w:val="002F0280"/>
    <w:rsid w:val="002F06B8"/>
    <w:rsid w:val="002F1507"/>
    <w:rsid w:val="002F2B54"/>
    <w:rsid w:val="002F362B"/>
    <w:rsid w:val="002F3A8B"/>
    <w:rsid w:val="002F3DBD"/>
    <w:rsid w:val="002F3F2B"/>
    <w:rsid w:val="002F4107"/>
    <w:rsid w:val="002F4354"/>
    <w:rsid w:val="002F4642"/>
    <w:rsid w:val="002F4F4F"/>
    <w:rsid w:val="002F51E6"/>
    <w:rsid w:val="002F52CE"/>
    <w:rsid w:val="002F5566"/>
    <w:rsid w:val="002F581B"/>
    <w:rsid w:val="002F593B"/>
    <w:rsid w:val="002F609E"/>
    <w:rsid w:val="002F626B"/>
    <w:rsid w:val="002F6636"/>
    <w:rsid w:val="002F6C91"/>
    <w:rsid w:val="002F6D76"/>
    <w:rsid w:val="002F7943"/>
    <w:rsid w:val="002F7E06"/>
    <w:rsid w:val="00300D89"/>
    <w:rsid w:val="003012DC"/>
    <w:rsid w:val="00301610"/>
    <w:rsid w:val="00301991"/>
    <w:rsid w:val="00301ABE"/>
    <w:rsid w:val="00301BCA"/>
    <w:rsid w:val="00302EC3"/>
    <w:rsid w:val="003030B8"/>
    <w:rsid w:val="003032AB"/>
    <w:rsid w:val="0030396B"/>
    <w:rsid w:val="00304734"/>
    <w:rsid w:val="00304DB1"/>
    <w:rsid w:val="00304F15"/>
    <w:rsid w:val="003051F8"/>
    <w:rsid w:val="0030526B"/>
    <w:rsid w:val="00305CB7"/>
    <w:rsid w:val="003064E0"/>
    <w:rsid w:val="0030691A"/>
    <w:rsid w:val="00306EDC"/>
    <w:rsid w:val="00307AC2"/>
    <w:rsid w:val="00310AFC"/>
    <w:rsid w:val="00311396"/>
    <w:rsid w:val="003116BF"/>
    <w:rsid w:val="0031261C"/>
    <w:rsid w:val="00312851"/>
    <w:rsid w:val="0031375A"/>
    <w:rsid w:val="003137E8"/>
    <w:rsid w:val="00313830"/>
    <w:rsid w:val="00313AAA"/>
    <w:rsid w:val="003143AC"/>
    <w:rsid w:val="00314B1A"/>
    <w:rsid w:val="0031502D"/>
    <w:rsid w:val="003150D3"/>
    <w:rsid w:val="00315255"/>
    <w:rsid w:val="003155FB"/>
    <w:rsid w:val="00315681"/>
    <w:rsid w:val="00315C85"/>
    <w:rsid w:val="00315E89"/>
    <w:rsid w:val="003160AE"/>
    <w:rsid w:val="003163C8"/>
    <w:rsid w:val="00316820"/>
    <w:rsid w:val="00316DE9"/>
    <w:rsid w:val="00316F2E"/>
    <w:rsid w:val="0031741E"/>
    <w:rsid w:val="00317732"/>
    <w:rsid w:val="00317DE3"/>
    <w:rsid w:val="0032024D"/>
    <w:rsid w:val="00320392"/>
    <w:rsid w:val="0032073D"/>
    <w:rsid w:val="00320E56"/>
    <w:rsid w:val="0032108A"/>
    <w:rsid w:val="00321884"/>
    <w:rsid w:val="00321AC6"/>
    <w:rsid w:val="0032204E"/>
    <w:rsid w:val="00322E75"/>
    <w:rsid w:val="00323549"/>
    <w:rsid w:val="00323588"/>
    <w:rsid w:val="00323641"/>
    <w:rsid w:val="00323883"/>
    <w:rsid w:val="003261F0"/>
    <w:rsid w:val="00326DA0"/>
    <w:rsid w:val="0032718E"/>
    <w:rsid w:val="00327C1D"/>
    <w:rsid w:val="00330371"/>
    <w:rsid w:val="003306B7"/>
    <w:rsid w:val="00330CA3"/>
    <w:rsid w:val="003313BC"/>
    <w:rsid w:val="003316B2"/>
    <w:rsid w:val="00331848"/>
    <w:rsid w:val="003328B9"/>
    <w:rsid w:val="00332DFD"/>
    <w:rsid w:val="00332FC0"/>
    <w:rsid w:val="003333D6"/>
    <w:rsid w:val="00333609"/>
    <w:rsid w:val="00333D79"/>
    <w:rsid w:val="0033491E"/>
    <w:rsid w:val="0033519B"/>
    <w:rsid w:val="00335232"/>
    <w:rsid w:val="00335B23"/>
    <w:rsid w:val="00335C1E"/>
    <w:rsid w:val="00335F12"/>
    <w:rsid w:val="00336EC2"/>
    <w:rsid w:val="00337823"/>
    <w:rsid w:val="00337A0C"/>
    <w:rsid w:val="00337AD7"/>
    <w:rsid w:val="00337E49"/>
    <w:rsid w:val="00340307"/>
    <w:rsid w:val="00340479"/>
    <w:rsid w:val="0034109A"/>
    <w:rsid w:val="00341281"/>
    <w:rsid w:val="0034169F"/>
    <w:rsid w:val="00341706"/>
    <w:rsid w:val="00341779"/>
    <w:rsid w:val="00341AB1"/>
    <w:rsid w:val="00341DC6"/>
    <w:rsid w:val="00342559"/>
    <w:rsid w:val="00342B49"/>
    <w:rsid w:val="00343125"/>
    <w:rsid w:val="00343622"/>
    <w:rsid w:val="00343A76"/>
    <w:rsid w:val="0034406C"/>
    <w:rsid w:val="00344EAA"/>
    <w:rsid w:val="003450D3"/>
    <w:rsid w:val="00345FD3"/>
    <w:rsid w:val="00346489"/>
    <w:rsid w:val="0034691E"/>
    <w:rsid w:val="00346984"/>
    <w:rsid w:val="00346A4F"/>
    <w:rsid w:val="00347575"/>
    <w:rsid w:val="0034791F"/>
    <w:rsid w:val="00347AE0"/>
    <w:rsid w:val="003501D3"/>
    <w:rsid w:val="00350B7D"/>
    <w:rsid w:val="0035142C"/>
    <w:rsid w:val="0035223D"/>
    <w:rsid w:val="00352608"/>
    <w:rsid w:val="00352958"/>
    <w:rsid w:val="00352B65"/>
    <w:rsid w:val="00353A11"/>
    <w:rsid w:val="00354E2E"/>
    <w:rsid w:val="00354E99"/>
    <w:rsid w:val="003558C7"/>
    <w:rsid w:val="00355A52"/>
    <w:rsid w:val="00355D25"/>
    <w:rsid w:val="0035657D"/>
    <w:rsid w:val="00356F80"/>
    <w:rsid w:val="003574D2"/>
    <w:rsid w:val="003576C9"/>
    <w:rsid w:val="0035778D"/>
    <w:rsid w:val="00357A01"/>
    <w:rsid w:val="00360E15"/>
    <w:rsid w:val="003611BB"/>
    <w:rsid w:val="003618EB"/>
    <w:rsid w:val="003619A1"/>
    <w:rsid w:val="00361BC2"/>
    <w:rsid w:val="00361E34"/>
    <w:rsid w:val="00361FD7"/>
    <w:rsid w:val="00362473"/>
    <w:rsid w:val="00362658"/>
    <w:rsid w:val="0036274A"/>
    <w:rsid w:val="00363830"/>
    <w:rsid w:val="00363A3A"/>
    <w:rsid w:val="00363F8A"/>
    <w:rsid w:val="00364084"/>
    <w:rsid w:val="00364132"/>
    <w:rsid w:val="003642C7"/>
    <w:rsid w:val="00364852"/>
    <w:rsid w:val="00364B44"/>
    <w:rsid w:val="00364D68"/>
    <w:rsid w:val="003651BB"/>
    <w:rsid w:val="003653BC"/>
    <w:rsid w:val="0036646D"/>
    <w:rsid w:val="0036646F"/>
    <w:rsid w:val="00366EA7"/>
    <w:rsid w:val="00367600"/>
    <w:rsid w:val="00367BFB"/>
    <w:rsid w:val="00367DF4"/>
    <w:rsid w:val="00367E14"/>
    <w:rsid w:val="00367E22"/>
    <w:rsid w:val="00370731"/>
    <w:rsid w:val="0037081C"/>
    <w:rsid w:val="00370841"/>
    <w:rsid w:val="00370A65"/>
    <w:rsid w:val="00370EEB"/>
    <w:rsid w:val="00371340"/>
    <w:rsid w:val="00371A52"/>
    <w:rsid w:val="00372B6C"/>
    <w:rsid w:val="00372E21"/>
    <w:rsid w:val="0037316F"/>
    <w:rsid w:val="00373945"/>
    <w:rsid w:val="00373F7F"/>
    <w:rsid w:val="00374258"/>
    <w:rsid w:val="0037446E"/>
    <w:rsid w:val="003744C8"/>
    <w:rsid w:val="00374636"/>
    <w:rsid w:val="003747D3"/>
    <w:rsid w:val="00374978"/>
    <w:rsid w:val="00374D22"/>
    <w:rsid w:val="003754DA"/>
    <w:rsid w:val="003756BB"/>
    <w:rsid w:val="003757D6"/>
    <w:rsid w:val="00375900"/>
    <w:rsid w:val="003759EA"/>
    <w:rsid w:val="00376275"/>
    <w:rsid w:val="00376560"/>
    <w:rsid w:val="00376601"/>
    <w:rsid w:val="00376673"/>
    <w:rsid w:val="00376B00"/>
    <w:rsid w:val="00376CFC"/>
    <w:rsid w:val="0037746F"/>
    <w:rsid w:val="00380C58"/>
    <w:rsid w:val="00380E10"/>
    <w:rsid w:val="00381054"/>
    <w:rsid w:val="00381081"/>
    <w:rsid w:val="003810AE"/>
    <w:rsid w:val="00381468"/>
    <w:rsid w:val="0038157B"/>
    <w:rsid w:val="00381D66"/>
    <w:rsid w:val="00382527"/>
    <w:rsid w:val="003827E5"/>
    <w:rsid w:val="00382E40"/>
    <w:rsid w:val="00383276"/>
    <w:rsid w:val="0038371D"/>
    <w:rsid w:val="00383D0F"/>
    <w:rsid w:val="00383ECC"/>
    <w:rsid w:val="00384447"/>
    <w:rsid w:val="003844B1"/>
    <w:rsid w:val="00384C75"/>
    <w:rsid w:val="00385024"/>
    <w:rsid w:val="00385ABC"/>
    <w:rsid w:val="00386446"/>
    <w:rsid w:val="0038646C"/>
    <w:rsid w:val="0038660F"/>
    <w:rsid w:val="00386A17"/>
    <w:rsid w:val="00386D4D"/>
    <w:rsid w:val="00386E1F"/>
    <w:rsid w:val="00386FB9"/>
    <w:rsid w:val="00387272"/>
    <w:rsid w:val="00387BBA"/>
    <w:rsid w:val="003900D5"/>
    <w:rsid w:val="0039040D"/>
    <w:rsid w:val="003904FB"/>
    <w:rsid w:val="00391D53"/>
    <w:rsid w:val="00391DEC"/>
    <w:rsid w:val="00392DE5"/>
    <w:rsid w:val="00392EB8"/>
    <w:rsid w:val="003932FA"/>
    <w:rsid w:val="003937A9"/>
    <w:rsid w:val="003945ED"/>
    <w:rsid w:val="00394675"/>
    <w:rsid w:val="0039481F"/>
    <w:rsid w:val="0039498A"/>
    <w:rsid w:val="00394D00"/>
    <w:rsid w:val="0039519B"/>
    <w:rsid w:val="00395566"/>
    <w:rsid w:val="003957BA"/>
    <w:rsid w:val="00395D9E"/>
    <w:rsid w:val="00395EEB"/>
    <w:rsid w:val="0039602E"/>
    <w:rsid w:val="0039606F"/>
    <w:rsid w:val="00396DDE"/>
    <w:rsid w:val="003976D2"/>
    <w:rsid w:val="003978BC"/>
    <w:rsid w:val="0039790D"/>
    <w:rsid w:val="00397EBF"/>
    <w:rsid w:val="003A03F0"/>
    <w:rsid w:val="003A1305"/>
    <w:rsid w:val="003A23E1"/>
    <w:rsid w:val="003A2ADE"/>
    <w:rsid w:val="003A2BC8"/>
    <w:rsid w:val="003A424A"/>
    <w:rsid w:val="003A49D2"/>
    <w:rsid w:val="003A4E8B"/>
    <w:rsid w:val="003A50B2"/>
    <w:rsid w:val="003A6367"/>
    <w:rsid w:val="003A6D10"/>
    <w:rsid w:val="003A7DBB"/>
    <w:rsid w:val="003B0D1B"/>
    <w:rsid w:val="003B0D79"/>
    <w:rsid w:val="003B10EE"/>
    <w:rsid w:val="003B16E0"/>
    <w:rsid w:val="003B18F5"/>
    <w:rsid w:val="003B1DB0"/>
    <w:rsid w:val="003B1F61"/>
    <w:rsid w:val="003B2980"/>
    <w:rsid w:val="003B2B56"/>
    <w:rsid w:val="003B3623"/>
    <w:rsid w:val="003B3A4F"/>
    <w:rsid w:val="003B43D3"/>
    <w:rsid w:val="003B46F8"/>
    <w:rsid w:val="003B4923"/>
    <w:rsid w:val="003B497B"/>
    <w:rsid w:val="003B4D97"/>
    <w:rsid w:val="003B5257"/>
    <w:rsid w:val="003B5900"/>
    <w:rsid w:val="003B59DE"/>
    <w:rsid w:val="003B5C6C"/>
    <w:rsid w:val="003B6219"/>
    <w:rsid w:val="003B6296"/>
    <w:rsid w:val="003B72AB"/>
    <w:rsid w:val="003B72C2"/>
    <w:rsid w:val="003B7A71"/>
    <w:rsid w:val="003C060E"/>
    <w:rsid w:val="003C0658"/>
    <w:rsid w:val="003C1143"/>
    <w:rsid w:val="003C11E1"/>
    <w:rsid w:val="003C131E"/>
    <w:rsid w:val="003C172A"/>
    <w:rsid w:val="003C1FBD"/>
    <w:rsid w:val="003C2132"/>
    <w:rsid w:val="003C21E9"/>
    <w:rsid w:val="003C226E"/>
    <w:rsid w:val="003C359A"/>
    <w:rsid w:val="003C3F8B"/>
    <w:rsid w:val="003C463D"/>
    <w:rsid w:val="003C512A"/>
    <w:rsid w:val="003C5331"/>
    <w:rsid w:val="003C5F82"/>
    <w:rsid w:val="003C6502"/>
    <w:rsid w:val="003C6940"/>
    <w:rsid w:val="003C7138"/>
    <w:rsid w:val="003C7339"/>
    <w:rsid w:val="003C79F9"/>
    <w:rsid w:val="003D0A6C"/>
    <w:rsid w:val="003D0C93"/>
    <w:rsid w:val="003D11C2"/>
    <w:rsid w:val="003D17F7"/>
    <w:rsid w:val="003D19DA"/>
    <w:rsid w:val="003D1D79"/>
    <w:rsid w:val="003D2680"/>
    <w:rsid w:val="003D3331"/>
    <w:rsid w:val="003D367F"/>
    <w:rsid w:val="003D3742"/>
    <w:rsid w:val="003D3B36"/>
    <w:rsid w:val="003D410E"/>
    <w:rsid w:val="003D43A0"/>
    <w:rsid w:val="003D4C6F"/>
    <w:rsid w:val="003D551F"/>
    <w:rsid w:val="003D5BD9"/>
    <w:rsid w:val="003D5C9C"/>
    <w:rsid w:val="003D5EA0"/>
    <w:rsid w:val="003D6635"/>
    <w:rsid w:val="003D789F"/>
    <w:rsid w:val="003D7C90"/>
    <w:rsid w:val="003E01CC"/>
    <w:rsid w:val="003E09FB"/>
    <w:rsid w:val="003E0BC8"/>
    <w:rsid w:val="003E0EB7"/>
    <w:rsid w:val="003E0F85"/>
    <w:rsid w:val="003E104F"/>
    <w:rsid w:val="003E1182"/>
    <w:rsid w:val="003E1EFD"/>
    <w:rsid w:val="003E2301"/>
    <w:rsid w:val="003E25F4"/>
    <w:rsid w:val="003E26D4"/>
    <w:rsid w:val="003E2B65"/>
    <w:rsid w:val="003E2B9A"/>
    <w:rsid w:val="003E2F0E"/>
    <w:rsid w:val="003E3108"/>
    <w:rsid w:val="003E378C"/>
    <w:rsid w:val="003E3DD4"/>
    <w:rsid w:val="003E40AF"/>
    <w:rsid w:val="003E43C2"/>
    <w:rsid w:val="003E4A3B"/>
    <w:rsid w:val="003E57B9"/>
    <w:rsid w:val="003E5B43"/>
    <w:rsid w:val="003E5B52"/>
    <w:rsid w:val="003E5BD2"/>
    <w:rsid w:val="003E62AF"/>
    <w:rsid w:val="003E6449"/>
    <w:rsid w:val="003E6822"/>
    <w:rsid w:val="003E6C45"/>
    <w:rsid w:val="003E7E27"/>
    <w:rsid w:val="003E7E9C"/>
    <w:rsid w:val="003F0744"/>
    <w:rsid w:val="003F093A"/>
    <w:rsid w:val="003F0A6B"/>
    <w:rsid w:val="003F0A97"/>
    <w:rsid w:val="003F0B31"/>
    <w:rsid w:val="003F0C65"/>
    <w:rsid w:val="003F1107"/>
    <w:rsid w:val="003F21A1"/>
    <w:rsid w:val="003F25D2"/>
    <w:rsid w:val="003F2CC0"/>
    <w:rsid w:val="003F2DEE"/>
    <w:rsid w:val="003F30D7"/>
    <w:rsid w:val="003F3378"/>
    <w:rsid w:val="003F365B"/>
    <w:rsid w:val="003F3F93"/>
    <w:rsid w:val="003F403F"/>
    <w:rsid w:val="003F4218"/>
    <w:rsid w:val="003F4A12"/>
    <w:rsid w:val="003F4DA5"/>
    <w:rsid w:val="003F5382"/>
    <w:rsid w:val="003F5436"/>
    <w:rsid w:val="003F6056"/>
    <w:rsid w:val="003F70D2"/>
    <w:rsid w:val="003F7CA7"/>
    <w:rsid w:val="003F7E59"/>
    <w:rsid w:val="003F7F22"/>
    <w:rsid w:val="0040036C"/>
    <w:rsid w:val="00400F40"/>
    <w:rsid w:val="004014D8"/>
    <w:rsid w:val="004015E6"/>
    <w:rsid w:val="0040199B"/>
    <w:rsid w:val="00402A33"/>
    <w:rsid w:val="00402B3A"/>
    <w:rsid w:val="004032D0"/>
    <w:rsid w:val="00403E43"/>
    <w:rsid w:val="0040411F"/>
    <w:rsid w:val="00404784"/>
    <w:rsid w:val="00404934"/>
    <w:rsid w:val="00404BE6"/>
    <w:rsid w:val="00404E0C"/>
    <w:rsid w:val="00405089"/>
    <w:rsid w:val="00405249"/>
    <w:rsid w:val="0040540F"/>
    <w:rsid w:val="004054E3"/>
    <w:rsid w:val="004058F0"/>
    <w:rsid w:val="00405C0F"/>
    <w:rsid w:val="00406748"/>
    <w:rsid w:val="00407863"/>
    <w:rsid w:val="00407AC6"/>
    <w:rsid w:val="00407D64"/>
    <w:rsid w:val="004100E4"/>
    <w:rsid w:val="004100EB"/>
    <w:rsid w:val="00410B2E"/>
    <w:rsid w:val="00410B3E"/>
    <w:rsid w:val="00411410"/>
    <w:rsid w:val="004117A9"/>
    <w:rsid w:val="0041182C"/>
    <w:rsid w:val="00411C57"/>
    <w:rsid w:val="00412055"/>
    <w:rsid w:val="0041291F"/>
    <w:rsid w:val="00413EBF"/>
    <w:rsid w:val="00413FBA"/>
    <w:rsid w:val="0041478C"/>
    <w:rsid w:val="00414F6D"/>
    <w:rsid w:val="0041551C"/>
    <w:rsid w:val="004159EA"/>
    <w:rsid w:val="00415B6A"/>
    <w:rsid w:val="00415FF3"/>
    <w:rsid w:val="00416BC2"/>
    <w:rsid w:val="00416F44"/>
    <w:rsid w:val="0041739C"/>
    <w:rsid w:val="00417781"/>
    <w:rsid w:val="004177FA"/>
    <w:rsid w:val="0042034A"/>
    <w:rsid w:val="00420480"/>
    <w:rsid w:val="004206FC"/>
    <w:rsid w:val="004209D2"/>
    <w:rsid w:val="00421394"/>
    <w:rsid w:val="0042165D"/>
    <w:rsid w:val="004219AD"/>
    <w:rsid w:val="004220A3"/>
    <w:rsid w:val="00422205"/>
    <w:rsid w:val="00422B70"/>
    <w:rsid w:val="0042375D"/>
    <w:rsid w:val="00423BD2"/>
    <w:rsid w:val="00423CF8"/>
    <w:rsid w:val="00423FA1"/>
    <w:rsid w:val="0042416D"/>
    <w:rsid w:val="004243C5"/>
    <w:rsid w:val="00424415"/>
    <w:rsid w:val="004245F3"/>
    <w:rsid w:val="004247B5"/>
    <w:rsid w:val="00424870"/>
    <w:rsid w:val="00424C4B"/>
    <w:rsid w:val="00424CDC"/>
    <w:rsid w:val="004253FC"/>
    <w:rsid w:val="004269F3"/>
    <w:rsid w:val="00426D7D"/>
    <w:rsid w:val="004300DB"/>
    <w:rsid w:val="00430313"/>
    <w:rsid w:val="00430826"/>
    <w:rsid w:val="0043105B"/>
    <w:rsid w:val="00431390"/>
    <w:rsid w:val="004321F4"/>
    <w:rsid w:val="00432D55"/>
    <w:rsid w:val="00432DF9"/>
    <w:rsid w:val="00433F2C"/>
    <w:rsid w:val="004343C5"/>
    <w:rsid w:val="00434884"/>
    <w:rsid w:val="00434D48"/>
    <w:rsid w:val="0043541B"/>
    <w:rsid w:val="004357BA"/>
    <w:rsid w:val="004360EC"/>
    <w:rsid w:val="004365C5"/>
    <w:rsid w:val="00436A29"/>
    <w:rsid w:val="00436B46"/>
    <w:rsid w:val="00437CF2"/>
    <w:rsid w:val="00437CFD"/>
    <w:rsid w:val="0044026C"/>
    <w:rsid w:val="00440323"/>
    <w:rsid w:val="004405F6"/>
    <w:rsid w:val="0044119B"/>
    <w:rsid w:val="00441CFF"/>
    <w:rsid w:val="00441E8B"/>
    <w:rsid w:val="00441E9A"/>
    <w:rsid w:val="00442655"/>
    <w:rsid w:val="00442F89"/>
    <w:rsid w:val="004430C9"/>
    <w:rsid w:val="00443100"/>
    <w:rsid w:val="00443AF2"/>
    <w:rsid w:val="00443E25"/>
    <w:rsid w:val="00443E9D"/>
    <w:rsid w:val="004440FD"/>
    <w:rsid w:val="0044415E"/>
    <w:rsid w:val="0044425B"/>
    <w:rsid w:val="00444899"/>
    <w:rsid w:val="00444C47"/>
    <w:rsid w:val="00445189"/>
    <w:rsid w:val="0044560F"/>
    <w:rsid w:val="00445A7F"/>
    <w:rsid w:val="00445DD0"/>
    <w:rsid w:val="0044699F"/>
    <w:rsid w:val="00446CB6"/>
    <w:rsid w:val="00446E25"/>
    <w:rsid w:val="00446F70"/>
    <w:rsid w:val="00446FBA"/>
    <w:rsid w:val="004471AB"/>
    <w:rsid w:val="00447490"/>
    <w:rsid w:val="00447BC0"/>
    <w:rsid w:val="00450B2A"/>
    <w:rsid w:val="00451F1D"/>
    <w:rsid w:val="00452A82"/>
    <w:rsid w:val="00453099"/>
    <w:rsid w:val="004532BE"/>
    <w:rsid w:val="004545DD"/>
    <w:rsid w:val="00455160"/>
    <w:rsid w:val="00455C28"/>
    <w:rsid w:val="00455FDD"/>
    <w:rsid w:val="004567D6"/>
    <w:rsid w:val="00457465"/>
    <w:rsid w:val="0045767F"/>
    <w:rsid w:val="0045789D"/>
    <w:rsid w:val="004603F5"/>
    <w:rsid w:val="004604C3"/>
    <w:rsid w:val="004605F6"/>
    <w:rsid w:val="00461244"/>
    <w:rsid w:val="0046165D"/>
    <w:rsid w:val="00461E75"/>
    <w:rsid w:val="00462901"/>
    <w:rsid w:val="0046351E"/>
    <w:rsid w:val="00463C7F"/>
    <w:rsid w:val="00463E4F"/>
    <w:rsid w:val="004641DC"/>
    <w:rsid w:val="00464D6E"/>
    <w:rsid w:val="00465789"/>
    <w:rsid w:val="00466A8C"/>
    <w:rsid w:val="00466AFD"/>
    <w:rsid w:val="00466C3D"/>
    <w:rsid w:val="00466CA1"/>
    <w:rsid w:val="00466DAD"/>
    <w:rsid w:val="00467863"/>
    <w:rsid w:val="00467BCB"/>
    <w:rsid w:val="00467ECB"/>
    <w:rsid w:val="0047051B"/>
    <w:rsid w:val="00470A7C"/>
    <w:rsid w:val="0047137E"/>
    <w:rsid w:val="004716DD"/>
    <w:rsid w:val="00471861"/>
    <w:rsid w:val="00471A83"/>
    <w:rsid w:val="004720CE"/>
    <w:rsid w:val="00472C8F"/>
    <w:rsid w:val="00472E13"/>
    <w:rsid w:val="0047310D"/>
    <w:rsid w:val="00473DF5"/>
    <w:rsid w:val="00474053"/>
    <w:rsid w:val="00474709"/>
    <w:rsid w:val="00475264"/>
    <w:rsid w:val="004752D5"/>
    <w:rsid w:val="00475854"/>
    <w:rsid w:val="00475F72"/>
    <w:rsid w:val="004761C0"/>
    <w:rsid w:val="00476A25"/>
    <w:rsid w:val="0047723A"/>
    <w:rsid w:val="00477303"/>
    <w:rsid w:val="00477CB9"/>
    <w:rsid w:val="00480887"/>
    <w:rsid w:val="00481579"/>
    <w:rsid w:val="004816BF"/>
    <w:rsid w:val="00481B55"/>
    <w:rsid w:val="00481C7D"/>
    <w:rsid w:val="004822A4"/>
    <w:rsid w:val="00482480"/>
    <w:rsid w:val="00483297"/>
    <w:rsid w:val="0048344A"/>
    <w:rsid w:val="0048457D"/>
    <w:rsid w:val="00484CF6"/>
    <w:rsid w:val="0048500F"/>
    <w:rsid w:val="0048511B"/>
    <w:rsid w:val="004853D0"/>
    <w:rsid w:val="00485AAD"/>
    <w:rsid w:val="004861A6"/>
    <w:rsid w:val="0048696D"/>
    <w:rsid w:val="00486971"/>
    <w:rsid w:val="0048707D"/>
    <w:rsid w:val="0048752E"/>
    <w:rsid w:val="004875AD"/>
    <w:rsid w:val="0048775A"/>
    <w:rsid w:val="00490397"/>
    <w:rsid w:val="004914B6"/>
    <w:rsid w:val="00491887"/>
    <w:rsid w:val="004921A8"/>
    <w:rsid w:val="004923A4"/>
    <w:rsid w:val="004924E7"/>
    <w:rsid w:val="00492618"/>
    <w:rsid w:val="00492A18"/>
    <w:rsid w:val="00493341"/>
    <w:rsid w:val="004953DD"/>
    <w:rsid w:val="00495FC1"/>
    <w:rsid w:val="00496451"/>
    <w:rsid w:val="0049647C"/>
    <w:rsid w:val="004965C9"/>
    <w:rsid w:val="004966A3"/>
    <w:rsid w:val="00496996"/>
    <w:rsid w:val="004969E3"/>
    <w:rsid w:val="00496C30"/>
    <w:rsid w:val="00497545"/>
    <w:rsid w:val="0049775F"/>
    <w:rsid w:val="004977F5"/>
    <w:rsid w:val="0049782E"/>
    <w:rsid w:val="00497AD7"/>
    <w:rsid w:val="00497B82"/>
    <w:rsid w:val="00497FDA"/>
    <w:rsid w:val="004A0E43"/>
    <w:rsid w:val="004A0FC3"/>
    <w:rsid w:val="004A0FEC"/>
    <w:rsid w:val="004A1477"/>
    <w:rsid w:val="004A1A12"/>
    <w:rsid w:val="004A1B68"/>
    <w:rsid w:val="004A1CDB"/>
    <w:rsid w:val="004A22ED"/>
    <w:rsid w:val="004A2901"/>
    <w:rsid w:val="004A29F4"/>
    <w:rsid w:val="004A3120"/>
    <w:rsid w:val="004A316E"/>
    <w:rsid w:val="004A31E2"/>
    <w:rsid w:val="004A3AEF"/>
    <w:rsid w:val="004A403C"/>
    <w:rsid w:val="004A4049"/>
    <w:rsid w:val="004A481B"/>
    <w:rsid w:val="004A530E"/>
    <w:rsid w:val="004A5C96"/>
    <w:rsid w:val="004A733F"/>
    <w:rsid w:val="004A7CEE"/>
    <w:rsid w:val="004A7D92"/>
    <w:rsid w:val="004B0426"/>
    <w:rsid w:val="004B0491"/>
    <w:rsid w:val="004B0670"/>
    <w:rsid w:val="004B0B85"/>
    <w:rsid w:val="004B0C25"/>
    <w:rsid w:val="004B162F"/>
    <w:rsid w:val="004B216F"/>
    <w:rsid w:val="004B2C4D"/>
    <w:rsid w:val="004B3533"/>
    <w:rsid w:val="004B3696"/>
    <w:rsid w:val="004B373A"/>
    <w:rsid w:val="004B3A4E"/>
    <w:rsid w:val="004B3B42"/>
    <w:rsid w:val="004B407F"/>
    <w:rsid w:val="004B58A1"/>
    <w:rsid w:val="004B5B4F"/>
    <w:rsid w:val="004B6CFD"/>
    <w:rsid w:val="004B6E7F"/>
    <w:rsid w:val="004B7611"/>
    <w:rsid w:val="004B7DDD"/>
    <w:rsid w:val="004C00E4"/>
    <w:rsid w:val="004C135F"/>
    <w:rsid w:val="004C1A18"/>
    <w:rsid w:val="004C21B6"/>
    <w:rsid w:val="004C2761"/>
    <w:rsid w:val="004C3672"/>
    <w:rsid w:val="004C3925"/>
    <w:rsid w:val="004C4235"/>
    <w:rsid w:val="004C4E8F"/>
    <w:rsid w:val="004C5419"/>
    <w:rsid w:val="004C556B"/>
    <w:rsid w:val="004C68DD"/>
    <w:rsid w:val="004C798F"/>
    <w:rsid w:val="004D10F0"/>
    <w:rsid w:val="004D18CA"/>
    <w:rsid w:val="004D233F"/>
    <w:rsid w:val="004D24D9"/>
    <w:rsid w:val="004D25D1"/>
    <w:rsid w:val="004D4285"/>
    <w:rsid w:val="004D4A2A"/>
    <w:rsid w:val="004D535A"/>
    <w:rsid w:val="004D5BBD"/>
    <w:rsid w:val="004D60DE"/>
    <w:rsid w:val="004D6309"/>
    <w:rsid w:val="004D671C"/>
    <w:rsid w:val="004D6804"/>
    <w:rsid w:val="004D7667"/>
    <w:rsid w:val="004D795B"/>
    <w:rsid w:val="004D7B58"/>
    <w:rsid w:val="004D7C7D"/>
    <w:rsid w:val="004E00C4"/>
    <w:rsid w:val="004E061F"/>
    <w:rsid w:val="004E0B4A"/>
    <w:rsid w:val="004E0E22"/>
    <w:rsid w:val="004E0F6A"/>
    <w:rsid w:val="004E18EE"/>
    <w:rsid w:val="004E1DF5"/>
    <w:rsid w:val="004E1E82"/>
    <w:rsid w:val="004E2182"/>
    <w:rsid w:val="004E2289"/>
    <w:rsid w:val="004E266E"/>
    <w:rsid w:val="004E3498"/>
    <w:rsid w:val="004E3524"/>
    <w:rsid w:val="004E3978"/>
    <w:rsid w:val="004E3997"/>
    <w:rsid w:val="004E4189"/>
    <w:rsid w:val="004E4568"/>
    <w:rsid w:val="004E53F7"/>
    <w:rsid w:val="004E62AE"/>
    <w:rsid w:val="004E6485"/>
    <w:rsid w:val="004E657C"/>
    <w:rsid w:val="004E6D26"/>
    <w:rsid w:val="004E76E7"/>
    <w:rsid w:val="004E7820"/>
    <w:rsid w:val="004F0233"/>
    <w:rsid w:val="004F1259"/>
    <w:rsid w:val="004F138D"/>
    <w:rsid w:val="004F1538"/>
    <w:rsid w:val="004F1B8B"/>
    <w:rsid w:val="004F1FEE"/>
    <w:rsid w:val="004F2671"/>
    <w:rsid w:val="004F34E3"/>
    <w:rsid w:val="004F39D0"/>
    <w:rsid w:val="004F3F72"/>
    <w:rsid w:val="004F408F"/>
    <w:rsid w:val="004F44CF"/>
    <w:rsid w:val="004F4DBB"/>
    <w:rsid w:val="004F4E62"/>
    <w:rsid w:val="004F56B6"/>
    <w:rsid w:val="004F5D15"/>
    <w:rsid w:val="004F6446"/>
    <w:rsid w:val="004F695A"/>
    <w:rsid w:val="004F6997"/>
    <w:rsid w:val="004F6CB0"/>
    <w:rsid w:val="004F745D"/>
    <w:rsid w:val="004F767A"/>
    <w:rsid w:val="004F786B"/>
    <w:rsid w:val="004F7B20"/>
    <w:rsid w:val="004F7B57"/>
    <w:rsid w:val="004F7EBD"/>
    <w:rsid w:val="00500672"/>
    <w:rsid w:val="00500D13"/>
    <w:rsid w:val="00500FCF"/>
    <w:rsid w:val="0050124C"/>
    <w:rsid w:val="00501315"/>
    <w:rsid w:val="005015C7"/>
    <w:rsid w:val="005019EB"/>
    <w:rsid w:val="00502210"/>
    <w:rsid w:val="00502719"/>
    <w:rsid w:val="00502760"/>
    <w:rsid w:val="0050321A"/>
    <w:rsid w:val="005033CE"/>
    <w:rsid w:val="005040AE"/>
    <w:rsid w:val="00504108"/>
    <w:rsid w:val="00504133"/>
    <w:rsid w:val="00504247"/>
    <w:rsid w:val="00504BD4"/>
    <w:rsid w:val="005055D0"/>
    <w:rsid w:val="0050590E"/>
    <w:rsid w:val="00505979"/>
    <w:rsid w:val="00505C2B"/>
    <w:rsid w:val="00505EB4"/>
    <w:rsid w:val="005066AE"/>
    <w:rsid w:val="00506AD2"/>
    <w:rsid w:val="00506C0E"/>
    <w:rsid w:val="005077E6"/>
    <w:rsid w:val="0050784A"/>
    <w:rsid w:val="00507E68"/>
    <w:rsid w:val="00510425"/>
    <w:rsid w:val="0051066F"/>
    <w:rsid w:val="00510991"/>
    <w:rsid w:val="00510F74"/>
    <w:rsid w:val="00511737"/>
    <w:rsid w:val="00511914"/>
    <w:rsid w:val="00511CF6"/>
    <w:rsid w:val="005120BB"/>
    <w:rsid w:val="00512124"/>
    <w:rsid w:val="005123CE"/>
    <w:rsid w:val="0051387B"/>
    <w:rsid w:val="005145EA"/>
    <w:rsid w:val="0051499B"/>
    <w:rsid w:val="00514A2F"/>
    <w:rsid w:val="00515933"/>
    <w:rsid w:val="005162A2"/>
    <w:rsid w:val="00516778"/>
    <w:rsid w:val="005172FF"/>
    <w:rsid w:val="005174A9"/>
    <w:rsid w:val="005175E0"/>
    <w:rsid w:val="00517DEE"/>
    <w:rsid w:val="00520188"/>
    <w:rsid w:val="00520863"/>
    <w:rsid w:val="00521603"/>
    <w:rsid w:val="00521C64"/>
    <w:rsid w:val="005222C7"/>
    <w:rsid w:val="00522ACC"/>
    <w:rsid w:val="00522D79"/>
    <w:rsid w:val="0052317B"/>
    <w:rsid w:val="0052377C"/>
    <w:rsid w:val="00523AB7"/>
    <w:rsid w:val="00523E9F"/>
    <w:rsid w:val="00523EA5"/>
    <w:rsid w:val="00524106"/>
    <w:rsid w:val="005243DB"/>
    <w:rsid w:val="00524905"/>
    <w:rsid w:val="00524C16"/>
    <w:rsid w:val="00525C4D"/>
    <w:rsid w:val="0052640C"/>
    <w:rsid w:val="0052641D"/>
    <w:rsid w:val="00526825"/>
    <w:rsid w:val="00526D68"/>
    <w:rsid w:val="00526D9D"/>
    <w:rsid w:val="00527032"/>
    <w:rsid w:val="00527802"/>
    <w:rsid w:val="00527DB6"/>
    <w:rsid w:val="0053015F"/>
    <w:rsid w:val="00530534"/>
    <w:rsid w:val="00530AD4"/>
    <w:rsid w:val="00530ADF"/>
    <w:rsid w:val="00530C89"/>
    <w:rsid w:val="00530F38"/>
    <w:rsid w:val="00530FA7"/>
    <w:rsid w:val="00532644"/>
    <w:rsid w:val="005331C2"/>
    <w:rsid w:val="005333F1"/>
    <w:rsid w:val="00533E94"/>
    <w:rsid w:val="005343C4"/>
    <w:rsid w:val="00535286"/>
    <w:rsid w:val="00535813"/>
    <w:rsid w:val="00535EEF"/>
    <w:rsid w:val="0053685A"/>
    <w:rsid w:val="005370B1"/>
    <w:rsid w:val="0053730C"/>
    <w:rsid w:val="00537874"/>
    <w:rsid w:val="00537EEC"/>
    <w:rsid w:val="00540A03"/>
    <w:rsid w:val="00541060"/>
    <w:rsid w:val="00541162"/>
    <w:rsid w:val="0054178A"/>
    <w:rsid w:val="005417AD"/>
    <w:rsid w:val="005417F2"/>
    <w:rsid w:val="005417FD"/>
    <w:rsid w:val="00541AC9"/>
    <w:rsid w:val="005423E5"/>
    <w:rsid w:val="00542816"/>
    <w:rsid w:val="00542B31"/>
    <w:rsid w:val="0054309C"/>
    <w:rsid w:val="005441BC"/>
    <w:rsid w:val="00544383"/>
    <w:rsid w:val="00544CAE"/>
    <w:rsid w:val="00544EDF"/>
    <w:rsid w:val="00544EFB"/>
    <w:rsid w:val="005453EB"/>
    <w:rsid w:val="00545651"/>
    <w:rsid w:val="005459C3"/>
    <w:rsid w:val="00545CA4"/>
    <w:rsid w:val="0054688F"/>
    <w:rsid w:val="00546EC6"/>
    <w:rsid w:val="0055061C"/>
    <w:rsid w:val="0055108D"/>
    <w:rsid w:val="0055152D"/>
    <w:rsid w:val="005516CC"/>
    <w:rsid w:val="00551B83"/>
    <w:rsid w:val="00552122"/>
    <w:rsid w:val="00552700"/>
    <w:rsid w:val="00552E47"/>
    <w:rsid w:val="00552F20"/>
    <w:rsid w:val="00552F57"/>
    <w:rsid w:val="005531C3"/>
    <w:rsid w:val="005534C6"/>
    <w:rsid w:val="00553F02"/>
    <w:rsid w:val="0055431C"/>
    <w:rsid w:val="00554E24"/>
    <w:rsid w:val="00554E25"/>
    <w:rsid w:val="005559C1"/>
    <w:rsid w:val="00555ADB"/>
    <w:rsid w:val="005563C4"/>
    <w:rsid w:val="00556592"/>
    <w:rsid w:val="0055674D"/>
    <w:rsid w:val="00556E1D"/>
    <w:rsid w:val="00556E23"/>
    <w:rsid w:val="005572AA"/>
    <w:rsid w:val="00560328"/>
    <w:rsid w:val="005603DD"/>
    <w:rsid w:val="00560545"/>
    <w:rsid w:val="00560D8F"/>
    <w:rsid w:val="00560DA7"/>
    <w:rsid w:val="00561134"/>
    <w:rsid w:val="005613B8"/>
    <w:rsid w:val="00561617"/>
    <w:rsid w:val="00561634"/>
    <w:rsid w:val="00561C6A"/>
    <w:rsid w:val="00561F4A"/>
    <w:rsid w:val="00562237"/>
    <w:rsid w:val="00562810"/>
    <w:rsid w:val="005637EA"/>
    <w:rsid w:val="00563A3E"/>
    <w:rsid w:val="00563A82"/>
    <w:rsid w:val="00563BFD"/>
    <w:rsid w:val="00563C7B"/>
    <w:rsid w:val="0056412E"/>
    <w:rsid w:val="005641E9"/>
    <w:rsid w:val="0056459A"/>
    <w:rsid w:val="0056496D"/>
    <w:rsid w:val="00564BFE"/>
    <w:rsid w:val="0056544A"/>
    <w:rsid w:val="00566490"/>
    <w:rsid w:val="0056677A"/>
    <w:rsid w:val="00566947"/>
    <w:rsid w:val="00566A82"/>
    <w:rsid w:val="00566B42"/>
    <w:rsid w:val="00567202"/>
    <w:rsid w:val="00567646"/>
    <w:rsid w:val="005678B8"/>
    <w:rsid w:val="00567BBB"/>
    <w:rsid w:val="00567FC2"/>
    <w:rsid w:val="00570306"/>
    <w:rsid w:val="005703E6"/>
    <w:rsid w:val="00570A60"/>
    <w:rsid w:val="00570FE8"/>
    <w:rsid w:val="00571265"/>
    <w:rsid w:val="005713A6"/>
    <w:rsid w:val="005716A6"/>
    <w:rsid w:val="00572998"/>
    <w:rsid w:val="00572E5F"/>
    <w:rsid w:val="00573556"/>
    <w:rsid w:val="00573680"/>
    <w:rsid w:val="005740B2"/>
    <w:rsid w:val="005741CA"/>
    <w:rsid w:val="00574B5C"/>
    <w:rsid w:val="00574FD2"/>
    <w:rsid w:val="005751BF"/>
    <w:rsid w:val="005752DD"/>
    <w:rsid w:val="00575757"/>
    <w:rsid w:val="005759FC"/>
    <w:rsid w:val="00575D0F"/>
    <w:rsid w:val="005761AA"/>
    <w:rsid w:val="005763AA"/>
    <w:rsid w:val="005765A9"/>
    <w:rsid w:val="00576755"/>
    <w:rsid w:val="005778B4"/>
    <w:rsid w:val="00577ABA"/>
    <w:rsid w:val="00577C6C"/>
    <w:rsid w:val="0058015D"/>
    <w:rsid w:val="0058057C"/>
    <w:rsid w:val="0058075B"/>
    <w:rsid w:val="00580B07"/>
    <w:rsid w:val="00580DB7"/>
    <w:rsid w:val="005815E5"/>
    <w:rsid w:val="00582836"/>
    <w:rsid w:val="00582D46"/>
    <w:rsid w:val="005833BC"/>
    <w:rsid w:val="005837AD"/>
    <w:rsid w:val="00583925"/>
    <w:rsid w:val="00583DD4"/>
    <w:rsid w:val="00584047"/>
    <w:rsid w:val="00584243"/>
    <w:rsid w:val="0058466F"/>
    <w:rsid w:val="0058472E"/>
    <w:rsid w:val="00584CE9"/>
    <w:rsid w:val="00585B92"/>
    <w:rsid w:val="0058600A"/>
    <w:rsid w:val="005861B4"/>
    <w:rsid w:val="00586567"/>
    <w:rsid w:val="005867CD"/>
    <w:rsid w:val="00586A4B"/>
    <w:rsid w:val="005873AA"/>
    <w:rsid w:val="005873C5"/>
    <w:rsid w:val="00587593"/>
    <w:rsid w:val="00587E04"/>
    <w:rsid w:val="005902CA"/>
    <w:rsid w:val="005909FC"/>
    <w:rsid w:val="00590B1C"/>
    <w:rsid w:val="00590B8B"/>
    <w:rsid w:val="00590E3F"/>
    <w:rsid w:val="00590FD2"/>
    <w:rsid w:val="005913DC"/>
    <w:rsid w:val="00591B4C"/>
    <w:rsid w:val="0059203B"/>
    <w:rsid w:val="005920E5"/>
    <w:rsid w:val="00592C62"/>
    <w:rsid w:val="005935A6"/>
    <w:rsid w:val="00593638"/>
    <w:rsid w:val="00594BFE"/>
    <w:rsid w:val="00594E06"/>
    <w:rsid w:val="00595242"/>
    <w:rsid w:val="00595E2D"/>
    <w:rsid w:val="00595E37"/>
    <w:rsid w:val="0059615B"/>
    <w:rsid w:val="00596824"/>
    <w:rsid w:val="00596903"/>
    <w:rsid w:val="005973BB"/>
    <w:rsid w:val="005A0F77"/>
    <w:rsid w:val="005A1F6B"/>
    <w:rsid w:val="005A24E2"/>
    <w:rsid w:val="005A3DA7"/>
    <w:rsid w:val="005A4169"/>
    <w:rsid w:val="005A461B"/>
    <w:rsid w:val="005A524F"/>
    <w:rsid w:val="005A53D6"/>
    <w:rsid w:val="005A5520"/>
    <w:rsid w:val="005A575A"/>
    <w:rsid w:val="005A5D94"/>
    <w:rsid w:val="005A6F11"/>
    <w:rsid w:val="005A779A"/>
    <w:rsid w:val="005B0461"/>
    <w:rsid w:val="005B05A3"/>
    <w:rsid w:val="005B095F"/>
    <w:rsid w:val="005B0C28"/>
    <w:rsid w:val="005B0CA7"/>
    <w:rsid w:val="005B0EA3"/>
    <w:rsid w:val="005B1D91"/>
    <w:rsid w:val="005B2207"/>
    <w:rsid w:val="005B2A33"/>
    <w:rsid w:val="005B2AD0"/>
    <w:rsid w:val="005B2CB2"/>
    <w:rsid w:val="005B2EA9"/>
    <w:rsid w:val="005B308A"/>
    <w:rsid w:val="005B34FA"/>
    <w:rsid w:val="005B35B9"/>
    <w:rsid w:val="005B3734"/>
    <w:rsid w:val="005B3B62"/>
    <w:rsid w:val="005B4134"/>
    <w:rsid w:val="005B42E4"/>
    <w:rsid w:val="005B46E2"/>
    <w:rsid w:val="005B5382"/>
    <w:rsid w:val="005B5B30"/>
    <w:rsid w:val="005B5E79"/>
    <w:rsid w:val="005B5ECF"/>
    <w:rsid w:val="005B7122"/>
    <w:rsid w:val="005B7152"/>
    <w:rsid w:val="005B7807"/>
    <w:rsid w:val="005B7B08"/>
    <w:rsid w:val="005C02B5"/>
    <w:rsid w:val="005C091E"/>
    <w:rsid w:val="005C1BF9"/>
    <w:rsid w:val="005C1C3D"/>
    <w:rsid w:val="005C1FEB"/>
    <w:rsid w:val="005C27A2"/>
    <w:rsid w:val="005C2A12"/>
    <w:rsid w:val="005C2A4D"/>
    <w:rsid w:val="005C2CC5"/>
    <w:rsid w:val="005C3088"/>
    <w:rsid w:val="005C3534"/>
    <w:rsid w:val="005C3DA6"/>
    <w:rsid w:val="005C40DD"/>
    <w:rsid w:val="005C47B9"/>
    <w:rsid w:val="005C5502"/>
    <w:rsid w:val="005C584F"/>
    <w:rsid w:val="005C597F"/>
    <w:rsid w:val="005C5A9C"/>
    <w:rsid w:val="005C5CE3"/>
    <w:rsid w:val="005C66E6"/>
    <w:rsid w:val="005C6EC5"/>
    <w:rsid w:val="005C754D"/>
    <w:rsid w:val="005C7B4A"/>
    <w:rsid w:val="005D056C"/>
    <w:rsid w:val="005D0640"/>
    <w:rsid w:val="005D06FF"/>
    <w:rsid w:val="005D073F"/>
    <w:rsid w:val="005D092B"/>
    <w:rsid w:val="005D0E33"/>
    <w:rsid w:val="005D0FD4"/>
    <w:rsid w:val="005D1080"/>
    <w:rsid w:val="005D1EE0"/>
    <w:rsid w:val="005D2026"/>
    <w:rsid w:val="005D22C6"/>
    <w:rsid w:val="005D2A1B"/>
    <w:rsid w:val="005D32EA"/>
    <w:rsid w:val="005D3B60"/>
    <w:rsid w:val="005D3D29"/>
    <w:rsid w:val="005D40E9"/>
    <w:rsid w:val="005D417A"/>
    <w:rsid w:val="005D4B35"/>
    <w:rsid w:val="005D59C2"/>
    <w:rsid w:val="005D5FFD"/>
    <w:rsid w:val="005D633A"/>
    <w:rsid w:val="005D646C"/>
    <w:rsid w:val="005D6588"/>
    <w:rsid w:val="005D6E61"/>
    <w:rsid w:val="005D7067"/>
    <w:rsid w:val="005D709E"/>
    <w:rsid w:val="005D7104"/>
    <w:rsid w:val="005D7377"/>
    <w:rsid w:val="005D751C"/>
    <w:rsid w:val="005D7673"/>
    <w:rsid w:val="005E0AE1"/>
    <w:rsid w:val="005E0C5F"/>
    <w:rsid w:val="005E0CF4"/>
    <w:rsid w:val="005E1F52"/>
    <w:rsid w:val="005E2F5A"/>
    <w:rsid w:val="005E44C8"/>
    <w:rsid w:val="005E4874"/>
    <w:rsid w:val="005E4F75"/>
    <w:rsid w:val="005E50AC"/>
    <w:rsid w:val="005E51FC"/>
    <w:rsid w:val="005E5324"/>
    <w:rsid w:val="005E53A3"/>
    <w:rsid w:val="005E53E7"/>
    <w:rsid w:val="005E5413"/>
    <w:rsid w:val="005E54F4"/>
    <w:rsid w:val="005E60B9"/>
    <w:rsid w:val="005E6262"/>
    <w:rsid w:val="005E6593"/>
    <w:rsid w:val="005E67FA"/>
    <w:rsid w:val="005E6986"/>
    <w:rsid w:val="005E6A45"/>
    <w:rsid w:val="005E7AD3"/>
    <w:rsid w:val="005E7C03"/>
    <w:rsid w:val="005E7F4C"/>
    <w:rsid w:val="005F05CD"/>
    <w:rsid w:val="005F191C"/>
    <w:rsid w:val="005F3577"/>
    <w:rsid w:val="005F3D18"/>
    <w:rsid w:val="005F453B"/>
    <w:rsid w:val="005F4786"/>
    <w:rsid w:val="005F518C"/>
    <w:rsid w:val="005F6384"/>
    <w:rsid w:val="005F65B4"/>
    <w:rsid w:val="005F6649"/>
    <w:rsid w:val="005F6671"/>
    <w:rsid w:val="005F68FD"/>
    <w:rsid w:val="005F6B1F"/>
    <w:rsid w:val="005F6D81"/>
    <w:rsid w:val="005F6F9E"/>
    <w:rsid w:val="005F7604"/>
    <w:rsid w:val="005F7E4D"/>
    <w:rsid w:val="00600913"/>
    <w:rsid w:val="00600BE5"/>
    <w:rsid w:val="00600CDD"/>
    <w:rsid w:val="00600D50"/>
    <w:rsid w:val="00600ED2"/>
    <w:rsid w:val="00601202"/>
    <w:rsid w:val="006014F2"/>
    <w:rsid w:val="00601701"/>
    <w:rsid w:val="006020FD"/>
    <w:rsid w:val="00602106"/>
    <w:rsid w:val="00602504"/>
    <w:rsid w:val="0060282E"/>
    <w:rsid w:val="0060289E"/>
    <w:rsid w:val="00602914"/>
    <w:rsid w:val="00602936"/>
    <w:rsid w:val="00602DF8"/>
    <w:rsid w:val="006039A1"/>
    <w:rsid w:val="00603E57"/>
    <w:rsid w:val="0060486E"/>
    <w:rsid w:val="006049B2"/>
    <w:rsid w:val="00604A93"/>
    <w:rsid w:val="00604BF6"/>
    <w:rsid w:val="006054C6"/>
    <w:rsid w:val="00605BEA"/>
    <w:rsid w:val="00606006"/>
    <w:rsid w:val="00606666"/>
    <w:rsid w:val="0060690E"/>
    <w:rsid w:val="00607997"/>
    <w:rsid w:val="00607E89"/>
    <w:rsid w:val="00610279"/>
    <w:rsid w:val="0061034A"/>
    <w:rsid w:val="00610489"/>
    <w:rsid w:val="00610F14"/>
    <w:rsid w:val="00611C04"/>
    <w:rsid w:val="00611E78"/>
    <w:rsid w:val="00612ABA"/>
    <w:rsid w:val="00612BC0"/>
    <w:rsid w:val="00612E81"/>
    <w:rsid w:val="00613115"/>
    <w:rsid w:val="00613628"/>
    <w:rsid w:val="00613DAB"/>
    <w:rsid w:val="00613E40"/>
    <w:rsid w:val="00614360"/>
    <w:rsid w:val="006145F9"/>
    <w:rsid w:val="00614A8A"/>
    <w:rsid w:val="00614C95"/>
    <w:rsid w:val="00614F57"/>
    <w:rsid w:val="00615021"/>
    <w:rsid w:val="006154F6"/>
    <w:rsid w:val="00615546"/>
    <w:rsid w:val="00615AE8"/>
    <w:rsid w:val="00616010"/>
    <w:rsid w:val="00616064"/>
    <w:rsid w:val="0061666F"/>
    <w:rsid w:val="00620316"/>
    <w:rsid w:val="00620839"/>
    <w:rsid w:val="006217CA"/>
    <w:rsid w:val="006222E5"/>
    <w:rsid w:val="00622737"/>
    <w:rsid w:val="00622A2D"/>
    <w:rsid w:val="00623C97"/>
    <w:rsid w:val="00623D67"/>
    <w:rsid w:val="00624108"/>
    <w:rsid w:val="0062460A"/>
    <w:rsid w:val="0062496E"/>
    <w:rsid w:val="00624E6D"/>
    <w:rsid w:val="00625144"/>
    <w:rsid w:val="006251DE"/>
    <w:rsid w:val="00625477"/>
    <w:rsid w:val="00625530"/>
    <w:rsid w:val="006263A7"/>
    <w:rsid w:val="00626A14"/>
    <w:rsid w:val="00626B5E"/>
    <w:rsid w:val="006270DB"/>
    <w:rsid w:val="00627FD9"/>
    <w:rsid w:val="00630E1C"/>
    <w:rsid w:val="00631423"/>
    <w:rsid w:val="00631CFE"/>
    <w:rsid w:val="00631E39"/>
    <w:rsid w:val="00632064"/>
    <w:rsid w:val="00632675"/>
    <w:rsid w:val="00632785"/>
    <w:rsid w:val="006336C4"/>
    <w:rsid w:val="006338C0"/>
    <w:rsid w:val="00634324"/>
    <w:rsid w:val="006346B1"/>
    <w:rsid w:val="00634943"/>
    <w:rsid w:val="00634BAA"/>
    <w:rsid w:val="00634E6F"/>
    <w:rsid w:val="0063565A"/>
    <w:rsid w:val="00635B6E"/>
    <w:rsid w:val="00635E6A"/>
    <w:rsid w:val="00635F4E"/>
    <w:rsid w:val="006360C3"/>
    <w:rsid w:val="0063662A"/>
    <w:rsid w:val="00636F6E"/>
    <w:rsid w:val="006377DF"/>
    <w:rsid w:val="00640541"/>
    <w:rsid w:val="00640810"/>
    <w:rsid w:val="00641EBC"/>
    <w:rsid w:val="006420BD"/>
    <w:rsid w:val="0064276B"/>
    <w:rsid w:val="00642D6A"/>
    <w:rsid w:val="00642DAD"/>
    <w:rsid w:val="0064327D"/>
    <w:rsid w:val="006436D5"/>
    <w:rsid w:val="00643858"/>
    <w:rsid w:val="00643997"/>
    <w:rsid w:val="006444E7"/>
    <w:rsid w:val="006450F3"/>
    <w:rsid w:val="00645312"/>
    <w:rsid w:val="00645363"/>
    <w:rsid w:val="00645A84"/>
    <w:rsid w:val="0064605A"/>
    <w:rsid w:val="006467FE"/>
    <w:rsid w:val="00646B81"/>
    <w:rsid w:val="0064726F"/>
    <w:rsid w:val="00647320"/>
    <w:rsid w:val="006477C8"/>
    <w:rsid w:val="00647A73"/>
    <w:rsid w:val="00647ADC"/>
    <w:rsid w:val="006502D6"/>
    <w:rsid w:val="006506D6"/>
    <w:rsid w:val="0065085E"/>
    <w:rsid w:val="0065093E"/>
    <w:rsid w:val="006509F2"/>
    <w:rsid w:val="006514C4"/>
    <w:rsid w:val="00651C23"/>
    <w:rsid w:val="006522F7"/>
    <w:rsid w:val="00652429"/>
    <w:rsid w:val="00652A3F"/>
    <w:rsid w:val="00652A80"/>
    <w:rsid w:val="00653885"/>
    <w:rsid w:val="0065393A"/>
    <w:rsid w:val="006546DC"/>
    <w:rsid w:val="00654797"/>
    <w:rsid w:val="00654D55"/>
    <w:rsid w:val="0065505A"/>
    <w:rsid w:val="00655061"/>
    <w:rsid w:val="00655852"/>
    <w:rsid w:val="006558EC"/>
    <w:rsid w:val="00655A16"/>
    <w:rsid w:val="00655E15"/>
    <w:rsid w:val="006568BF"/>
    <w:rsid w:val="0065732C"/>
    <w:rsid w:val="00657E4A"/>
    <w:rsid w:val="0066068C"/>
    <w:rsid w:val="006610EB"/>
    <w:rsid w:val="0066118E"/>
    <w:rsid w:val="006619C2"/>
    <w:rsid w:val="00661D00"/>
    <w:rsid w:val="00661E11"/>
    <w:rsid w:val="006620C9"/>
    <w:rsid w:val="006622D1"/>
    <w:rsid w:val="006632DA"/>
    <w:rsid w:val="00663B47"/>
    <w:rsid w:val="00664121"/>
    <w:rsid w:val="006649FE"/>
    <w:rsid w:val="00664BF3"/>
    <w:rsid w:val="00665C4A"/>
    <w:rsid w:val="0066695E"/>
    <w:rsid w:val="00666BAE"/>
    <w:rsid w:val="00667F0C"/>
    <w:rsid w:val="00670260"/>
    <w:rsid w:val="0067042C"/>
    <w:rsid w:val="00670549"/>
    <w:rsid w:val="006707C2"/>
    <w:rsid w:val="00670CB9"/>
    <w:rsid w:val="00671084"/>
    <w:rsid w:val="00671090"/>
    <w:rsid w:val="006712F7"/>
    <w:rsid w:val="00671639"/>
    <w:rsid w:val="00671760"/>
    <w:rsid w:val="00671838"/>
    <w:rsid w:val="00671C39"/>
    <w:rsid w:val="00671E3F"/>
    <w:rsid w:val="00671F0B"/>
    <w:rsid w:val="00672DE3"/>
    <w:rsid w:val="0067329C"/>
    <w:rsid w:val="006734EB"/>
    <w:rsid w:val="0067395E"/>
    <w:rsid w:val="00674234"/>
    <w:rsid w:val="00674803"/>
    <w:rsid w:val="0067593E"/>
    <w:rsid w:val="00675DE2"/>
    <w:rsid w:val="00675ECE"/>
    <w:rsid w:val="0067626A"/>
    <w:rsid w:val="0067653C"/>
    <w:rsid w:val="006768CB"/>
    <w:rsid w:val="00676B00"/>
    <w:rsid w:val="00676CFD"/>
    <w:rsid w:val="00676D0F"/>
    <w:rsid w:val="00677492"/>
    <w:rsid w:val="00677993"/>
    <w:rsid w:val="00677A85"/>
    <w:rsid w:val="00677B9B"/>
    <w:rsid w:val="006801D7"/>
    <w:rsid w:val="0068067A"/>
    <w:rsid w:val="00680DF7"/>
    <w:rsid w:val="00681FF9"/>
    <w:rsid w:val="0068220C"/>
    <w:rsid w:val="006833F1"/>
    <w:rsid w:val="006835F2"/>
    <w:rsid w:val="00684139"/>
    <w:rsid w:val="00684A29"/>
    <w:rsid w:val="00684AE9"/>
    <w:rsid w:val="00684DAA"/>
    <w:rsid w:val="00685729"/>
    <w:rsid w:val="00685C41"/>
    <w:rsid w:val="00685D2A"/>
    <w:rsid w:val="00686385"/>
    <w:rsid w:val="00686856"/>
    <w:rsid w:val="006901E5"/>
    <w:rsid w:val="00690A7C"/>
    <w:rsid w:val="00690F76"/>
    <w:rsid w:val="0069119A"/>
    <w:rsid w:val="006918DC"/>
    <w:rsid w:val="00691CC4"/>
    <w:rsid w:val="00691EA9"/>
    <w:rsid w:val="00692826"/>
    <w:rsid w:val="006930E8"/>
    <w:rsid w:val="00693E9E"/>
    <w:rsid w:val="00694105"/>
    <w:rsid w:val="006947CE"/>
    <w:rsid w:val="0069497F"/>
    <w:rsid w:val="00694B7D"/>
    <w:rsid w:val="0069518A"/>
    <w:rsid w:val="006956B4"/>
    <w:rsid w:val="006956C1"/>
    <w:rsid w:val="00695DFE"/>
    <w:rsid w:val="006963C3"/>
    <w:rsid w:val="0069700D"/>
    <w:rsid w:val="00697162"/>
    <w:rsid w:val="00697C0C"/>
    <w:rsid w:val="00697C27"/>
    <w:rsid w:val="006A000D"/>
    <w:rsid w:val="006A0301"/>
    <w:rsid w:val="006A118C"/>
    <w:rsid w:val="006A1302"/>
    <w:rsid w:val="006A13CD"/>
    <w:rsid w:val="006A1A7B"/>
    <w:rsid w:val="006A3136"/>
    <w:rsid w:val="006A338B"/>
    <w:rsid w:val="006A3732"/>
    <w:rsid w:val="006A3933"/>
    <w:rsid w:val="006A3F14"/>
    <w:rsid w:val="006A4308"/>
    <w:rsid w:val="006A459C"/>
    <w:rsid w:val="006A4AEC"/>
    <w:rsid w:val="006A4C87"/>
    <w:rsid w:val="006A4E6C"/>
    <w:rsid w:val="006A5019"/>
    <w:rsid w:val="006A5330"/>
    <w:rsid w:val="006A57BB"/>
    <w:rsid w:val="006A57F5"/>
    <w:rsid w:val="006A6255"/>
    <w:rsid w:val="006A6346"/>
    <w:rsid w:val="006A7EB0"/>
    <w:rsid w:val="006B0226"/>
    <w:rsid w:val="006B0393"/>
    <w:rsid w:val="006B05E3"/>
    <w:rsid w:val="006B06FF"/>
    <w:rsid w:val="006B0720"/>
    <w:rsid w:val="006B07C1"/>
    <w:rsid w:val="006B07F0"/>
    <w:rsid w:val="006B07F7"/>
    <w:rsid w:val="006B1087"/>
    <w:rsid w:val="006B1B43"/>
    <w:rsid w:val="006B1DB6"/>
    <w:rsid w:val="006B205A"/>
    <w:rsid w:val="006B33E4"/>
    <w:rsid w:val="006B357A"/>
    <w:rsid w:val="006B3D00"/>
    <w:rsid w:val="006B40FF"/>
    <w:rsid w:val="006B4227"/>
    <w:rsid w:val="006B4436"/>
    <w:rsid w:val="006B4A8F"/>
    <w:rsid w:val="006B5F33"/>
    <w:rsid w:val="006B6950"/>
    <w:rsid w:val="006B6F2D"/>
    <w:rsid w:val="006B705F"/>
    <w:rsid w:val="006B7197"/>
    <w:rsid w:val="006B7C16"/>
    <w:rsid w:val="006C00A5"/>
    <w:rsid w:val="006C0157"/>
    <w:rsid w:val="006C03FD"/>
    <w:rsid w:val="006C0631"/>
    <w:rsid w:val="006C0E85"/>
    <w:rsid w:val="006C0FC8"/>
    <w:rsid w:val="006C10F8"/>
    <w:rsid w:val="006C2372"/>
    <w:rsid w:val="006C25C8"/>
    <w:rsid w:val="006C2F5A"/>
    <w:rsid w:val="006C5022"/>
    <w:rsid w:val="006C6B70"/>
    <w:rsid w:val="006C7088"/>
    <w:rsid w:val="006C7252"/>
    <w:rsid w:val="006C766A"/>
    <w:rsid w:val="006C7FEE"/>
    <w:rsid w:val="006D0580"/>
    <w:rsid w:val="006D0D89"/>
    <w:rsid w:val="006D1021"/>
    <w:rsid w:val="006D17EA"/>
    <w:rsid w:val="006D1CC3"/>
    <w:rsid w:val="006D1D07"/>
    <w:rsid w:val="006D2795"/>
    <w:rsid w:val="006D2835"/>
    <w:rsid w:val="006D34B1"/>
    <w:rsid w:val="006D39F5"/>
    <w:rsid w:val="006D40E6"/>
    <w:rsid w:val="006D4706"/>
    <w:rsid w:val="006D492E"/>
    <w:rsid w:val="006D4BB7"/>
    <w:rsid w:val="006D5612"/>
    <w:rsid w:val="006D565C"/>
    <w:rsid w:val="006D596B"/>
    <w:rsid w:val="006D59D5"/>
    <w:rsid w:val="006E01FC"/>
    <w:rsid w:val="006E0537"/>
    <w:rsid w:val="006E0FDF"/>
    <w:rsid w:val="006E117F"/>
    <w:rsid w:val="006E125D"/>
    <w:rsid w:val="006E1F61"/>
    <w:rsid w:val="006E22A3"/>
    <w:rsid w:val="006E24AC"/>
    <w:rsid w:val="006E2655"/>
    <w:rsid w:val="006E2BFA"/>
    <w:rsid w:val="006E2D95"/>
    <w:rsid w:val="006E3622"/>
    <w:rsid w:val="006E38E5"/>
    <w:rsid w:val="006E3A06"/>
    <w:rsid w:val="006E3BD5"/>
    <w:rsid w:val="006E4FD6"/>
    <w:rsid w:val="006E5D4E"/>
    <w:rsid w:val="006E5DD5"/>
    <w:rsid w:val="006E6538"/>
    <w:rsid w:val="006E678E"/>
    <w:rsid w:val="006E7BD7"/>
    <w:rsid w:val="006E7D0E"/>
    <w:rsid w:val="006F035A"/>
    <w:rsid w:val="006F0778"/>
    <w:rsid w:val="006F10FD"/>
    <w:rsid w:val="006F205A"/>
    <w:rsid w:val="006F2D23"/>
    <w:rsid w:val="006F2E78"/>
    <w:rsid w:val="006F3326"/>
    <w:rsid w:val="006F33D2"/>
    <w:rsid w:val="006F399D"/>
    <w:rsid w:val="006F3A07"/>
    <w:rsid w:val="006F3A0E"/>
    <w:rsid w:val="006F3E4A"/>
    <w:rsid w:val="006F3EEE"/>
    <w:rsid w:val="006F418B"/>
    <w:rsid w:val="006F49ED"/>
    <w:rsid w:val="006F5239"/>
    <w:rsid w:val="006F5372"/>
    <w:rsid w:val="006F56C6"/>
    <w:rsid w:val="006F5A27"/>
    <w:rsid w:val="006F5BF4"/>
    <w:rsid w:val="006F61BC"/>
    <w:rsid w:val="006F6BAC"/>
    <w:rsid w:val="006F6E11"/>
    <w:rsid w:val="006F70E6"/>
    <w:rsid w:val="00700029"/>
    <w:rsid w:val="007006E7"/>
    <w:rsid w:val="007007C1"/>
    <w:rsid w:val="00700A33"/>
    <w:rsid w:val="00700C6D"/>
    <w:rsid w:val="00701875"/>
    <w:rsid w:val="007018EA"/>
    <w:rsid w:val="00701940"/>
    <w:rsid w:val="00701B0E"/>
    <w:rsid w:val="00701B1A"/>
    <w:rsid w:val="00701C8B"/>
    <w:rsid w:val="00702975"/>
    <w:rsid w:val="00702C65"/>
    <w:rsid w:val="00704D7B"/>
    <w:rsid w:val="00704E8D"/>
    <w:rsid w:val="0070506C"/>
    <w:rsid w:val="0070509C"/>
    <w:rsid w:val="007068CF"/>
    <w:rsid w:val="00706D9E"/>
    <w:rsid w:val="00706DCD"/>
    <w:rsid w:val="00707263"/>
    <w:rsid w:val="007074AA"/>
    <w:rsid w:val="00707A76"/>
    <w:rsid w:val="00710E56"/>
    <w:rsid w:val="007113AF"/>
    <w:rsid w:val="007114F8"/>
    <w:rsid w:val="00712071"/>
    <w:rsid w:val="0071231D"/>
    <w:rsid w:val="007129ED"/>
    <w:rsid w:val="00713B1F"/>
    <w:rsid w:val="007140CA"/>
    <w:rsid w:val="00714C1A"/>
    <w:rsid w:val="007159F5"/>
    <w:rsid w:val="00715EB5"/>
    <w:rsid w:val="00715EDB"/>
    <w:rsid w:val="00716F25"/>
    <w:rsid w:val="00717397"/>
    <w:rsid w:val="00717426"/>
    <w:rsid w:val="00717A5F"/>
    <w:rsid w:val="00717C0E"/>
    <w:rsid w:val="0072006A"/>
    <w:rsid w:val="0072021E"/>
    <w:rsid w:val="00721288"/>
    <w:rsid w:val="0072141B"/>
    <w:rsid w:val="00721575"/>
    <w:rsid w:val="00721AAB"/>
    <w:rsid w:val="00721C6D"/>
    <w:rsid w:val="00721DEA"/>
    <w:rsid w:val="00721DF1"/>
    <w:rsid w:val="00721EE2"/>
    <w:rsid w:val="00722079"/>
    <w:rsid w:val="0072259A"/>
    <w:rsid w:val="00722DF8"/>
    <w:rsid w:val="007234C8"/>
    <w:rsid w:val="0072393E"/>
    <w:rsid w:val="00724162"/>
    <w:rsid w:val="007243A8"/>
    <w:rsid w:val="0072467A"/>
    <w:rsid w:val="00724A83"/>
    <w:rsid w:val="0072563F"/>
    <w:rsid w:val="00725BE8"/>
    <w:rsid w:val="0072602E"/>
    <w:rsid w:val="00726147"/>
    <w:rsid w:val="007263C7"/>
    <w:rsid w:val="00726773"/>
    <w:rsid w:val="00726859"/>
    <w:rsid w:val="00727F05"/>
    <w:rsid w:val="007302CF"/>
    <w:rsid w:val="00730921"/>
    <w:rsid w:val="00730B8A"/>
    <w:rsid w:val="00731572"/>
    <w:rsid w:val="00731819"/>
    <w:rsid w:val="00731C53"/>
    <w:rsid w:val="00732318"/>
    <w:rsid w:val="00732354"/>
    <w:rsid w:val="0073286A"/>
    <w:rsid w:val="00732BB3"/>
    <w:rsid w:val="00734684"/>
    <w:rsid w:val="007356CF"/>
    <w:rsid w:val="007358C0"/>
    <w:rsid w:val="00736486"/>
    <w:rsid w:val="00736A79"/>
    <w:rsid w:val="00737AF5"/>
    <w:rsid w:val="00737AFA"/>
    <w:rsid w:val="00737F62"/>
    <w:rsid w:val="00740273"/>
    <w:rsid w:val="00740E0C"/>
    <w:rsid w:val="0074110E"/>
    <w:rsid w:val="00741C2E"/>
    <w:rsid w:val="00742408"/>
    <w:rsid w:val="00743359"/>
    <w:rsid w:val="00743855"/>
    <w:rsid w:val="007438B3"/>
    <w:rsid w:val="00743A87"/>
    <w:rsid w:val="007448AC"/>
    <w:rsid w:val="0074498A"/>
    <w:rsid w:val="00744CDE"/>
    <w:rsid w:val="00744E1F"/>
    <w:rsid w:val="007456F5"/>
    <w:rsid w:val="00745775"/>
    <w:rsid w:val="00745C33"/>
    <w:rsid w:val="007465C3"/>
    <w:rsid w:val="00746CF0"/>
    <w:rsid w:val="00747ED1"/>
    <w:rsid w:val="007502F7"/>
    <w:rsid w:val="00750427"/>
    <w:rsid w:val="00750DE2"/>
    <w:rsid w:val="00751088"/>
    <w:rsid w:val="00751A3E"/>
    <w:rsid w:val="00751EF7"/>
    <w:rsid w:val="00752800"/>
    <w:rsid w:val="007542EF"/>
    <w:rsid w:val="007543F4"/>
    <w:rsid w:val="007548B1"/>
    <w:rsid w:val="00754A89"/>
    <w:rsid w:val="00754B4B"/>
    <w:rsid w:val="00754D27"/>
    <w:rsid w:val="00754D84"/>
    <w:rsid w:val="00754E04"/>
    <w:rsid w:val="0075552D"/>
    <w:rsid w:val="007556BF"/>
    <w:rsid w:val="00755A11"/>
    <w:rsid w:val="00756114"/>
    <w:rsid w:val="00756245"/>
    <w:rsid w:val="00756614"/>
    <w:rsid w:val="00756799"/>
    <w:rsid w:val="00756B3E"/>
    <w:rsid w:val="007571CC"/>
    <w:rsid w:val="0075727C"/>
    <w:rsid w:val="007577C7"/>
    <w:rsid w:val="00757F77"/>
    <w:rsid w:val="00760052"/>
    <w:rsid w:val="007606FD"/>
    <w:rsid w:val="00760900"/>
    <w:rsid w:val="00760A9C"/>
    <w:rsid w:val="00760C0D"/>
    <w:rsid w:val="00760FA0"/>
    <w:rsid w:val="00760FA1"/>
    <w:rsid w:val="007615E1"/>
    <w:rsid w:val="007615FC"/>
    <w:rsid w:val="007616A2"/>
    <w:rsid w:val="007618B3"/>
    <w:rsid w:val="00761D96"/>
    <w:rsid w:val="00761F49"/>
    <w:rsid w:val="00762359"/>
    <w:rsid w:val="00762E27"/>
    <w:rsid w:val="00762FD1"/>
    <w:rsid w:val="007631AF"/>
    <w:rsid w:val="00763283"/>
    <w:rsid w:val="0076335D"/>
    <w:rsid w:val="00763C85"/>
    <w:rsid w:val="00764DED"/>
    <w:rsid w:val="00765406"/>
    <w:rsid w:val="0076551A"/>
    <w:rsid w:val="007656C8"/>
    <w:rsid w:val="007657B0"/>
    <w:rsid w:val="00766291"/>
    <w:rsid w:val="007665AD"/>
    <w:rsid w:val="0076683D"/>
    <w:rsid w:val="00766A0D"/>
    <w:rsid w:val="00766B56"/>
    <w:rsid w:val="00766BA8"/>
    <w:rsid w:val="007671DA"/>
    <w:rsid w:val="00771184"/>
    <w:rsid w:val="00771307"/>
    <w:rsid w:val="0077149F"/>
    <w:rsid w:val="00771D7A"/>
    <w:rsid w:val="00772457"/>
    <w:rsid w:val="00772460"/>
    <w:rsid w:val="007726AE"/>
    <w:rsid w:val="00772B0B"/>
    <w:rsid w:val="007732CC"/>
    <w:rsid w:val="00773EB8"/>
    <w:rsid w:val="007745A2"/>
    <w:rsid w:val="00774983"/>
    <w:rsid w:val="007749A4"/>
    <w:rsid w:val="00774AF4"/>
    <w:rsid w:val="0077507D"/>
    <w:rsid w:val="00775A52"/>
    <w:rsid w:val="00776078"/>
    <w:rsid w:val="00776212"/>
    <w:rsid w:val="0077621E"/>
    <w:rsid w:val="007776DF"/>
    <w:rsid w:val="007808DE"/>
    <w:rsid w:val="007810BA"/>
    <w:rsid w:val="0078122A"/>
    <w:rsid w:val="00781481"/>
    <w:rsid w:val="00781AF1"/>
    <w:rsid w:val="00781CEE"/>
    <w:rsid w:val="007824A1"/>
    <w:rsid w:val="00782746"/>
    <w:rsid w:val="00782FFB"/>
    <w:rsid w:val="00783543"/>
    <w:rsid w:val="00783BF1"/>
    <w:rsid w:val="00783D64"/>
    <w:rsid w:val="007842F8"/>
    <w:rsid w:val="00784C22"/>
    <w:rsid w:val="00784F58"/>
    <w:rsid w:val="0078533C"/>
    <w:rsid w:val="007856BE"/>
    <w:rsid w:val="00785D5B"/>
    <w:rsid w:val="00786363"/>
    <w:rsid w:val="0078650C"/>
    <w:rsid w:val="00786F90"/>
    <w:rsid w:val="0078729D"/>
    <w:rsid w:val="007875BA"/>
    <w:rsid w:val="0078783B"/>
    <w:rsid w:val="007879F3"/>
    <w:rsid w:val="00787A43"/>
    <w:rsid w:val="00787C00"/>
    <w:rsid w:val="007905E8"/>
    <w:rsid w:val="00790D58"/>
    <w:rsid w:val="007910D5"/>
    <w:rsid w:val="007911FD"/>
    <w:rsid w:val="00791EBF"/>
    <w:rsid w:val="00792318"/>
    <w:rsid w:val="00792803"/>
    <w:rsid w:val="00792D30"/>
    <w:rsid w:val="00792D51"/>
    <w:rsid w:val="00793347"/>
    <w:rsid w:val="00793522"/>
    <w:rsid w:val="00793A39"/>
    <w:rsid w:val="00793B7B"/>
    <w:rsid w:val="007944A7"/>
    <w:rsid w:val="00796409"/>
    <w:rsid w:val="00796BB3"/>
    <w:rsid w:val="00797036"/>
    <w:rsid w:val="007973DD"/>
    <w:rsid w:val="00797CFD"/>
    <w:rsid w:val="007A00D3"/>
    <w:rsid w:val="007A01A9"/>
    <w:rsid w:val="007A046C"/>
    <w:rsid w:val="007A0DFF"/>
    <w:rsid w:val="007A1295"/>
    <w:rsid w:val="007A1430"/>
    <w:rsid w:val="007A14F5"/>
    <w:rsid w:val="007A2376"/>
    <w:rsid w:val="007A2581"/>
    <w:rsid w:val="007A25CA"/>
    <w:rsid w:val="007A3332"/>
    <w:rsid w:val="007A34C9"/>
    <w:rsid w:val="007A481F"/>
    <w:rsid w:val="007A5598"/>
    <w:rsid w:val="007A5E98"/>
    <w:rsid w:val="007A63C7"/>
    <w:rsid w:val="007A674B"/>
    <w:rsid w:val="007A6D20"/>
    <w:rsid w:val="007A6DBD"/>
    <w:rsid w:val="007A6E54"/>
    <w:rsid w:val="007A7568"/>
    <w:rsid w:val="007A758C"/>
    <w:rsid w:val="007A7806"/>
    <w:rsid w:val="007A79EE"/>
    <w:rsid w:val="007A7EF4"/>
    <w:rsid w:val="007B02F0"/>
    <w:rsid w:val="007B0F09"/>
    <w:rsid w:val="007B1A29"/>
    <w:rsid w:val="007B1AE0"/>
    <w:rsid w:val="007B1B66"/>
    <w:rsid w:val="007B28E8"/>
    <w:rsid w:val="007B29A6"/>
    <w:rsid w:val="007B31A4"/>
    <w:rsid w:val="007B39A7"/>
    <w:rsid w:val="007B49A9"/>
    <w:rsid w:val="007B4F5E"/>
    <w:rsid w:val="007B58A2"/>
    <w:rsid w:val="007B5A7A"/>
    <w:rsid w:val="007B5C8A"/>
    <w:rsid w:val="007B5E54"/>
    <w:rsid w:val="007B5E5D"/>
    <w:rsid w:val="007B6154"/>
    <w:rsid w:val="007B6980"/>
    <w:rsid w:val="007B69A8"/>
    <w:rsid w:val="007B6A5B"/>
    <w:rsid w:val="007B6D4D"/>
    <w:rsid w:val="007B7288"/>
    <w:rsid w:val="007B7509"/>
    <w:rsid w:val="007C04AD"/>
    <w:rsid w:val="007C0563"/>
    <w:rsid w:val="007C119D"/>
    <w:rsid w:val="007C12A3"/>
    <w:rsid w:val="007C1882"/>
    <w:rsid w:val="007C1C26"/>
    <w:rsid w:val="007C21CD"/>
    <w:rsid w:val="007C24CF"/>
    <w:rsid w:val="007C2544"/>
    <w:rsid w:val="007C26B1"/>
    <w:rsid w:val="007C2DB5"/>
    <w:rsid w:val="007C32F9"/>
    <w:rsid w:val="007C39B1"/>
    <w:rsid w:val="007C4AB7"/>
    <w:rsid w:val="007C6E61"/>
    <w:rsid w:val="007C705A"/>
    <w:rsid w:val="007C7557"/>
    <w:rsid w:val="007C7D14"/>
    <w:rsid w:val="007D07EE"/>
    <w:rsid w:val="007D087A"/>
    <w:rsid w:val="007D0DA1"/>
    <w:rsid w:val="007D10BD"/>
    <w:rsid w:val="007D1C4D"/>
    <w:rsid w:val="007D2734"/>
    <w:rsid w:val="007D293D"/>
    <w:rsid w:val="007D2CE2"/>
    <w:rsid w:val="007D3118"/>
    <w:rsid w:val="007D31DF"/>
    <w:rsid w:val="007D34A2"/>
    <w:rsid w:val="007D39C6"/>
    <w:rsid w:val="007D3C28"/>
    <w:rsid w:val="007D3DCB"/>
    <w:rsid w:val="007D3E66"/>
    <w:rsid w:val="007D44BC"/>
    <w:rsid w:val="007D50B1"/>
    <w:rsid w:val="007D5589"/>
    <w:rsid w:val="007D57C4"/>
    <w:rsid w:val="007D5AE1"/>
    <w:rsid w:val="007D68ED"/>
    <w:rsid w:val="007D7D65"/>
    <w:rsid w:val="007E0177"/>
    <w:rsid w:val="007E06EF"/>
    <w:rsid w:val="007E0920"/>
    <w:rsid w:val="007E1535"/>
    <w:rsid w:val="007E1862"/>
    <w:rsid w:val="007E1F66"/>
    <w:rsid w:val="007E2022"/>
    <w:rsid w:val="007E2E2E"/>
    <w:rsid w:val="007E38CE"/>
    <w:rsid w:val="007E38DB"/>
    <w:rsid w:val="007E3956"/>
    <w:rsid w:val="007E3A52"/>
    <w:rsid w:val="007E49A5"/>
    <w:rsid w:val="007E5617"/>
    <w:rsid w:val="007E595D"/>
    <w:rsid w:val="007E5BFF"/>
    <w:rsid w:val="007E66A0"/>
    <w:rsid w:val="007E67A0"/>
    <w:rsid w:val="007E7097"/>
    <w:rsid w:val="007E7D6A"/>
    <w:rsid w:val="007F059F"/>
    <w:rsid w:val="007F0D09"/>
    <w:rsid w:val="007F11C4"/>
    <w:rsid w:val="007F21AF"/>
    <w:rsid w:val="007F23CD"/>
    <w:rsid w:val="007F2773"/>
    <w:rsid w:val="007F2B54"/>
    <w:rsid w:val="007F34E2"/>
    <w:rsid w:val="007F45F6"/>
    <w:rsid w:val="007F4813"/>
    <w:rsid w:val="007F4B53"/>
    <w:rsid w:val="007F4E2E"/>
    <w:rsid w:val="007F54F9"/>
    <w:rsid w:val="007F55B2"/>
    <w:rsid w:val="007F5693"/>
    <w:rsid w:val="007F6786"/>
    <w:rsid w:val="007F72E8"/>
    <w:rsid w:val="007F75B4"/>
    <w:rsid w:val="007F79FA"/>
    <w:rsid w:val="008002A2"/>
    <w:rsid w:val="00800BF2"/>
    <w:rsid w:val="00801636"/>
    <w:rsid w:val="00801879"/>
    <w:rsid w:val="0080189E"/>
    <w:rsid w:val="008024E0"/>
    <w:rsid w:val="00802940"/>
    <w:rsid w:val="00802976"/>
    <w:rsid w:val="00802A90"/>
    <w:rsid w:val="00802B38"/>
    <w:rsid w:val="00802C01"/>
    <w:rsid w:val="00803CB0"/>
    <w:rsid w:val="00803E14"/>
    <w:rsid w:val="00804386"/>
    <w:rsid w:val="00804A5F"/>
    <w:rsid w:val="00804B6E"/>
    <w:rsid w:val="008053AD"/>
    <w:rsid w:val="00805AA3"/>
    <w:rsid w:val="00806BBD"/>
    <w:rsid w:val="00807059"/>
    <w:rsid w:val="008072D5"/>
    <w:rsid w:val="00807354"/>
    <w:rsid w:val="00807B9E"/>
    <w:rsid w:val="00810004"/>
    <w:rsid w:val="00810103"/>
    <w:rsid w:val="008109B5"/>
    <w:rsid w:val="008109BF"/>
    <w:rsid w:val="00811375"/>
    <w:rsid w:val="008113F8"/>
    <w:rsid w:val="00811E61"/>
    <w:rsid w:val="00812107"/>
    <w:rsid w:val="00812420"/>
    <w:rsid w:val="00813567"/>
    <w:rsid w:val="008135BE"/>
    <w:rsid w:val="00813942"/>
    <w:rsid w:val="00813F89"/>
    <w:rsid w:val="0081428C"/>
    <w:rsid w:val="00814655"/>
    <w:rsid w:val="00815429"/>
    <w:rsid w:val="00815C52"/>
    <w:rsid w:val="00815D70"/>
    <w:rsid w:val="0081623F"/>
    <w:rsid w:val="00816792"/>
    <w:rsid w:val="00816C2B"/>
    <w:rsid w:val="00816F4A"/>
    <w:rsid w:val="008177C9"/>
    <w:rsid w:val="00817B13"/>
    <w:rsid w:val="00817C60"/>
    <w:rsid w:val="0082042D"/>
    <w:rsid w:val="0082044B"/>
    <w:rsid w:val="008207FF"/>
    <w:rsid w:val="008208ED"/>
    <w:rsid w:val="00820934"/>
    <w:rsid w:val="00820DC1"/>
    <w:rsid w:val="008210A3"/>
    <w:rsid w:val="008213C8"/>
    <w:rsid w:val="008213FC"/>
    <w:rsid w:val="008216BC"/>
    <w:rsid w:val="0082232B"/>
    <w:rsid w:val="00822AB6"/>
    <w:rsid w:val="008235D5"/>
    <w:rsid w:val="008236D3"/>
    <w:rsid w:val="00823E67"/>
    <w:rsid w:val="00824ABD"/>
    <w:rsid w:val="0082696F"/>
    <w:rsid w:val="00826B5F"/>
    <w:rsid w:val="00827498"/>
    <w:rsid w:val="00827D69"/>
    <w:rsid w:val="0083009A"/>
    <w:rsid w:val="0083067F"/>
    <w:rsid w:val="0083089B"/>
    <w:rsid w:val="00830F43"/>
    <w:rsid w:val="00830FEA"/>
    <w:rsid w:val="008310E4"/>
    <w:rsid w:val="00831DB4"/>
    <w:rsid w:val="008320C8"/>
    <w:rsid w:val="008321A6"/>
    <w:rsid w:val="00832FC7"/>
    <w:rsid w:val="00833103"/>
    <w:rsid w:val="008335EF"/>
    <w:rsid w:val="00833A2B"/>
    <w:rsid w:val="00833BBB"/>
    <w:rsid w:val="00833E53"/>
    <w:rsid w:val="0083421E"/>
    <w:rsid w:val="00834F96"/>
    <w:rsid w:val="008359BC"/>
    <w:rsid w:val="008363F2"/>
    <w:rsid w:val="00836B82"/>
    <w:rsid w:val="00836CDB"/>
    <w:rsid w:val="00840DE8"/>
    <w:rsid w:val="00840FC7"/>
    <w:rsid w:val="00841132"/>
    <w:rsid w:val="0084124A"/>
    <w:rsid w:val="0084129C"/>
    <w:rsid w:val="00841675"/>
    <w:rsid w:val="00841BE5"/>
    <w:rsid w:val="00841C52"/>
    <w:rsid w:val="00842292"/>
    <w:rsid w:val="00842706"/>
    <w:rsid w:val="00842994"/>
    <w:rsid w:val="008429D8"/>
    <w:rsid w:val="00843038"/>
    <w:rsid w:val="00843C27"/>
    <w:rsid w:val="00843CDE"/>
    <w:rsid w:val="008445A3"/>
    <w:rsid w:val="00846807"/>
    <w:rsid w:val="00847579"/>
    <w:rsid w:val="00847693"/>
    <w:rsid w:val="008479E8"/>
    <w:rsid w:val="00847A96"/>
    <w:rsid w:val="00847AF4"/>
    <w:rsid w:val="00850ECB"/>
    <w:rsid w:val="00851363"/>
    <w:rsid w:val="00851E03"/>
    <w:rsid w:val="00851E86"/>
    <w:rsid w:val="00852038"/>
    <w:rsid w:val="00852281"/>
    <w:rsid w:val="008524B9"/>
    <w:rsid w:val="00852785"/>
    <w:rsid w:val="00853215"/>
    <w:rsid w:val="00853DBC"/>
    <w:rsid w:val="00853E28"/>
    <w:rsid w:val="0085413F"/>
    <w:rsid w:val="008547CA"/>
    <w:rsid w:val="00854B0D"/>
    <w:rsid w:val="00856410"/>
    <w:rsid w:val="00856855"/>
    <w:rsid w:val="008568C5"/>
    <w:rsid w:val="00856A90"/>
    <w:rsid w:val="00856BE6"/>
    <w:rsid w:val="00857A96"/>
    <w:rsid w:val="00857F54"/>
    <w:rsid w:val="0086026D"/>
    <w:rsid w:val="00860559"/>
    <w:rsid w:val="00860841"/>
    <w:rsid w:val="00860D9F"/>
    <w:rsid w:val="00861517"/>
    <w:rsid w:val="008616C9"/>
    <w:rsid w:val="00861838"/>
    <w:rsid w:val="00861A50"/>
    <w:rsid w:val="00861B79"/>
    <w:rsid w:val="00861C77"/>
    <w:rsid w:val="00861F62"/>
    <w:rsid w:val="00862503"/>
    <w:rsid w:val="00862D99"/>
    <w:rsid w:val="008630B3"/>
    <w:rsid w:val="00863C77"/>
    <w:rsid w:val="00864610"/>
    <w:rsid w:val="008646CD"/>
    <w:rsid w:val="008661E2"/>
    <w:rsid w:val="0086652E"/>
    <w:rsid w:val="00866769"/>
    <w:rsid w:val="00866EAF"/>
    <w:rsid w:val="00867353"/>
    <w:rsid w:val="008676F2"/>
    <w:rsid w:val="00867C93"/>
    <w:rsid w:val="00867FF8"/>
    <w:rsid w:val="008701E2"/>
    <w:rsid w:val="0087027E"/>
    <w:rsid w:val="00870517"/>
    <w:rsid w:val="00870523"/>
    <w:rsid w:val="0087087A"/>
    <w:rsid w:val="0087090B"/>
    <w:rsid w:val="00870930"/>
    <w:rsid w:val="00870CDE"/>
    <w:rsid w:val="008711FD"/>
    <w:rsid w:val="00871B08"/>
    <w:rsid w:val="00871D4A"/>
    <w:rsid w:val="00871DA5"/>
    <w:rsid w:val="00872065"/>
    <w:rsid w:val="00872658"/>
    <w:rsid w:val="00873033"/>
    <w:rsid w:val="008738AE"/>
    <w:rsid w:val="00873B9D"/>
    <w:rsid w:val="00873E70"/>
    <w:rsid w:val="008743B2"/>
    <w:rsid w:val="008743FC"/>
    <w:rsid w:val="00874735"/>
    <w:rsid w:val="00874827"/>
    <w:rsid w:val="00874886"/>
    <w:rsid w:val="008756DC"/>
    <w:rsid w:val="008759EF"/>
    <w:rsid w:val="00875D14"/>
    <w:rsid w:val="008760E1"/>
    <w:rsid w:val="0087635B"/>
    <w:rsid w:val="008763EA"/>
    <w:rsid w:val="00876656"/>
    <w:rsid w:val="00876695"/>
    <w:rsid w:val="008766C6"/>
    <w:rsid w:val="0087673E"/>
    <w:rsid w:val="00876977"/>
    <w:rsid w:val="0087716B"/>
    <w:rsid w:val="008777FA"/>
    <w:rsid w:val="0087792D"/>
    <w:rsid w:val="00877C59"/>
    <w:rsid w:val="00880064"/>
    <w:rsid w:val="00880C72"/>
    <w:rsid w:val="00880EA8"/>
    <w:rsid w:val="00881AC6"/>
    <w:rsid w:val="00883125"/>
    <w:rsid w:val="00883159"/>
    <w:rsid w:val="008837D0"/>
    <w:rsid w:val="008843F5"/>
    <w:rsid w:val="0088481C"/>
    <w:rsid w:val="008849A8"/>
    <w:rsid w:val="0088567F"/>
    <w:rsid w:val="00886519"/>
    <w:rsid w:val="008873CB"/>
    <w:rsid w:val="0088790B"/>
    <w:rsid w:val="00887D88"/>
    <w:rsid w:val="00887FC3"/>
    <w:rsid w:val="008903BD"/>
    <w:rsid w:val="0089154E"/>
    <w:rsid w:val="0089157F"/>
    <w:rsid w:val="008917C7"/>
    <w:rsid w:val="00891F33"/>
    <w:rsid w:val="008926FD"/>
    <w:rsid w:val="00892805"/>
    <w:rsid w:val="00892CAF"/>
    <w:rsid w:val="00893015"/>
    <w:rsid w:val="008938B5"/>
    <w:rsid w:val="00893BDE"/>
    <w:rsid w:val="00893D5C"/>
    <w:rsid w:val="00893E3F"/>
    <w:rsid w:val="00893EA4"/>
    <w:rsid w:val="00894B52"/>
    <w:rsid w:val="008952AC"/>
    <w:rsid w:val="00895C54"/>
    <w:rsid w:val="008960C7"/>
    <w:rsid w:val="00896382"/>
    <w:rsid w:val="00896875"/>
    <w:rsid w:val="00897F8D"/>
    <w:rsid w:val="008A0CF4"/>
    <w:rsid w:val="008A0D34"/>
    <w:rsid w:val="008A0F91"/>
    <w:rsid w:val="008A1378"/>
    <w:rsid w:val="008A143E"/>
    <w:rsid w:val="008A14E7"/>
    <w:rsid w:val="008A17AD"/>
    <w:rsid w:val="008A1A5E"/>
    <w:rsid w:val="008A1AB0"/>
    <w:rsid w:val="008A1CD1"/>
    <w:rsid w:val="008A1F81"/>
    <w:rsid w:val="008A226D"/>
    <w:rsid w:val="008A23F6"/>
    <w:rsid w:val="008A248D"/>
    <w:rsid w:val="008A29E1"/>
    <w:rsid w:val="008A2A63"/>
    <w:rsid w:val="008A2B20"/>
    <w:rsid w:val="008A3809"/>
    <w:rsid w:val="008A3F31"/>
    <w:rsid w:val="008A45C5"/>
    <w:rsid w:val="008A495B"/>
    <w:rsid w:val="008A4CB3"/>
    <w:rsid w:val="008A4E4D"/>
    <w:rsid w:val="008A51AF"/>
    <w:rsid w:val="008A5655"/>
    <w:rsid w:val="008A5E1E"/>
    <w:rsid w:val="008A5F43"/>
    <w:rsid w:val="008A61E1"/>
    <w:rsid w:val="008A6783"/>
    <w:rsid w:val="008A6919"/>
    <w:rsid w:val="008A6C2F"/>
    <w:rsid w:val="008A6FB0"/>
    <w:rsid w:val="008A7020"/>
    <w:rsid w:val="008A7DA5"/>
    <w:rsid w:val="008B00E1"/>
    <w:rsid w:val="008B0D7C"/>
    <w:rsid w:val="008B1498"/>
    <w:rsid w:val="008B1664"/>
    <w:rsid w:val="008B1F2E"/>
    <w:rsid w:val="008B1FE7"/>
    <w:rsid w:val="008B220B"/>
    <w:rsid w:val="008B225D"/>
    <w:rsid w:val="008B2B91"/>
    <w:rsid w:val="008B2D75"/>
    <w:rsid w:val="008B2E65"/>
    <w:rsid w:val="008B3146"/>
    <w:rsid w:val="008B3558"/>
    <w:rsid w:val="008B4081"/>
    <w:rsid w:val="008B44A3"/>
    <w:rsid w:val="008B46E9"/>
    <w:rsid w:val="008B48E4"/>
    <w:rsid w:val="008B49C3"/>
    <w:rsid w:val="008B4C2E"/>
    <w:rsid w:val="008B532E"/>
    <w:rsid w:val="008B67B2"/>
    <w:rsid w:val="008B6A9E"/>
    <w:rsid w:val="008B6BCC"/>
    <w:rsid w:val="008B6D98"/>
    <w:rsid w:val="008B6FA1"/>
    <w:rsid w:val="008B798A"/>
    <w:rsid w:val="008B7A42"/>
    <w:rsid w:val="008C09A9"/>
    <w:rsid w:val="008C0C14"/>
    <w:rsid w:val="008C0D63"/>
    <w:rsid w:val="008C17B8"/>
    <w:rsid w:val="008C21B2"/>
    <w:rsid w:val="008C2AC0"/>
    <w:rsid w:val="008C2BCE"/>
    <w:rsid w:val="008C30A7"/>
    <w:rsid w:val="008C3492"/>
    <w:rsid w:val="008C380F"/>
    <w:rsid w:val="008C415C"/>
    <w:rsid w:val="008C4544"/>
    <w:rsid w:val="008C5973"/>
    <w:rsid w:val="008C5CCA"/>
    <w:rsid w:val="008C5CEA"/>
    <w:rsid w:val="008C63C6"/>
    <w:rsid w:val="008C6AE2"/>
    <w:rsid w:val="008C75A6"/>
    <w:rsid w:val="008C77B7"/>
    <w:rsid w:val="008C7A0D"/>
    <w:rsid w:val="008D018C"/>
    <w:rsid w:val="008D0DAA"/>
    <w:rsid w:val="008D11B2"/>
    <w:rsid w:val="008D1487"/>
    <w:rsid w:val="008D198F"/>
    <w:rsid w:val="008D1B0D"/>
    <w:rsid w:val="008D1B99"/>
    <w:rsid w:val="008D1E13"/>
    <w:rsid w:val="008D20FE"/>
    <w:rsid w:val="008D22CE"/>
    <w:rsid w:val="008D25AA"/>
    <w:rsid w:val="008D3BD9"/>
    <w:rsid w:val="008D4946"/>
    <w:rsid w:val="008D56F2"/>
    <w:rsid w:val="008D70BE"/>
    <w:rsid w:val="008D78C5"/>
    <w:rsid w:val="008E11A8"/>
    <w:rsid w:val="008E2365"/>
    <w:rsid w:val="008E2720"/>
    <w:rsid w:val="008E28AB"/>
    <w:rsid w:val="008E2B0B"/>
    <w:rsid w:val="008E2EF2"/>
    <w:rsid w:val="008E2F54"/>
    <w:rsid w:val="008E3897"/>
    <w:rsid w:val="008E3B35"/>
    <w:rsid w:val="008E3CA2"/>
    <w:rsid w:val="008E41BF"/>
    <w:rsid w:val="008E5474"/>
    <w:rsid w:val="008E568F"/>
    <w:rsid w:val="008E5CBE"/>
    <w:rsid w:val="008E67DE"/>
    <w:rsid w:val="008E7354"/>
    <w:rsid w:val="008E78B6"/>
    <w:rsid w:val="008E7904"/>
    <w:rsid w:val="008E7A81"/>
    <w:rsid w:val="008E7C41"/>
    <w:rsid w:val="008F054C"/>
    <w:rsid w:val="008F141A"/>
    <w:rsid w:val="008F1824"/>
    <w:rsid w:val="008F1959"/>
    <w:rsid w:val="008F1B7C"/>
    <w:rsid w:val="008F248F"/>
    <w:rsid w:val="008F2F03"/>
    <w:rsid w:val="008F39FC"/>
    <w:rsid w:val="008F3A22"/>
    <w:rsid w:val="008F4007"/>
    <w:rsid w:val="008F40ED"/>
    <w:rsid w:val="008F4B9A"/>
    <w:rsid w:val="008F4DB5"/>
    <w:rsid w:val="008F5272"/>
    <w:rsid w:val="008F58E9"/>
    <w:rsid w:val="008F5BD0"/>
    <w:rsid w:val="008F6F20"/>
    <w:rsid w:val="008F721E"/>
    <w:rsid w:val="008F77B3"/>
    <w:rsid w:val="008F7C0F"/>
    <w:rsid w:val="008F7F5D"/>
    <w:rsid w:val="009008E7"/>
    <w:rsid w:val="00900DDB"/>
    <w:rsid w:val="0090115C"/>
    <w:rsid w:val="009017FE"/>
    <w:rsid w:val="00901C8D"/>
    <w:rsid w:val="0090220A"/>
    <w:rsid w:val="0090234A"/>
    <w:rsid w:val="00902C36"/>
    <w:rsid w:val="00902C84"/>
    <w:rsid w:val="00903236"/>
    <w:rsid w:val="009036DA"/>
    <w:rsid w:val="00903B10"/>
    <w:rsid w:val="009040DF"/>
    <w:rsid w:val="009044DB"/>
    <w:rsid w:val="00904F96"/>
    <w:rsid w:val="009052CD"/>
    <w:rsid w:val="0090564C"/>
    <w:rsid w:val="009062C0"/>
    <w:rsid w:val="0090650B"/>
    <w:rsid w:val="00906648"/>
    <w:rsid w:val="009068E4"/>
    <w:rsid w:val="009068EB"/>
    <w:rsid w:val="00906AF4"/>
    <w:rsid w:val="00906F6F"/>
    <w:rsid w:val="00907430"/>
    <w:rsid w:val="009077CB"/>
    <w:rsid w:val="009077F5"/>
    <w:rsid w:val="00907E17"/>
    <w:rsid w:val="00910D28"/>
    <w:rsid w:val="009115D9"/>
    <w:rsid w:val="00912B33"/>
    <w:rsid w:val="00912E1A"/>
    <w:rsid w:val="00913331"/>
    <w:rsid w:val="0091357E"/>
    <w:rsid w:val="009135D2"/>
    <w:rsid w:val="009139ED"/>
    <w:rsid w:val="00913B99"/>
    <w:rsid w:val="00914257"/>
    <w:rsid w:val="00914C58"/>
    <w:rsid w:val="009157B2"/>
    <w:rsid w:val="00915899"/>
    <w:rsid w:val="00915E39"/>
    <w:rsid w:val="009163D2"/>
    <w:rsid w:val="00916636"/>
    <w:rsid w:val="0091666E"/>
    <w:rsid w:val="00916C56"/>
    <w:rsid w:val="00916C75"/>
    <w:rsid w:val="00917515"/>
    <w:rsid w:val="00917D11"/>
    <w:rsid w:val="009213CD"/>
    <w:rsid w:val="00921FA6"/>
    <w:rsid w:val="0092285A"/>
    <w:rsid w:val="00922F0B"/>
    <w:rsid w:val="00922FBA"/>
    <w:rsid w:val="009231DA"/>
    <w:rsid w:val="009232BB"/>
    <w:rsid w:val="00923D2B"/>
    <w:rsid w:val="00923EFF"/>
    <w:rsid w:val="0092430B"/>
    <w:rsid w:val="009243A4"/>
    <w:rsid w:val="009244F7"/>
    <w:rsid w:val="00925427"/>
    <w:rsid w:val="00925980"/>
    <w:rsid w:val="00925A01"/>
    <w:rsid w:val="0092632B"/>
    <w:rsid w:val="009267DA"/>
    <w:rsid w:val="00926EF7"/>
    <w:rsid w:val="00926F01"/>
    <w:rsid w:val="009307A7"/>
    <w:rsid w:val="009307C8"/>
    <w:rsid w:val="00930B2A"/>
    <w:rsid w:val="0093138A"/>
    <w:rsid w:val="0093160C"/>
    <w:rsid w:val="00931B8A"/>
    <w:rsid w:val="00931C6B"/>
    <w:rsid w:val="0093201B"/>
    <w:rsid w:val="00932513"/>
    <w:rsid w:val="00932606"/>
    <w:rsid w:val="00932D7B"/>
    <w:rsid w:val="0093402C"/>
    <w:rsid w:val="009345E3"/>
    <w:rsid w:val="0093483A"/>
    <w:rsid w:val="00934BA3"/>
    <w:rsid w:val="009352B9"/>
    <w:rsid w:val="009355D8"/>
    <w:rsid w:val="0093567D"/>
    <w:rsid w:val="00935807"/>
    <w:rsid w:val="00935861"/>
    <w:rsid w:val="00935C60"/>
    <w:rsid w:val="00935C73"/>
    <w:rsid w:val="00935DB1"/>
    <w:rsid w:val="009367A0"/>
    <w:rsid w:val="0093689D"/>
    <w:rsid w:val="00940617"/>
    <w:rsid w:val="00940E3A"/>
    <w:rsid w:val="00941562"/>
    <w:rsid w:val="00942F6C"/>
    <w:rsid w:val="00943BBE"/>
    <w:rsid w:val="00943C31"/>
    <w:rsid w:val="00944182"/>
    <w:rsid w:val="009448E5"/>
    <w:rsid w:val="00944C70"/>
    <w:rsid w:val="009453B1"/>
    <w:rsid w:val="009461AB"/>
    <w:rsid w:val="009464CF"/>
    <w:rsid w:val="00946D8E"/>
    <w:rsid w:val="00946E4D"/>
    <w:rsid w:val="009479AF"/>
    <w:rsid w:val="00947FFC"/>
    <w:rsid w:val="00950095"/>
    <w:rsid w:val="00950C9F"/>
    <w:rsid w:val="00950CC8"/>
    <w:rsid w:val="00951009"/>
    <w:rsid w:val="009510F4"/>
    <w:rsid w:val="00951F0F"/>
    <w:rsid w:val="009521F4"/>
    <w:rsid w:val="009529A6"/>
    <w:rsid w:val="0095355C"/>
    <w:rsid w:val="00953566"/>
    <w:rsid w:val="0095473F"/>
    <w:rsid w:val="0095480F"/>
    <w:rsid w:val="00954AE6"/>
    <w:rsid w:val="00955354"/>
    <w:rsid w:val="009554F3"/>
    <w:rsid w:val="009555E5"/>
    <w:rsid w:val="00955784"/>
    <w:rsid w:val="009557B8"/>
    <w:rsid w:val="00955B53"/>
    <w:rsid w:val="009568E6"/>
    <w:rsid w:val="00956B61"/>
    <w:rsid w:val="00956E35"/>
    <w:rsid w:val="009573EF"/>
    <w:rsid w:val="009606AB"/>
    <w:rsid w:val="009611C0"/>
    <w:rsid w:val="00962011"/>
    <w:rsid w:val="00962391"/>
    <w:rsid w:val="00962715"/>
    <w:rsid w:val="0096276E"/>
    <w:rsid w:val="00962BA6"/>
    <w:rsid w:val="00964039"/>
    <w:rsid w:val="00964862"/>
    <w:rsid w:val="00965133"/>
    <w:rsid w:val="00965D6C"/>
    <w:rsid w:val="00966D12"/>
    <w:rsid w:val="0096761C"/>
    <w:rsid w:val="00967AB6"/>
    <w:rsid w:val="00967E4F"/>
    <w:rsid w:val="009700C4"/>
    <w:rsid w:val="00970287"/>
    <w:rsid w:val="0097038B"/>
    <w:rsid w:val="00970432"/>
    <w:rsid w:val="00970CE3"/>
    <w:rsid w:val="00971AE0"/>
    <w:rsid w:val="00971B1B"/>
    <w:rsid w:val="009724D1"/>
    <w:rsid w:val="009726AE"/>
    <w:rsid w:val="009727B9"/>
    <w:rsid w:val="00972BFA"/>
    <w:rsid w:val="00972DEE"/>
    <w:rsid w:val="009742A5"/>
    <w:rsid w:val="00974475"/>
    <w:rsid w:val="009756F8"/>
    <w:rsid w:val="00975A5A"/>
    <w:rsid w:val="009761A8"/>
    <w:rsid w:val="009767EA"/>
    <w:rsid w:val="00976834"/>
    <w:rsid w:val="00976DEC"/>
    <w:rsid w:val="009771AF"/>
    <w:rsid w:val="0097729D"/>
    <w:rsid w:val="009772DD"/>
    <w:rsid w:val="00977405"/>
    <w:rsid w:val="00977853"/>
    <w:rsid w:val="00980263"/>
    <w:rsid w:val="00980558"/>
    <w:rsid w:val="0098080C"/>
    <w:rsid w:val="00980C6A"/>
    <w:rsid w:val="0098122A"/>
    <w:rsid w:val="00981717"/>
    <w:rsid w:val="00982F35"/>
    <w:rsid w:val="0098300B"/>
    <w:rsid w:val="0098335F"/>
    <w:rsid w:val="00984805"/>
    <w:rsid w:val="00984FE6"/>
    <w:rsid w:val="00985640"/>
    <w:rsid w:val="00986289"/>
    <w:rsid w:val="00986F5F"/>
    <w:rsid w:val="00987039"/>
    <w:rsid w:val="009877B3"/>
    <w:rsid w:val="00987F2A"/>
    <w:rsid w:val="0099023F"/>
    <w:rsid w:val="00990251"/>
    <w:rsid w:val="00990714"/>
    <w:rsid w:val="00990FE6"/>
    <w:rsid w:val="009919D7"/>
    <w:rsid w:val="00992027"/>
    <w:rsid w:val="009924CB"/>
    <w:rsid w:val="00992665"/>
    <w:rsid w:val="00992C2A"/>
    <w:rsid w:val="0099319A"/>
    <w:rsid w:val="009940E0"/>
    <w:rsid w:val="00994207"/>
    <w:rsid w:val="009955CD"/>
    <w:rsid w:val="00995680"/>
    <w:rsid w:val="00995686"/>
    <w:rsid w:val="00995D43"/>
    <w:rsid w:val="00997378"/>
    <w:rsid w:val="009976BF"/>
    <w:rsid w:val="0099782A"/>
    <w:rsid w:val="0099796B"/>
    <w:rsid w:val="00997E2D"/>
    <w:rsid w:val="009A04BA"/>
    <w:rsid w:val="009A0512"/>
    <w:rsid w:val="009A0856"/>
    <w:rsid w:val="009A0A5E"/>
    <w:rsid w:val="009A0E31"/>
    <w:rsid w:val="009A11D2"/>
    <w:rsid w:val="009A1E7A"/>
    <w:rsid w:val="009A226A"/>
    <w:rsid w:val="009A2636"/>
    <w:rsid w:val="009A2769"/>
    <w:rsid w:val="009A2909"/>
    <w:rsid w:val="009A3433"/>
    <w:rsid w:val="009A3F3B"/>
    <w:rsid w:val="009A4A59"/>
    <w:rsid w:val="009A4B3B"/>
    <w:rsid w:val="009A5AE0"/>
    <w:rsid w:val="009A5E36"/>
    <w:rsid w:val="009A5E5D"/>
    <w:rsid w:val="009A5FD9"/>
    <w:rsid w:val="009A651C"/>
    <w:rsid w:val="009A68CA"/>
    <w:rsid w:val="009A6E69"/>
    <w:rsid w:val="009A70BF"/>
    <w:rsid w:val="009A729B"/>
    <w:rsid w:val="009A7863"/>
    <w:rsid w:val="009B03CE"/>
    <w:rsid w:val="009B0454"/>
    <w:rsid w:val="009B090A"/>
    <w:rsid w:val="009B12DB"/>
    <w:rsid w:val="009B1FF9"/>
    <w:rsid w:val="009B22A4"/>
    <w:rsid w:val="009B27AE"/>
    <w:rsid w:val="009B2912"/>
    <w:rsid w:val="009B3471"/>
    <w:rsid w:val="009B3D7B"/>
    <w:rsid w:val="009B3EFC"/>
    <w:rsid w:val="009B3F85"/>
    <w:rsid w:val="009B45CD"/>
    <w:rsid w:val="009B488D"/>
    <w:rsid w:val="009B49D8"/>
    <w:rsid w:val="009B533A"/>
    <w:rsid w:val="009B5458"/>
    <w:rsid w:val="009B5DAF"/>
    <w:rsid w:val="009B66B7"/>
    <w:rsid w:val="009B73F4"/>
    <w:rsid w:val="009B7577"/>
    <w:rsid w:val="009B7E6B"/>
    <w:rsid w:val="009C00F1"/>
    <w:rsid w:val="009C16F7"/>
    <w:rsid w:val="009C1807"/>
    <w:rsid w:val="009C1E19"/>
    <w:rsid w:val="009C3487"/>
    <w:rsid w:val="009C3838"/>
    <w:rsid w:val="009C3E73"/>
    <w:rsid w:val="009C4296"/>
    <w:rsid w:val="009C4317"/>
    <w:rsid w:val="009C436A"/>
    <w:rsid w:val="009C4EB7"/>
    <w:rsid w:val="009C696F"/>
    <w:rsid w:val="009C6C78"/>
    <w:rsid w:val="009C6E4E"/>
    <w:rsid w:val="009C7977"/>
    <w:rsid w:val="009D0342"/>
    <w:rsid w:val="009D04E1"/>
    <w:rsid w:val="009D0955"/>
    <w:rsid w:val="009D1234"/>
    <w:rsid w:val="009D17CF"/>
    <w:rsid w:val="009D1A6D"/>
    <w:rsid w:val="009D2334"/>
    <w:rsid w:val="009D272E"/>
    <w:rsid w:val="009D2A48"/>
    <w:rsid w:val="009D2C4A"/>
    <w:rsid w:val="009D2EF5"/>
    <w:rsid w:val="009D302C"/>
    <w:rsid w:val="009D385A"/>
    <w:rsid w:val="009D449D"/>
    <w:rsid w:val="009D44D6"/>
    <w:rsid w:val="009D51A5"/>
    <w:rsid w:val="009D5313"/>
    <w:rsid w:val="009D5413"/>
    <w:rsid w:val="009D69A4"/>
    <w:rsid w:val="009D7B59"/>
    <w:rsid w:val="009D7EF2"/>
    <w:rsid w:val="009D7FBD"/>
    <w:rsid w:val="009E09B5"/>
    <w:rsid w:val="009E0AE3"/>
    <w:rsid w:val="009E0B41"/>
    <w:rsid w:val="009E0D29"/>
    <w:rsid w:val="009E12FA"/>
    <w:rsid w:val="009E1384"/>
    <w:rsid w:val="009E1482"/>
    <w:rsid w:val="009E17CE"/>
    <w:rsid w:val="009E1A14"/>
    <w:rsid w:val="009E1BCB"/>
    <w:rsid w:val="009E1D7A"/>
    <w:rsid w:val="009E1FFE"/>
    <w:rsid w:val="009E20ED"/>
    <w:rsid w:val="009E27D9"/>
    <w:rsid w:val="009E3088"/>
    <w:rsid w:val="009E3779"/>
    <w:rsid w:val="009E3B4B"/>
    <w:rsid w:val="009E3BC7"/>
    <w:rsid w:val="009E5265"/>
    <w:rsid w:val="009E5596"/>
    <w:rsid w:val="009E5651"/>
    <w:rsid w:val="009E59CE"/>
    <w:rsid w:val="009E5E39"/>
    <w:rsid w:val="009E61D2"/>
    <w:rsid w:val="009E61FF"/>
    <w:rsid w:val="009E622A"/>
    <w:rsid w:val="009E66C9"/>
    <w:rsid w:val="009E6E8C"/>
    <w:rsid w:val="009E6FA6"/>
    <w:rsid w:val="009E77D5"/>
    <w:rsid w:val="009E7969"/>
    <w:rsid w:val="009E7A95"/>
    <w:rsid w:val="009F0D96"/>
    <w:rsid w:val="009F0F6E"/>
    <w:rsid w:val="009F1722"/>
    <w:rsid w:val="009F21E1"/>
    <w:rsid w:val="009F2221"/>
    <w:rsid w:val="009F23FB"/>
    <w:rsid w:val="009F2E07"/>
    <w:rsid w:val="009F3955"/>
    <w:rsid w:val="009F3980"/>
    <w:rsid w:val="009F3EC5"/>
    <w:rsid w:val="009F40DA"/>
    <w:rsid w:val="009F43F4"/>
    <w:rsid w:val="009F4979"/>
    <w:rsid w:val="009F4C9A"/>
    <w:rsid w:val="009F5E55"/>
    <w:rsid w:val="009F6698"/>
    <w:rsid w:val="00A005A6"/>
    <w:rsid w:val="00A005BB"/>
    <w:rsid w:val="00A009CB"/>
    <w:rsid w:val="00A017F2"/>
    <w:rsid w:val="00A01CB4"/>
    <w:rsid w:val="00A0257E"/>
    <w:rsid w:val="00A03578"/>
    <w:rsid w:val="00A03823"/>
    <w:rsid w:val="00A0540A"/>
    <w:rsid w:val="00A05F98"/>
    <w:rsid w:val="00A06527"/>
    <w:rsid w:val="00A06E35"/>
    <w:rsid w:val="00A07A5A"/>
    <w:rsid w:val="00A07C16"/>
    <w:rsid w:val="00A07D02"/>
    <w:rsid w:val="00A07D59"/>
    <w:rsid w:val="00A102F6"/>
    <w:rsid w:val="00A106B8"/>
    <w:rsid w:val="00A10A10"/>
    <w:rsid w:val="00A11254"/>
    <w:rsid w:val="00A1360E"/>
    <w:rsid w:val="00A1412D"/>
    <w:rsid w:val="00A1498B"/>
    <w:rsid w:val="00A14A17"/>
    <w:rsid w:val="00A14F74"/>
    <w:rsid w:val="00A15806"/>
    <w:rsid w:val="00A15B6C"/>
    <w:rsid w:val="00A160A0"/>
    <w:rsid w:val="00A164CB"/>
    <w:rsid w:val="00A16B66"/>
    <w:rsid w:val="00A16BD8"/>
    <w:rsid w:val="00A16C90"/>
    <w:rsid w:val="00A16DE1"/>
    <w:rsid w:val="00A174D6"/>
    <w:rsid w:val="00A17FC3"/>
    <w:rsid w:val="00A2009C"/>
    <w:rsid w:val="00A201BF"/>
    <w:rsid w:val="00A20CF7"/>
    <w:rsid w:val="00A20DC3"/>
    <w:rsid w:val="00A213BF"/>
    <w:rsid w:val="00A224B0"/>
    <w:rsid w:val="00A229C0"/>
    <w:rsid w:val="00A22C50"/>
    <w:rsid w:val="00A237A4"/>
    <w:rsid w:val="00A23AA0"/>
    <w:rsid w:val="00A23DB6"/>
    <w:rsid w:val="00A23EDE"/>
    <w:rsid w:val="00A2432A"/>
    <w:rsid w:val="00A246F2"/>
    <w:rsid w:val="00A2486F"/>
    <w:rsid w:val="00A24AEB"/>
    <w:rsid w:val="00A24B07"/>
    <w:rsid w:val="00A24DD7"/>
    <w:rsid w:val="00A24E9F"/>
    <w:rsid w:val="00A252AC"/>
    <w:rsid w:val="00A2530A"/>
    <w:rsid w:val="00A25710"/>
    <w:rsid w:val="00A25E5D"/>
    <w:rsid w:val="00A2683F"/>
    <w:rsid w:val="00A26922"/>
    <w:rsid w:val="00A269BE"/>
    <w:rsid w:val="00A26AF6"/>
    <w:rsid w:val="00A27381"/>
    <w:rsid w:val="00A30452"/>
    <w:rsid w:val="00A308D2"/>
    <w:rsid w:val="00A30AA9"/>
    <w:rsid w:val="00A312EC"/>
    <w:rsid w:val="00A315FB"/>
    <w:rsid w:val="00A31AE1"/>
    <w:rsid w:val="00A31FB5"/>
    <w:rsid w:val="00A31FF1"/>
    <w:rsid w:val="00A32806"/>
    <w:rsid w:val="00A330B9"/>
    <w:rsid w:val="00A33EC8"/>
    <w:rsid w:val="00A346D5"/>
    <w:rsid w:val="00A34710"/>
    <w:rsid w:val="00A3533D"/>
    <w:rsid w:val="00A35A70"/>
    <w:rsid w:val="00A35C7A"/>
    <w:rsid w:val="00A35D7A"/>
    <w:rsid w:val="00A35E15"/>
    <w:rsid w:val="00A36404"/>
    <w:rsid w:val="00A366F7"/>
    <w:rsid w:val="00A368EE"/>
    <w:rsid w:val="00A36D4D"/>
    <w:rsid w:val="00A36DC3"/>
    <w:rsid w:val="00A378AD"/>
    <w:rsid w:val="00A3794F"/>
    <w:rsid w:val="00A37E2A"/>
    <w:rsid w:val="00A40429"/>
    <w:rsid w:val="00A407B5"/>
    <w:rsid w:val="00A415C3"/>
    <w:rsid w:val="00A419C3"/>
    <w:rsid w:val="00A41C60"/>
    <w:rsid w:val="00A41EB8"/>
    <w:rsid w:val="00A41FEF"/>
    <w:rsid w:val="00A42337"/>
    <w:rsid w:val="00A4299B"/>
    <w:rsid w:val="00A43593"/>
    <w:rsid w:val="00A43698"/>
    <w:rsid w:val="00A43EF1"/>
    <w:rsid w:val="00A4452B"/>
    <w:rsid w:val="00A44AA2"/>
    <w:rsid w:val="00A44E25"/>
    <w:rsid w:val="00A44FAB"/>
    <w:rsid w:val="00A45507"/>
    <w:rsid w:val="00A45A1C"/>
    <w:rsid w:val="00A45FD5"/>
    <w:rsid w:val="00A464CC"/>
    <w:rsid w:val="00A4768D"/>
    <w:rsid w:val="00A476C7"/>
    <w:rsid w:val="00A47CFA"/>
    <w:rsid w:val="00A50011"/>
    <w:rsid w:val="00A5031C"/>
    <w:rsid w:val="00A50DB4"/>
    <w:rsid w:val="00A50E8F"/>
    <w:rsid w:val="00A51536"/>
    <w:rsid w:val="00A51542"/>
    <w:rsid w:val="00A51AA1"/>
    <w:rsid w:val="00A5276E"/>
    <w:rsid w:val="00A528E0"/>
    <w:rsid w:val="00A52C95"/>
    <w:rsid w:val="00A52F29"/>
    <w:rsid w:val="00A53471"/>
    <w:rsid w:val="00A534D4"/>
    <w:rsid w:val="00A53C74"/>
    <w:rsid w:val="00A53E1A"/>
    <w:rsid w:val="00A5408E"/>
    <w:rsid w:val="00A54718"/>
    <w:rsid w:val="00A54CDD"/>
    <w:rsid w:val="00A5512E"/>
    <w:rsid w:val="00A5588A"/>
    <w:rsid w:val="00A561C7"/>
    <w:rsid w:val="00A56331"/>
    <w:rsid w:val="00A57302"/>
    <w:rsid w:val="00A57B26"/>
    <w:rsid w:val="00A57D59"/>
    <w:rsid w:val="00A6032B"/>
    <w:rsid w:val="00A6034F"/>
    <w:rsid w:val="00A60BD4"/>
    <w:rsid w:val="00A61F6B"/>
    <w:rsid w:val="00A62049"/>
    <w:rsid w:val="00A624AF"/>
    <w:rsid w:val="00A62883"/>
    <w:rsid w:val="00A62AB3"/>
    <w:rsid w:val="00A62B53"/>
    <w:rsid w:val="00A63003"/>
    <w:rsid w:val="00A636C6"/>
    <w:rsid w:val="00A64655"/>
    <w:rsid w:val="00A65139"/>
    <w:rsid w:val="00A65331"/>
    <w:rsid w:val="00A659E5"/>
    <w:rsid w:val="00A65BD2"/>
    <w:rsid w:val="00A66062"/>
    <w:rsid w:val="00A665B5"/>
    <w:rsid w:val="00A669E2"/>
    <w:rsid w:val="00A66D61"/>
    <w:rsid w:val="00A66EF5"/>
    <w:rsid w:val="00A67A0F"/>
    <w:rsid w:val="00A67BBC"/>
    <w:rsid w:val="00A700C7"/>
    <w:rsid w:val="00A70241"/>
    <w:rsid w:val="00A7079C"/>
    <w:rsid w:val="00A70864"/>
    <w:rsid w:val="00A70DC9"/>
    <w:rsid w:val="00A719F1"/>
    <w:rsid w:val="00A7222E"/>
    <w:rsid w:val="00A722EB"/>
    <w:rsid w:val="00A72BE1"/>
    <w:rsid w:val="00A7305C"/>
    <w:rsid w:val="00A73683"/>
    <w:rsid w:val="00A73D49"/>
    <w:rsid w:val="00A7412E"/>
    <w:rsid w:val="00A7479E"/>
    <w:rsid w:val="00A74C5F"/>
    <w:rsid w:val="00A74E64"/>
    <w:rsid w:val="00A75E97"/>
    <w:rsid w:val="00A7682F"/>
    <w:rsid w:val="00A76888"/>
    <w:rsid w:val="00A76C68"/>
    <w:rsid w:val="00A76D9E"/>
    <w:rsid w:val="00A77244"/>
    <w:rsid w:val="00A77CAF"/>
    <w:rsid w:val="00A8014C"/>
    <w:rsid w:val="00A80426"/>
    <w:rsid w:val="00A805A6"/>
    <w:rsid w:val="00A8099F"/>
    <w:rsid w:val="00A814B6"/>
    <w:rsid w:val="00A8223C"/>
    <w:rsid w:val="00A822BB"/>
    <w:rsid w:val="00A8230E"/>
    <w:rsid w:val="00A82488"/>
    <w:rsid w:val="00A8354C"/>
    <w:rsid w:val="00A83840"/>
    <w:rsid w:val="00A853DD"/>
    <w:rsid w:val="00A855BB"/>
    <w:rsid w:val="00A85C22"/>
    <w:rsid w:val="00A8620B"/>
    <w:rsid w:val="00A863F5"/>
    <w:rsid w:val="00A868AA"/>
    <w:rsid w:val="00A86A46"/>
    <w:rsid w:val="00A900B1"/>
    <w:rsid w:val="00A90195"/>
    <w:rsid w:val="00A903BD"/>
    <w:rsid w:val="00A905F3"/>
    <w:rsid w:val="00A9060C"/>
    <w:rsid w:val="00A906EB"/>
    <w:rsid w:val="00A906FE"/>
    <w:rsid w:val="00A9072C"/>
    <w:rsid w:val="00A90B21"/>
    <w:rsid w:val="00A91369"/>
    <w:rsid w:val="00A9287E"/>
    <w:rsid w:val="00A92A13"/>
    <w:rsid w:val="00A92BD4"/>
    <w:rsid w:val="00A93061"/>
    <w:rsid w:val="00A93192"/>
    <w:rsid w:val="00A93927"/>
    <w:rsid w:val="00A94166"/>
    <w:rsid w:val="00A944A3"/>
    <w:rsid w:val="00A947ED"/>
    <w:rsid w:val="00A94926"/>
    <w:rsid w:val="00A94C36"/>
    <w:rsid w:val="00A9508D"/>
    <w:rsid w:val="00A9512D"/>
    <w:rsid w:val="00A953AB"/>
    <w:rsid w:val="00A95699"/>
    <w:rsid w:val="00A95C4C"/>
    <w:rsid w:val="00A96791"/>
    <w:rsid w:val="00A96E4E"/>
    <w:rsid w:val="00A9707A"/>
    <w:rsid w:val="00A97231"/>
    <w:rsid w:val="00A976EF"/>
    <w:rsid w:val="00A9791E"/>
    <w:rsid w:val="00A97AA6"/>
    <w:rsid w:val="00A97B9D"/>
    <w:rsid w:val="00AA0A4B"/>
    <w:rsid w:val="00AA0F82"/>
    <w:rsid w:val="00AA10BD"/>
    <w:rsid w:val="00AA1CE7"/>
    <w:rsid w:val="00AA29DF"/>
    <w:rsid w:val="00AA324D"/>
    <w:rsid w:val="00AA3497"/>
    <w:rsid w:val="00AA49F3"/>
    <w:rsid w:val="00AA4AD3"/>
    <w:rsid w:val="00AA4E1B"/>
    <w:rsid w:val="00AA4F5C"/>
    <w:rsid w:val="00AA4FE3"/>
    <w:rsid w:val="00AA5660"/>
    <w:rsid w:val="00AA63FC"/>
    <w:rsid w:val="00AA6478"/>
    <w:rsid w:val="00AA6850"/>
    <w:rsid w:val="00AA70C1"/>
    <w:rsid w:val="00AA721A"/>
    <w:rsid w:val="00AA7884"/>
    <w:rsid w:val="00AB047C"/>
    <w:rsid w:val="00AB04E4"/>
    <w:rsid w:val="00AB06ED"/>
    <w:rsid w:val="00AB102F"/>
    <w:rsid w:val="00AB161D"/>
    <w:rsid w:val="00AB16D3"/>
    <w:rsid w:val="00AB1C98"/>
    <w:rsid w:val="00AB1E0D"/>
    <w:rsid w:val="00AB1E75"/>
    <w:rsid w:val="00AB1FD3"/>
    <w:rsid w:val="00AB251A"/>
    <w:rsid w:val="00AB2A2C"/>
    <w:rsid w:val="00AB32ED"/>
    <w:rsid w:val="00AB345F"/>
    <w:rsid w:val="00AB390D"/>
    <w:rsid w:val="00AB3B96"/>
    <w:rsid w:val="00AB3EC0"/>
    <w:rsid w:val="00AB456B"/>
    <w:rsid w:val="00AB4C96"/>
    <w:rsid w:val="00AB4D0A"/>
    <w:rsid w:val="00AB5226"/>
    <w:rsid w:val="00AB5762"/>
    <w:rsid w:val="00AB65E9"/>
    <w:rsid w:val="00AB67BC"/>
    <w:rsid w:val="00AB6E42"/>
    <w:rsid w:val="00AB7068"/>
    <w:rsid w:val="00AB7095"/>
    <w:rsid w:val="00AC03FE"/>
    <w:rsid w:val="00AC0B40"/>
    <w:rsid w:val="00AC0CB8"/>
    <w:rsid w:val="00AC1D07"/>
    <w:rsid w:val="00AC1D0D"/>
    <w:rsid w:val="00AC27A8"/>
    <w:rsid w:val="00AC27C0"/>
    <w:rsid w:val="00AC2B57"/>
    <w:rsid w:val="00AC3267"/>
    <w:rsid w:val="00AC33A2"/>
    <w:rsid w:val="00AC3501"/>
    <w:rsid w:val="00AC40A1"/>
    <w:rsid w:val="00AC4589"/>
    <w:rsid w:val="00AC477B"/>
    <w:rsid w:val="00AC4BB8"/>
    <w:rsid w:val="00AC5D67"/>
    <w:rsid w:val="00AC6F4A"/>
    <w:rsid w:val="00AC77CD"/>
    <w:rsid w:val="00AC783F"/>
    <w:rsid w:val="00AC7AA6"/>
    <w:rsid w:val="00AC7CEE"/>
    <w:rsid w:val="00AC7E12"/>
    <w:rsid w:val="00AD0BAB"/>
    <w:rsid w:val="00AD0BFD"/>
    <w:rsid w:val="00AD0CFD"/>
    <w:rsid w:val="00AD11A9"/>
    <w:rsid w:val="00AD1E9D"/>
    <w:rsid w:val="00AD1E9F"/>
    <w:rsid w:val="00AD2502"/>
    <w:rsid w:val="00AD290F"/>
    <w:rsid w:val="00AD2A34"/>
    <w:rsid w:val="00AD3DFB"/>
    <w:rsid w:val="00AD4B2B"/>
    <w:rsid w:val="00AD56BA"/>
    <w:rsid w:val="00AD5B6B"/>
    <w:rsid w:val="00AD5F66"/>
    <w:rsid w:val="00AD6234"/>
    <w:rsid w:val="00AD6338"/>
    <w:rsid w:val="00AD6424"/>
    <w:rsid w:val="00AD6B67"/>
    <w:rsid w:val="00AD7683"/>
    <w:rsid w:val="00AE03AE"/>
    <w:rsid w:val="00AE07FF"/>
    <w:rsid w:val="00AE0E78"/>
    <w:rsid w:val="00AE184F"/>
    <w:rsid w:val="00AE2177"/>
    <w:rsid w:val="00AE23B3"/>
    <w:rsid w:val="00AE2BBC"/>
    <w:rsid w:val="00AE2F47"/>
    <w:rsid w:val="00AE31B0"/>
    <w:rsid w:val="00AE3527"/>
    <w:rsid w:val="00AE43B0"/>
    <w:rsid w:val="00AE5041"/>
    <w:rsid w:val="00AE5911"/>
    <w:rsid w:val="00AE5E7B"/>
    <w:rsid w:val="00AE71A0"/>
    <w:rsid w:val="00AE7654"/>
    <w:rsid w:val="00AE77AB"/>
    <w:rsid w:val="00AE7A6E"/>
    <w:rsid w:val="00AE7EE7"/>
    <w:rsid w:val="00AE7FB1"/>
    <w:rsid w:val="00AF0024"/>
    <w:rsid w:val="00AF006E"/>
    <w:rsid w:val="00AF02A4"/>
    <w:rsid w:val="00AF0B03"/>
    <w:rsid w:val="00AF0C6B"/>
    <w:rsid w:val="00AF1251"/>
    <w:rsid w:val="00AF14AE"/>
    <w:rsid w:val="00AF1BCB"/>
    <w:rsid w:val="00AF1CD1"/>
    <w:rsid w:val="00AF203C"/>
    <w:rsid w:val="00AF2B44"/>
    <w:rsid w:val="00AF33E3"/>
    <w:rsid w:val="00AF35FA"/>
    <w:rsid w:val="00AF40F8"/>
    <w:rsid w:val="00AF416B"/>
    <w:rsid w:val="00AF4F22"/>
    <w:rsid w:val="00AF4FB7"/>
    <w:rsid w:val="00AF534B"/>
    <w:rsid w:val="00AF544D"/>
    <w:rsid w:val="00AF5675"/>
    <w:rsid w:val="00AF6FD1"/>
    <w:rsid w:val="00AF74C7"/>
    <w:rsid w:val="00AF773B"/>
    <w:rsid w:val="00AF77E7"/>
    <w:rsid w:val="00AF7C0F"/>
    <w:rsid w:val="00B0213C"/>
    <w:rsid w:val="00B02167"/>
    <w:rsid w:val="00B03266"/>
    <w:rsid w:val="00B0354D"/>
    <w:rsid w:val="00B03850"/>
    <w:rsid w:val="00B03AFE"/>
    <w:rsid w:val="00B03CC9"/>
    <w:rsid w:val="00B03E97"/>
    <w:rsid w:val="00B0447F"/>
    <w:rsid w:val="00B04631"/>
    <w:rsid w:val="00B048A2"/>
    <w:rsid w:val="00B04ACF"/>
    <w:rsid w:val="00B05B83"/>
    <w:rsid w:val="00B05D7C"/>
    <w:rsid w:val="00B064AE"/>
    <w:rsid w:val="00B07A79"/>
    <w:rsid w:val="00B07AA2"/>
    <w:rsid w:val="00B07D7D"/>
    <w:rsid w:val="00B1033A"/>
    <w:rsid w:val="00B10E74"/>
    <w:rsid w:val="00B112C5"/>
    <w:rsid w:val="00B116C7"/>
    <w:rsid w:val="00B11A53"/>
    <w:rsid w:val="00B11E2C"/>
    <w:rsid w:val="00B12524"/>
    <w:rsid w:val="00B12648"/>
    <w:rsid w:val="00B12FFA"/>
    <w:rsid w:val="00B134ED"/>
    <w:rsid w:val="00B13A16"/>
    <w:rsid w:val="00B13E91"/>
    <w:rsid w:val="00B13EE0"/>
    <w:rsid w:val="00B144C3"/>
    <w:rsid w:val="00B14A48"/>
    <w:rsid w:val="00B153DC"/>
    <w:rsid w:val="00B15699"/>
    <w:rsid w:val="00B15B96"/>
    <w:rsid w:val="00B15FCB"/>
    <w:rsid w:val="00B16B6A"/>
    <w:rsid w:val="00B16EBC"/>
    <w:rsid w:val="00B2029F"/>
    <w:rsid w:val="00B2118C"/>
    <w:rsid w:val="00B21EB7"/>
    <w:rsid w:val="00B22192"/>
    <w:rsid w:val="00B2241E"/>
    <w:rsid w:val="00B22BCF"/>
    <w:rsid w:val="00B22D6E"/>
    <w:rsid w:val="00B23E46"/>
    <w:rsid w:val="00B24804"/>
    <w:rsid w:val="00B24CCA"/>
    <w:rsid w:val="00B25026"/>
    <w:rsid w:val="00B252CF"/>
    <w:rsid w:val="00B26157"/>
    <w:rsid w:val="00B2638C"/>
    <w:rsid w:val="00B264AE"/>
    <w:rsid w:val="00B26AAF"/>
    <w:rsid w:val="00B26EEA"/>
    <w:rsid w:val="00B2760C"/>
    <w:rsid w:val="00B27B52"/>
    <w:rsid w:val="00B27F67"/>
    <w:rsid w:val="00B27FD2"/>
    <w:rsid w:val="00B311AD"/>
    <w:rsid w:val="00B315A8"/>
    <w:rsid w:val="00B316FA"/>
    <w:rsid w:val="00B31761"/>
    <w:rsid w:val="00B31C47"/>
    <w:rsid w:val="00B3262D"/>
    <w:rsid w:val="00B32AC4"/>
    <w:rsid w:val="00B32CA0"/>
    <w:rsid w:val="00B330C7"/>
    <w:rsid w:val="00B331A7"/>
    <w:rsid w:val="00B335C4"/>
    <w:rsid w:val="00B33B11"/>
    <w:rsid w:val="00B33FD8"/>
    <w:rsid w:val="00B33FE2"/>
    <w:rsid w:val="00B34AAB"/>
    <w:rsid w:val="00B3507C"/>
    <w:rsid w:val="00B35144"/>
    <w:rsid w:val="00B35325"/>
    <w:rsid w:val="00B35BBC"/>
    <w:rsid w:val="00B35C2C"/>
    <w:rsid w:val="00B3651F"/>
    <w:rsid w:val="00B367D9"/>
    <w:rsid w:val="00B36F51"/>
    <w:rsid w:val="00B375EB"/>
    <w:rsid w:val="00B37FB6"/>
    <w:rsid w:val="00B4113F"/>
    <w:rsid w:val="00B41E78"/>
    <w:rsid w:val="00B42395"/>
    <w:rsid w:val="00B42C15"/>
    <w:rsid w:val="00B42D71"/>
    <w:rsid w:val="00B42F89"/>
    <w:rsid w:val="00B44068"/>
    <w:rsid w:val="00B45448"/>
    <w:rsid w:val="00B4577C"/>
    <w:rsid w:val="00B464BC"/>
    <w:rsid w:val="00B46881"/>
    <w:rsid w:val="00B46E92"/>
    <w:rsid w:val="00B47440"/>
    <w:rsid w:val="00B479BA"/>
    <w:rsid w:val="00B47EF5"/>
    <w:rsid w:val="00B50261"/>
    <w:rsid w:val="00B50F06"/>
    <w:rsid w:val="00B51047"/>
    <w:rsid w:val="00B5123A"/>
    <w:rsid w:val="00B528C3"/>
    <w:rsid w:val="00B52F3F"/>
    <w:rsid w:val="00B53069"/>
    <w:rsid w:val="00B5313F"/>
    <w:rsid w:val="00B5359A"/>
    <w:rsid w:val="00B535E6"/>
    <w:rsid w:val="00B540E2"/>
    <w:rsid w:val="00B54388"/>
    <w:rsid w:val="00B54734"/>
    <w:rsid w:val="00B54CCC"/>
    <w:rsid w:val="00B54D60"/>
    <w:rsid w:val="00B55564"/>
    <w:rsid w:val="00B56BB9"/>
    <w:rsid w:val="00B56BD4"/>
    <w:rsid w:val="00B56F85"/>
    <w:rsid w:val="00B57F84"/>
    <w:rsid w:val="00B60018"/>
    <w:rsid w:val="00B60230"/>
    <w:rsid w:val="00B60650"/>
    <w:rsid w:val="00B6081D"/>
    <w:rsid w:val="00B60BED"/>
    <w:rsid w:val="00B60E73"/>
    <w:rsid w:val="00B612BE"/>
    <w:rsid w:val="00B617B3"/>
    <w:rsid w:val="00B61BD0"/>
    <w:rsid w:val="00B622CB"/>
    <w:rsid w:val="00B62A1A"/>
    <w:rsid w:val="00B631CB"/>
    <w:rsid w:val="00B64C0D"/>
    <w:rsid w:val="00B64C60"/>
    <w:rsid w:val="00B64C72"/>
    <w:rsid w:val="00B64FFC"/>
    <w:rsid w:val="00B654E7"/>
    <w:rsid w:val="00B65E45"/>
    <w:rsid w:val="00B65FB8"/>
    <w:rsid w:val="00B6627E"/>
    <w:rsid w:val="00B66A1C"/>
    <w:rsid w:val="00B66BAF"/>
    <w:rsid w:val="00B66F48"/>
    <w:rsid w:val="00B67A6F"/>
    <w:rsid w:val="00B67B6B"/>
    <w:rsid w:val="00B67F70"/>
    <w:rsid w:val="00B700C6"/>
    <w:rsid w:val="00B70302"/>
    <w:rsid w:val="00B70D78"/>
    <w:rsid w:val="00B70E09"/>
    <w:rsid w:val="00B714EF"/>
    <w:rsid w:val="00B71FED"/>
    <w:rsid w:val="00B71FFC"/>
    <w:rsid w:val="00B7218C"/>
    <w:rsid w:val="00B72E8E"/>
    <w:rsid w:val="00B72F13"/>
    <w:rsid w:val="00B732A5"/>
    <w:rsid w:val="00B73448"/>
    <w:rsid w:val="00B7360A"/>
    <w:rsid w:val="00B73AFA"/>
    <w:rsid w:val="00B73C18"/>
    <w:rsid w:val="00B73FE1"/>
    <w:rsid w:val="00B745DC"/>
    <w:rsid w:val="00B74C2C"/>
    <w:rsid w:val="00B74EFA"/>
    <w:rsid w:val="00B756BA"/>
    <w:rsid w:val="00B756E8"/>
    <w:rsid w:val="00B760A7"/>
    <w:rsid w:val="00B76293"/>
    <w:rsid w:val="00B76518"/>
    <w:rsid w:val="00B771DA"/>
    <w:rsid w:val="00B7744E"/>
    <w:rsid w:val="00B7791A"/>
    <w:rsid w:val="00B804CB"/>
    <w:rsid w:val="00B80612"/>
    <w:rsid w:val="00B80F17"/>
    <w:rsid w:val="00B80F76"/>
    <w:rsid w:val="00B814A0"/>
    <w:rsid w:val="00B82473"/>
    <w:rsid w:val="00B82841"/>
    <w:rsid w:val="00B82E43"/>
    <w:rsid w:val="00B84427"/>
    <w:rsid w:val="00B844E9"/>
    <w:rsid w:val="00B84817"/>
    <w:rsid w:val="00B84965"/>
    <w:rsid w:val="00B850A6"/>
    <w:rsid w:val="00B855D2"/>
    <w:rsid w:val="00B858B9"/>
    <w:rsid w:val="00B85E21"/>
    <w:rsid w:val="00B8607B"/>
    <w:rsid w:val="00B860D8"/>
    <w:rsid w:val="00B8615B"/>
    <w:rsid w:val="00B86618"/>
    <w:rsid w:val="00B86C9A"/>
    <w:rsid w:val="00B86EC4"/>
    <w:rsid w:val="00B86F79"/>
    <w:rsid w:val="00B86F8E"/>
    <w:rsid w:val="00B86FC1"/>
    <w:rsid w:val="00B87176"/>
    <w:rsid w:val="00B87F03"/>
    <w:rsid w:val="00B9042C"/>
    <w:rsid w:val="00B909A6"/>
    <w:rsid w:val="00B91B02"/>
    <w:rsid w:val="00B91D3F"/>
    <w:rsid w:val="00B9264B"/>
    <w:rsid w:val="00B92D52"/>
    <w:rsid w:val="00B92FF6"/>
    <w:rsid w:val="00B93607"/>
    <w:rsid w:val="00B939E4"/>
    <w:rsid w:val="00B9405D"/>
    <w:rsid w:val="00B941D1"/>
    <w:rsid w:val="00B94BD2"/>
    <w:rsid w:val="00B94FB1"/>
    <w:rsid w:val="00B95ABD"/>
    <w:rsid w:val="00B95D07"/>
    <w:rsid w:val="00B96402"/>
    <w:rsid w:val="00B975EF"/>
    <w:rsid w:val="00B9786D"/>
    <w:rsid w:val="00B978A8"/>
    <w:rsid w:val="00B97BA2"/>
    <w:rsid w:val="00BA099A"/>
    <w:rsid w:val="00BA0B84"/>
    <w:rsid w:val="00BA0C39"/>
    <w:rsid w:val="00BA0FDE"/>
    <w:rsid w:val="00BA1361"/>
    <w:rsid w:val="00BA18A1"/>
    <w:rsid w:val="00BA276A"/>
    <w:rsid w:val="00BA3193"/>
    <w:rsid w:val="00BA3D60"/>
    <w:rsid w:val="00BA4D40"/>
    <w:rsid w:val="00BA5CF5"/>
    <w:rsid w:val="00BA5EAC"/>
    <w:rsid w:val="00BA6C54"/>
    <w:rsid w:val="00BA724F"/>
    <w:rsid w:val="00BA7CBD"/>
    <w:rsid w:val="00BA7E15"/>
    <w:rsid w:val="00BB093B"/>
    <w:rsid w:val="00BB0AA0"/>
    <w:rsid w:val="00BB0D21"/>
    <w:rsid w:val="00BB1080"/>
    <w:rsid w:val="00BB197F"/>
    <w:rsid w:val="00BB225D"/>
    <w:rsid w:val="00BB2308"/>
    <w:rsid w:val="00BB2540"/>
    <w:rsid w:val="00BB2A0D"/>
    <w:rsid w:val="00BB2F5F"/>
    <w:rsid w:val="00BB34CB"/>
    <w:rsid w:val="00BB390C"/>
    <w:rsid w:val="00BB3AED"/>
    <w:rsid w:val="00BB3D1F"/>
    <w:rsid w:val="00BB43C8"/>
    <w:rsid w:val="00BB4BD6"/>
    <w:rsid w:val="00BB4E6B"/>
    <w:rsid w:val="00BB5271"/>
    <w:rsid w:val="00BB65FB"/>
    <w:rsid w:val="00BB6D88"/>
    <w:rsid w:val="00BC02C7"/>
    <w:rsid w:val="00BC0459"/>
    <w:rsid w:val="00BC0798"/>
    <w:rsid w:val="00BC0DC1"/>
    <w:rsid w:val="00BC143F"/>
    <w:rsid w:val="00BC1863"/>
    <w:rsid w:val="00BC18CB"/>
    <w:rsid w:val="00BC2112"/>
    <w:rsid w:val="00BC28BB"/>
    <w:rsid w:val="00BC2A58"/>
    <w:rsid w:val="00BC3481"/>
    <w:rsid w:val="00BC3F52"/>
    <w:rsid w:val="00BC47D9"/>
    <w:rsid w:val="00BC4A81"/>
    <w:rsid w:val="00BC5280"/>
    <w:rsid w:val="00BC5AAF"/>
    <w:rsid w:val="00BC5FF4"/>
    <w:rsid w:val="00BC609E"/>
    <w:rsid w:val="00BC69AB"/>
    <w:rsid w:val="00BC6ECB"/>
    <w:rsid w:val="00BC71B7"/>
    <w:rsid w:val="00BC77CF"/>
    <w:rsid w:val="00BC78F6"/>
    <w:rsid w:val="00BC7977"/>
    <w:rsid w:val="00BD0758"/>
    <w:rsid w:val="00BD1552"/>
    <w:rsid w:val="00BD1C8F"/>
    <w:rsid w:val="00BD1D4A"/>
    <w:rsid w:val="00BD1F22"/>
    <w:rsid w:val="00BD1F2E"/>
    <w:rsid w:val="00BD2168"/>
    <w:rsid w:val="00BD24C9"/>
    <w:rsid w:val="00BD260C"/>
    <w:rsid w:val="00BD29AA"/>
    <w:rsid w:val="00BD2F0D"/>
    <w:rsid w:val="00BD3181"/>
    <w:rsid w:val="00BD3292"/>
    <w:rsid w:val="00BD342E"/>
    <w:rsid w:val="00BD35FA"/>
    <w:rsid w:val="00BD3699"/>
    <w:rsid w:val="00BD4F09"/>
    <w:rsid w:val="00BD5037"/>
    <w:rsid w:val="00BD54F9"/>
    <w:rsid w:val="00BD5F6B"/>
    <w:rsid w:val="00BD6643"/>
    <w:rsid w:val="00BD685D"/>
    <w:rsid w:val="00BD6A0D"/>
    <w:rsid w:val="00BD6A50"/>
    <w:rsid w:val="00BD72C8"/>
    <w:rsid w:val="00BD77F2"/>
    <w:rsid w:val="00BD7942"/>
    <w:rsid w:val="00BE0198"/>
    <w:rsid w:val="00BE02EA"/>
    <w:rsid w:val="00BE05B8"/>
    <w:rsid w:val="00BE0E1E"/>
    <w:rsid w:val="00BE0FE1"/>
    <w:rsid w:val="00BE12B4"/>
    <w:rsid w:val="00BE1DC8"/>
    <w:rsid w:val="00BE1DCD"/>
    <w:rsid w:val="00BE2324"/>
    <w:rsid w:val="00BE2DB2"/>
    <w:rsid w:val="00BE3584"/>
    <w:rsid w:val="00BE368F"/>
    <w:rsid w:val="00BE3819"/>
    <w:rsid w:val="00BE3D1B"/>
    <w:rsid w:val="00BE4157"/>
    <w:rsid w:val="00BE53D9"/>
    <w:rsid w:val="00BE5497"/>
    <w:rsid w:val="00BE580A"/>
    <w:rsid w:val="00BE59CD"/>
    <w:rsid w:val="00BE5D58"/>
    <w:rsid w:val="00BE6C34"/>
    <w:rsid w:val="00BE7648"/>
    <w:rsid w:val="00BF1140"/>
    <w:rsid w:val="00BF1830"/>
    <w:rsid w:val="00BF215E"/>
    <w:rsid w:val="00BF262E"/>
    <w:rsid w:val="00BF28D6"/>
    <w:rsid w:val="00BF295A"/>
    <w:rsid w:val="00BF3591"/>
    <w:rsid w:val="00BF35DD"/>
    <w:rsid w:val="00BF38C3"/>
    <w:rsid w:val="00BF3AB7"/>
    <w:rsid w:val="00BF3BDD"/>
    <w:rsid w:val="00BF44B8"/>
    <w:rsid w:val="00BF4690"/>
    <w:rsid w:val="00BF52FD"/>
    <w:rsid w:val="00BF58AA"/>
    <w:rsid w:val="00BF5A3C"/>
    <w:rsid w:val="00BF5C41"/>
    <w:rsid w:val="00BF5DAD"/>
    <w:rsid w:val="00BF6074"/>
    <w:rsid w:val="00BF68E1"/>
    <w:rsid w:val="00BF7BDA"/>
    <w:rsid w:val="00BF7F4E"/>
    <w:rsid w:val="00C00B2D"/>
    <w:rsid w:val="00C00BE3"/>
    <w:rsid w:val="00C0158C"/>
    <w:rsid w:val="00C01CD0"/>
    <w:rsid w:val="00C02D69"/>
    <w:rsid w:val="00C03AB4"/>
    <w:rsid w:val="00C03E99"/>
    <w:rsid w:val="00C043FE"/>
    <w:rsid w:val="00C05172"/>
    <w:rsid w:val="00C05F44"/>
    <w:rsid w:val="00C06526"/>
    <w:rsid w:val="00C06B5B"/>
    <w:rsid w:val="00C073A8"/>
    <w:rsid w:val="00C07B7D"/>
    <w:rsid w:val="00C101B7"/>
    <w:rsid w:val="00C11A1F"/>
    <w:rsid w:val="00C12F6F"/>
    <w:rsid w:val="00C1331B"/>
    <w:rsid w:val="00C13568"/>
    <w:rsid w:val="00C13962"/>
    <w:rsid w:val="00C1435E"/>
    <w:rsid w:val="00C147E8"/>
    <w:rsid w:val="00C14AEE"/>
    <w:rsid w:val="00C14D7A"/>
    <w:rsid w:val="00C15553"/>
    <w:rsid w:val="00C155B9"/>
    <w:rsid w:val="00C15AE8"/>
    <w:rsid w:val="00C15F5A"/>
    <w:rsid w:val="00C162A6"/>
    <w:rsid w:val="00C165C8"/>
    <w:rsid w:val="00C16874"/>
    <w:rsid w:val="00C16DF6"/>
    <w:rsid w:val="00C17665"/>
    <w:rsid w:val="00C17E02"/>
    <w:rsid w:val="00C20423"/>
    <w:rsid w:val="00C20429"/>
    <w:rsid w:val="00C20B85"/>
    <w:rsid w:val="00C20D82"/>
    <w:rsid w:val="00C20E0B"/>
    <w:rsid w:val="00C21CB8"/>
    <w:rsid w:val="00C22674"/>
    <w:rsid w:val="00C22BBB"/>
    <w:rsid w:val="00C22FBF"/>
    <w:rsid w:val="00C230E0"/>
    <w:rsid w:val="00C2318C"/>
    <w:rsid w:val="00C233D6"/>
    <w:rsid w:val="00C241B7"/>
    <w:rsid w:val="00C24714"/>
    <w:rsid w:val="00C24763"/>
    <w:rsid w:val="00C250DD"/>
    <w:rsid w:val="00C263DE"/>
    <w:rsid w:val="00C264B4"/>
    <w:rsid w:val="00C26E5A"/>
    <w:rsid w:val="00C275E9"/>
    <w:rsid w:val="00C2771C"/>
    <w:rsid w:val="00C2776D"/>
    <w:rsid w:val="00C27FCA"/>
    <w:rsid w:val="00C30246"/>
    <w:rsid w:val="00C304C0"/>
    <w:rsid w:val="00C30674"/>
    <w:rsid w:val="00C30915"/>
    <w:rsid w:val="00C30F19"/>
    <w:rsid w:val="00C3193D"/>
    <w:rsid w:val="00C31D2C"/>
    <w:rsid w:val="00C32434"/>
    <w:rsid w:val="00C3291D"/>
    <w:rsid w:val="00C337BC"/>
    <w:rsid w:val="00C33A6A"/>
    <w:rsid w:val="00C34AB4"/>
    <w:rsid w:val="00C34B17"/>
    <w:rsid w:val="00C34EAE"/>
    <w:rsid w:val="00C35A33"/>
    <w:rsid w:val="00C35E35"/>
    <w:rsid w:val="00C36840"/>
    <w:rsid w:val="00C36BFF"/>
    <w:rsid w:val="00C36E0F"/>
    <w:rsid w:val="00C40F02"/>
    <w:rsid w:val="00C418DB"/>
    <w:rsid w:val="00C41B0E"/>
    <w:rsid w:val="00C41C3F"/>
    <w:rsid w:val="00C41E3A"/>
    <w:rsid w:val="00C420B8"/>
    <w:rsid w:val="00C42363"/>
    <w:rsid w:val="00C4271B"/>
    <w:rsid w:val="00C42F2B"/>
    <w:rsid w:val="00C43856"/>
    <w:rsid w:val="00C43A37"/>
    <w:rsid w:val="00C4454E"/>
    <w:rsid w:val="00C44CF7"/>
    <w:rsid w:val="00C44DCB"/>
    <w:rsid w:val="00C451FF"/>
    <w:rsid w:val="00C45333"/>
    <w:rsid w:val="00C45401"/>
    <w:rsid w:val="00C45DAA"/>
    <w:rsid w:val="00C46730"/>
    <w:rsid w:val="00C47750"/>
    <w:rsid w:val="00C47BB5"/>
    <w:rsid w:val="00C47CD9"/>
    <w:rsid w:val="00C47D27"/>
    <w:rsid w:val="00C47ED1"/>
    <w:rsid w:val="00C50448"/>
    <w:rsid w:val="00C5059D"/>
    <w:rsid w:val="00C50E36"/>
    <w:rsid w:val="00C5106A"/>
    <w:rsid w:val="00C517AF"/>
    <w:rsid w:val="00C51C9D"/>
    <w:rsid w:val="00C53994"/>
    <w:rsid w:val="00C542B1"/>
    <w:rsid w:val="00C54473"/>
    <w:rsid w:val="00C54491"/>
    <w:rsid w:val="00C54925"/>
    <w:rsid w:val="00C54DD9"/>
    <w:rsid w:val="00C54DDA"/>
    <w:rsid w:val="00C555A6"/>
    <w:rsid w:val="00C55643"/>
    <w:rsid w:val="00C5568D"/>
    <w:rsid w:val="00C55B0B"/>
    <w:rsid w:val="00C55CFA"/>
    <w:rsid w:val="00C56131"/>
    <w:rsid w:val="00C564F4"/>
    <w:rsid w:val="00C56BA3"/>
    <w:rsid w:val="00C57009"/>
    <w:rsid w:val="00C5704D"/>
    <w:rsid w:val="00C570BB"/>
    <w:rsid w:val="00C57121"/>
    <w:rsid w:val="00C5724E"/>
    <w:rsid w:val="00C57936"/>
    <w:rsid w:val="00C57E07"/>
    <w:rsid w:val="00C6010C"/>
    <w:rsid w:val="00C60316"/>
    <w:rsid w:val="00C60347"/>
    <w:rsid w:val="00C6048B"/>
    <w:rsid w:val="00C609D6"/>
    <w:rsid w:val="00C60D35"/>
    <w:rsid w:val="00C60E41"/>
    <w:rsid w:val="00C615B9"/>
    <w:rsid w:val="00C616F9"/>
    <w:rsid w:val="00C6207E"/>
    <w:rsid w:val="00C62A5A"/>
    <w:rsid w:val="00C63190"/>
    <w:rsid w:val="00C635C7"/>
    <w:rsid w:val="00C63AEF"/>
    <w:rsid w:val="00C63B83"/>
    <w:rsid w:val="00C63C09"/>
    <w:rsid w:val="00C64D8B"/>
    <w:rsid w:val="00C65429"/>
    <w:rsid w:val="00C6578E"/>
    <w:rsid w:val="00C6596C"/>
    <w:rsid w:val="00C663D4"/>
    <w:rsid w:val="00C66F06"/>
    <w:rsid w:val="00C6740F"/>
    <w:rsid w:val="00C6781D"/>
    <w:rsid w:val="00C679A8"/>
    <w:rsid w:val="00C704CC"/>
    <w:rsid w:val="00C708F0"/>
    <w:rsid w:val="00C70C72"/>
    <w:rsid w:val="00C71C20"/>
    <w:rsid w:val="00C72295"/>
    <w:rsid w:val="00C7315D"/>
    <w:rsid w:val="00C7414B"/>
    <w:rsid w:val="00C74735"/>
    <w:rsid w:val="00C7489C"/>
    <w:rsid w:val="00C748FE"/>
    <w:rsid w:val="00C75228"/>
    <w:rsid w:val="00C75F12"/>
    <w:rsid w:val="00C7624F"/>
    <w:rsid w:val="00C764EC"/>
    <w:rsid w:val="00C767C5"/>
    <w:rsid w:val="00C76DDF"/>
    <w:rsid w:val="00C7724E"/>
    <w:rsid w:val="00C773AD"/>
    <w:rsid w:val="00C77BF8"/>
    <w:rsid w:val="00C77C77"/>
    <w:rsid w:val="00C77EA2"/>
    <w:rsid w:val="00C80197"/>
    <w:rsid w:val="00C80D88"/>
    <w:rsid w:val="00C81CB6"/>
    <w:rsid w:val="00C81D3E"/>
    <w:rsid w:val="00C823FD"/>
    <w:rsid w:val="00C828B5"/>
    <w:rsid w:val="00C8378B"/>
    <w:rsid w:val="00C8396A"/>
    <w:rsid w:val="00C83DA1"/>
    <w:rsid w:val="00C83E30"/>
    <w:rsid w:val="00C8403F"/>
    <w:rsid w:val="00C84609"/>
    <w:rsid w:val="00C849F5"/>
    <w:rsid w:val="00C85F74"/>
    <w:rsid w:val="00C8626B"/>
    <w:rsid w:val="00C8630C"/>
    <w:rsid w:val="00C863DD"/>
    <w:rsid w:val="00C86847"/>
    <w:rsid w:val="00C86A2E"/>
    <w:rsid w:val="00C86D50"/>
    <w:rsid w:val="00C871B4"/>
    <w:rsid w:val="00C87377"/>
    <w:rsid w:val="00C873A7"/>
    <w:rsid w:val="00C87561"/>
    <w:rsid w:val="00C87E3D"/>
    <w:rsid w:val="00C91102"/>
    <w:rsid w:val="00C91401"/>
    <w:rsid w:val="00C918CD"/>
    <w:rsid w:val="00C91AC1"/>
    <w:rsid w:val="00C927EF"/>
    <w:rsid w:val="00C92BE1"/>
    <w:rsid w:val="00C92E4C"/>
    <w:rsid w:val="00C92F7E"/>
    <w:rsid w:val="00C93349"/>
    <w:rsid w:val="00C93BB7"/>
    <w:rsid w:val="00C93DEC"/>
    <w:rsid w:val="00C941CF"/>
    <w:rsid w:val="00C945DD"/>
    <w:rsid w:val="00C94E0B"/>
    <w:rsid w:val="00C9575E"/>
    <w:rsid w:val="00C957B2"/>
    <w:rsid w:val="00C9597A"/>
    <w:rsid w:val="00C964D1"/>
    <w:rsid w:val="00C96510"/>
    <w:rsid w:val="00C966DB"/>
    <w:rsid w:val="00C96E85"/>
    <w:rsid w:val="00C976F7"/>
    <w:rsid w:val="00C97826"/>
    <w:rsid w:val="00CA001E"/>
    <w:rsid w:val="00CA0368"/>
    <w:rsid w:val="00CA042D"/>
    <w:rsid w:val="00CA117F"/>
    <w:rsid w:val="00CA1B47"/>
    <w:rsid w:val="00CA2261"/>
    <w:rsid w:val="00CA246A"/>
    <w:rsid w:val="00CA265E"/>
    <w:rsid w:val="00CA27C9"/>
    <w:rsid w:val="00CA2B02"/>
    <w:rsid w:val="00CA2DF4"/>
    <w:rsid w:val="00CA438A"/>
    <w:rsid w:val="00CA4685"/>
    <w:rsid w:val="00CA483D"/>
    <w:rsid w:val="00CA4C78"/>
    <w:rsid w:val="00CA5C4C"/>
    <w:rsid w:val="00CA5CF8"/>
    <w:rsid w:val="00CA6024"/>
    <w:rsid w:val="00CA65F6"/>
    <w:rsid w:val="00CA6C89"/>
    <w:rsid w:val="00CA7014"/>
    <w:rsid w:val="00CA760E"/>
    <w:rsid w:val="00CA7747"/>
    <w:rsid w:val="00CB032D"/>
    <w:rsid w:val="00CB032F"/>
    <w:rsid w:val="00CB1AB0"/>
    <w:rsid w:val="00CB1C7C"/>
    <w:rsid w:val="00CB1E68"/>
    <w:rsid w:val="00CB2231"/>
    <w:rsid w:val="00CB27D9"/>
    <w:rsid w:val="00CB2A6C"/>
    <w:rsid w:val="00CB2AD1"/>
    <w:rsid w:val="00CB337D"/>
    <w:rsid w:val="00CB3967"/>
    <w:rsid w:val="00CB3D0F"/>
    <w:rsid w:val="00CB3D39"/>
    <w:rsid w:val="00CB43A3"/>
    <w:rsid w:val="00CB4AD3"/>
    <w:rsid w:val="00CB4E7A"/>
    <w:rsid w:val="00CB5182"/>
    <w:rsid w:val="00CB5429"/>
    <w:rsid w:val="00CB56A3"/>
    <w:rsid w:val="00CB64D3"/>
    <w:rsid w:val="00CB661B"/>
    <w:rsid w:val="00CB6901"/>
    <w:rsid w:val="00CB694D"/>
    <w:rsid w:val="00CB69C4"/>
    <w:rsid w:val="00CB6D6C"/>
    <w:rsid w:val="00CB7239"/>
    <w:rsid w:val="00CB739D"/>
    <w:rsid w:val="00CB73E7"/>
    <w:rsid w:val="00CB7E8C"/>
    <w:rsid w:val="00CC0F59"/>
    <w:rsid w:val="00CC1010"/>
    <w:rsid w:val="00CC1E99"/>
    <w:rsid w:val="00CC29CF"/>
    <w:rsid w:val="00CC2E49"/>
    <w:rsid w:val="00CC3388"/>
    <w:rsid w:val="00CC3A18"/>
    <w:rsid w:val="00CC4150"/>
    <w:rsid w:val="00CC47F8"/>
    <w:rsid w:val="00CC49B6"/>
    <w:rsid w:val="00CC4DAB"/>
    <w:rsid w:val="00CC5224"/>
    <w:rsid w:val="00CC53AA"/>
    <w:rsid w:val="00CC572E"/>
    <w:rsid w:val="00CC5E51"/>
    <w:rsid w:val="00CC5F3D"/>
    <w:rsid w:val="00CC60AA"/>
    <w:rsid w:val="00CC6AC4"/>
    <w:rsid w:val="00CC7351"/>
    <w:rsid w:val="00CC7E24"/>
    <w:rsid w:val="00CD0A09"/>
    <w:rsid w:val="00CD0C30"/>
    <w:rsid w:val="00CD106D"/>
    <w:rsid w:val="00CD1489"/>
    <w:rsid w:val="00CD189A"/>
    <w:rsid w:val="00CD29C4"/>
    <w:rsid w:val="00CD3564"/>
    <w:rsid w:val="00CD3AB0"/>
    <w:rsid w:val="00CD3B4D"/>
    <w:rsid w:val="00CD3C27"/>
    <w:rsid w:val="00CD3E24"/>
    <w:rsid w:val="00CD412F"/>
    <w:rsid w:val="00CD41FD"/>
    <w:rsid w:val="00CD4B22"/>
    <w:rsid w:val="00CD4CBD"/>
    <w:rsid w:val="00CD4F6E"/>
    <w:rsid w:val="00CD529E"/>
    <w:rsid w:val="00CD5543"/>
    <w:rsid w:val="00CD6BB0"/>
    <w:rsid w:val="00CD71CD"/>
    <w:rsid w:val="00CE0259"/>
    <w:rsid w:val="00CE06D7"/>
    <w:rsid w:val="00CE0C7C"/>
    <w:rsid w:val="00CE0DA3"/>
    <w:rsid w:val="00CE0EDB"/>
    <w:rsid w:val="00CE0F0F"/>
    <w:rsid w:val="00CE1D6D"/>
    <w:rsid w:val="00CE22A0"/>
    <w:rsid w:val="00CE32DF"/>
    <w:rsid w:val="00CE3ABC"/>
    <w:rsid w:val="00CE3C05"/>
    <w:rsid w:val="00CE3CCD"/>
    <w:rsid w:val="00CE419A"/>
    <w:rsid w:val="00CE4220"/>
    <w:rsid w:val="00CE4B5B"/>
    <w:rsid w:val="00CE50A4"/>
    <w:rsid w:val="00CE5802"/>
    <w:rsid w:val="00CE59AC"/>
    <w:rsid w:val="00CE62FC"/>
    <w:rsid w:val="00CE6638"/>
    <w:rsid w:val="00CE66D7"/>
    <w:rsid w:val="00CE71DF"/>
    <w:rsid w:val="00CE720F"/>
    <w:rsid w:val="00CE781B"/>
    <w:rsid w:val="00CE7A3C"/>
    <w:rsid w:val="00CE7BD4"/>
    <w:rsid w:val="00CF02C6"/>
    <w:rsid w:val="00CF039B"/>
    <w:rsid w:val="00CF0826"/>
    <w:rsid w:val="00CF11B4"/>
    <w:rsid w:val="00CF1A88"/>
    <w:rsid w:val="00CF26A5"/>
    <w:rsid w:val="00CF2A90"/>
    <w:rsid w:val="00CF3247"/>
    <w:rsid w:val="00CF33BD"/>
    <w:rsid w:val="00CF432D"/>
    <w:rsid w:val="00CF499F"/>
    <w:rsid w:val="00CF4A37"/>
    <w:rsid w:val="00CF4D65"/>
    <w:rsid w:val="00CF4DC4"/>
    <w:rsid w:val="00CF4FAA"/>
    <w:rsid w:val="00CF5C0C"/>
    <w:rsid w:val="00CF5ECC"/>
    <w:rsid w:val="00CF6556"/>
    <w:rsid w:val="00CF6D24"/>
    <w:rsid w:val="00CF6DAE"/>
    <w:rsid w:val="00CF731F"/>
    <w:rsid w:val="00CF7A45"/>
    <w:rsid w:val="00CF7EAF"/>
    <w:rsid w:val="00D00516"/>
    <w:rsid w:val="00D00CF0"/>
    <w:rsid w:val="00D013E6"/>
    <w:rsid w:val="00D019F8"/>
    <w:rsid w:val="00D01D43"/>
    <w:rsid w:val="00D01DCA"/>
    <w:rsid w:val="00D02455"/>
    <w:rsid w:val="00D02874"/>
    <w:rsid w:val="00D028BE"/>
    <w:rsid w:val="00D02A9E"/>
    <w:rsid w:val="00D03815"/>
    <w:rsid w:val="00D03ABD"/>
    <w:rsid w:val="00D0422A"/>
    <w:rsid w:val="00D049E2"/>
    <w:rsid w:val="00D04F42"/>
    <w:rsid w:val="00D0536D"/>
    <w:rsid w:val="00D05678"/>
    <w:rsid w:val="00D05EC5"/>
    <w:rsid w:val="00D06556"/>
    <w:rsid w:val="00D0708F"/>
    <w:rsid w:val="00D0745B"/>
    <w:rsid w:val="00D106EE"/>
    <w:rsid w:val="00D10ACD"/>
    <w:rsid w:val="00D12548"/>
    <w:rsid w:val="00D12590"/>
    <w:rsid w:val="00D12BFF"/>
    <w:rsid w:val="00D12C2F"/>
    <w:rsid w:val="00D12E90"/>
    <w:rsid w:val="00D13C49"/>
    <w:rsid w:val="00D13C67"/>
    <w:rsid w:val="00D13FBB"/>
    <w:rsid w:val="00D14AE1"/>
    <w:rsid w:val="00D14EAF"/>
    <w:rsid w:val="00D15AB1"/>
    <w:rsid w:val="00D15F92"/>
    <w:rsid w:val="00D162CC"/>
    <w:rsid w:val="00D1670A"/>
    <w:rsid w:val="00D168C7"/>
    <w:rsid w:val="00D170F3"/>
    <w:rsid w:val="00D17342"/>
    <w:rsid w:val="00D20083"/>
    <w:rsid w:val="00D2032C"/>
    <w:rsid w:val="00D20BCE"/>
    <w:rsid w:val="00D21034"/>
    <w:rsid w:val="00D215D6"/>
    <w:rsid w:val="00D21637"/>
    <w:rsid w:val="00D2221C"/>
    <w:rsid w:val="00D22248"/>
    <w:rsid w:val="00D22467"/>
    <w:rsid w:val="00D2280C"/>
    <w:rsid w:val="00D22F2C"/>
    <w:rsid w:val="00D230F6"/>
    <w:rsid w:val="00D231C2"/>
    <w:rsid w:val="00D232EF"/>
    <w:rsid w:val="00D23FFF"/>
    <w:rsid w:val="00D24B60"/>
    <w:rsid w:val="00D24E5C"/>
    <w:rsid w:val="00D24F67"/>
    <w:rsid w:val="00D2524B"/>
    <w:rsid w:val="00D262A4"/>
    <w:rsid w:val="00D2656B"/>
    <w:rsid w:val="00D26C5D"/>
    <w:rsid w:val="00D26DAD"/>
    <w:rsid w:val="00D27AAE"/>
    <w:rsid w:val="00D30508"/>
    <w:rsid w:val="00D308B1"/>
    <w:rsid w:val="00D30DBA"/>
    <w:rsid w:val="00D30E88"/>
    <w:rsid w:val="00D315C1"/>
    <w:rsid w:val="00D325E6"/>
    <w:rsid w:val="00D3308D"/>
    <w:rsid w:val="00D3313C"/>
    <w:rsid w:val="00D338DD"/>
    <w:rsid w:val="00D33BC7"/>
    <w:rsid w:val="00D34F54"/>
    <w:rsid w:val="00D350C8"/>
    <w:rsid w:val="00D35211"/>
    <w:rsid w:val="00D353A0"/>
    <w:rsid w:val="00D35E09"/>
    <w:rsid w:val="00D35EF8"/>
    <w:rsid w:val="00D3605A"/>
    <w:rsid w:val="00D360FE"/>
    <w:rsid w:val="00D3682A"/>
    <w:rsid w:val="00D36B7A"/>
    <w:rsid w:val="00D37108"/>
    <w:rsid w:val="00D37821"/>
    <w:rsid w:val="00D37844"/>
    <w:rsid w:val="00D378AB"/>
    <w:rsid w:val="00D37A7D"/>
    <w:rsid w:val="00D37B72"/>
    <w:rsid w:val="00D37E16"/>
    <w:rsid w:val="00D37FA9"/>
    <w:rsid w:val="00D400A2"/>
    <w:rsid w:val="00D405C7"/>
    <w:rsid w:val="00D406D5"/>
    <w:rsid w:val="00D4077C"/>
    <w:rsid w:val="00D40840"/>
    <w:rsid w:val="00D412C9"/>
    <w:rsid w:val="00D41F1C"/>
    <w:rsid w:val="00D424D2"/>
    <w:rsid w:val="00D42EFC"/>
    <w:rsid w:val="00D43284"/>
    <w:rsid w:val="00D43850"/>
    <w:rsid w:val="00D4415A"/>
    <w:rsid w:val="00D443B5"/>
    <w:rsid w:val="00D44823"/>
    <w:rsid w:val="00D45A17"/>
    <w:rsid w:val="00D468C2"/>
    <w:rsid w:val="00D47A67"/>
    <w:rsid w:val="00D50042"/>
    <w:rsid w:val="00D50C35"/>
    <w:rsid w:val="00D51076"/>
    <w:rsid w:val="00D5122C"/>
    <w:rsid w:val="00D5141F"/>
    <w:rsid w:val="00D51952"/>
    <w:rsid w:val="00D51C60"/>
    <w:rsid w:val="00D51F93"/>
    <w:rsid w:val="00D52011"/>
    <w:rsid w:val="00D5207E"/>
    <w:rsid w:val="00D520B7"/>
    <w:rsid w:val="00D53483"/>
    <w:rsid w:val="00D5350B"/>
    <w:rsid w:val="00D539BC"/>
    <w:rsid w:val="00D53B37"/>
    <w:rsid w:val="00D53E34"/>
    <w:rsid w:val="00D54638"/>
    <w:rsid w:val="00D54F70"/>
    <w:rsid w:val="00D5516F"/>
    <w:rsid w:val="00D5537D"/>
    <w:rsid w:val="00D553D6"/>
    <w:rsid w:val="00D558C1"/>
    <w:rsid w:val="00D55AB2"/>
    <w:rsid w:val="00D561E9"/>
    <w:rsid w:val="00D56635"/>
    <w:rsid w:val="00D56ECB"/>
    <w:rsid w:val="00D572E2"/>
    <w:rsid w:val="00D57333"/>
    <w:rsid w:val="00D575BF"/>
    <w:rsid w:val="00D576F7"/>
    <w:rsid w:val="00D57F55"/>
    <w:rsid w:val="00D60176"/>
    <w:rsid w:val="00D60354"/>
    <w:rsid w:val="00D604C0"/>
    <w:rsid w:val="00D60502"/>
    <w:rsid w:val="00D60B5C"/>
    <w:rsid w:val="00D614BA"/>
    <w:rsid w:val="00D61A5A"/>
    <w:rsid w:val="00D6245E"/>
    <w:rsid w:val="00D62694"/>
    <w:rsid w:val="00D627D8"/>
    <w:rsid w:val="00D6289E"/>
    <w:rsid w:val="00D628D9"/>
    <w:rsid w:val="00D62936"/>
    <w:rsid w:val="00D6296E"/>
    <w:rsid w:val="00D63111"/>
    <w:rsid w:val="00D632F4"/>
    <w:rsid w:val="00D6353D"/>
    <w:rsid w:val="00D63B3A"/>
    <w:rsid w:val="00D63E35"/>
    <w:rsid w:val="00D6421B"/>
    <w:rsid w:val="00D643D5"/>
    <w:rsid w:val="00D646FD"/>
    <w:rsid w:val="00D647BE"/>
    <w:rsid w:val="00D64BC1"/>
    <w:rsid w:val="00D65CC2"/>
    <w:rsid w:val="00D65DC3"/>
    <w:rsid w:val="00D6661A"/>
    <w:rsid w:val="00D666EE"/>
    <w:rsid w:val="00D66A41"/>
    <w:rsid w:val="00D671B9"/>
    <w:rsid w:val="00D672B1"/>
    <w:rsid w:val="00D67783"/>
    <w:rsid w:val="00D67CA8"/>
    <w:rsid w:val="00D67E91"/>
    <w:rsid w:val="00D71217"/>
    <w:rsid w:val="00D71278"/>
    <w:rsid w:val="00D7292E"/>
    <w:rsid w:val="00D73538"/>
    <w:rsid w:val="00D737F1"/>
    <w:rsid w:val="00D73984"/>
    <w:rsid w:val="00D73B9A"/>
    <w:rsid w:val="00D74203"/>
    <w:rsid w:val="00D74837"/>
    <w:rsid w:val="00D74D33"/>
    <w:rsid w:val="00D752CD"/>
    <w:rsid w:val="00D757A4"/>
    <w:rsid w:val="00D75F02"/>
    <w:rsid w:val="00D76312"/>
    <w:rsid w:val="00D767D7"/>
    <w:rsid w:val="00D77169"/>
    <w:rsid w:val="00D77270"/>
    <w:rsid w:val="00D77D4D"/>
    <w:rsid w:val="00D80066"/>
    <w:rsid w:val="00D80149"/>
    <w:rsid w:val="00D80757"/>
    <w:rsid w:val="00D8127B"/>
    <w:rsid w:val="00D812B8"/>
    <w:rsid w:val="00D81373"/>
    <w:rsid w:val="00D81B6F"/>
    <w:rsid w:val="00D81C1B"/>
    <w:rsid w:val="00D81DF7"/>
    <w:rsid w:val="00D821EA"/>
    <w:rsid w:val="00D82A56"/>
    <w:rsid w:val="00D83326"/>
    <w:rsid w:val="00D850EA"/>
    <w:rsid w:val="00D85788"/>
    <w:rsid w:val="00D85CAB"/>
    <w:rsid w:val="00D85D07"/>
    <w:rsid w:val="00D86341"/>
    <w:rsid w:val="00D865B1"/>
    <w:rsid w:val="00D86C81"/>
    <w:rsid w:val="00D874E0"/>
    <w:rsid w:val="00D8752D"/>
    <w:rsid w:val="00D87765"/>
    <w:rsid w:val="00D90062"/>
    <w:rsid w:val="00D911F9"/>
    <w:rsid w:val="00D919F2"/>
    <w:rsid w:val="00D91D1E"/>
    <w:rsid w:val="00D92812"/>
    <w:rsid w:val="00D92A32"/>
    <w:rsid w:val="00D92AE2"/>
    <w:rsid w:val="00D930A5"/>
    <w:rsid w:val="00D93405"/>
    <w:rsid w:val="00D93792"/>
    <w:rsid w:val="00D93B28"/>
    <w:rsid w:val="00D93C67"/>
    <w:rsid w:val="00D94C35"/>
    <w:rsid w:val="00D94DFB"/>
    <w:rsid w:val="00D95116"/>
    <w:rsid w:val="00D95BB3"/>
    <w:rsid w:val="00D96C10"/>
    <w:rsid w:val="00D975E1"/>
    <w:rsid w:val="00D97A07"/>
    <w:rsid w:val="00D97AC5"/>
    <w:rsid w:val="00D97F32"/>
    <w:rsid w:val="00D97F5E"/>
    <w:rsid w:val="00DA0900"/>
    <w:rsid w:val="00DA0D26"/>
    <w:rsid w:val="00DA0E49"/>
    <w:rsid w:val="00DA11EB"/>
    <w:rsid w:val="00DA13FD"/>
    <w:rsid w:val="00DA14CE"/>
    <w:rsid w:val="00DA1596"/>
    <w:rsid w:val="00DA1617"/>
    <w:rsid w:val="00DA2AC0"/>
    <w:rsid w:val="00DA2C14"/>
    <w:rsid w:val="00DA34BB"/>
    <w:rsid w:val="00DA3873"/>
    <w:rsid w:val="00DA46EC"/>
    <w:rsid w:val="00DA543D"/>
    <w:rsid w:val="00DA6691"/>
    <w:rsid w:val="00DA6ACF"/>
    <w:rsid w:val="00DA6DE3"/>
    <w:rsid w:val="00DA718F"/>
    <w:rsid w:val="00DA7B80"/>
    <w:rsid w:val="00DB0F43"/>
    <w:rsid w:val="00DB1AB7"/>
    <w:rsid w:val="00DB1DE3"/>
    <w:rsid w:val="00DB2088"/>
    <w:rsid w:val="00DB2277"/>
    <w:rsid w:val="00DB2C5F"/>
    <w:rsid w:val="00DB2CA3"/>
    <w:rsid w:val="00DB341A"/>
    <w:rsid w:val="00DB3B2E"/>
    <w:rsid w:val="00DB3C3D"/>
    <w:rsid w:val="00DB4176"/>
    <w:rsid w:val="00DB4890"/>
    <w:rsid w:val="00DB5237"/>
    <w:rsid w:val="00DB5771"/>
    <w:rsid w:val="00DB594C"/>
    <w:rsid w:val="00DB59DC"/>
    <w:rsid w:val="00DB5CC0"/>
    <w:rsid w:val="00DB5FE9"/>
    <w:rsid w:val="00DB6A11"/>
    <w:rsid w:val="00DB6D71"/>
    <w:rsid w:val="00DB7AA6"/>
    <w:rsid w:val="00DC019C"/>
    <w:rsid w:val="00DC119A"/>
    <w:rsid w:val="00DC1A2B"/>
    <w:rsid w:val="00DC1E24"/>
    <w:rsid w:val="00DC21AA"/>
    <w:rsid w:val="00DC2933"/>
    <w:rsid w:val="00DC321C"/>
    <w:rsid w:val="00DC356E"/>
    <w:rsid w:val="00DC3C9D"/>
    <w:rsid w:val="00DC41CD"/>
    <w:rsid w:val="00DC467A"/>
    <w:rsid w:val="00DC4EAE"/>
    <w:rsid w:val="00DC5088"/>
    <w:rsid w:val="00DC64E5"/>
    <w:rsid w:val="00DC6D04"/>
    <w:rsid w:val="00DC7335"/>
    <w:rsid w:val="00DC7476"/>
    <w:rsid w:val="00DD035C"/>
    <w:rsid w:val="00DD0675"/>
    <w:rsid w:val="00DD0A0B"/>
    <w:rsid w:val="00DD0AE6"/>
    <w:rsid w:val="00DD0F14"/>
    <w:rsid w:val="00DD1068"/>
    <w:rsid w:val="00DD138D"/>
    <w:rsid w:val="00DD1794"/>
    <w:rsid w:val="00DD2115"/>
    <w:rsid w:val="00DD238F"/>
    <w:rsid w:val="00DD2DC5"/>
    <w:rsid w:val="00DD2EF1"/>
    <w:rsid w:val="00DD3039"/>
    <w:rsid w:val="00DD3126"/>
    <w:rsid w:val="00DD3145"/>
    <w:rsid w:val="00DD3514"/>
    <w:rsid w:val="00DD3854"/>
    <w:rsid w:val="00DD3DC5"/>
    <w:rsid w:val="00DD4A87"/>
    <w:rsid w:val="00DD4C67"/>
    <w:rsid w:val="00DD532B"/>
    <w:rsid w:val="00DD548A"/>
    <w:rsid w:val="00DD5739"/>
    <w:rsid w:val="00DD5B07"/>
    <w:rsid w:val="00DD5EC0"/>
    <w:rsid w:val="00DD607C"/>
    <w:rsid w:val="00DD68C0"/>
    <w:rsid w:val="00DD6EDA"/>
    <w:rsid w:val="00DD72D7"/>
    <w:rsid w:val="00DE15DA"/>
    <w:rsid w:val="00DE1DA4"/>
    <w:rsid w:val="00DE21CC"/>
    <w:rsid w:val="00DE2E8C"/>
    <w:rsid w:val="00DE3329"/>
    <w:rsid w:val="00DE34CD"/>
    <w:rsid w:val="00DE3CB5"/>
    <w:rsid w:val="00DE57FE"/>
    <w:rsid w:val="00DE5A73"/>
    <w:rsid w:val="00DE65AC"/>
    <w:rsid w:val="00DE6604"/>
    <w:rsid w:val="00DE6BA2"/>
    <w:rsid w:val="00DE721B"/>
    <w:rsid w:val="00DE73BD"/>
    <w:rsid w:val="00DE747A"/>
    <w:rsid w:val="00DE7796"/>
    <w:rsid w:val="00DE7998"/>
    <w:rsid w:val="00DE7FF3"/>
    <w:rsid w:val="00DF0012"/>
    <w:rsid w:val="00DF015D"/>
    <w:rsid w:val="00DF222F"/>
    <w:rsid w:val="00DF2977"/>
    <w:rsid w:val="00DF2BFC"/>
    <w:rsid w:val="00DF328E"/>
    <w:rsid w:val="00DF3EF9"/>
    <w:rsid w:val="00DF539A"/>
    <w:rsid w:val="00DF5703"/>
    <w:rsid w:val="00DF5A25"/>
    <w:rsid w:val="00DF62D7"/>
    <w:rsid w:val="00DF64E5"/>
    <w:rsid w:val="00DF67D4"/>
    <w:rsid w:val="00DF6850"/>
    <w:rsid w:val="00DF691A"/>
    <w:rsid w:val="00DF6DFB"/>
    <w:rsid w:val="00DF7E3E"/>
    <w:rsid w:val="00E00139"/>
    <w:rsid w:val="00E0059C"/>
    <w:rsid w:val="00E005A0"/>
    <w:rsid w:val="00E00609"/>
    <w:rsid w:val="00E0088A"/>
    <w:rsid w:val="00E00C08"/>
    <w:rsid w:val="00E01620"/>
    <w:rsid w:val="00E01EEB"/>
    <w:rsid w:val="00E02190"/>
    <w:rsid w:val="00E029D6"/>
    <w:rsid w:val="00E02CF0"/>
    <w:rsid w:val="00E03758"/>
    <w:rsid w:val="00E03AC3"/>
    <w:rsid w:val="00E03C6C"/>
    <w:rsid w:val="00E04DAB"/>
    <w:rsid w:val="00E06FCC"/>
    <w:rsid w:val="00E07866"/>
    <w:rsid w:val="00E07D01"/>
    <w:rsid w:val="00E10926"/>
    <w:rsid w:val="00E10CC0"/>
    <w:rsid w:val="00E10EC9"/>
    <w:rsid w:val="00E10F02"/>
    <w:rsid w:val="00E11103"/>
    <w:rsid w:val="00E11742"/>
    <w:rsid w:val="00E12410"/>
    <w:rsid w:val="00E12ACC"/>
    <w:rsid w:val="00E13006"/>
    <w:rsid w:val="00E13375"/>
    <w:rsid w:val="00E13A5D"/>
    <w:rsid w:val="00E13F4F"/>
    <w:rsid w:val="00E14611"/>
    <w:rsid w:val="00E146D7"/>
    <w:rsid w:val="00E147AA"/>
    <w:rsid w:val="00E14888"/>
    <w:rsid w:val="00E14CB5"/>
    <w:rsid w:val="00E154C5"/>
    <w:rsid w:val="00E15880"/>
    <w:rsid w:val="00E15DA1"/>
    <w:rsid w:val="00E15F52"/>
    <w:rsid w:val="00E15FF5"/>
    <w:rsid w:val="00E16853"/>
    <w:rsid w:val="00E16D47"/>
    <w:rsid w:val="00E16EA6"/>
    <w:rsid w:val="00E16F05"/>
    <w:rsid w:val="00E16FFC"/>
    <w:rsid w:val="00E17114"/>
    <w:rsid w:val="00E1780B"/>
    <w:rsid w:val="00E17BEA"/>
    <w:rsid w:val="00E17E06"/>
    <w:rsid w:val="00E20260"/>
    <w:rsid w:val="00E204F6"/>
    <w:rsid w:val="00E205B6"/>
    <w:rsid w:val="00E20C41"/>
    <w:rsid w:val="00E21090"/>
    <w:rsid w:val="00E214B5"/>
    <w:rsid w:val="00E214FF"/>
    <w:rsid w:val="00E216F1"/>
    <w:rsid w:val="00E22459"/>
    <w:rsid w:val="00E2310F"/>
    <w:rsid w:val="00E23246"/>
    <w:rsid w:val="00E23893"/>
    <w:rsid w:val="00E2399F"/>
    <w:rsid w:val="00E2586C"/>
    <w:rsid w:val="00E26491"/>
    <w:rsid w:val="00E2650E"/>
    <w:rsid w:val="00E26AA7"/>
    <w:rsid w:val="00E26D66"/>
    <w:rsid w:val="00E27361"/>
    <w:rsid w:val="00E27802"/>
    <w:rsid w:val="00E27B4F"/>
    <w:rsid w:val="00E301DE"/>
    <w:rsid w:val="00E3175B"/>
    <w:rsid w:val="00E31A81"/>
    <w:rsid w:val="00E31F50"/>
    <w:rsid w:val="00E3230D"/>
    <w:rsid w:val="00E324B6"/>
    <w:rsid w:val="00E32E87"/>
    <w:rsid w:val="00E330C9"/>
    <w:rsid w:val="00E33A51"/>
    <w:rsid w:val="00E33D39"/>
    <w:rsid w:val="00E33E81"/>
    <w:rsid w:val="00E342D9"/>
    <w:rsid w:val="00E3449F"/>
    <w:rsid w:val="00E34AD5"/>
    <w:rsid w:val="00E34B3B"/>
    <w:rsid w:val="00E34E33"/>
    <w:rsid w:val="00E35C0A"/>
    <w:rsid w:val="00E35D68"/>
    <w:rsid w:val="00E37189"/>
    <w:rsid w:val="00E37592"/>
    <w:rsid w:val="00E37E76"/>
    <w:rsid w:val="00E4019A"/>
    <w:rsid w:val="00E40223"/>
    <w:rsid w:val="00E404E1"/>
    <w:rsid w:val="00E40C4C"/>
    <w:rsid w:val="00E40C65"/>
    <w:rsid w:val="00E418F3"/>
    <w:rsid w:val="00E42131"/>
    <w:rsid w:val="00E4233B"/>
    <w:rsid w:val="00E42D4E"/>
    <w:rsid w:val="00E43126"/>
    <w:rsid w:val="00E4321D"/>
    <w:rsid w:val="00E43299"/>
    <w:rsid w:val="00E43DCC"/>
    <w:rsid w:val="00E4425F"/>
    <w:rsid w:val="00E447A3"/>
    <w:rsid w:val="00E44A12"/>
    <w:rsid w:val="00E44F4E"/>
    <w:rsid w:val="00E45259"/>
    <w:rsid w:val="00E45322"/>
    <w:rsid w:val="00E455A7"/>
    <w:rsid w:val="00E47C63"/>
    <w:rsid w:val="00E47CD7"/>
    <w:rsid w:val="00E509B0"/>
    <w:rsid w:val="00E5169A"/>
    <w:rsid w:val="00E51FAB"/>
    <w:rsid w:val="00E5276F"/>
    <w:rsid w:val="00E52AAF"/>
    <w:rsid w:val="00E531D0"/>
    <w:rsid w:val="00E533D9"/>
    <w:rsid w:val="00E534E0"/>
    <w:rsid w:val="00E540F6"/>
    <w:rsid w:val="00E546DC"/>
    <w:rsid w:val="00E547EA"/>
    <w:rsid w:val="00E5485E"/>
    <w:rsid w:val="00E549F3"/>
    <w:rsid w:val="00E54A49"/>
    <w:rsid w:val="00E553B7"/>
    <w:rsid w:val="00E568DC"/>
    <w:rsid w:val="00E56907"/>
    <w:rsid w:val="00E56A1E"/>
    <w:rsid w:val="00E57C0D"/>
    <w:rsid w:val="00E601A8"/>
    <w:rsid w:val="00E60318"/>
    <w:rsid w:val="00E604F4"/>
    <w:rsid w:val="00E6055F"/>
    <w:rsid w:val="00E60936"/>
    <w:rsid w:val="00E60B58"/>
    <w:rsid w:val="00E61227"/>
    <w:rsid w:val="00E61302"/>
    <w:rsid w:val="00E62094"/>
    <w:rsid w:val="00E62735"/>
    <w:rsid w:val="00E62FAB"/>
    <w:rsid w:val="00E631A2"/>
    <w:rsid w:val="00E637B8"/>
    <w:rsid w:val="00E63A94"/>
    <w:rsid w:val="00E6442E"/>
    <w:rsid w:val="00E64507"/>
    <w:rsid w:val="00E661CA"/>
    <w:rsid w:val="00E670A4"/>
    <w:rsid w:val="00E67473"/>
    <w:rsid w:val="00E674C0"/>
    <w:rsid w:val="00E67A47"/>
    <w:rsid w:val="00E67A71"/>
    <w:rsid w:val="00E67C3A"/>
    <w:rsid w:val="00E67DA7"/>
    <w:rsid w:val="00E67E39"/>
    <w:rsid w:val="00E703C1"/>
    <w:rsid w:val="00E71994"/>
    <w:rsid w:val="00E72260"/>
    <w:rsid w:val="00E730A2"/>
    <w:rsid w:val="00E731CC"/>
    <w:rsid w:val="00E73576"/>
    <w:rsid w:val="00E735BA"/>
    <w:rsid w:val="00E735D4"/>
    <w:rsid w:val="00E73827"/>
    <w:rsid w:val="00E73BFC"/>
    <w:rsid w:val="00E740FE"/>
    <w:rsid w:val="00E7475C"/>
    <w:rsid w:val="00E749F2"/>
    <w:rsid w:val="00E7519D"/>
    <w:rsid w:val="00E7527F"/>
    <w:rsid w:val="00E753D5"/>
    <w:rsid w:val="00E757E3"/>
    <w:rsid w:val="00E757FF"/>
    <w:rsid w:val="00E7767F"/>
    <w:rsid w:val="00E77934"/>
    <w:rsid w:val="00E77B89"/>
    <w:rsid w:val="00E77C61"/>
    <w:rsid w:val="00E8072E"/>
    <w:rsid w:val="00E810BE"/>
    <w:rsid w:val="00E810F8"/>
    <w:rsid w:val="00E814B8"/>
    <w:rsid w:val="00E8385C"/>
    <w:rsid w:val="00E84CC5"/>
    <w:rsid w:val="00E85345"/>
    <w:rsid w:val="00E855E4"/>
    <w:rsid w:val="00E85880"/>
    <w:rsid w:val="00E860B0"/>
    <w:rsid w:val="00E8618A"/>
    <w:rsid w:val="00E8677A"/>
    <w:rsid w:val="00E868B4"/>
    <w:rsid w:val="00E86E71"/>
    <w:rsid w:val="00E870F9"/>
    <w:rsid w:val="00E87558"/>
    <w:rsid w:val="00E8758F"/>
    <w:rsid w:val="00E8793C"/>
    <w:rsid w:val="00E9061E"/>
    <w:rsid w:val="00E90CC8"/>
    <w:rsid w:val="00E90E2E"/>
    <w:rsid w:val="00E91682"/>
    <w:rsid w:val="00E91CA5"/>
    <w:rsid w:val="00E92180"/>
    <w:rsid w:val="00E92B3E"/>
    <w:rsid w:val="00E93993"/>
    <w:rsid w:val="00E93D53"/>
    <w:rsid w:val="00E93E34"/>
    <w:rsid w:val="00E9434B"/>
    <w:rsid w:val="00E946D5"/>
    <w:rsid w:val="00E94937"/>
    <w:rsid w:val="00E95766"/>
    <w:rsid w:val="00E95B55"/>
    <w:rsid w:val="00E961A1"/>
    <w:rsid w:val="00E965AC"/>
    <w:rsid w:val="00E967DC"/>
    <w:rsid w:val="00E96CF0"/>
    <w:rsid w:val="00E976B2"/>
    <w:rsid w:val="00EA11C7"/>
    <w:rsid w:val="00EA1A02"/>
    <w:rsid w:val="00EA1A46"/>
    <w:rsid w:val="00EA1F3E"/>
    <w:rsid w:val="00EA219D"/>
    <w:rsid w:val="00EA282F"/>
    <w:rsid w:val="00EA34E0"/>
    <w:rsid w:val="00EA41D6"/>
    <w:rsid w:val="00EA430E"/>
    <w:rsid w:val="00EA5E9E"/>
    <w:rsid w:val="00EA6005"/>
    <w:rsid w:val="00EA635C"/>
    <w:rsid w:val="00EA6889"/>
    <w:rsid w:val="00EA6E16"/>
    <w:rsid w:val="00EA7220"/>
    <w:rsid w:val="00EA72EE"/>
    <w:rsid w:val="00EA764F"/>
    <w:rsid w:val="00EB0A60"/>
    <w:rsid w:val="00EB15BC"/>
    <w:rsid w:val="00EB19EF"/>
    <w:rsid w:val="00EB1BAF"/>
    <w:rsid w:val="00EB1C31"/>
    <w:rsid w:val="00EB1D68"/>
    <w:rsid w:val="00EB2715"/>
    <w:rsid w:val="00EB27E2"/>
    <w:rsid w:val="00EB287D"/>
    <w:rsid w:val="00EB2AD5"/>
    <w:rsid w:val="00EB3018"/>
    <w:rsid w:val="00EB36AA"/>
    <w:rsid w:val="00EB50EC"/>
    <w:rsid w:val="00EB53AB"/>
    <w:rsid w:val="00EB5FFF"/>
    <w:rsid w:val="00EB7094"/>
    <w:rsid w:val="00EB7555"/>
    <w:rsid w:val="00EB7AEC"/>
    <w:rsid w:val="00EB7C3E"/>
    <w:rsid w:val="00EC06B5"/>
    <w:rsid w:val="00EC0B27"/>
    <w:rsid w:val="00EC1092"/>
    <w:rsid w:val="00EC11C5"/>
    <w:rsid w:val="00EC1864"/>
    <w:rsid w:val="00EC18E4"/>
    <w:rsid w:val="00EC238A"/>
    <w:rsid w:val="00EC2AAD"/>
    <w:rsid w:val="00EC2B92"/>
    <w:rsid w:val="00EC2FC8"/>
    <w:rsid w:val="00EC31D7"/>
    <w:rsid w:val="00EC341B"/>
    <w:rsid w:val="00EC3B18"/>
    <w:rsid w:val="00EC442A"/>
    <w:rsid w:val="00EC442E"/>
    <w:rsid w:val="00EC4C94"/>
    <w:rsid w:val="00EC526D"/>
    <w:rsid w:val="00EC5490"/>
    <w:rsid w:val="00EC58BD"/>
    <w:rsid w:val="00EC58EC"/>
    <w:rsid w:val="00EC5A1A"/>
    <w:rsid w:val="00EC5DBB"/>
    <w:rsid w:val="00EC5E30"/>
    <w:rsid w:val="00EC63E5"/>
    <w:rsid w:val="00EC6800"/>
    <w:rsid w:val="00EC6959"/>
    <w:rsid w:val="00EC7386"/>
    <w:rsid w:val="00EC75C2"/>
    <w:rsid w:val="00EC7F17"/>
    <w:rsid w:val="00ED016A"/>
    <w:rsid w:val="00ED064D"/>
    <w:rsid w:val="00ED13B3"/>
    <w:rsid w:val="00ED1DD6"/>
    <w:rsid w:val="00ED2099"/>
    <w:rsid w:val="00ED2972"/>
    <w:rsid w:val="00ED2979"/>
    <w:rsid w:val="00ED2F5B"/>
    <w:rsid w:val="00ED33D8"/>
    <w:rsid w:val="00ED4568"/>
    <w:rsid w:val="00ED521A"/>
    <w:rsid w:val="00ED59F5"/>
    <w:rsid w:val="00ED6C36"/>
    <w:rsid w:val="00ED70B9"/>
    <w:rsid w:val="00EE048A"/>
    <w:rsid w:val="00EE0912"/>
    <w:rsid w:val="00EE0AD1"/>
    <w:rsid w:val="00EE0B6C"/>
    <w:rsid w:val="00EE157C"/>
    <w:rsid w:val="00EE1F19"/>
    <w:rsid w:val="00EE21F0"/>
    <w:rsid w:val="00EE2200"/>
    <w:rsid w:val="00EE2341"/>
    <w:rsid w:val="00EE2EB2"/>
    <w:rsid w:val="00EE433F"/>
    <w:rsid w:val="00EE4400"/>
    <w:rsid w:val="00EE44CF"/>
    <w:rsid w:val="00EE4998"/>
    <w:rsid w:val="00EE4C42"/>
    <w:rsid w:val="00EE51BC"/>
    <w:rsid w:val="00EE603A"/>
    <w:rsid w:val="00EE6049"/>
    <w:rsid w:val="00EE660C"/>
    <w:rsid w:val="00EE6FA1"/>
    <w:rsid w:val="00EE719C"/>
    <w:rsid w:val="00EE759A"/>
    <w:rsid w:val="00EE784D"/>
    <w:rsid w:val="00EE7B9C"/>
    <w:rsid w:val="00EF06E8"/>
    <w:rsid w:val="00EF0938"/>
    <w:rsid w:val="00EF09C8"/>
    <w:rsid w:val="00EF0CD5"/>
    <w:rsid w:val="00EF19F3"/>
    <w:rsid w:val="00EF1A23"/>
    <w:rsid w:val="00EF1B2F"/>
    <w:rsid w:val="00EF252F"/>
    <w:rsid w:val="00EF33E3"/>
    <w:rsid w:val="00EF37B7"/>
    <w:rsid w:val="00EF40E3"/>
    <w:rsid w:val="00EF42B6"/>
    <w:rsid w:val="00EF44CD"/>
    <w:rsid w:val="00EF4FC0"/>
    <w:rsid w:val="00EF50C6"/>
    <w:rsid w:val="00EF5169"/>
    <w:rsid w:val="00EF57D0"/>
    <w:rsid w:val="00EF5E01"/>
    <w:rsid w:val="00EF62A8"/>
    <w:rsid w:val="00EF6B59"/>
    <w:rsid w:val="00EF6BA5"/>
    <w:rsid w:val="00EF6F62"/>
    <w:rsid w:val="00EF7404"/>
    <w:rsid w:val="00EF7B07"/>
    <w:rsid w:val="00EF7C9B"/>
    <w:rsid w:val="00EF7D17"/>
    <w:rsid w:val="00F001CB"/>
    <w:rsid w:val="00F0043C"/>
    <w:rsid w:val="00F00720"/>
    <w:rsid w:val="00F00B00"/>
    <w:rsid w:val="00F00BB2"/>
    <w:rsid w:val="00F00E54"/>
    <w:rsid w:val="00F01907"/>
    <w:rsid w:val="00F01C93"/>
    <w:rsid w:val="00F0240F"/>
    <w:rsid w:val="00F02934"/>
    <w:rsid w:val="00F02BCB"/>
    <w:rsid w:val="00F0307A"/>
    <w:rsid w:val="00F033A8"/>
    <w:rsid w:val="00F04432"/>
    <w:rsid w:val="00F04908"/>
    <w:rsid w:val="00F04A49"/>
    <w:rsid w:val="00F04EAB"/>
    <w:rsid w:val="00F0529C"/>
    <w:rsid w:val="00F05572"/>
    <w:rsid w:val="00F05B44"/>
    <w:rsid w:val="00F05F63"/>
    <w:rsid w:val="00F05F8F"/>
    <w:rsid w:val="00F06A1E"/>
    <w:rsid w:val="00F07611"/>
    <w:rsid w:val="00F07869"/>
    <w:rsid w:val="00F07A7D"/>
    <w:rsid w:val="00F1144D"/>
    <w:rsid w:val="00F11787"/>
    <w:rsid w:val="00F12429"/>
    <w:rsid w:val="00F12B8A"/>
    <w:rsid w:val="00F12C2D"/>
    <w:rsid w:val="00F12C45"/>
    <w:rsid w:val="00F13078"/>
    <w:rsid w:val="00F1325C"/>
    <w:rsid w:val="00F142FA"/>
    <w:rsid w:val="00F14518"/>
    <w:rsid w:val="00F14584"/>
    <w:rsid w:val="00F14D4B"/>
    <w:rsid w:val="00F15199"/>
    <w:rsid w:val="00F15481"/>
    <w:rsid w:val="00F157FB"/>
    <w:rsid w:val="00F15BAE"/>
    <w:rsid w:val="00F16915"/>
    <w:rsid w:val="00F16BC2"/>
    <w:rsid w:val="00F172F4"/>
    <w:rsid w:val="00F17699"/>
    <w:rsid w:val="00F17E18"/>
    <w:rsid w:val="00F17F6A"/>
    <w:rsid w:val="00F20154"/>
    <w:rsid w:val="00F203AF"/>
    <w:rsid w:val="00F207CB"/>
    <w:rsid w:val="00F20879"/>
    <w:rsid w:val="00F20B93"/>
    <w:rsid w:val="00F2121B"/>
    <w:rsid w:val="00F214D5"/>
    <w:rsid w:val="00F214DB"/>
    <w:rsid w:val="00F21894"/>
    <w:rsid w:val="00F21E4C"/>
    <w:rsid w:val="00F22709"/>
    <w:rsid w:val="00F23458"/>
    <w:rsid w:val="00F234B9"/>
    <w:rsid w:val="00F239C4"/>
    <w:rsid w:val="00F24779"/>
    <w:rsid w:val="00F25D4F"/>
    <w:rsid w:val="00F26C03"/>
    <w:rsid w:val="00F26E05"/>
    <w:rsid w:val="00F274E3"/>
    <w:rsid w:val="00F27515"/>
    <w:rsid w:val="00F27A9E"/>
    <w:rsid w:val="00F3024D"/>
    <w:rsid w:val="00F303BF"/>
    <w:rsid w:val="00F30533"/>
    <w:rsid w:val="00F30809"/>
    <w:rsid w:val="00F30B2D"/>
    <w:rsid w:val="00F30C87"/>
    <w:rsid w:val="00F30D58"/>
    <w:rsid w:val="00F30D98"/>
    <w:rsid w:val="00F3138D"/>
    <w:rsid w:val="00F31AC4"/>
    <w:rsid w:val="00F31DBB"/>
    <w:rsid w:val="00F3290D"/>
    <w:rsid w:val="00F32B08"/>
    <w:rsid w:val="00F33AB6"/>
    <w:rsid w:val="00F33CE2"/>
    <w:rsid w:val="00F33DB5"/>
    <w:rsid w:val="00F34570"/>
    <w:rsid w:val="00F34892"/>
    <w:rsid w:val="00F349B4"/>
    <w:rsid w:val="00F34A54"/>
    <w:rsid w:val="00F34C05"/>
    <w:rsid w:val="00F34DC9"/>
    <w:rsid w:val="00F359EC"/>
    <w:rsid w:val="00F35ECC"/>
    <w:rsid w:val="00F361E5"/>
    <w:rsid w:val="00F37319"/>
    <w:rsid w:val="00F374B5"/>
    <w:rsid w:val="00F37B51"/>
    <w:rsid w:val="00F37D24"/>
    <w:rsid w:val="00F37E03"/>
    <w:rsid w:val="00F40456"/>
    <w:rsid w:val="00F40A37"/>
    <w:rsid w:val="00F410B6"/>
    <w:rsid w:val="00F41144"/>
    <w:rsid w:val="00F41596"/>
    <w:rsid w:val="00F41800"/>
    <w:rsid w:val="00F41C3C"/>
    <w:rsid w:val="00F41FC8"/>
    <w:rsid w:val="00F42ACF"/>
    <w:rsid w:val="00F42CE7"/>
    <w:rsid w:val="00F439EB"/>
    <w:rsid w:val="00F43E19"/>
    <w:rsid w:val="00F44ED6"/>
    <w:rsid w:val="00F44FA4"/>
    <w:rsid w:val="00F452BF"/>
    <w:rsid w:val="00F4663A"/>
    <w:rsid w:val="00F469EA"/>
    <w:rsid w:val="00F46B72"/>
    <w:rsid w:val="00F4705D"/>
    <w:rsid w:val="00F471A8"/>
    <w:rsid w:val="00F471F7"/>
    <w:rsid w:val="00F4724C"/>
    <w:rsid w:val="00F476B3"/>
    <w:rsid w:val="00F476CC"/>
    <w:rsid w:val="00F50528"/>
    <w:rsid w:val="00F509CC"/>
    <w:rsid w:val="00F50D27"/>
    <w:rsid w:val="00F50DC0"/>
    <w:rsid w:val="00F50F37"/>
    <w:rsid w:val="00F519DE"/>
    <w:rsid w:val="00F523FB"/>
    <w:rsid w:val="00F52560"/>
    <w:rsid w:val="00F53170"/>
    <w:rsid w:val="00F53A76"/>
    <w:rsid w:val="00F53C8B"/>
    <w:rsid w:val="00F54184"/>
    <w:rsid w:val="00F545DC"/>
    <w:rsid w:val="00F547A7"/>
    <w:rsid w:val="00F54C92"/>
    <w:rsid w:val="00F55293"/>
    <w:rsid w:val="00F55347"/>
    <w:rsid w:val="00F55876"/>
    <w:rsid w:val="00F55F76"/>
    <w:rsid w:val="00F562A5"/>
    <w:rsid w:val="00F5679E"/>
    <w:rsid w:val="00F56A32"/>
    <w:rsid w:val="00F5770F"/>
    <w:rsid w:val="00F578F3"/>
    <w:rsid w:val="00F57C0D"/>
    <w:rsid w:val="00F57D84"/>
    <w:rsid w:val="00F603D5"/>
    <w:rsid w:val="00F606B8"/>
    <w:rsid w:val="00F60D74"/>
    <w:rsid w:val="00F610CD"/>
    <w:rsid w:val="00F61405"/>
    <w:rsid w:val="00F61F7E"/>
    <w:rsid w:val="00F62329"/>
    <w:rsid w:val="00F62451"/>
    <w:rsid w:val="00F6312E"/>
    <w:rsid w:val="00F632C1"/>
    <w:rsid w:val="00F646B4"/>
    <w:rsid w:val="00F64AD7"/>
    <w:rsid w:val="00F662D3"/>
    <w:rsid w:val="00F6675F"/>
    <w:rsid w:val="00F66B7B"/>
    <w:rsid w:val="00F66E52"/>
    <w:rsid w:val="00F70381"/>
    <w:rsid w:val="00F70F1C"/>
    <w:rsid w:val="00F7228D"/>
    <w:rsid w:val="00F72298"/>
    <w:rsid w:val="00F7240B"/>
    <w:rsid w:val="00F72913"/>
    <w:rsid w:val="00F729E9"/>
    <w:rsid w:val="00F72B1C"/>
    <w:rsid w:val="00F73356"/>
    <w:rsid w:val="00F743B5"/>
    <w:rsid w:val="00F74A61"/>
    <w:rsid w:val="00F752DD"/>
    <w:rsid w:val="00F75BA6"/>
    <w:rsid w:val="00F760A7"/>
    <w:rsid w:val="00F765F8"/>
    <w:rsid w:val="00F770BF"/>
    <w:rsid w:val="00F7721F"/>
    <w:rsid w:val="00F8006E"/>
    <w:rsid w:val="00F805B5"/>
    <w:rsid w:val="00F81A53"/>
    <w:rsid w:val="00F81CD8"/>
    <w:rsid w:val="00F82456"/>
    <w:rsid w:val="00F8261C"/>
    <w:rsid w:val="00F830D9"/>
    <w:rsid w:val="00F832AA"/>
    <w:rsid w:val="00F8349B"/>
    <w:rsid w:val="00F83572"/>
    <w:rsid w:val="00F83700"/>
    <w:rsid w:val="00F83718"/>
    <w:rsid w:val="00F83F5C"/>
    <w:rsid w:val="00F8461F"/>
    <w:rsid w:val="00F846CA"/>
    <w:rsid w:val="00F84765"/>
    <w:rsid w:val="00F84E5C"/>
    <w:rsid w:val="00F84E6C"/>
    <w:rsid w:val="00F850FB"/>
    <w:rsid w:val="00F85621"/>
    <w:rsid w:val="00F85A0E"/>
    <w:rsid w:val="00F86CE8"/>
    <w:rsid w:val="00F86DF0"/>
    <w:rsid w:val="00F86E63"/>
    <w:rsid w:val="00F86F10"/>
    <w:rsid w:val="00F87538"/>
    <w:rsid w:val="00F9060C"/>
    <w:rsid w:val="00F90A4B"/>
    <w:rsid w:val="00F90C51"/>
    <w:rsid w:val="00F91430"/>
    <w:rsid w:val="00F91975"/>
    <w:rsid w:val="00F929B7"/>
    <w:rsid w:val="00F929D1"/>
    <w:rsid w:val="00F92E7B"/>
    <w:rsid w:val="00F937E3"/>
    <w:rsid w:val="00F93A53"/>
    <w:rsid w:val="00F93F3D"/>
    <w:rsid w:val="00F941F6"/>
    <w:rsid w:val="00F943AE"/>
    <w:rsid w:val="00F94FD9"/>
    <w:rsid w:val="00F956E0"/>
    <w:rsid w:val="00F95C11"/>
    <w:rsid w:val="00F95F3F"/>
    <w:rsid w:val="00F95F70"/>
    <w:rsid w:val="00F9605E"/>
    <w:rsid w:val="00F968B3"/>
    <w:rsid w:val="00F96DA7"/>
    <w:rsid w:val="00F970A5"/>
    <w:rsid w:val="00F971B8"/>
    <w:rsid w:val="00F97549"/>
    <w:rsid w:val="00F97CFC"/>
    <w:rsid w:val="00FA001E"/>
    <w:rsid w:val="00FA0461"/>
    <w:rsid w:val="00FA1B79"/>
    <w:rsid w:val="00FA225C"/>
    <w:rsid w:val="00FA25B9"/>
    <w:rsid w:val="00FA33A7"/>
    <w:rsid w:val="00FA399D"/>
    <w:rsid w:val="00FA3D4E"/>
    <w:rsid w:val="00FA4230"/>
    <w:rsid w:val="00FA4327"/>
    <w:rsid w:val="00FA446C"/>
    <w:rsid w:val="00FA4545"/>
    <w:rsid w:val="00FA48C3"/>
    <w:rsid w:val="00FA48F4"/>
    <w:rsid w:val="00FA4EA9"/>
    <w:rsid w:val="00FA55C5"/>
    <w:rsid w:val="00FA6AD1"/>
    <w:rsid w:val="00FA741E"/>
    <w:rsid w:val="00FA7608"/>
    <w:rsid w:val="00FA7815"/>
    <w:rsid w:val="00FA7BA6"/>
    <w:rsid w:val="00FB0137"/>
    <w:rsid w:val="00FB0386"/>
    <w:rsid w:val="00FB0EED"/>
    <w:rsid w:val="00FB1438"/>
    <w:rsid w:val="00FB15A0"/>
    <w:rsid w:val="00FB18C6"/>
    <w:rsid w:val="00FB1F68"/>
    <w:rsid w:val="00FB231A"/>
    <w:rsid w:val="00FB2629"/>
    <w:rsid w:val="00FB2AFA"/>
    <w:rsid w:val="00FB3849"/>
    <w:rsid w:val="00FB42F8"/>
    <w:rsid w:val="00FB486D"/>
    <w:rsid w:val="00FB489A"/>
    <w:rsid w:val="00FB48B7"/>
    <w:rsid w:val="00FB502A"/>
    <w:rsid w:val="00FB634F"/>
    <w:rsid w:val="00FB63A1"/>
    <w:rsid w:val="00FB63AC"/>
    <w:rsid w:val="00FB662A"/>
    <w:rsid w:val="00FB6EE3"/>
    <w:rsid w:val="00FB72AA"/>
    <w:rsid w:val="00FB7890"/>
    <w:rsid w:val="00FB7AD9"/>
    <w:rsid w:val="00FB7B40"/>
    <w:rsid w:val="00FB7EE0"/>
    <w:rsid w:val="00FC06BF"/>
    <w:rsid w:val="00FC07A5"/>
    <w:rsid w:val="00FC126F"/>
    <w:rsid w:val="00FC1392"/>
    <w:rsid w:val="00FC144F"/>
    <w:rsid w:val="00FC1ACC"/>
    <w:rsid w:val="00FC1AEC"/>
    <w:rsid w:val="00FC358E"/>
    <w:rsid w:val="00FC3CAA"/>
    <w:rsid w:val="00FC4064"/>
    <w:rsid w:val="00FC4286"/>
    <w:rsid w:val="00FC46BD"/>
    <w:rsid w:val="00FC49CA"/>
    <w:rsid w:val="00FC4DA4"/>
    <w:rsid w:val="00FC4EB6"/>
    <w:rsid w:val="00FC4EDF"/>
    <w:rsid w:val="00FC52D1"/>
    <w:rsid w:val="00FC53EE"/>
    <w:rsid w:val="00FC5EA0"/>
    <w:rsid w:val="00FC656B"/>
    <w:rsid w:val="00FC6DA9"/>
    <w:rsid w:val="00FC791D"/>
    <w:rsid w:val="00FC7994"/>
    <w:rsid w:val="00FC7D18"/>
    <w:rsid w:val="00FC7F88"/>
    <w:rsid w:val="00FC7FC4"/>
    <w:rsid w:val="00FD011D"/>
    <w:rsid w:val="00FD1548"/>
    <w:rsid w:val="00FD1934"/>
    <w:rsid w:val="00FD290D"/>
    <w:rsid w:val="00FD3706"/>
    <w:rsid w:val="00FD3911"/>
    <w:rsid w:val="00FD3938"/>
    <w:rsid w:val="00FD4380"/>
    <w:rsid w:val="00FD46B3"/>
    <w:rsid w:val="00FD4C1D"/>
    <w:rsid w:val="00FD50E9"/>
    <w:rsid w:val="00FD513D"/>
    <w:rsid w:val="00FD5C17"/>
    <w:rsid w:val="00FD5F12"/>
    <w:rsid w:val="00FD608E"/>
    <w:rsid w:val="00FD6156"/>
    <w:rsid w:val="00FD6625"/>
    <w:rsid w:val="00FD6B8F"/>
    <w:rsid w:val="00FD6C98"/>
    <w:rsid w:val="00FD7735"/>
    <w:rsid w:val="00FD7834"/>
    <w:rsid w:val="00FD7E12"/>
    <w:rsid w:val="00FD7EA2"/>
    <w:rsid w:val="00FE0007"/>
    <w:rsid w:val="00FE0764"/>
    <w:rsid w:val="00FE16A7"/>
    <w:rsid w:val="00FE1758"/>
    <w:rsid w:val="00FE2167"/>
    <w:rsid w:val="00FE2D55"/>
    <w:rsid w:val="00FE2D61"/>
    <w:rsid w:val="00FE3B1B"/>
    <w:rsid w:val="00FE3F17"/>
    <w:rsid w:val="00FE3FDD"/>
    <w:rsid w:val="00FE4242"/>
    <w:rsid w:val="00FE44E2"/>
    <w:rsid w:val="00FE491A"/>
    <w:rsid w:val="00FE4C3E"/>
    <w:rsid w:val="00FE4C4D"/>
    <w:rsid w:val="00FE5393"/>
    <w:rsid w:val="00FE547B"/>
    <w:rsid w:val="00FE58E2"/>
    <w:rsid w:val="00FE5920"/>
    <w:rsid w:val="00FE61DF"/>
    <w:rsid w:val="00FE7792"/>
    <w:rsid w:val="00FF05AF"/>
    <w:rsid w:val="00FF099E"/>
    <w:rsid w:val="00FF0F49"/>
    <w:rsid w:val="00FF1400"/>
    <w:rsid w:val="00FF1722"/>
    <w:rsid w:val="00FF1894"/>
    <w:rsid w:val="00FF1CA6"/>
    <w:rsid w:val="00FF1F73"/>
    <w:rsid w:val="00FF2273"/>
    <w:rsid w:val="00FF2985"/>
    <w:rsid w:val="00FF2D1D"/>
    <w:rsid w:val="00FF34AE"/>
    <w:rsid w:val="00FF36D5"/>
    <w:rsid w:val="00FF39D2"/>
    <w:rsid w:val="00FF47CC"/>
    <w:rsid w:val="00FF4965"/>
    <w:rsid w:val="00FF4DA2"/>
    <w:rsid w:val="00FF523A"/>
    <w:rsid w:val="00FF53D5"/>
    <w:rsid w:val="00FF54E3"/>
    <w:rsid w:val="00FF5D86"/>
    <w:rsid w:val="00FF5F10"/>
    <w:rsid w:val="00FF64AB"/>
    <w:rsid w:val="00FF6AE1"/>
    <w:rsid w:val="00FF6C8C"/>
    <w:rsid w:val="00FF6D5C"/>
    <w:rsid w:val="00FF7223"/>
    <w:rsid w:val="00FF73D9"/>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232A17"/>
    <w:pPr>
      <w:ind w:left="720"/>
      <w:contextualSpacing/>
    </w:pPr>
  </w:style>
  <w:style w:type="character" w:styleId="CommentReference">
    <w:name w:val="annotation reference"/>
    <w:rsid w:val="006B33E4"/>
    <w:rPr>
      <w:sz w:val="16"/>
      <w:szCs w:val="16"/>
    </w:rPr>
  </w:style>
  <w:style w:type="paragraph" w:styleId="CommentText">
    <w:name w:val="annotation text"/>
    <w:basedOn w:val="Normal"/>
    <w:link w:val="CommentTextChar"/>
    <w:rsid w:val="006B33E4"/>
    <w:pPr>
      <w:jc w:val="both"/>
    </w:pPr>
    <w:rPr>
      <w:sz w:val="20"/>
    </w:rPr>
  </w:style>
  <w:style w:type="character" w:customStyle="1" w:styleId="CommentTextChar">
    <w:name w:val="Comment Text Char"/>
    <w:basedOn w:val="DefaultParagraphFont"/>
    <w:link w:val="CommentText"/>
    <w:rsid w:val="006B33E4"/>
    <w:rPr>
      <w:rFonts w:ascii="Arial" w:hAnsi="Arial"/>
    </w:rPr>
  </w:style>
  <w:style w:type="paragraph" w:styleId="BodyText2">
    <w:name w:val="Body Text 2"/>
    <w:basedOn w:val="Normal"/>
    <w:link w:val="BodyText2Char"/>
    <w:rsid w:val="002611B3"/>
    <w:pPr>
      <w:spacing w:after="120" w:line="480" w:lineRule="auto"/>
      <w:jc w:val="both"/>
    </w:pPr>
    <w:rPr>
      <w:sz w:val="24"/>
    </w:rPr>
  </w:style>
  <w:style w:type="character" w:customStyle="1" w:styleId="BodyText2Char">
    <w:name w:val="Body Text 2 Char"/>
    <w:basedOn w:val="DefaultParagraphFont"/>
    <w:link w:val="BodyText2"/>
    <w:rsid w:val="002611B3"/>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232A17"/>
    <w:pPr>
      <w:ind w:left="720"/>
      <w:contextualSpacing/>
    </w:pPr>
  </w:style>
  <w:style w:type="character" w:styleId="CommentReference">
    <w:name w:val="annotation reference"/>
    <w:rsid w:val="006B33E4"/>
    <w:rPr>
      <w:sz w:val="16"/>
      <w:szCs w:val="16"/>
    </w:rPr>
  </w:style>
  <w:style w:type="paragraph" w:styleId="CommentText">
    <w:name w:val="annotation text"/>
    <w:basedOn w:val="Normal"/>
    <w:link w:val="CommentTextChar"/>
    <w:rsid w:val="006B33E4"/>
    <w:pPr>
      <w:jc w:val="both"/>
    </w:pPr>
    <w:rPr>
      <w:sz w:val="20"/>
    </w:rPr>
  </w:style>
  <w:style w:type="character" w:customStyle="1" w:styleId="CommentTextChar">
    <w:name w:val="Comment Text Char"/>
    <w:basedOn w:val="DefaultParagraphFont"/>
    <w:link w:val="CommentText"/>
    <w:rsid w:val="006B33E4"/>
    <w:rPr>
      <w:rFonts w:ascii="Arial" w:hAnsi="Arial"/>
    </w:rPr>
  </w:style>
  <w:style w:type="paragraph" w:styleId="BodyText2">
    <w:name w:val="Body Text 2"/>
    <w:basedOn w:val="Normal"/>
    <w:link w:val="BodyText2Char"/>
    <w:rsid w:val="002611B3"/>
    <w:pPr>
      <w:spacing w:after="120" w:line="480" w:lineRule="auto"/>
      <w:jc w:val="both"/>
    </w:pPr>
    <w:rPr>
      <w:sz w:val="24"/>
    </w:rPr>
  </w:style>
  <w:style w:type="character" w:customStyle="1" w:styleId="BodyText2Char">
    <w:name w:val="Body Text 2 Char"/>
    <w:basedOn w:val="DefaultParagraphFont"/>
    <w:link w:val="BodyText2"/>
    <w:rsid w:val="002611B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05818">
      <w:bodyDiv w:val="1"/>
      <w:marLeft w:val="0"/>
      <w:marRight w:val="0"/>
      <w:marTop w:val="0"/>
      <w:marBottom w:val="0"/>
      <w:divBdr>
        <w:top w:val="none" w:sz="0" w:space="0" w:color="auto"/>
        <w:left w:val="none" w:sz="0" w:space="0" w:color="auto"/>
        <w:bottom w:val="none" w:sz="0" w:space="0" w:color="auto"/>
        <w:right w:val="none" w:sz="0" w:space="0" w:color="auto"/>
      </w:divBdr>
    </w:div>
    <w:div w:id="99198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portengland.org/playingfield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67E52-211D-4F88-9134-43A166BC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6873</Words>
  <Characters>36441</Characters>
  <Application>Microsoft Office Word</Application>
  <DocSecurity>0</DocSecurity>
  <Lines>303</Lines>
  <Paragraphs>86</Paragraphs>
  <ScaleCrop>false</ScaleCrop>
  <HeadingPairs>
    <vt:vector size="2" baseType="variant">
      <vt:variant>
        <vt:lpstr>Title</vt:lpstr>
      </vt:variant>
      <vt:variant>
        <vt:i4>1</vt:i4>
      </vt:variant>
    </vt:vector>
  </HeadingPairs>
  <TitlesOfParts>
    <vt:vector size="1" baseType="lpstr">
      <vt:lpstr>14/1044/RSP - Part Retrospective: Demolition of existing two storey office and construction of new single storey office building, installation of new electric gate and side pedestrian access, resurfacing of the drive and removal of two existing garages a</vt:lpstr>
    </vt:vector>
  </TitlesOfParts>
  <Company>Three Rivers District Council</Company>
  <LinksUpToDate>false</LinksUpToDate>
  <CharactersWithSpaces>43228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14/1044/RSP - Part Retrospective: Demolition of existing two storey office and construction of new single storey office building, installation of new electric gate and side pedestrian access, resurfacing of the drive and removal of two existing garages a</dc:title>
  <dc:creator>roberm</dc:creator>
  <cp:lastModifiedBy>Sarah Haythorpe</cp:lastModifiedBy>
  <cp:revision>8</cp:revision>
  <cp:lastPrinted>2016-08-04T14:46:00Z</cp:lastPrinted>
  <dcterms:created xsi:type="dcterms:W3CDTF">2016-08-08T11:39:00Z</dcterms:created>
  <dcterms:modified xsi:type="dcterms:W3CDTF">2016-08-09T15:43:00Z</dcterms:modified>
</cp:coreProperties>
</file>