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A1" w:rsidRDefault="00AA76B5" w:rsidP="007C40A1">
      <w:pPr>
        <w:keepNext/>
        <w:keepLines/>
        <w:tabs>
          <w:tab w:val="left" w:pos="1260"/>
          <w:tab w:val="left" w:pos="1980"/>
          <w:tab w:val="left" w:pos="2700"/>
          <w:tab w:val="left" w:pos="3420"/>
        </w:tabs>
        <w:ind w:left="1267" w:hanging="1267"/>
        <w:jc w:val="both"/>
        <w:rPr>
          <w:b/>
        </w:rPr>
      </w:pPr>
      <w:r>
        <w:rPr>
          <w:b/>
        </w:rPr>
        <w:t>8.</w:t>
      </w:r>
      <w:r w:rsidR="007C40A1">
        <w:rPr>
          <w:b/>
        </w:rPr>
        <w:tab/>
        <w:t xml:space="preserve">17/2164/FUL - </w:t>
      </w:r>
      <w:r w:rsidR="007C40A1" w:rsidRPr="007C40A1">
        <w:rPr>
          <w:b/>
        </w:rPr>
        <w:t>Single storey front and side extension</w:t>
      </w:r>
      <w:r w:rsidR="007C40A1">
        <w:rPr>
          <w:b/>
        </w:rPr>
        <w:t xml:space="preserve"> at 24 </w:t>
      </w:r>
      <w:proofErr w:type="spellStart"/>
      <w:r w:rsidR="007C40A1">
        <w:rPr>
          <w:b/>
        </w:rPr>
        <w:t>Blenhiem</w:t>
      </w:r>
      <w:proofErr w:type="spellEnd"/>
      <w:r w:rsidR="007C40A1">
        <w:rPr>
          <w:b/>
        </w:rPr>
        <w:t xml:space="preserve"> Road, Abbots Langley, Hertfordshire, WD5 0TG for Mrs </w:t>
      </w:r>
      <w:proofErr w:type="spellStart"/>
      <w:r w:rsidR="007C40A1">
        <w:rPr>
          <w:b/>
        </w:rPr>
        <w:t>Blencowe</w:t>
      </w:r>
      <w:proofErr w:type="spellEnd"/>
      <w:r w:rsidR="007C40A1">
        <w:rPr>
          <w:b/>
        </w:rPr>
        <w:t>.</w:t>
      </w:r>
      <w:r w:rsidR="007C40A1">
        <w:rPr>
          <w:b/>
        </w:rPr>
        <w:fldChar w:fldCharType="begin"/>
      </w:r>
      <w:r w:rsidR="007C40A1">
        <w:rPr>
          <w:b/>
        </w:rPr>
        <w:instrText xml:space="preserve">  </w:instrText>
      </w:r>
      <w:r w:rsidR="007C40A1">
        <w:rPr>
          <w:b/>
        </w:rPr>
        <w:fldChar w:fldCharType="end"/>
      </w:r>
    </w:p>
    <w:p w:rsidR="007C40A1" w:rsidRDefault="007C40A1" w:rsidP="007C40A1">
      <w:pPr>
        <w:keepNext/>
        <w:keepLines/>
        <w:tabs>
          <w:tab w:val="left" w:pos="1260"/>
          <w:tab w:val="left" w:pos="1980"/>
          <w:tab w:val="left" w:pos="2700"/>
          <w:tab w:val="left" w:pos="3420"/>
        </w:tabs>
        <w:ind w:left="1267" w:hanging="1267"/>
      </w:pPr>
      <w:r>
        <w:tab/>
      </w:r>
      <w:r>
        <w:fldChar w:fldCharType="begin"/>
      </w:r>
      <w:r>
        <w:instrText xml:space="preserve"> </w:instrText>
      </w:r>
    </w:p>
    <w:p w:rsidR="007C40A1" w:rsidRDefault="007C40A1" w:rsidP="007C40A1">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7C40A1" w:rsidRPr="00CA6C9B" w:rsidTr="00BE14FD">
        <w:tc>
          <w:tcPr>
            <w:tcW w:w="4642" w:type="dxa"/>
          </w:tcPr>
          <w:p w:rsidR="007C40A1" w:rsidRPr="00CA6C9B" w:rsidRDefault="007C40A1" w:rsidP="007C40A1">
            <w:pPr>
              <w:keepNext/>
              <w:tabs>
                <w:tab w:val="left" w:pos="1260"/>
                <w:tab w:val="left" w:pos="1980"/>
                <w:tab w:val="left" w:pos="2700"/>
                <w:tab w:val="left" w:pos="3420"/>
              </w:tabs>
              <w:ind w:left="1267" w:hanging="1267"/>
              <w:rPr>
                <w:rFonts w:cs="Arial"/>
              </w:rPr>
            </w:pPr>
            <w:r w:rsidRPr="00CA6C9B">
              <w:rPr>
                <w:rFonts w:cs="Arial"/>
              </w:rPr>
              <w:t xml:space="preserve">Parish:  </w:t>
            </w:r>
            <w:r>
              <w:rPr>
                <w:rFonts w:cs="Arial"/>
              </w:rPr>
              <w:t>Abbots Langley</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7C40A1" w:rsidRDefault="007C40A1" w:rsidP="00BE14FD">
            <w:pPr>
              <w:keepNext/>
              <w:tabs>
                <w:tab w:val="left" w:pos="743"/>
                <w:tab w:val="left" w:pos="1980"/>
                <w:tab w:val="left" w:pos="2700"/>
                <w:tab w:val="left" w:pos="3420"/>
              </w:tabs>
              <w:ind w:left="743" w:hanging="743"/>
              <w:rPr>
                <w:rFonts w:cs="Arial"/>
              </w:rPr>
            </w:pPr>
            <w:r w:rsidRPr="00CA6C9B">
              <w:rPr>
                <w:rFonts w:cs="Arial"/>
              </w:rPr>
              <w:t xml:space="preserve">Ward:  </w:t>
            </w:r>
            <w:proofErr w:type="spellStart"/>
            <w:r>
              <w:rPr>
                <w:rFonts w:cs="Arial"/>
              </w:rPr>
              <w:t>Leavesden</w:t>
            </w:r>
            <w:proofErr w:type="spellEnd"/>
          </w:p>
          <w:p w:rsidR="007C40A1" w:rsidRPr="00CA6C9B" w:rsidRDefault="007C40A1" w:rsidP="00BE14FD">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7C40A1" w:rsidRPr="00CA6C9B" w:rsidTr="00BE14FD">
        <w:tc>
          <w:tcPr>
            <w:tcW w:w="4642" w:type="dxa"/>
          </w:tcPr>
          <w:p w:rsidR="007C40A1" w:rsidRPr="00CA6C9B" w:rsidRDefault="007C40A1" w:rsidP="007C40A1">
            <w:pPr>
              <w:tabs>
                <w:tab w:val="left" w:pos="1260"/>
                <w:tab w:val="left" w:pos="1980"/>
                <w:tab w:val="left" w:pos="2700"/>
                <w:tab w:val="left" w:pos="3420"/>
              </w:tabs>
              <w:ind w:left="1267" w:hanging="1267"/>
              <w:rPr>
                <w:rFonts w:cs="Arial"/>
              </w:rPr>
            </w:pPr>
            <w:r w:rsidRPr="00CA6C9B">
              <w:rPr>
                <w:rFonts w:cs="Arial"/>
              </w:rPr>
              <w:t xml:space="preserve">Expiry Statutory Period:  </w:t>
            </w:r>
            <w:r>
              <w:rPr>
                <w:rFonts w:cs="Arial"/>
              </w:rPr>
              <w:t xml:space="preserve">26 December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2017</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7C40A1" w:rsidRPr="00CA6C9B" w:rsidRDefault="007C40A1" w:rsidP="00BE14FD">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Matthew Roberts</w:t>
            </w:r>
            <w:r w:rsidRPr="00CA6C9B">
              <w:rPr>
                <w:rFonts w:cs="Arial"/>
              </w:rPr>
              <w:fldChar w:fldCharType="begin"/>
            </w:r>
            <w:r w:rsidRPr="00CA6C9B">
              <w:rPr>
                <w:rFonts w:cs="Arial"/>
              </w:rPr>
              <w:instrText xml:space="preserve">  </w:instrText>
            </w:r>
            <w:r w:rsidRPr="00CA6C9B">
              <w:rPr>
                <w:rFonts w:cs="Arial"/>
              </w:rPr>
              <w:fldChar w:fldCharType="end"/>
            </w:r>
          </w:p>
        </w:tc>
      </w:tr>
      <w:tr w:rsidR="007C40A1" w:rsidRPr="00CA6C9B" w:rsidTr="00BE14FD">
        <w:tc>
          <w:tcPr>
            <w:tcW w:w="4642" w:type="dxa"/>
          </w:tcPr>
          <w:p w:rsidR="007C40A1" w:rsidRPr="008F2E0B" w:rsidRDefault="007C40A1" w:rsidP="007C40A1">
            <w:pPr>
              <w:widowControl w:val="0"/>
              <w:tabs>
                <w:tab w:val="left" w:pos="1260"/>
                <w:tab w:val="left" w:pos="1980"/>
                <w:tab w:val="left" w:pos="2700"/>
                <w:tab w:val="left" w:pos="3420"/>
              </w:tabs>
              <w:ind w:left="1267" w:hanging="1267"/>
            </w:pPr>
            <w:r>
              <w:t xml:space="preserve">Extension of Time: 23 February </w:t>
            </w:r>
            <w:r w:rsidRPr="008F2E0B">
              <w:t>2018</w:t>
            </w:r>
          </w:p>
          <w:p w:rsidR="007C40A1" w:rsidRPr="00CA6C9B" w:rsidRDefault="007C40A1" w:rsidP="00BE14FD">
            <w:pPr>
              <w:tabs>
                <w:tab w:val="left" w:pos="1260"/>
                <w:tab w:val="left" w:pos="1980"/>
                <w:tab w:val="left" w:pos="2700"/>
                <w:tab w:val="left" w:pos="3420"/>
              </w:tabs>
              <w:ind w:left="1267" w:hanging="1267"/>
              <w:rPr>
                <w:rFonts w:cs="Arial"/>
              </w:rPr>
            </w:pPr>
          </w:p>
        </w:tc>
        <w:tc>
          <w:tcPr>
            <w:tcW w:w="3458" w:type="dxa"/>
          </w:tcPr>
          <w:p w:rsidR="007C40A1" w:rsidRPr="00CA6C9B" w:rsidRDefault="007C40A1" w:rsidP="00BE14FD">
            <w:pPr>
              <w:tabs>
                <w:tab w:val="left" w:pos="1260"/>
                <w:tab w:val="left" w:pos="1980"/>
                <w:tab w:val="left" w:pos="2700"/>
                <w:tab w:val="left" w:pos="3420"/>
              </w:tabs>
              <w:ind w:left="1267" w:hanging="1267"/>
              <w:rPr>
                <w:rFonts w:cs="Arial"/>
              </w:rPr>
            </w:pPr>
          </w:p>
        </w:tc>
      </w:tr>
      <w:tr w:rsidR="007C40A1" w:rsidRPr="00CA6C9B" w:rsidTr="00BE14FD">
        <w:tc>
          <w:tcPr>
            <w:tcW w:w="8100" w:type="dxa"/>
            <w:gridSpan w:val="2"/>
          </w:tcPr>
          <w:p w:rsidR="007C40A1" w:rsidRPr="00CA6C9B" w:rsidRDefault="007C40A1" w:rsidP="007C40A1">
            <w:pPr>
              <w:tabs>
                <w:tab w:val="left" w:pos="1260"/>
                <w:tab w:val="left" w:pos="1980"/>
                <w:tab w:val="left" w:pos="2700"/>
                <w:tab w:val="left" w:pos="3420"/>
              </w:tabs>
              <w:jc w:val="both"/>
              <w:rPr>
                <w:rFonts w:cs="Arial"/>
              </w:rPr>
            </w:pPr>
            <w:r w:rsidRPr="00CA6C9B">
              <w:rPr>
                <w:rFonts w:cs="Arial"/>
              </w:rPr>
              <w:t xml:space="preserve">Recommendation: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 xml:space="preserve">That </w:t>
            </w:r>
            <w:r>
              <w:rPr>
                <w:rFonts w:cs="Arial"/>
                <w:szCs w:val="22"/>
              </w:rPr>
              <w:t>p</w:t>
            </w:r>
            <w:r w:rsidRPr="00CA6C9B">
              <w:rPr>
                <w:rFonts w:cs="Arial"/>
                <w:szCs w:val="22"/>
              </w:rPr>
              <w:t xml:space="preserve">lanning </w:t>
            </w:r>
            <w:r>
              <w:rPr>
                <w:rFonts w:cs="Arial"/>
                <w:szCs w:val="22"/>
              </w:rPr>
              <w:t>p</w:t>
            </w:r>
            <w:r w:rsidRPr="00CA6C9B">
              <w:rPr>
                <w:rFonts w:cs="Arial"/>
                <w:szCs w:val="22"/>
              </w:rPr>
              <w:t xml:space="preserve">ermission </w:t>
            </w:r>
            <w:r>
              <w:rPr>
                <w:rFonts w:cs="Arial"/>
                <w:szCs w:val="22"/>
              </w:rPr>
              <w:t>is granted.</w:t>
            </w:r>
            <w:r w:rsidRPr="00CA6C9B">
              <w:rPr>
                <w:rFonts w:cs="Arial"/>
                <w:szCs w:val="22"/>
              </w:rPr>
              <w:t xml:space="preserve"> </w:t>
            </w:r>
          </w:p>
        </w:tc>
      </w:tr>
      <w:tr w:rsidR="007C40A1" w:rsidRPr="00CA6C9B" w:rsidTr="00BE14FD">
        <w:tc>
          <w:tcPr>
            <w:tcW w:w="8100" w:type="dxa"/>
            <w:gridSpan w:val="2"/>
          </w:tcPr>
          <w:p w:rsidR="007C40A1" w:rsidRPr="00CA6C9B" w:rsidRDefault="007C40A1" w:rsidP="00BE14FD">
            <w:pPr>
              <w:tabs>
                <w:tab w:val="left" w:pos="1260"/>
                <w:tab w:val="left" w:pos="1980"/>
                <w:tab w:val="left" w:pos="2700"/>
                <w:tab w:val="left" w:pos="3420"/>
              </w:tabs>
              <w:ind w:left="1267" w:hanging="1267"/>
              <w:rPr>
                <w:rFonts w:cs="Arial"/>
                <w:highlight w:val="lightGray"/>
              </w:rPr>
            </w:pPr>
          </w:p>
        </w:tc>
      </w:tr>
      <w:tr w:rsidR="007C40A1" w:rsidRPr="00CA6C9B" w:rsidTr="00BE14FD">
        <w:tc>
          <w:tcPr>
            <w:tcW w:w="8100" w:type="dxa"/>
            <w:gridSpan w:val="2"/>
          </w:tcPr>
          <w:p w:rsidR="007C40A1" w:rsidRPr="00CA6C9B" w:rsidRDefault="007C40A1" w:rsidP="008C164C">
            <w:pPr>
              <w:tabs>
                <w:tab w:val="left" w:pos="-2"/>
                <w:tab w:val="left" w:pos="1980"/>
                <w:tab w:val="left" w:pos="2700"/>
                <w:tab w:val="left" w:pos="3420"/>
              </w:tabs>
              <w:jc w:val="both"/>
              <w:rPr>
                <w:rFonts w:cs="Arial"/>
                <w:highlight w:val="lightGray"/>
              </w:rPr>
            </w:pPr>
            <w:r w:rsidRPr="00CA6C9B">
              <w:rPr>
                <w:rFonts w:cs="Arial"/>
              </w:rPr>
              <w:t xml:space="preserve">Reason for consideration by the Committee: </w:t>
            </w:r>
            <w:r w:rsidRPr="00343223">
              <w:t xml:space="preserve">The application </w:t>
            </w:r>
            <w:r w:rsidR="008C164C">
              <w:t xml:space="preserve">is brought to Committee </w:t>
            </w:r>
            <w:r>
              <w:t>as an Officer is an immediate neighbour.</w:t>
            </w:r>
          </w:p>
        </w:tc>
      </w:tr>
    </w:tbl>
    <w:p w:rsidR="007C40A1" w:rsidRDefault="007C40A1" w:rsidP="007C40A1">
      <w:pPr>
        <w:keepNext/>
        <w:tabs>
          <w:tab w:val="left" w:pos="1260"/>
          <w:tab w:val="left" w:pos="1980"/>
          <w:tab w:val="left" w:pos="2700"/>
          <w:tab w:val="left" w:pos="3420"/>
          <w:tab w:val="left" w:pos="5760"/>
        </w:tabs>
        <w:jc w:val="both"/>
      </w:pPr>
      <w:r>
        <w:tab/>
      </w:r>
    </w:p>
    <w:p w:rsidR="007C40A1" w:rsidRDefault="007C40A1" w:rsidP="007C40A1">
      <w:pPr>
        <w:keepNext/>
        <w:tabs>
          <w:tab w:val="left" w:pos="1260"/>
          <w:tab w:val="left" w:pos="1980"/>
          <w:tab w:val="left" w:pos="2700"/>
          <w:tab w:val="left" w:pos="3420"/>
          <w:tab w:val="left" w:pos="5760"/>
        </w:tabs>
        <w:jc w:val="both"/>
        <w:rPr>
          <w:rFonts w:cs="Arial"/>
          <w:b/>
          <w:szCs w:val="22"/>
        </w:rPr>
      </w:pPr>
      <w:r w:rsidRPr="00CF0C12">
        <w:rPr>
          <w:rFonts w:cs="Arial"/>
          <w:b/>
          <w:szCs w:val="22"/>
        </w:rPr>
        <w:t>1.</w:t>
      </w:r>
      <w:r w:rsidRPr="00DC7335">
        <w:rPr>
          <w:rFonts w:cs="Arial"/>
          <w:szCs w:val="22"/>
        </w:rPr>
        <w:tab/>
      </w:r>
      <w:r w:rsidRPr="00A7412E">
        <w:rPr>
          <w:rFonts w:cs="Arial"/>
          <w:b/>
          <w:szCs w:val="22"/>
        </w:rPr>
        <w:t>Relevant Planning</w:t>
      </w:r>
      <w:r>
        <w:rPr>
          <w:rFonts w:cs="Arial"/>
          <w:b/>
          <w:szCs w:val="22"/>
        </w:rPr>
        <w:t xml:space="preserve"> </w:t>
      </w:r>
      <w:r w:rsidRPr="00A7412E">
        <w:rPr>
          <w:rFonts w:cs="Arial"/>
          <w:b/>
          <w:szCs w:val="22"/>
        </w:rPr>
        <w:t>History</w:t>
      </w:r>
      <w:r>
        <w:rPr>
          <w:rFonts w:cs="Arial"/>
          <w:b/>
          <w:szCs w:val="22"/>
        </w:rPr>
        <w:t>:</w:t>
      </w:r>
    </w:p>
    <w:p w:rsidR="007C40A1" w:rsidRDefault="007C40A1" w:rsidP="007C40A1">
      <w:pPr>
        <w:pStyle w:val="PlainText"/>
        <w:keepNext/>
        <w:tabs>
          <w:tab w:val="left" w:pos="1260"/>
          <w:tab w:val="left" w:pos="1980"/>
          <w:tab w:val="left" w:pos="2700"/>
          <w:tab w:val="left" w:pos="3420"/>
        </w:tabs>
        <w:ind w:left="1276" w:hanging="1276"/>
        <w:jc w:val="both"/>
        <w:rPr>
          <w:rFonts w:ascii="Arial" w:hAnsi="Arial" w:cs="Arial"/>
          <w:b/>
          <w:sz w:val="22"/>
          <w:szCs w:val="22"/>
        </w:rPr>
      </w:pPr>
    </w:p>
    <w:p w:rsidR="007C40A1" w:rsidRDefault="007C40A1" w:rsidP="007C40A1">
      <w:pPr>
        <w:widowControl w:val="0"/>
        <w:ind w:left="1276" w:hanging="1276"/>
        <w:jc w:val="both"/>
        <w:rPr>
          <w:rFonts w:cs="Arial"/>
          <w:szCs w:val="22"/>
        </w:rPr>
      </w:pPr>
      <w:proofErr w:type="gramStart"/>
      <w:r w:rsidRPr="0022398A">
        <w:rPr>
          <w:rFonts w:cs="Arial"/>
          <w:szCs w:val="22"/>
        </w:rPr>
        <w:t>1.1</w:t>
      </w:r>
      <w:r>
        <w:rPr>
          <w:rFonts w:cs="Arial"/>
          <w:szCs w:val="22"/>
        </w:rPr>
        <w:tab/>
      </w:r>
      <w:r w:rsidRPr="007C40A1">
        <w:rPr>
          <w:rFonts w:cs="Arial"/>
          <w:szCs w:val="22"/>
        </w:rPr>
        <w:t>10/0342/FUL</w:t>
      </w:r>
      <w:r>
        <w:rPr>
          <w:rFonts w:cs="Arial"/>
          <w:szCs w:val="22"/>
        </w:rPr>
        <w:t xml:space="preserve"> - </w:t>
      </w:r>
      <w:r w:rsidRPr="007C40A1">
        <w:rPr>
          <w:rFonts w:cs="Arial"/>
          <w:szCs w:val="22"/>
        </w:rPr>
        <w:t>Loft conversion with raise in ridge height, dormer and rooflights and ground-floor extension</w:t>
      </w:r>
      <w:r w:rsidR="00D76382">
        <w:rPr>
          <w:rFonts w:cs="Arial"/>
          <w:szCs w:val="22"/>
        </w:rPr>
        <w:t>.</w:t>
      </w:r>
      <w:proofErr w:type="gramEnd"/>
      <w:r w:rsidR="00D76382">
        <w:rPr>
          <w:rFonts w:cs="Arial"/>
          <w:szCs w:val="22"/>
        </w:rPr>
        <w:t xml:space="preserve"> Refused, for the following reason:</w:t>
      </w:r>
    </w:p>
    <w:p w:rsidR="00D76382" w:rsidRDefault="00D76382" w:rsidP="007C40A1">
      <w:pPr>
        <w:widowControl w:val="0"/>
        <w:ind w:left="1276" w:hanging="1276"/>
        <w:jc w:val="both"/>
        <w:rPr>
          <w:rFonts w:cs="Arial"/>
          <w:szCs w:val="22"/>
        </w:rPr>
      </w:pPr>
    </w:p>
    <w:p w:rsidR="00D76382" w:rsidRDefault="00D76382" w:rsidP="007C40A1">
      <w:pPr>
        <w:widowControl w:val="0"/>
        <w:ind w:left="1276" w:hanging="1276"/>
        <w:jc w:val="both"/>
        <w:rPr>
          <w:rFonts w:cs="Arial"/>
          <w:szCs w:val="22"/>
        </w:rPr>
      </w:pPr>
      <w:r>
        <w:rPr>
          <w:rFonts w:cs="Arial"/>
          <w:szCs w:val="22"/>
        </w:rPr>
        <w:tab/>
        <w:t xml:space="preserve">R1: </w:t>
      </w:r>
      <w:r w:rsidRPr="00D76382">
        <w:rPr>
          <w:rFonts w:cs="Arial"/>
          <w:i/>
          <w:szCs w:val="22"/>
        </w:rPr>
        <w:t>The cumulative impact of the proposed development by reason of the increase in ridge height and excessive scale of the dormer window would result in an overly prominent, overbearing and contrived development that would have a significant visual impact on the appearance of Blenheim Road and Lysander Way and would detract from the neighbour’s enjoyment of their private residential amenity. This would be contrary to Policy GEN3 and Appendix 2 of the Three Rivers Local Plan 1996-2011.</w:t>
      </w:r>
    </w:p>
    <w:p w:rsidR="007C40A1" w:rsidRDefault="007C40A1" w:rsidP="007C40A1">
      <w:pPr>
        <w:widowControl w:val="0"/>
        <w:ind w:left="1276" w:hanging="1276"/>
        <w:jc w:val="both"/>
        <w:rPr>
          <w:rFonts w:cs="Arial"/>
          <w:szCs w:val="22"/>
        </w:rPr>
      </w:pPr>
    </w:p>
    <w:p w:rsidR="007C40A1" w:rsidRDefault="007C40A1" w:rsidP="007C40A1">
      <w:pPr>
        <w:widowControl w:val="0"/>
        <w:ind w:left="1276" w:hanging="1276"/>
        <w:jc w:val="both"/>
        <w:rPr>
          <w:rFonts w:cs="Arial"/>
          <w:szCs w:val="22"/>
        </w:rPr>
      </w:pPr>
      <w:r>
        <w:rPr>
          <w:rFonts w:cs="Arial"/>
          <w:szCs w:val="22"/>
        </w:rPr>
        <w:t>1.2</w:t>
      </w:r>
      <w:r>
        <w:rPr>
          <w:rFonts w:cs="Arial"/>
          <w:szCs w:val="22"/>
        </w:rPr>
        <w:tab/>
      </w:r>
      <w:r w:rsidRPr="007C40A1">
        <w:rPr>
          <w:rFonts w:cs="Arial"/>
          <w:szCs w:val="22"/>
        </w:rPr>
        <w:t>17/1144/FUL</w:t>
      </w:r>
      <w:r>
        <w:rPr>
          <w:rFonts w:cs="Arial"/>
          <w:szCs w:val="22"/>
        </w:rPr>
        <w:t xml:space="preserve"> - </w:t>
      </w:r>
      <w:r w:rsidRPr="007C40A1">
        <w:rPr>
          <w:rFonts w:cs="Arial"/>
          <w:szCs w:val="22"/>
        </w:rPr>
        <w:t>Single storey front and side extension</w:t>
      </w:r>
      <w:r w:rsidR="008B1F3B">
        <w:rPr>
          <w:rFonts w:cs="Arial"/>
          <w:szCs w:val="22"/>
        </w:rPr>
        <w:t xml:space="preserve">. </w:t>
      </w:r>
      <w:proofErr w:type="gramStart"/>
      <w:r w:rsidR="008B1F3B">
        <w:rPr>
          <w:rFonts w:cs="Arial"/>
          <w:szCs w:val="22"/>
        </w:rPr>
        <w:t>Withdrawn</w:t>
      </w:r>
      <w:r w:rsidR="00164986">
        <w:rPr>
          <w:rFonts w:cs="Arial"/>
          <w:szCs w:val="22"/>
        </w:rPr>
        <w:t>;</w:t>
      </w:r>
      <w:r w:rsidR="008B1F3B">
        <w:rPr>
          <w:rFonts w:cs="Arial"/>
          <w:szCs w:val="22"/>
        </w:rPr>
        <w:t xml:space="preserve"> due to </w:t>
      </w:r>
      <w:r w:rsidR="00164986">
        <w:rPr>
          <w:rFonts w:cs="Arial"/>
          <w:szCs w:val="22"/>
        </w:rPr>
        <w:t xml:space="preserve">concerns relating to the height of the front extension and </w:t>
      </w:r>
      <w:r w:rsidR="008B1F3B">
        <w:rPr>
          <w:rFonts w:cs="Arial"/>
          <w:szCs w:val="22"/>
        </w:rPr>
        <w:t>the</w:t>
      </w:r>
      <w:r w:rsidR="00164986">
        <w:rPr>
          <w:rFonts w:cs="Arial"/>
          <w:szCs w:val="22"/>
        </w:rPr>
        <w:t xml:space="preserve"> detrimental impact on the health of a </w:t>
      </w:r>
      <w:r>
        <w:rPr>
          <w:rFonts w:cs="Arial"/>
          <w:szCs w:val="22"/>
        </w:rPr>
        <w:t>protected Oak tree</w:t>
      </w:r>
      <w:r w:rsidR="008B1F3B">
        <w:rPr>
          <w:rFonts w:cs="Arial"/>
          <w:szCs w:val="22"/>
        </w:rPr>
        <w:t>.</w:t>
      </w:r>
      <w:proofErr w:type="gramEnd"/>
    </w:p>
    <w:p w:rsidR="007C40A1" w:rsidRDefault="007C40A1" w:rsidP="007C40A1">
      <w:pPr>
        <w:widowControl w:val="0"/>
        <w:ind w:left="1276" w:hanging="1276"/>
        <w:jc w:val="both"/>
        <w:rPr>
          <w:rFonts w:cs="Arial"/>
          <w:b/>
          <w:szCs w:val="22"/>
        </w:rPr>
      </w:pPr>
    </w:p>
    <w:p w:rsidR="007C40A1" w:rsidRPr="00CA2B02" w:rsidRDefault="007C40A1" w:rsidP="007C40A1">
      <w:pPr>
        <w:widowControl w:val="0"/>
        <w:ind w:left="1276" w:hanging="1276"/>
        <w:jc w:val="both"/>
      </w:pPr>
      <w:r w:rsidRPr="00CF0C12">
        <w:rPr>
          <w:b/>
        </w:rPr>
        <w:t>2.</w:t>
      </w:r>
      <w:r w:rsidRPr="00CA2B02">
        <w:tab/>
      </w:r>
      <w:r w:rsidRPr="00CA2B02">
        <w:rPr>
          <w:b/>
        </w:rPr>
        <w:t>Detailed Description of Application Site</w:t>
      </w:r>
      <w:r>
        <w:rPr>
          <w:b/>
        </w:rPr>
        <w:t>:</w:t>
      </w:r>
    </w:p>
    <w:p w:rsidR="007C40A1" w:rsidRPr="00CA2B02" w:rsidRDefault="007C40A1" w:rsidP="007C40A1">
      <w:pPr>
        <w:widowControl w:val="0"/>
        <w:tabs>
          <w:tab w:val="left" w:pos="1260"/>
          <w:tab w:val="left" w:pos="1980"/>
          <w:tab w:val="left" w:pos="2700"/>
          <w:tab w:val="left" w:pos="3420"/>
        </w:tabs>
        <w:jc w:val="both"/>
      </w:pPr>
    </w:p>
    <w:p w:rsidR="008B1F3B" w:rsidRDefault="007C40A1" w:rsidP="007C40A1">
      <w:pPr>
        <w:widowControl w:val="0"/>
        <w:autoSpaceDE w:val="0"/>
        <w:autoSpaceDN w:val="0"/>
        <w:adjustRightInd w:val="0"/>
        <w:ind w:left="1276" w:hanging="1276"/>
        <w:jc w:val="both"/>
      </w:pPr>
      <w:r w:rsidRPr="00CA2B02">
        <w:t>2.1</w:t>
      </w:r>
      <w:r w:rsidRPr="00CA2B02">
        <w:tab/>
      </w:r>
      <w:r w:rsidR="008B1F3B">
        <w:t xml:space="preserve">The application site relates to a two storey </w:t>
      </w:r>
      <w:r w:rsidR="009620A8">
        <w:t xml:space="preserve">end of terrace </w:t>
      </w:r>
      <w:r w:rsidR="008B1F3B">
        <w:t>dwelling situated within a 1990</w:t>
      </w:r>
      <w:r w:rsidR="009620A8">
        <w:t>’</w:t>
      </w:r>
      <w:r w:rsidR="008B1F3B">
        <w:t>s residential development in Abbots Langley.</w:t>
      </w:r>
    </w:p>
    <w:p w:rsidR="008B1F3B" w:rsidRDefault="008B1F3B" w:rsidP="007C40A1">
      <w:pPr>
        <w:widowControl w:val="0"/>
        <w:autoSpaceDE w:val="0"/>
        <w:autoSpaceDN w:val="0"/>
        <w:adjustRightInd w:val="0"/>
        <w:ind w:left="1276" w:hanging="1276"/>
        <w:jc w:val="both"/>
      </w:pPr>
    </w:p>
    <w:p w:rsidR="001F7C12" w:rsidRDefault="008B1F3B" w:rsidP="007C40A1">
      <w:pPr>
        <w:widowControl w:val="0"/>
        <w:autoSpaceDE w:val="0"/>
        <w:autoSpaceDN w:val="0"/>
        <w:adjustRightInd w:val="0"/>
        <w:ind w:left="1276" w:hanging="1276"/>
        <w:jc w:val="both"/>
      </w:pPr>
      <w:r>
        <w:t>2.2</w:t>
      </w:r>
      <w:r>
        <w:tab/>
        <w:t xml:space="preserve">The application site is situated within a row of terraces which are accessed by a cul-de-sac </w:t>
      </w:r>
      <w:r w:rsidR="009620A8">
        <w:t xml:space="preserve">which forms part of Blenheim Road </w:t>
      </w:r>
      <w:r>
        <w:t xml:space="preserve">to the </w:t>
      </w:r>
      <w:proofErr w:type="gramStart"/>
      <w:r>
        <w:t>north west</w:t>
      </w:r>
      <w:proofErr w:type="gramEnd"/>
      <w:r>
        <w:t xml:space="preserve"> which opens out onto a parking area</w:t>
      </w:r>
      <w:r w:rsidR="00313246">
        <w:t xml:space="preserve">. The parking area </w:t>
      </w:r>
      <w:r>
        <w:t>is supported by areas of landscaping</w:t>
      </w:r>
      <w:r w:rsidR="001F7C12">
        <w:t xml:space="preserve"> including a large </w:t>
      </w:r>
      <w:r w:rsidR="00313246">
        <w:t xml:space="preserve">mature </w:t>
      </w:r>
      <w:r w:rsidR="001F7C12">
        <w:t>Oak tree which</w:t>
      </w:r>
      <w:r w:rsidR="00313246">
        <w:t xml:space="preserve"> is</w:t>
      </w:r>
      <w:r w:rsidR="001F7C12">
        <w:t xml:space="preserve"> positioned immediately adjacent to the private garden of the host property</w:t>
      </w:r>
      <w:r>
        <w:t xml:space="preserve">. </w:t>
      </w:r>
    </w:p>
    <w:p w:rsidR="001F7C12" w:rsidRDefault="001F7C12" w:rsidP="007C40A1">
      <w:pPr>
        <w:widowControl w:val="0"/>
        <w:autoSpaceDE w:val="0"/>
        <w:autoSpaceDN w:val="0"/>
        <w:adjustRightInd w:val="0"/>
        <w:ind w:left="1276" w:hanging="1276"/>
        <w:jc w:val="both"/>
      </w:pPr>
    </w:p>
    <w:p w:rsidR="008B1F3B" w:rsidRDefault="001F7C12" w:rsidP="007C40A1">
      <w:pPr>
        <w:widowControl w:val="0"/>
        <w:autoSpaceDE w:val="0"/>
        <w:autoSpaceDN w:val="0"/>
        <w:adjustRightInd w:val="0"/>
        <w:ind w:left="1276" w:hanging="1276"/>
        <w:jc w:val="both"/>
      </w:pPr>
      <w:r>
        <w:t>2.3</w:t>
      </w:r>
      <w:r>
        <w:tab/>
      </w:r>
      <w:r w:rsidR="008B1F3B">
        <w:t xml:space="preserve">The host dwelling fronts </w:t>
      </w:r>
      <w:r w:rsidR="009620A8">
        <w:t xml:space="preserve">a small lawn area and </w:t>
      </w:r>
      <w:r w:rsidR="008B1F3B">
        <w:t xml:space="preserve">the </w:t>
      </w:r>
      <w:r w:rsidR="009620A8">
        <w:t xml:space="preserve">said </w:t>
      </w:r>
      <w:r w:rsidR="008B1F3B">
        <w:t xml:space="preserve">parking area to the north east while the other three </w:t>
      </w:r>
      <w:r w:rsidR="009620A8">
        <w:t xml:space="preserve">terraces </w:t>
      </w:r>
      <w:r w:rsidR="008B1F3B">
        <w:t xml:space="preserve">face </w:t>
      </w:r>
      <w:r w:rsidR="009620A8">
        <w:t xml:space="preserve">in </w:t>
      </w:r>
      <w:r w:rsidR="008B1F3B">
        <w:t>a north easterly direction</w:t>
      </w:r>
      <w:r w:rsidR="009620A8">
        <w:t xml:space="preserve"> and </w:t>
      </w:r>
      <w:r w:rsidR="00B717B5">
        <w:t>are</w:t>
      </w:r>
      <w:r w:rsidR="009620A8">
        <w:t xml:space="preserve"> accessed via a pedestrian path</w:t>
      </w:r>
      <w:r w:rsidR="008B1F3B">
        <w:t>.</w:t>
      </w:r>
    </w:p>
    <w:p w:rsidR="008B1F3B" w:rsidRDefault="008B1F3B" w:rsidP="007C40A1">
      <w:pPr>
        <w:widowControl w:val="0"/>
        <w:autoSpaceDE w:val="0"/>
        <w:autoSpaceDN w:val="0"/>
        <w:adjustRightInd w:val="0"/>
        <w:ind w:left="1276" w:hanging="1276"/>
        <w:jc w:val="both"/>
      </w:pPr>
    </w:p>
    <w:p w:rsidR="008B1F3B" w:rsidRDefault="001F7C12" w:rsidP="007C40A1">
      <w:pPr>
        <w:widowControl w:val="0"/>
        <w:autoSpaceDE w:val="0"/>
        <w:autoSpaceDN w:val="0"/>
        <w:adjustRightInd w:val="0"/>
        <w:ind w:left="1276" w:hanging="1276"/>
        <w:jc w:val="both"/>
      </w:pPr>
      <w:r>
        <w:t>2.4</w:t>
      </w:r>
      <w:r w:rsidR="008B1F3B">
        <w:tab/>
        <w:t>The host dwelling has a light bricked exterior, pitched roof form, brown framed windows and a timber storm porch positioned centrally within the principal elevation</w:t>
      </w:r>
      <w:r w:rsidR="00313246">
        <w:t xml:space="preserve"> (north western elevation)</w:t>
      </w:r>
      <w:r w:rsidR="008B1F3B">
        <w:t xml:space="preserve">. A conservatory projects from the </w:t>
      </w:r>
      <w:r w:rsidR="00F37D16">
        <w:t>side</w:t>
      </w:r>
      <w:r w:rsidR="008B1F3B">
        <w:t xml:space="preserve"> elevation</w:t>
      </w:r>
      <w:r w:rsidR="00F37D16">
        <w:t xml:space="preserve"> (</w:t>
      </w:r>
      <w:r w:rsidR="00523ACB">
        <w:t xml:space="preserve">which is </w:t>
      </w:r>
      <w:r w:rsidR="00F37D16">
        <w:t xml:space="preserve">akin to a rear wall) </w:t>
      </w:r>
      <w:r w:rsidR="008B1F3B">
        <w:t xml:space="preserve">by approximately 3.5m, set in from the neighbouring boundary with No.26 Blenheim Road by </w:t>
      </w:r>
      <w:r w:rsidR="009620A8">
        <w:t xml:space="preserve">0.8m. </w:t>
      </w:r>
    </w:p>
    <w:p w:rsidR="009620A8" w:rsidRDefault="009620A8" w:rsidP="007C40A1">
      <w:pPr>
        <w:widowControl w:val="0"/>
        <w:autoSpaceDE w:val="0"/>
        <w:autoSpaceDN w:val="0"/>
        <w:adjustRightInd w:val="0"/>
        <w:ind w:left="1276" w:hanging="1276"/>
        <w:jc w:val="both"/>
      </w:pPr>
    </w:p>
    <w:p w:rsidR="009620A8" w:rsidRDefault="001F7C12" w:rsidP="007C40A1">
      <w:pPr>
        <w:widowControl w:val="0"/>
        <w:autoSpaceDE w:val="0"/>
        <w:autoSpaceDN w:val="0"/>
        <w:adjustRightInd w:val="0"/>
        <w:ind w:left="1276" w:hanging="1276"/>
        <w:jc w:val="both"/>
      </w:pPr>
      <w:r>
        <w:t>2.5</w:t>
      </w:r>
      <w:r w:rsidR="009620A8">
        <w:tab/>
        <w:t xml:space="preserve">The private garden area </w:t>
      </w:r>
      <w:r>
        <w:t xml:space="preserve">which extends forward of the principal elevation and towards the </w:t>
      </w:r>
      <w:r w:rsidR="00F37D16">
        <w:t xml:space="preserve">side </w:t>
      </w:r>
      <w:r>
        <w:t>is</w:t>
      </w:r>
      <w:r w:rsidR="00F37D16">
        <w:t xml:space="preserve"> wholly </w:t>
      </w:r>
      <w:r>
        <w:t xml:space="preserve">enclosed by close boarded fencing. A public right of way </w:t>
      </w:r>
      <w:r w:rsidR="00B717B5">
        <w:t>exists to the rear.</w:t>
      </w:r>
    </w:p>
    <w:p w:rsidR="00B717B5" w:rsidRDefault="00B717B5" w:rsidP="007C40A1">
      <w:pPr>
        <w:widowControl w:val="0"/>
        <w:autoSpaceDE w:val="0"/>
        <w:autoSpaceDN w:val="0"/>
        <w:adjustRightInd w:val="0"/>
        <w:ind w:left="1276" w:hanging="1276"/>
        <w:jc w:val="both"/>
      </w:pPr>
    </w:p>
    <w:p w:rsidR="00B717B5" w:rsidRDefault="00B717B5" w:rsidP="007C40A1">
      <w:pPr>
        <w:widowControl w:val="0"/>
        <w:autoSpaceDE w:val="0"/>
        <w:autoSpaceDN w:val="0"/>
        <w:adjustRightInd w:val="0"/>
        <w:ind w:left="1276" w:hanging="1276"/>
        <w:jc w:val="both"/>
      </w:pPr>
      <w:r>
        <w:t>2.6</w:t>
      </w:r>
      <w:r>
        <w:tab/>
        <w:t xml:space="preserve">In terms of policy designations, the application site </w:t>
      </w:r>
      <w:r w:rsidR="00FE2A6B">
        <w:t xml:space="preserve">falls within </w:t>
      </w:r>
      <w:r w:rsidR="00A233B9">
        <w:t xml:space="preserve">the Abbots Langley and </w:t>
      </w:r>
      <w:proofErr w:type="spellStart"/>
      <w:r w:rsidR="00A233B9">
        <w:t>Leavesden</w:t>
      </w:r>
      <w:proofErr w:type="spellEnd"/>
      <w:r w:rsidR="00A233B9">
        <w:t xml:space="preserve"> Hospitals South </w:t>
      </w:r>
      <w:r w:rsidR="00FE2A6B">
        <w:t>Tree Preservation Order (</w:t>
      </w:r>
      <w:r w:rsidR="00A233B9">
        <w:t>TPO</w:t>
      </w:r>
      <w:r w:rsidR="00FE2A6B">
        <w:t>) and Ancient or Semi Natural Woodland.</w:t>
      </w:r>
    </w:p>
    <w:p w:rsidR="008B1F3B" w:rsidRDefault="008B1F3B" w:rsidP="007C40A1">
      <w:pPr>
        <w:widowControl w:val="0"/>
        <w:autoSpaceDE w:val="0"/>
        <w:autoSpaceDN w:val="0"/>
        <w:adjustRightInd w:val="0"/>
        <w:ind w:left="1276" w:hanging="1276"/>
        <w:jc w:val="both"/>
      </w:pPr>
    </w:p>
    <w:p w:rsidR="007C40A1" w:rsidRPr="00CA2B02" w:rsidRDefault="007C40A1" w:rsidP="007C40A1">
      <w:pPr>
        <w:keepNext/>
        <w:tabs>
          <w:tab w:val="left" w:pos="1260"/>
          <w:tab w:val="left" w:pos="1980"/>
          <w:tab w:val="left" w:pos="2700"/>
          <w:tab w:val="left" w:pos="3420"/>
        </w:tabs>
        <w:jc w:val="both"/>
        <w:rPr>
          <w:b/>
        </w:rPr>
      </w:pPr>
      <w:r w:rsidRPr="00CF0C12">
        <w:rPr>
          <w:b/>
        </w:rPr>
        <w:lastRenderedPageBreak/>
        <w:t>3.</w:t>
      </w:r>
      <w:r w:rsidRPr="00CA2B02">
        <w:tab/>
      </w:r>
      <w:r w:rsidRPr="00CA2B02">
        <w:rPr>
          <w:b/>
        </w:rPr>
        <w:t>Detailed Description of Proposed Development</w:t>
      </w:r>
      <w:r>
        <w:rPr>
          <w:b/>
        </w:rPr>
        <w:t>:</w:t>
      </w:r>
    </w:p>
    <w:p w:rsidR="007C40A1" w:rsidRPr="00CA2B02" w:rsidRDefault="007C40A1" w:rsidP="007C40A1">
      <w:pPr>
        <w:keepNext/>
        <w:tabs>
          <w:tab w:val="left" w:pos="1260"/>
          <w:tab w:val="left" w:pos="1980"/>
          <w:tab w:val="left" w:pos="2700"/>
          <w:tab w:val="left" w:pos="3420"/>
        </w:tabs>
        <w:jc w:val="both"/>
      </w:pPr>
    </w:p>
    <w:p w:rsidR="007C40A1" w:rsidRPr="001718E2" w:rsidRDefault="007C40A1" w:rsidP="007C40A1">
      <w:pPr>
        <w:tabs>
          <w:tab w:val="left" w:pos="1276"/>
          <w:tab w:val="left" w:pos="3420"/>
        </w:tabs>
        <w:ind w:left="1276" w:hanging="1276"/>
        <w:jc w:val="both"/>
      </w:pPr>
      <w:r w:rsidRPr="001718E2">
        <w:t>3.1</w:t>
      </w:r>
      <w:r w:rsidRPr="001718E2">
        <w:tab/>
        <w:t xml:space="preserve">This application seeks </w:t>
      </w:r>
      <w:r w:rsidR="00F37D16">
        <w:t>planning permission for a single storey front and side extension.</w:t>
      </w:r>
      <w:r w:rsidR="00523ACB">
        <w:t xml:space="preserve"> </w:t>
      </w:r>
    </w:p>
    <w:p w:rsidR="007C40A1" w:rsidRDefault="007C40A1" w:rsidP="007C40A1">
      <w:pPr>
        <w:tabs>
          <w:tab w:val="left" w:pos="1276"/>
          <w:tab w:val="left" w:pos="3420"/>
        </w:tabs>
        <w:ind w:left="1276" w:hanging="1276"/>
        <w:jc w:val="both"/>
        <w:rPr>
          <w:color w:val="FF0000"/>
        </w:rPr>
      </w:pPr>
    </w:p>
    <w:p w:rsidR="00F37D16" w:rsidRDefault="00F37D16" w:rsidP="007C40A1">
      <w:pPr>
        <w:tabs>
          <w:tab w:val="left" w:pos="1276"/>
          <w:tab w:val="left" w:pos="3420"/>
        </w:tabs>
        <w:ind w:left="1276" w:hanging="1276"/>
        <w:jc w:val="both"/>
      </w:pPr>
      <w:r>
        <w:t>3.2</w:t>
      </w:r>
      <w:r>
        <w:tab/>
        <w:t xml:space="preserve">The proposed single storey front element of the extension would project 2.3m and 3.3m in depth from the principal elevation incorporating a porch, shower room and study. The extension would have a width of 7.2m which would project beyond the existing rear elevation by 1.3m whereby it would adjoin to the side extension which has a </w:t>
      </w:r>
      <w:r w:rsidR="00313246">
        <w:t xml:space="preserve">maximum </w:t>
      </w:r>
      <w:r>
        <w:t>depth of 3.6m, set in 0.3m from the south eastern boundary</w:t>
      </w:r>
      <w:r w:rsidR="00CA5D4A">
        <w:t xml:space="preserve"> with No.26 Blenheim Road. The extension to both the front and side would have a hipped roof form with a maximum height of 3.5m sloping down to an eaves height of 2.4m. Elements of the roof would overhang the porch which is recessed and the south western corner of the extension.</w:t>
      </w:r>
      <w:r w:rsidR="00965075">
        <w:t xml:space="preserve"> A roof light is proposed with</w:t>
      </w:r>
      <w:r w:rsidR="008C164C">
        <w:t>in the</w:t>
      </w:r>
      <w:r w:rsidR="00965075">
        <w:t xml:space="preserve"> side </w:t>
      </w:r>
      <w:proofErr w:type="spellStart"/>
      <w:r w:rsidR="00965075">
        <w:t>roofslope</w:t>
      </w:r>
      <w:proofErr w:type="spellEnd"/>
      <w:r w:rsidR="00965075">
        <w:t>.</w:t>
      </w:r>
    </w:p>
    <w:p w:rsidR="00CA5D4A" w:rsidRDefault="00CA5D4A" w:rsidP="007C40A1">
      <w:pPr>
        <w:tabs>
          <w:tab w:val="left" w:pos="1276"/>
          <w:tab w:val="left" w:pos="3420"/>
        </w:tabs>
        <w:ind w:left="1276" w:hanging="1276"/>
        <w:jc w:val="both"/>
      </w:pPr>
    </w:p>
    <w:p w:rsidR="00CA5D4A" w:rsidRDefault="00CA5D4A" w:rsidP="007C40A1">
      <w:pPr>
        <w:tabs>
          <w:tab w:val="left" w:pos="1276"/>
          <w:tab w:val="left" w:pos="3420"/>
        </w:tabs>
        <w:ind w:left="1276" w:hanging="1276"/>
        <w:jc w:val="both"/>
      </w:pPr>
      <w:r>
        <w:t>3.3</w:t>
      </w:r>
      <w:r>
        <w:tab/>
        <w:t xml:space="preserve">In terms of fenestration detailing, windows are to be inserted within the front and side elevations including bi-fold doors serving a new dining room. </w:t>
      </w:r>
    </w:p>
    <w:p w:rsidR="00E512F0" w:rsidRDefault="00E512F0" w:rsidP="007C40A1">
      <w:pPr>
        <w:tabs>
          <w:tab w:val="left" w:pos="1276"/>
          <w:tab w:val="left" w:pos="3420"/>
        </w:tabs>
        <w:ind w:left="1276" w:hanging="1276"/>
        <w:jc w:val="both"/>
      </w:pPr>
    </w:p>
    <w:p w:rsidR="00E512F0" w:rsidRPr="00F37D16" w:rsidRDefault="00E512F0" w:rsidP="007C40A1">
      <w:pPr>
        <w:tabs>
          <w:tab w:val="left" w:pos="1276"/>
          <w:tab w:val="left" w:pos="3420"/>
        </w:tabs>
        <w:ind w:left="1276" w:hanging="1276"/>
        <w:jc w:val="both"/>
      </w:pPr>
      <w:r>
        <w:t>3.4</w:t>
      </w:r>
      <w:r>
        <w:tab/>
        <w:t>The materials used would appear similar to the existing house with the use of facing brick, concrete roofing tiles and brown UPVC openings.</w:t>
      </w:r>
    </w:p>
    <w:p w:rsidR="00F37D16" w:rsidRDefault="00F37D16" w:rsidP="007C40A1">
      <w:pPr>
        <w:tabs>
          <w:tab w:val="left" w:pos="1276"/>
          <w:tab w:val="left" w:pos="3420"/>
        </w:tabs>
        <w:ind w:left="1276" w:hanging="1276"/>
        <w:jc w:val="both"/>
        <w:rPr>
          <w:color w:val="FF0000"/>
        </w:rPr>
      </w:pPr>
    </w:p>
    <w:p w:rsidR="00523ACB" w:rsidRPr="00523ACB" w:rsidRDefault="00E512F0" w:rsidP="007C40A1">
      <w:pPr>
        <w:tabs>
          <w:tab w:val="left" w:pos="1276"/>
          <w:tab w:val="left" w:pos="3420"/>
        </w:tabs>
        <w:ind w:left="1276" w:hanging="1276"/>
        <w:jc w:val="both"/>
      </w:pPr>
      <w:r>
        <w:t>3.5</w:t>
      </w:r>
      <w:r w:rsidR="00523ACB" w:rsidRPr="00523ACB">
        <w:tab/>
        <w:t>The existing conservatory would be removed to make way for the proposed extension.</w:t>
      </w:r>
    </w:p>
    <w:p w:rsidR="00523ACB" w:rsidRPr="00347155" w:rsidRDefault="00523ACB" w:rsidP="007C40A1">
      <w:pPr>
        <w:tabs>
          <w:tab w:val="left" w:pos="1276"/>
          <w:tab w:val="left" w:pos="3420"/>
        </w:tabs>
        <w:ind w:left="1276" w:hanging="1276"/>
        <w:jc w:val="both"/>
        <w:rPr>
          <w:color w:val="FF0000"/>
        </w:rPr>
      </w:pPr>
    </w:p>
    <w:p w:rsidR="007C40A1" w:rsidRDefault="00E512F0" w:rsidP="007C40A1">
      <w:pPr>
        <w:tabs>
          <w:tab w:val="left" w:pos="1276"/>
          <w:tab w:val="left" w:pos="3420"/>
        </w:tabs>
        <w:ind w:left="1276" w:hanging="1276"/>
        <w:jc w:val="both"/>
      </w:pPr>
      <w:r>
        <w:t>3.6</w:t>
      </w:r>
      <w:r w:rsidR="007C40A1">
        <w:tab/>
        <w:t>The application was submitted with a</w:t>
      </w:r>
      <w:r w:rsidR="00965075">
        <w:t xml:space="preserve"> Biodiversity Checklist, </w:t>
      </w:r>
      <w:r w:rsidR="007C40A1">
        <w:t>CIL Form</w:t>
      </w:r>
      <w:r w:rsidR="00965075">
        <w:t xml:space="preserve"> and an Arboricultural Impact Appraisal and Method Statement dated 12 January 2018</w:t>
      </w:r>
      <w:r w:rsidR="007C40A1">
        <w:t xml:space="preserve">. </w:t>
      </w:r>
    </w:p>
    <w:p w:rsidR="007C40A1" w:rsidRDefault="007C40A1" w:rsidP="007C40A1">
      <w:pPr>
        <w:tabs>
          <w:tab w:val="left" w:pos="1276"/>
          <w:tab w:val="left" w:pos="3420"/>
        </w:tabs>
        <w:ind w:left="1276" w:hanging="1276"/>
        <w:jc w:val="both"/>
      </w:pPr>
    </w:p>
    <w:p w:rsidR="007C40A1" w:rsidRPr="00CA2B02" w:rsidRDefault="007C40A1" w:rsidP="007C40A1">
      <w:pPr>
        <w:pStyle w:val="Header"/>
        <w:keepNext/>
        <w:tabs>
          <w:tab w:val="clear" w:pos="4153"/>
          <w:tab w:val="left" w:pos="1260"/>
          <w:tab w:val="left" w:pos="1980"/>
          <w:tab w:val="left" w:pos="2700"/>
          <w:tab w:val="left" w:pos="3420"/>
        </w:tabs>
        <w:rPr>
          <w:b/>
        </w:rPr>
      </w:pPr>
      <w:r w:rsidRPr="00CF0C12">
        <w:rPr>
          <w:b/>
        </w:rPr>
        <w:t>4.</w:t>
      </w:r>
      <w:r w:rsidRPr="00CA2B02">
        <w:tab/>
      </w:r>
      <w:r w:rsidRPr="00CA2B02">
        <w:rPr>
          <w:b/>
        </w:rPr>
        <w:t>Consultation</w:t>
      </w:r>
      <w:r>
        <w:rPr>
          <w:b/>
        </w:rPr>
        <w:t>:</w:t>
      </w:r>
    </w:p>
    <w:p w:rsidR="007C40A1" w:rsidRDefault="007C40A1" w:rsidP="007C40A1">
      <w:pPr>
        <w:widowControl w:val="0"/>
        <w:tabs>
          <w:tab w:val="left" w:pos="1260"/>
          <w:tab w:val="left" w:pos="1980"/>
          <w:tab w:val="left" w:pos="2700"/>
          <w:tab w:val="left" w:pos="3420"/>
        </w:tabs>
        <w:jc w:val="both"/>
        <w:rPr>
          <w:rFonts w:cs="Arial"/>
          <w:szCs w:val="22"/>
        </w:rPr>
      </w:pPr>
    </w:p>
    <w:p w:rsidR="007C40A1" w:rsidRPr="007A1240" w:rsidRDefault="007C40A1" w:rsidP="007C40A1">
      <w:pPr>
        <w:widowControl w:val="0"/>
        <w:tabs>
          <w:tab w:val="left" w:pos="1260"/>
          <w:tab w:val="left" w:pos="1980"/>
          <w:tab w:val="left" w:pos="2700"/>
          <w:tab w:val="left" w:pos="3420"/>
        </w:tabs>
        <w:ind w:left="1260" w:hanging="1260"/>
        <w:jc w:val="both"/>
        <w:rPr>
          <w:rFonts w:cs="Arial"/>
          <w:szCs w:val="22"/>
          <w:lang w:val="en-US"/>
        </w:rPr>
      </w:pPr>
      <w:r>
        <w:rPr>
          <w:rFonts w:cs="Arial"/>
          <w:szCs w:val="22"/>
        </w:rPr>
        <w:t>4.1</w:t>
      </w:r>
      <w:r>
        <w:rPr>
          <w:rFonts w:cs="Arial"/>
          <w:szCs w:val="22"/>
        </w:rPr>
        <w:tab/>
      </w:r>
      <w:r w:rsidR="00523ACB">
        <w:rPr>
          <w:rFonts w:cs="Arial"/>
          <w:szCs w:val="22"/>
          <w:u w:val="single"/>
          <w:lang w:val="en-US"/>
        </w:rPr>
        <w:t>Abbots Langley</w:t>
      </w:r>
      <w:r w:rsidRPr="001B1EA9">
        <w:rPr>
          <w:rFonts w:cs="Arial"/>
          <w:szCs w:val="22"/>
          <w:u w:val="single"/>
          <w:lang w:val="en-US"/>
        </w:rPr>
        <w:t xml:space="preserve"> Council:</w:t>
      </w:r>
      <w:r w:rsidRPr="005E1540">
        <w:t xml:space="preserve"> </w:t>
      </w:r>
      <w:r w:rsidR="00523ACB">
        <w:t>[</w:t>
      </w:r>
      <w:r>
        <w:t xml:space="preserve">No </w:t>
      </w:r>
      <w:r w:rsidR="00523ACB">
        <w:t>objections]</w:t>
      </w:r>
    </w:p>
    <w:p w:rsidR="007C40A1" w:rsidRDefault="007C40A1" w:rsidP="007C40A1">
      <w:pPr>
        <w:widowControl w:val="0"/>
        <w:tabs>
          <w:tab w:val="left" w:pos="1260"/>
          <w:tab w:val="left" w:pos="1980"/>
          <w:tab w:val="left" w:pos="2700"/>
          <w:tab w:val="left" w:pos="3420"/>
        </w:tabs>
        <w:jc w:val="both"/>
        <w:rPr>
          <w:rFonts w:cs="Arial"/>
          <w:szCs w:val="22"/>
          <w:u w:val="single"/>
        </w:rPr>
      </w:pPr>
    </w:p>
    <w:p w:rsidR="007C40A1" w:rsidRDefault="007C40A1" w:rsidP="007C40A1">
      <w:pPr>
        <w:widowControl w:val="0"/>
        <w:tabs>
          <w:tab w:val="left" w:pos="1260"/>
          <w:tab w:val="left" w:pos="1980"/>
          <w:tab w:val="left" w:pos="2700"/>
          <w:tab w:val="left" w:pos="3420"/>
        </w:tabs>
        <w:ind w:left="1260" w:hanging="1260"/>
        <w:jc w:val="both"/>
        <w:rPr>
          <w:rFonts w:cs="Arial"/>
          <w:szCs w:val="22"/>
        </w:rPr>
      </w:pPr>
      <w:r w:rsidRPr="007B372E">
        <w:rPr>
          <w:rFonts w:cs="Arial"/>
          <w:szCs w:val="22"/>
        </w:rPr>
        <w:t>4.2</w:t>
      </w:r>
      <w:r w:rsidRPr="007B372E">
        <w:rPr>
          <w:rFonts w:cs="Arial"/>
          <w:szCs w:val="22"/>
        </w:rPr>
        <w:tab/>
      </w:r>
      <w:r w:rsidR="00523ACB">
        <w:rPr>
          <w:rFonts w:cs="Arial"/>
          <w:szCs w:val="22"/>
          <w:u w:val="single"/>
        </w:rPr>
        <w:t>Landscape Officer</w:t>
      </w:r>
      <w:r w:rsidRPr="001B1EA9">
        <w:rPr>
          <w:rFonts w:cs="Arial"/>
          <w:szCs w:val="22"/>
          <w:u w:val="single"/>
        </w:rPr>
        <w:t>:</w:t>
      </w:r>
      <w:r w:rsidRPr="005E1540">
        <w:t xml:space="preserve"> </w:t>
      </w:r>
      <w:r w:rsidR="00F33A33">
        <w:t>[No objections]</w:t>
      </w:r>
    </w:p>
    <w:p w:rsidR="007C40A1" w:rsidRDefault="007C40A1" w:rsidP="007C40A1">
      <w:pPr>
        <w:widowControl w:val="0"/>
        <w:tabs>
          <w:tab w:val="left" w:pos="1260"/>
          <w:tab w:val="left" w:pos="1980"/>
          <w:tab w:val="left" w:pos="2700"/>
          <w:tab w:val="left" w:pos="3420"/>
        </w:tabs>
        <w:ind w:left="1260" w:hanging="1260"/>
        <w:jc w:val="both"/>
        <w:rPr>
          <w:szCs w:val="22"/>
        </w:rPr>
      </w:pPr>
    </w:p>
    <w:p w:rsidR="00F33A33" w:rsidRPr="00963AE6" w:rsidRDefault="00F33A33" w:rsidP="00F33A33">
      <w:pPr>
        <w:ind w:left="1260"/>
        <w:jc w:val="both"/>
        <w:rPr>
          <w:i/>
          <w:szCs w:val="22"/>
        </w:rPr>
      </w:pPr>
      <w:r w:rsidRPr="00963AE6">
        <w:rPr>
          <w:i/>
          <w:szCs w:val="22"/>
        </w:rPr>
        <w:t xml:space="preserve">“This application is supported by an </w:t>
      </w:r>
      <w:proofErr w:type="spellStart"/>
      <w:r w:rsidRPr="00963AE6">
        <w:rPr>
          <w:i/>
          <w:szCs w:val="22"/>
        </w:rPr>
        <w:t>Arboricultural</w:t>
      </w:r>
      <w:proofErr w:type="spellEnd"/>
      <w:r w:rsidRPr="00963AE6">
        <w:rPr>
          <w:i/>
          <w:szCs w:val="22"/>
        </w:rPr>
        <w:t xml:space="preserve"> Impact Appraisal and Method Statement prepared by Shane </w:t>
      </w:r>
      <w:proofErr w:type="spellStart"/>
      <w:r w:rsidRPr="00963AE6">
        <w:rPr>
          <w:i/>
          <w:szCs w:val="22"/>
        </w:rPr>
        <w:t>Lanigan</w:t>
      </w:r>
      <w:proofErr w:type="spellEnd"/>
      <w:r w:rsidRPr="00963AE6">
        <w:rPr>
          <w:i/>
          <w:szCs w:val="22"/>
        </w:rPr>
        <w:t xml:space="preserve"> of Urban Forestry ref SAL/KMA/18841. This report includes a number of method statements for tree protection in order to minimise the impact of the proposed extension on the mature Oak tree adjacent to the site. The tree is protected by the Three Rivers (Abbots Langley and </w:t>
      </w:r>
      <w:proofErr w:type="spellStart"/>
      <w:r w:rsidRPr="00963AE6">
        <w:rPr>
          <w:i/>
          <w:szCs w:val="22"/>
        </w:rPr>
        <w:t>Leavesden</w:t>
      </w:r>
      <w:proofErr w:type="spellEnd"/>
      <w:r w:rsidRPr="00963AE6">
        <w:rPr>
          <w:i/>
          <w:szCs w:val="22"/>
        </w:rPr>
        <w:t xml:space="preserve"> Hospitals South) Tree Preservation Order 1992. </w:t>
      </w:r>
    </w:p>
    <w:p w:rsidR="00F33A33" w:rsidRPr="00963AE6" w:rsidRDefault="00F33A33" w:rsidP="00F33A33">
      <w:pPr>
        <w:jc w:val="both"/>
        <w:rPr>
          <w:i/>
          <w:szCs w:val="22"/>
        </w:rPr>
      </w:pPr>
    </w:p>
    <w:p w:rsidR="00F33A33" w:rsidRPr="00963AE6" w:rsidRDefault="00F33A33" w:rsidP="00F33A33">
      <w:pPr>
        <w:ind w:left="1260"/>
        <w:jc w:val="both"/>
        <w:rPr>
          <w:i/>
          <w:szCs w:val="22"/>
        </w:rPr>
      </w:pPr>
      <w:r w:rsidRPr="00963AE6">
        <w:rPr>
          <w:i/>
          <w:szCs w:val="22"/>
        </w:rPr>
        <w:t xml:space="preserve">Most of the proposed extension will be constructed within the root protection area (R.P.A.) of the Oak. Almost half of this will be within the footprint of the existing conservatory. Section 3.4 of the method statement outlines that excavations within the R.P.A. should be made by hand and clear instructions are given on how to prune any roots which are encountered. The tree protection plan included with SAL/KMA/18841 shows the location of protective fencing to ensure that construction activity is kept away from most of the R.P.A. The location of the fencing is set back from the proposed building to allow for a working </w:t>
      </w:r>
      <w:proofErr w:type="gramStart"/>
      <w:r w:rsidRPr="00963AE6">
        <w:rPr>
          <w:i/>
          <w:szCs w:val="22"/>
        </w:rPr>
        <w:t>space,</w:t>
      </w:r>
      <w:proofErr w:type="gramEnd"/>
      <w:r w:rsidRPr="00963AE6">
        <w:rPr>
          <w:i/>
          <w:szCs w:val="22"/>
        </w:rPr>
        <w:t xml:space="preserve"> however there is no provision for ground protection within this working space.</w:t>
      </w:r>
    </w:p>
    <w:p w:rsidR="00F33A33" w:rsidRPr="00963AE6" w:rsidRDefault="00F33A33" w:rsidP="00F33A33">
      <w:pPr>
        <w:jc w:val="both"/>
        <w:rPr>
          <w:i/>
          <w:szCs w:val="22"/>
        </w:rPr>
      </w:pPr>
    </w:p>
    <w:p w:rsidR="00F33A33" w:rsidRPr="00963AE6" w:rsidRDefault="00F33A33" w:rsidP="00F33A33">
      <w:pPr>
        <w:ind w:left="1260"/>
        <w:jc w:val="both"/>
        <w:rPr>
          <w:i/>
          <w:szCs w:val="22"/>
        </w:rPr>
      </w:pPr>
      <w:r w:rsidRPr="00963AE6">
        <w:rPr>
          <w:i/>
          <w:szCs w:val="22"/>
        </w:rPr>
        <w:t xml:space="preserve">The submission of an </w:t>
      </w:r>
      <w:proofErr w:type="spellStart"/>
      <w:r w:rsidRPr="00963AE6">
        <w:rPr>
          <w:i/>
          <w:szCs w:val="22"/>
        </w:rPr>
        <w:t>Arboricultural</w:t>
      </w:r>
      <w:proofErr w:type="spellEnd"/>
      <w:r w:rsidRPr="00963AE6">
        <w:rPr>
          <w:i/>
          <w:szCs w:val="22"/>
        </w:rPr>
        <w:t xml:space="preserve"> Impact Appraisal and Method Statement shows a willingness to ensure that the protected Oak tree is not damaged during construction. Most of the detail included in SAL/KMA/18841 is acceptable and could have been considered as an approved document if the ground protection within the working space had been included.</w:t>
      </w:r>
    </w:p>
    <w:p w:rsidR="00F33A33" w:rsidRPr="00963AE6" w:rsidRDefault="00F33A33" w:rsidP="00F33A33">
      <w:pPr>
        <w:widowControl w:val="0"/>
        <w:tabs>
          <w:tab w:val="left" w:pos="1260"/>
          <w:tab w:val="left" w:pos="1980"/>
          <w:tab w:val="left" w:pos="2700"/>
          <w:tab w:val="left" w:pos="3420"/>
        </w:tabs>
        <w:ind w:left="1260" w:hanging="1260"/>
        <w:jc w:val="both"/>
        <w:rPr>
          <w:i/>
          <w:szCs w:val="22"/>
        </w:rPr>
      </w:pPr>
    </w:p>
    <w:p w:rsidR="00F33A33" w:rsidRPr="00963AE6" w:rsidRDefault="00F33A33" w:rsidP="00F33A33">
      <w:pPr>
        <w:ind w:left="540" w:firstLine="720"/>
        <w:jc w:val="both"/>
        <w:rPr>
          <w:i/>
          <w:szCs w:val="22"/>
        </w:rPr>
      </w:pPr>
      <w:r w:rsidRPr="00963AE6">
        <w:rPr>
          <w:i/>
          <w:szCs w:val="22"/>
        </w:rPr>
        <w:t>Recommend consent subject to the following condition:</w:t>
      </w:r>
    </w:p>
    <w:p w:rsidR="00F33A33" w:rsidRPr="00963AE6" w:rsidRDefault="00F33A33" w:rsidP="00F33A33">
      <w:pPr>
        <w:ind w:left="540" w:firstLine="720"/>
        <w:jc w:val="both"/>
        <w:rPr>
          <w:i/>
          <w:szCs w:val="22"/>
        </w:rPr>
      </w:pPr>
    </w:p>
    <w:p w:rsidR="00F33A33" w:rsidRPr="00963AE6" w:rsidRDefault="00F33A33" w:rsidP="00F33A33">
      <w:pPr>
        <w:ind w:left="540" w:firstLine="720"/>
        <w:jc w:val="both"/>
        <w:rPr>
          <w:i/>
          <w:szCs w:val="22"/>
        </w:rPr>
      </w:pPr>
      <w:r w:rsidRPr="00963AE6">
        <w:rPr>
          <w:rFonts w:cs="Arial"/>
          <w:i/>
          <w:szCs w:val="22"/>
          <w:u w:val="single"/>
        </w:rPr>
        <w:lastRenderedPageBreak/>
        <w:t>Tree protection scheme- Details</w:t>
      </w:r>
    </w:p>
    <w:p w:rsidR="00F33A33" w:rsidRPr="00963AE6" w:rsidRDefault="00F33A33" w:rsidP="00F33A33">
      <w:pPr>
        <w:jc w:val="both"/>
        <w:rPr>
          <w:rFonts w:cs="Arial"/>
          <w:i/>
          <w:szCs w:val="22"/>
          <w:u w:val="single"/>
        </w:rPr>
      </w:pPr>
    </w:p>
    <w:p w:rsidR="00F33A33" w:rsidRPr="00963AE6" w:rsidRDefault="00F33A33" w:rsidP="00F33A33">
      <w:pPr>
        <w:ind w:left="1260"/>
        <w:jc w:val="both"/>
        <w:rPr>
          <w:rFonts w:cs="Arial"/>
          <w:i/>
          <w:szCs w:val="22"/>
        </w:rPr>
      </w:pPr>
      <w:r w:rsidRPr="00963AE6">
        <w:rPr>
          <w:rFonts w:cs="Arial"/>
          <w:i/>
          <w:szCs w:val="22"/>
        </w:rPr>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 </w:t>
      </w:r>
      <w:r w:rsidRPr="00963AE6">
        <w:rPr>
          <w:rFonts w:cs="Arial"/>
          <w:i/>
          <w:color w:val="000000"/>
          <w:szCs w:val="22"/>
        </w:rPr>
        <w:t xml:space="preserve">The plans and particulars shall be prepared in accordance with </w:t>
      </w:r>
      <w:r w:rsidRPr="00963AE6">
        <w:rPr>
          <w:rFonts w:cs="Arial"/>
          <w:i/>
          <w:szCs w:val="22"/>
        </w:rPr>
        <w:t>BS: 5837 (2012) ‘Trees in relation to design, demolition and construction’</w:t>
      </w:r>
    </w:p>
    <w:p w:rsidR="00F33A33" w:rsidRPr="00963AE6" w:rsidRDefault="00F33A33" w:rsidP="00F33A33">
      <w:pPr>
        <w:jc w:val="both"/>
        <w:rPr>
          <w:rFonts w:cs="Arial"/>
          <w:i/>
          <w:szCs w:val="22"/>
        </w:rPr>
      </w:pPr>
    </w:p>
    <w:p w:rsidR="00F33A33" w:rsidRPr="00963AE6" w:rsidRDefault="00F33A33" w:rsidP="00F33A33">
      <w:pPr>
        <w:ind w:left="1260"/>
        <w:jc w:val="both"/>
        <w:rPr>
          <w:rFonts w:cs="Arial"/>
          <w:i/>
          <w:szCs w:val="22"/>
          <w:lang w:eastAsia="en-US"/>
        </w:rPr>
      </w:pPr>
      <w:r w:rsidRPr="00963AE6">
        <w:rPr>
          <w:rFonts w:cs="Arial"/>
          <w:i/>
          <w:szCs w:val="22"/>
          <w:lang w:eastAsia="en-US"/>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F33A33" w:rsidRPr="00963AE6" w:rsidRDefault="00F33A33" w:rsidP="00F33A33">
      <w:pPr>
        <w:ind w:left="1260"/>
        <w:jc w:val="both"/>
        <w:rPr>
          <w:rFonts w:cs="Arial"/>
          <w:i/>
          <w:szCs w:val="22"/>
          <w:lang w:eastAsia="en-US"/>
        </w:rPr>
      </w:pPr>
    </w:p>
    <w:p w:rsidR="00F33A33" w:rsidRPr="00963AE6" w:rsidRDefault="00F33A33" w:rsidP="00F33A33">
      <w:pPr>
        <w:ind w:left="1260"/>
        <w:jc w:val="both"/>
        <w:rPr>
          <w:rFonts w:cs="Arial"/>
          <w:i/>
          <w:szCs w:val="22"/>
          <w:lang w:eastAsia="en-US"/>
        </w:rPr>
      </w:pPr>
      <w:r w:rsidRPr="00963AE6">
        <w:rPr>
          <w:rFonts w:cs="Arial"/>
          <w:i/>
          <w:szCs w:val="22"/>
          <w:lang w:eastAsia="en-US"/>
        </w:rPr>
        <w:t xml:space="preserve">Reason: To protect the visual amenities of the trees, area and to meet the requirements of Policies CP1 and CP12 of the Core Strategy (adopted October 2011) and Policy DM6 of the </w:t>
      </w:r>
      <w:r w:rsidRPr="00963AE6">
        <w:rPr>
          <w:rFonts w:cs="Arial"/>
          <w:i/>
          <w:color w:val="000000"/>
          <w:szCs w:val="22"/>
          <w:lang w:eastAsia="en-US"/>
        </w:rPr>
        <w:t>Development Management Policies LDD (adopted July 2013)</w:t>
      </w:r>
      <w:r w:rsidRPr="00963AE6">
        <w:rPr>
          <w:rFonts w:cs="Arial"/>
          <w:i/>
          <w:szCs w:val="22"/>
          <w:lang w:eastAsia="en-US"/>
        </w:rPr>
        <w:t>.”</w:t>
      </w:r>
    </w:p>
    <w:p w:rsidR="00F33A33" w:rsidRDefault="00F33A33" w:rsidP="007C40A1">
      <w:pPr>
        <w:widowControl w:val="0"/>
        <w:tabs>
          <w:tab w:val="left" w:pos="1260"/>
          <w:tab w:val="left" w:pos="1980"/>
          <w:tab w:val="left" w:pos="2700"/>
          <w:tab w:val="left" w:pos="3420"/>
        </w:tabs>
        <w:ind w:left="1260" w:hanging="1260"/>
        <w:jc w:val="both"/>
        <w:rPr>
          <w:szCs w:val="22"/>
        </w:rPr>
      </w:pPr>
    </w:p>
    <w:p w:rsidR="007C40A1" w:rsidRDefault="007C40A1" w:rsidP="00F33A33">
      <w:pPr>
        <w:widowControl w:val="0"/>
        <w:tabs>
          <w:tab w:val="left" w:pos="1260"/>
          <w:tab w:val="left" w:pos="1980"/>
          <w:tab w:val="left" w:pos="2700"/>
          <w:tab w:val="left" w:pos="3420"/>
        </w:tabs>
        <w:jc w:val="both"/>
        <w:rPr>
          <w:rFonts w:cs="Arial"/>
          <w:szCs w:val="22"/>
        </w:rPr>
      </w:pPr>
      <w:r w:rsidRPr="007B372E">
        <w:rPr>
          <w:rFonts w:cs="Arial"/>
          <w:szCs w:val="22"/>
        </w:rPr>
        <w:t>4.3</w:t>
      </w:r>
      <w:r w:rsidRPr="007B372E">
        <w:rPr>
          <w:rFonts w:cs="Arial"/>
          <w:szCs w:val="22"/>
        </w:rPr>
        <w:tab/>
      </w:r>
      <w:r w:rsidR="00523ACB">
        <w:rPr>
          <w:rFonts w:cs="Arial"/>
          <w:szCs w:val="22"/>
          <w:u w:val="single"/>
        </w:rPr>
        <w:t>National Grid</w:t>
      </w:r>
      <w:r>
        <w:rPr>
          <w:rFonts w:cs="Arial"/>
          <w:szCs w:val="22"/>
          <w:u w:val="single"/>
        </w:rPr>
        <w:t>:</w:t>
      </w:r>
      <w:r w:rsidRPr="005E1540">
        <w:t xml:space="preserve"> </w:t>
      </w:r>
      <w:r>
        <w:t xml:space="preserve">No comments received. </w:t>
      </w:r>
    </w:p>
    <w:p w:rsidR="007C40A1" w:rsidRDefault="007C40A1" w:rsidP="007C40A1">
      <w:pPr>
        <w:widowControl w:val="0"/>
        <w:tabs>
          <w:tab w:val="left" w:pos="1260"/>
          <w:tab w:val="left" w:pos="1980"/>
          <w:tab w:val="left" w:pos="2700"/>
          <w:tab w:val="left" w:pos="3420"/>
        </w:tabs>
        <w:ind w:left="1260" w:hanging="1260"/>
        <w:jc w:val="both"/>
        <w:rPr>
          <w:rFonts w:eastAsiaTheme="minorHAnsi" w:cs="Arial"/>
          <w:color w:val="000000"/>
          <w:sz w:val="23"/>
          <w:szCs w:val="23"/>
          <w:lang w:eastAsia="en-US"/>
        </w:rPr>
      </w:pPr>
    </w:p>
    <w:p w:rsidR="007C40A1" w:rsidRPr="007B372E" w:rsidRDefault="007C40A1" w:rsidP="007C40A1">
      <w:pPr>
        <w:pStyle w:val="Default"/>
        <w:ind w:left="1276" w:hanging="1276"/>
        <w:rPr>
          <w:b/>
          <w:i/>
          <w:sz w:val="22"/>
        </w:rPr>
      </w:pPr>
      <w:r w:rsidRPr="007B372E">
        <w:rPr>
          <w:b/>
          <w:sz w:val="22"/>
        </w:rPr>
        <w:t>5.</w:t>
      </w:r>
      <w:r w:rsidRPr="007B372E">
        <w:rPr>
          <w:sz w:val="22"/>
        </w:rPr>
        <w:tab/>
      </w:r>
      <w:r w:rsidRPr="007B372E">
        <w:rPr>
          <w:b/>
          <w:sz w:val="22"/>
        </w:rPr>
        <w:t>Neighbour Consultation:</w:t>
      </w:r>
    </w:p>
    <w:p w:rsidR="007C40A1" w:rsidRPr="00CA2B02" w:rsidRDefault="007C40A1" w:rsidP="007C40A1">
      <w:pPr>
        <w:keepNext/>
        <w:tabs>
          <w:tab w:val="left" w:pos="1260"/>
          <w:tab w:val="left" w:pos="1980"/>
          <w:tab w:val="left" w:pos="2700"/>
          <w:tab w:val="left" w:pos="3420"/>
          <w:tab w:val="left" w:pos="5760"/>
        </w:tabs>
        <w:jc w:val="both"/>
      </w:pPr>
    </w:p>
    <w:p w:rsidR="007C40A1" w:rsidRDefault="00523ACB" w:rsidP="007C40A1">
      <w:pPr>
        <w:tabs>
          <w:tab w:val="left" w:pos="1260"/>
          <w:tab w:val="left" w:pos="1980"/>
          <w:tab w:val="left" w:pos="3261"/>
          <w:tab w:val="decimal" w:pos="4140"/>
          <w:tab w:val="left" w:pos="4536"/>
        </w:tabs>
        <w:ind w:left="1267" w:hanging="1260"/>
        <w:jc w:val="both"/>
      </w:pPr>
      <w:r>
        <w:t>5.1</w:t>
      </w:r>
      <w:r>
        <w:tab/>
        <w:t>No. consulted:</w:t>
      </w:r>
      <w:r>
        <w:tab/>
        <w:t>3</w:t>
      </w:r>
    </w:p>
    <w:p w:rsidR="007C40A1" w:rsidRPr="00CA2B02" w:rsidRDefault="007C40A1" w:rsidP="007C40A1">
      <w:pPr>
        <w:tabs>
          <w:tab w:val="left" w:pos="1260"/>
          <w:tab w:val="left" w:pos="1980"/>
          <w:tab w:val="left" w:pos="3261"/>
          <w:tab w:val="decimal" w:pos="4140"/>
          <w:tab w:val="left" w:pos="4536"/>
        </w:tabs>
        <w:ind w:left="3259" w:hanging="3252"/>
        <w:jc w:val="both"/>
      </w:pPr>
      <w:r>
        <w:tab/>
        <w:t>No. responses:</w:t>
      </w:r>
      <w:r w:rsidRPr="0090220A">
        <w:t xml:space="preserve"> </w:t>
      </w:r>
      <w:r w:rsidR="00313246">
        <w:tab/>
        <w:t>0</w:t>
      </w:r>
    </w:p>
    <w:p w:rsidR="007C40A1" w:rsidRDefault="007C40A1" w:rsidP="007C40A1">
      <w:pPr>
        <w:tabs>
          <w:tab w:val="left" w:pos="1260"/>
          <w:tab w:val="left" w:pos="1980"/>
          <w:tab w:val="left" w:pos="2700"/>
          <w:tab w:val="left" w:pos="3686"/>
          <w:tab w:val="decimal" w:pos="4140"/>
        </w:tabs>
        <w:ind w:left="1267" w:hanging="1260"/>
        <w:jc w:val="both"/>
      </w:pPr>
    </w:p>
    <w:p w:rsidR="007C40A1" w:rsidRDefault="007C40A1" w:rsidP="007C40A1">
      <w:pPr>
        <w:tabs>
          <w:tab w:val="left" w:pos="1260"/>
          <w:tab w:val="left" w:pos="1980"/>
          <w:tab w:val="left" w:pos="2700"/>
          <w:tab w:val="left" w:pos="3686"/>
          <w:tab w:val="decimal" w:pos="4140"/>
        </w:tabs>
        <w:ind w:left="1267" w:hanging="1260"/>
        <w:jc w:val="both"/>
      </w:pPr>
      <w:r>
        <w:t>5.2</w:t>
      </w:r>
      <w:r>
        <w:tab/>
      </w:r>
      <w:r w:rsidRPr="00760144">
        <w:t xml:space="preserve">Site Notice: </w:t>
      </w:r>
      <w:r w:rsidR="00523ACB">
        <w:t>Posted 9 November 2017.</w:t>
      </w:r>
      <w:r>
        <w:t xml:space="preserve"> Expired on </w:t>
      </w:r>
      <w:r w:rsidR="00523ACB">
        <w:t>30 November</w:t>
      </w:r>
      <w:r>
        <w:t xml:space="preserve"> 2017 (</w:t>
      </w:r>
      <w:r w:rsidR="00523ACB">
        <w:t>Footpath/further consultations)</w:t>
      </w:r>
      <w:r>
        <w:t xml:space="preserve"> </w:t>
      </w:r>
    </w:p>
    <w:p w:rsidR="007C40A1" w:rsidRDefault="007C40A1" w:rsidP="007C40A1">
      <w:pPr>
        <w:tabs>
          <w:tab w:val="left" w:pos="1260"/>
          <w:tab w:val="left" w:pos="1980"/>
          <w:tab w:val="left" w:pos="2700"/>
          <w:tab w:val="left" w:pos="3686"/>
          <w:tab w:val="decimal" w:pos="4140"/>
        </w:tabs>
        <w:ind w:left="1267" w:hanging="1260"/>
        <w:jc w:val="both"/>
      </w:pPr>
    </w:p>
    <w:p w:rsidR="007C40A1" w:rsidRPr="00760144" w:rsidRDefault="007C40A1" w:rsidP="007C40A1">
      <w:pPr>
        <w:tabs>
          <w:tab w:val="left" w:pos="1260"/>
          <w:tab w:val="left" w:pos="1980"/>
          <w:tab w:val="left" w:pos="2700"/>
          <w:tab w:val="left" w:pos="3686"/>
          <w:tab w:val="decimal" w:pos="4140"/>
        </w:tabs>
        <w:ind w:left="1267" w:hanging="1260"/>
        <w:jc w:val="both"/>
      </w:pPr>
      <w:r>
        <w:t>5.2.1</w:t>
      </w:r>
      <w:r w:rsidRPr="00760144">
        <w:tab/>
        <w:t xml:space="preserve">Press Notice: </w:t>
      </w:r>
      <w:r w:rsidR="00523ACB">
        <w:t xml:space="preserve">Published 6 November 2017. </w:t>
      </w:r>
      <w:proofErr w:type="gramStart"/>
      <w:r w:rsidR="00523ACB">
        <w:t>Expired 1 December 2017.</w:t>
      </w:r>
      <w:proofErr w:type="gramEnd"/>
      <w:r>
        <w:t xml:space="preserve"> </w:t>
      </w:r>
      <w:r w:rsidRPr="00760144">
        <w:t xml:space="preserve"> </w:t>
      </w:r>
    </w:p>
    <w:p w:rsidR="007C40A1" w:rsidRDefault="007C40A1" w:rsidP="007C40A1">
      <w:pPr>
        <w:tabs>
          <w:tab w:val="left" w:pos="1260"/>
          <w:tab w:val="left" w:pos="1980"/>
          <w:tab w:val="left" w:pos="2700"/>
          <w:tab w:val="left" w:pos="3686"/>
          <w:tab w:val="decimal" w:pos="4140"/>
        </w:tabs>
        <w:ind w:left="1267" w:hanging="1260"/>
        <w:jc w:val="both"/>
      </w:pPr>
    </w:p>
    <w:p w:rsidR="007C40A1" w:rsidRDefault="007C40A1" w:rsidP="007C40A1">
      <w:pPr>
        <w:tabs>
          <w:tab w:val="left" w:pos="1260"/>
          <w:tab w:val="left" w:pos="1980"/>
          <w:tab w:val="left" w:pos="2700"/>
          <w:tab w:val="left" w:pos="3686"/>
          <w:tab w:val="decimal" w:pos="4140"/>
        </w:tabs>
        <w:ind w:left="1267" w:hanging="1260"/>
        <w:jc w:val="both"/>
      </w:pPr>
      <w:r>
        <w:t>5.3</w:t>
      </w:r>
      <w:r>
        <w:tab/>
      </w:r>
      <w:r w:rsidRPr="00523ACB">
        <w:rPr>
          <w:b/>
        </w:rPr>
        <w:t>Summary of responses:</w:t>
      </w:r>
      <w:r>
        <w:t xml:space="preserve"> </w:t>
      </w:r>
    </w:p>
    <w:p w:rsidR="007C40A1" w:rsidRDefault="007C40A1" w:rsidP="007C40A1">
      <w:pPr>
        <w:tabs>
          <w:tab w:val="left" w:pos="1260"/>
          <w:tab w:val="left" w:pos="1980"/>
          <w:tab w:val="left" w:pos="2700"/>
          <w:tab w:val="left" w:pos="3420"/>
          <w:tab w:val="left" w:pos="5760"/>
        </w:tabs>
        <w:ind w:left="1260" w:hanging="1260"/>
        <w:jc w:val="both"/>
      </w:pPr>
    </w:p>
    <w:p w:rsidR="007C40A1" w:rsidRDefault="007C40A1" w:rsidP="007C40A1">
      <w:pPr>
        <w:tabs>
          <w:tab w:val="left" w:pos="1260"/>
          <w:tab w:val="left" w:pos="1843"/>
          <w:tab w:val="left" w:pos="2700"/>
          <w:tab w:val="left" w:pos="3420"/>
          <w:tab w:val="left" w:pos="5760"/>
        </w:tabs>
        <w:ind w:left="1260" w:hanging="1260"/>
        <w:jc w:val="both"/>
      </w:pPr>
      <w:r>
        <w:t>5.3.1</w:t>
      </w:r>
      <w:r>
        <w:tab/>
      </w:r>
      <w:r w:rsidR="00523ACB">
        <w:t>None.</w:t>
      </w:r>
    </w:p>
    <w:p w:rsidR="007C40A1" w:rsidRDefault="007C40A1" w:rsidP="007C40A1">
      <w:pPr>
        <w:tabs>
          <w:tab w:val="left" w:pos="1260"/>
          <w:tab w:val="left" w:pos="1843"/>
          <w:tab w:val="left" w:pos="2700"/>
          <w:tab w:val="left" w:pos="3420"/>
          <w:tab w:val="left" w:pos="5760"/>
        </w:tabs>
        <w:jc w:val="both"/>
      </w:pPr>
    </w:p>
    <w:p w:rsidR="007C40A1" w:rsidRPr="00CA2B02" w:rsidRDefault="007C40A1" w:rsidP="007C40A1">
      <w:pPr>
        <w:keepNext/>
        <w:tabs>
          <w:tab w:val="left" w:pos="1260"/>
          <w:tab w:val="left" w:pos="1980"/>
          <w:tab w:val="left" w:pos="2700"/>
          <w:tab w:val="left" w:pos="3420"/>
        </w:tabs>
        <w:jc w:val="both"/>
      </w:pPr>
      <w:r w:rsidRPr="00CF0C12">
        <w:rPr>
          <w:b/>
        </w:rPr>
        <w:t>6.</w:t>
      </w:r>
      <w:r w:rsidRPr="00CA2B02">
        <w:tab/>
      </w:r>
      <w:r w:rsidRPr="00CA2B02">
        <w:rPr>
          <w:b/>
        </w:rPr>
        <w:t>Reason for Delay</w:t>
      </w:r>
      <w:r>
        <w:rPr>
          <w:b/>
        </w:rPr>
        <w:t>:</w:t>
      </w:r>
    </w:p>
    <w:p w:rsidR="007C40A1" w:rsidRPr="00CA2B02" w:rsidRDefault="007C40A1" w:rsidP="007C40A1">
      <w:pPr>
        <w:keepNext/>
        <w:tabs>
          <w:tab w:val="left" w:pos="1260"/>
          <w:tab w:val="left" w:pos="1980"/>
          <w:tab w:val="left" w:pos="2700"/>
          <w:tab w:val="left" w:pos="3420"/>
        </w:tabs>
        <w:jc w:val="both"/>
      </w:pPr>
    </w:p>
    <w:p w:rsidR="007C40A1" w:rsidRPr="00CA2B02" w:rsidRDefault="007C40A1" w:rsidP="007C40A1">
      <w:pPr>
        <w:tabs>
          <w:tab w:val="left" w:pos="1260"/>
          <w:tab w:val="left" w:pos="1980"/>
          <w:tab w:val="left" w:pos="2700"/>
          <w:tab w:val="left" w:pos="3420"/>
        </w:tabs>
        <w:ind w:left="1267" w:hanging="1267"/>
        <w:jc w:val="both"/>
      </w:pPr>
      <w:r w:rsidRPr="00CA2B02">
        <w:t>6.1</w:t>
      </w:r>
      <w:r w:rsidRPr="00CA2B02">
        <w:tab/>
      </w:r>
      <w:r w:rsidR="00313246">
        <w:t>Extension of time agreed.</w:t>
      </w:r>
    </w:p>
    <w:p w:rsidR="007C40A1" w:rsidRPr="00CA2B02" w:rsidRDefault="007C40A1" w:rsidP="007C40A1">
      <w:pPr>
        <w:tabs>
          <w:tab w:val="left" w:pos="1260"/>
          <w:tab w:val="left" w:pos="1980"/>
          <w:tab w:val="left" w:pos="2700"/>
          <w:tab w:val="left" w:pos="3420"/>
        </w:tabs>
        <w:ind w:left="1260" w:hanging="1260"/>
        <w:jc w:val="both"/>
      </w:pPr>
    </w:p>
    <w:p w:rsidR="007C40A1" w:rsidRPr="00CA2B02" w:rsidRDefault="007C40A1" w:rsidP="007C40A1">
      <w:pPr>
        <w:keepNext/>
        <w:tabs>
          <w:tab w:val="left" w:pos="1260"/>
          <w:tab w:val="left" w:pos="1980"/>
          <w:tab w:val="left" w:pos="2700"/>
          <w:tab w:val="left" w:pos="3420"/>
        </w:tabs>
        <w:jc w:val="both"/>
        <w:rPr>
          <w:b/>
        </w:rPr>
      </w:pPr>
      <w:r w:rsidRPr="00CF0C12">
        <w:rPr>
          <w:b/>
        </w:rPr>
        <w:t>7.</w:t>
      </w:r>
      <w:r w:rsidRPr="00CA2B02">
        <w:tab/>
      </w:r>
      <w:r w:rsidRPr="00CA2B02">
        <w:rPr>
          <w:b/>
        </w:rPr>
        <w:t>Relevant Local Planning Policies:</w:t>
      </w:r>
    </w:p>
    <w:p w:rsidR="007C40A1" w:rsidRPr="00CA2B02" w:rsidRDefault="007C40A1" w:rsidP="007C40A1">
      <w:pPr>
        <w:keepNext/>
        <w:tabs>
          <w:tab w:val="left" w:pos="1260"/>
          <w:tab w:val="left" w:pos="1980"/>
          <w:tab w:val="left" w:pos="2700"/>
          <w:tab w:val="left" w:pos="3420"/>
        </w:tabs>
        <w:jc w:val="both"/>
      </w:pPr>
    </w:p>
    <w:p w:rsidR="007C40A1" w:rsidRPr="00CA2B02" w:rsidRDefault="007C40A1" w:rsidP="007C40A1">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r>
        <w:rPr>
          <w:rFonts w:cs="Arial"/>
          <w:szCs w:val="22"/>
          <w:u w:val="single"/>
        </w:rPr>
        <w:t>:</w:t>
      </w:r>
    </w:p>
    <w:p w:rsidR="007C40A1" w:rsidRPr="00CA2B02" w:rsidRDefault="007C40A1" w:rsidP="007C40A1">
      <w:pPr>
        <w:keepNext/>
        <w:tabs>
          <w:tab w:val="num" w:pos="0"/>
          <w:tab w:val="left" w:pos="1260"/>
          <w:tab w:val="left" w:pos="1980"/>
          <w:tab w:val="left" w:pos="2700"/>
          <w:tab w:val="left" w:pos="3420"/>
        </w:tabs>
        <w:jc w:val="both"/>
        <w:rPr>
          <w:rFonts w:cs="Arial"/>
          <w:szCs w:val="22"/>
          <w:u w:val="single"/>
        </w:rPr>
      </w:pPr>
    </w:p>
    <w:p w:rsidR="007C40A1" w:rsidRPr="00CA2B02" w:rsidRDefault="007C40A1" w:rsidP="007C40A1">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7C40A1" w:rsidRPr="00A607E3" w:rsidRDefault="007C40A1" w:rsidP="007C40A1">
      <w:pPr>
        <w:tabs>
          <w:tab w:val="num" w:pos="0"/>
          <w:tab w:val="left" w:pos="1260"/>
          <w:tab w:val="left" w:pos="1980"/>
          <w:tab w:val="left" w:pos="2700"/>
          <w:tab w:val="left" w:pos="3420"/>
        </w:tabs>
        <w:ind w:left="1267" w:hanging="1267"/>
        <w:jc w:val="both"/>
        <w:rPr>
          <w:rFonts w:cs="Arial"/>
          <w:szCs w:val="22"/>
        </w:rPr>
      </w:pPr>
    </w:p>
    <w:p w:rsidR="007C40A1" w:rsidRPr="00A607E3" w:rsidRDefault="007C40A1" w:rsidP="007C40A1">
      <w:pPr>
        <w:keepNext/>
        <w:tabs>
          <w:tab w:val="left" w:pos="1260"/>
          <w:tab w:val="left" w:pos="1980"/>
          <w:tab w:val="left" w:pos="2700"/>
          <w:tab w:val="left" w:pos="3420"/>
        </w:tabs>
        <w:jc w:val="both"/>
        <w:rPr>
          <w:rFonts w:cs="Arial"/>
          <w:szCs w:val="22"/>
        </w:rPr>
      </w:pPr>
      <w:r>
        <w:rPr>
          <w:rFonts w:cs="Arial"/>
          <w:szCs w:val="22"/>
        </w:rPr>
        <w:lastRenderedPageBreak/>
        <w:t>7.2</w:t>
      </w:r>
      <w:r w:rsidRPr="00A607E3">
        <w:rPr>
          <w:rFonts w:cs="Arial"/>
          <w:szCs w:val="22"/>
        </w:rPr>
        <w:tab/>
      </w:r>
      <w:r w:rsidRPr="00004AE6">
        <w:rPr>
          <w:u w:val="single"/>
        </w:rPr>
        <w:t>The</w:t>
      </w:r>
      <w:r w:rsidRPr="00004AE6">
        <w:rPr>
          <w:rFonts w:cs="Arial"/>
          <w:szCs w:val="22"/>
          <w:u w:val="single"/>
        </w:rPr>
        <w:t xml:space="preserve"> Three Rivers Local Plan Core Strategy:</w:t>
      </w:r>
    </w:p>
    <w:p w:rsidR="007C40A1" w:rsidRPr="00A607E3" w:rsidRDefault="007C40A1" w:rsidP="007C40A1">
      <w:pPr>
        <w:keepNext/>
        <w:tabs>
          <w:tab w:val="left" w:pos="1260"/>
          <w:tab w:val="left" w:pos="1980"/>
          <w:tab w:val="left" w:pos="2700"/>
          <w:tab w:val="left" w:pos="3420"/>
        </w:tabs>
        <w:jc w:val="both"/>
        <w:rPr>
          <w:rFonts w:cs="Arial"/>
          <w:szCs w:val="22"/>
        </w:rPr>
      </w:pPr>
    </w:p>
    <w:p w:rsidR="007C40A1" w:rsidRDefault="007C40A1" w:rsidP="007C40A1">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r>
      <w:r w:rsidRPr="006A61D4">
        <w:rPr>
          <w:rFonts w:cs="Arial"/>
          <w:color w:val="0D0D0D"/>
          <w:szCs w:val="22"/>
        </w:rPr>
        <w:t>The Three Rivers Local Plan is currently being drawn up. The Core Strategy was adopted on 17 October 2011 after the Inspector concluded that it was sound following Examination in Public which took place in June 2011. Relevant policies of the adopted Core Strategy include</w:t>
      </w:r>
      <w:r w:rsidR="001945A8">
        <w:rPr>
          <w:rFonts w:cs="Arial"/>
          <w:szCs w:val="22"/>
        </w:rPr>
        <w:t xml:space="preserve">: CP1, CP9 </w:t>
      </w:r>
      <w:r>
        <w:rPr>
          <w:rFonts w:cs="Arial"/>
          <w:szCs w:val="22"/>
        </w:rPr>
        <w:t>and CP12</w:t>
      </w:r>
      <w:r w:rsidRPr="00613B68">
        <w:rPr>
          <w:rFonts w:cs="Arial"/>
          <w:szCs w:val="22"/>
        </w:rPr>
        <w:t>.</w:t>
      </w:r>
    </w:p>
    <w:p w:rsidR="007C40A1" w:rsidRDefault="007C40A1" w:rsidP="007C40A1">
      <w:pPr>
        <w:pStyle w:val="BodyTextIndent3"/>
        <w:spacing w:after="0"/>
        <w:ind w:left="1258" w:hanging="1247"/>
        <w:jc w:val="both"/>
        <w:outlineLvl w:val="0"/>
        <w:rPr>
          <w:rFonts w:cs="Arial"/>
          <w:sz w:val="22"/>
          <w:szCs w:val="22"/>
        </w:rPr>
      </w:pPr>
    </w:p>
    <w:p w:rsidR="007C40A1" w:rsidRDefault="007C40A1" w:rsidP="007C40A1">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7C40A1" w:rsidRDefault="007C40A1" w:rsidP="007C40A1">
      <w:pPr>
        <w:pStyle w:val="BodyTextIndent3"/>
        <w:keepNext/>
        <w:tabs>
          <w:tab w:val="left" w:pos="1260"/>
        </w:tabs>
        <w:spacing w:after="0"/>
        <w:ind w:left="0"/>
        <w:jc w:val="both"/>
        <w:rPr>
          <w:rFonts w:cs="Arial"/>
          <w:sz w:val="22"/>
          <w:szCs w:val="22"/>
        </w:rPr>
      </w:pPr>
    </w:p>
    <w:p w:rsidR="007C40A1" w:rsidRDefault="007C40A1" w:rsidP="007C40A1">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AF73F0">
        <w:rPr>
          <w:rFonts w:cs="Arial"/>
          <w:color w:val="0D0D0D"/>
          <w:sz w:val="22"/>
          <w:szCs w:val="22"/>
        </w:rPr>
        <w:t>The Development Management Policies Local Development Document (LDD) was adopted on 26 July 2013 after the Inspector concluded that it was sound following Examination in Public which took place in March 2013. Relevant policies of the adopted Development Management Policies LDD include</w:t>
      </w:r>
      <w:r w:rsidRPr="00AF73F0">
        <w:rPr>
          <w:rFonts w:cs="Arial"/>
          <w:sz w:val="22"/>
          <w:szCs w:val="22"/>
        </w:rPr>
        <w:t>:</w:t>
      </w:r>
      <w:r w:rsidRPr="009B5340">
        <w:rPr>
          <w:rFonts w:cs="Arial"/>
          <w:sz w:val="22"/>
          <w:szCs w:val="22"/>
        </w:rPr>
        <w:t xml:space="preserve"> </w:t>
      </w:r>
      <w:r w:rsidR="001945A8">
        <w:rPr>
          <w:rFonts w:cs="Arial"/>
          <w:sz w:val="22"/>
          <w:szCs w:val="22"/>
        </w:rPr>
        <w:t>DM1, DM6, DM13 and Appendices 2 and 5</w:t>
      </w:r>
      <w:r>
        <w:rPr>
          <w:rFonts w:cs="Arial"/>
          <w:sz w:val="22"/>
          <w:szCs w:val="22"/>
          <w:lang w:val="en-US"/>
        </w:rPr>
        <w:t>.</w:t>
      </w:r>
    </w:p>
    <w:p w:rsidR="007C40A1" w:rsidRDefault="007C40A1" w:rsidP="007C40A1">
      <w:pPr>
        <w:pStyle w:val="BodyTextIndent3"/>
        <w:spacing w:after="0"/>
        <w:ind w:left="0"/>
        <w:jc w:val="both"/>
        <w:rPr>
          <w:sz w:val="22"/>
          <w:szCs w:val="22"/>
        </w:rPr>
      </w:pPr>
    </w:p>
    <w:p w:rsidR="007C40A1" w:rsidRPr="008C415C" w:rsidRDefault="007C40A1" w:rsidP="007C40A1">
      <w:pPr>
        <w:pStyle w:val="BodyTextIndent3"/>
        <w:spacing w:after="0"/>
        <w:ind w:left="1258" w:hanging="1247"/>
        <w:jc w:val="both"/>
        <w:rPr>
          <w:sz w:val="22"/>
          <w:u w:val="single"/>
        </w:rPr>
      </w:pPr>
      <w:r>
        <w:rPr>
          <w:rFonts w:cs="Arial"/>
          <w:sz w:val="22"/>
          <w:szCs w:val="22"/>
        </w:rPr>
        <w:t>7.4</w:t>
      </w:r>
      <w:r>
        <w:rPr>
          <w:rFonts w:cs="Arial"/>
          <w:sz w:val="22"/>
          <w:szCs w:val="22"/>
        </w:rPr>
        <w:tab/>
      </w:r>
      <w:r>
        <w:rPr>
          <w:sz w:val="22"/>
          <w:u w:val="single"/>
        </w:rPr>
        <w:t>Other:</w:t>
      </w:r>
    </w:p>
    <w:p w:rsidR="007C40A1" w:rsidRDefault="007C40A1" w:rsidP="007C40A1">
      <w:pPr>
        <w:pStyle w:val="BodyTextIndent3"/>
        <w:tabs>
          <w:tab w:val="left" w:pos="1260"/>
          <w:tab w:val="left" w:pos="1980"/>
          <w:tab w:val="left" w:pos="2700"/>
          <w:tab w:val="left" w:pos="3420"/>
          <w:tab w:val="left" w:pos="5760"/>
        </w:tabs>
        <w:spacing w:after="0"/>
        <w:ind w:left="1258" w:hanging="1258"/>
        <w:jc w:val="both"/>
        <w:rPr>
          <w:sz w:val="22"/>
        </w:rPr>
      </w:pPr>
    </w:p>
    <w:p w:rsidR="007C40A1" w:rsidRDefault="007C40A1" w:rsidP="007C40A1">
      <w:pPr>
        <w:pStyle w:val="BodyTextIndent3"/>
        <w:tabs>
          <w:tab w:val="left" w:pos="1260"/>
          <w:tab w:val="left" w:pos="1980"/>
          <w:tab w:val="left" w:pos="2700"/>
          <w:tab w:val="left" w:pos="3420"/>
          <w:tab w:val="left" w:pos="5760"/>
        </w:tabs>
        <w:spacing w:after="0"/>
        <w:ind w:left="1258" w:hanging="1258"/>
        <w:jc w:val="both"/>
        <w:rPr>
          <w:sz w:val="22"/>
        </w:rPr>
      </w:pPr>
      <w:r>
        <w:rPr>
          <w:sz w:val="22"/>
        </w:rPr>
        <w:t>7.4.1</w:t>
      </w:r>
      <w:r>
        <w:rPr>
          <w:sz w:val="22"/>
        </w:rPr>
        <w:tab/>
      </w:r>
      <w:r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7C40A1" w:rsidRDefault="007C40A1" w:rsidP="007C40A1">
      <w:pPr>
        <w:pStyle w:val="BodyTextIndent3"/>
        <w:tabs>
          <w:tab w:val="left" w:pos="1260"/>
          <w:tab w:val="left" w:pos="1980"/>
          <w:tab w:val="left" w:pos="2700"/>
          <w:tab w:val="left" w:pos="3420"/>
          <w:tab w:val="left" w:pos="5760"/>
        </w:tabs>
        <w:spacing w:after="0"/>
        <w:ind w:left="0"/>
        <w:jc w:val="both"/>
        <w:rPr>
          <w:sz w:val="22"/>
        </w:rPr>
      </w:pPr>
    </w:p>
    <w:p w:rsidR="001945A8" w:rsidRDefault="001945A8" w:rsidP="007C40A1">
      <w:pPr>
        <w:pStyle w:val="BodyTextIndent3"/>
        <w:tabs>
          <w:tab w:val="left" w:pos="1260"/>
          <w:tab w:val="left" w:pos="1980"/>
          <w:tab w:val="left" w:pos="2700"/>
          <w:tab w:val="left" w:pos="3420"/>
          <w:tab w:val="left" w:pos="5760"/>
        </w:tabs>
        <w:spacing w:after="0"/>
        <w:ind w:left="0"/>
        <w:jc w:val="both"/>
        <w:rPr>
          <w:sz w:val="22"/>
        </w:rPr>
      </w:pPr>
      <w:r>
        <w:rPr>
          <w:sz w:val="22"/>
        </w:rPr>
        <w:t>7.4.2</w:t>
      </w:r>
      <w:r>
        <w:rPr>
          <w:sz w:val="22"/>
        </w:rPr>
        <w:tab/>
      </w:r>
      <w:r w:rsidRPr="001945A8">
        <w:rPr>
          <w:rFonts w:cs="Arial"/>
          <w:sz w:val="22"/>
          <w:szCs w:val="22"/>
        </w:rPr>
        <w:t>Community Infrastructure Levy Charging Schedule (adopted February 2015).</w:t>
      </w:r>
    </w:p>
    <w:p w:rsidR="001945A8" w:rsidRPr="007361D4" w:rsidRDefault="001945A8" w:rsidP="007C40A1">
      <w:pPr>
        <w:pStyle w:val="BodyTextIndent3"/>
        <w:tabs>
          <w:tab w:val="left" w:pos="1260"/>
          <w:tab w:val="left" w:pos="1980"/>
          <w:tab w:val="left" w:pos="2700"/>
          <w:tab w:val="left" w:pos="3420"/>
          <w:tab w:val="left" w:pos="5760"/>
        </w:tabs>
        <w:spacing w:after="0"/>
        <w:ind w:left="0"/>
        <w:jc w:val="both"/>
        <w:rPr>
          <w:sz w:val="22"/>
        </w:rPr>
      </w:pPr>
    </w:p>
    <w:p w:rsidR="007C40A1" w:rsidRDefault="001945A8" w:rsidP="007C40A1">
      <w:pPr>
        <w:tabs>
          <w:tab w:val="left" w:pos="1260"/>
          <w:tab w:val="left" w:pos="1980"/>
          <w:tab w:val="left" w:pos="2700"/>
          <w:tab w:val="left" w:pos="3420"/>
        </w:tabs>
        <w:jc w:val="both"/>
        <w:rPr>
          <w:rFonts w:cs="Arial"/>
          <w:szCs w:val="22"/>
        </w:rPr>
      </w:pPr>
      <w:r>
        <w:rPr>
          <w:rFonts w:cs="Arial"/>
          <w:szCs w:val="22"/>
        </w:rPr>
        <w:t>7.4.3</w:t>
      </w:r>
      <w:r w:rsidR="007C40A1">
        <w:rPr>
          <w:rFonts w:cs="Arial"/>
          <w:szCs w:val="22"/>
        </w:rPr>
        <w:tab/>
        <w:t>Online Planning Practice Guidance.</w:t>
      </w:r>
    </w:p>
    <w:p w:rsidR="007C40A1" w:rsidRDefault="007C40A1" w:rsidP="007C40A1">
      <w:pPr>
        <w:tabs>
          <w:tab w:val="left" w:pos="1260"/>
          <w:tab w:val="left" w:pos="1980"/>
          <w:tab w:val="left" w:pos="2700"/>
          <w:tab w:val="left" w:pos="3420"/>
        </w:tabs>
        <w:jc w:val="both"/>
        <w:rPr>
          <w:rFonts w:cs="Arial"/>
          <w:szCs w:val="22"/>
        </w:rPr>
      </w:pPr>
    </w:p>
    <w:p w:rsidR="007C40A1" w:rsidRDefault="007C40A1" w:rsidP="007C40A1">
      <w:pPr>
        <w:tabs>
          <w:tab w:val="left" w:pos="1260"/>
          <w:tab w:val="left" w:pos="1980"/>
          <w:tab w:val="left" w:pos="2700"/>
          <w:tab w:val="left" w:pos="3420"/>
        </w:tabs>
        <w:jc w:val="both"/>
        <w:rPr>
          <w:b/>
        </w:rPr>
      </w:pPr>
      <w:r w:rsidRPr="00CF0C12">
        <w:rPr>
          <w:rFonts w:cs="Arial"/>
          <w:b/>
          <w:szCs w:val="22"/>
        </w:rPr>
        <w:t>8.</w:t>
      </w:r>
      <w:r>
        <w:rPr>
          <w:rFonts w:cs="Arial"/>
          <w:szCs w:val="22"/>
        </w:rPr>
        <w:tab/>
      </w:r>
      <w:r>
        <w:rPr>
          <w:b/>
        </w:rPr>
        <w:t>Analysis:</w:t>
      </w:r>
    </w:p>
    <w:p w:rsidR="001945A8" w:rsidRDefault="001945A8" w:rsidP="001945A8">
      <w:pPr>
        <w:pStyle w:val="PlainText"/>
        <w:ind w:left="1276" w:hanging="1276"/>
        <w:jc w:val="both"/>
        <w:rPr>
          <w:rFonts w:ascii="Arial" w:hAnsi="Arial" w:cs="Arial"/>
          <w:sz w:val="22"/>
          <w:szCs w:val="22"/>
        </w:rPr>
      </w:pPr>
    </w:p>
    <w:p w:rsidR="00192558" w:rsidRDefault="00192558" w:rsidP="001945A8">
      <w:pPr>
        <w:pStyle w:val="PlainText"/>
        <w:ind w:left="1276" w:hanging="1276"/>
        <w:jc w:val="both"/>
        <w:rPr>
          <w:rFonts w:ascii="Arial" w:hAnsi="Arial" w:cs="Arial"/>
          <w:sz w:val="22"/>
          <w:szCs w:val="22"/>
        </w:rPr>
      </w:pPr>
      <w:r>
        <w:rPr>
          <w:rFonts w:ascii="Arial" w:hAnsi="Arial" w:cs="Arial"/>
          <w:sz w:val="22"/>
          <w:szCs w:val="22"/>
        </w:rPr>
        <w:t>8.</w:t>
      </w:r>
      <w:r w:rsidR="00313246">
        <w:rPr>
          <w:rFonts w:ascii="Arial" w:hAnsi="Arial" w:cs="Arial"/>
          <w:sz w:val="22"/>
          <w:szCs w:val="22"/>
        </w:rPr>
        <w:t>1</w:t>
      </w:r>
      <w:r>
        <w:rPr>
          <w:rFonts w:ascii="Arial" w:hAnsi="Arial" w:cs="Arial"/>
          <w:sz w:val="22"/>
          <w:szCs w:val="22"/>
        </w:rPr>
        <w:tab/>
      </w:r>
      <w:r w:rsidRPr="00192558">
        <w:rPr>
          <w:rFonts w:ascii="Arial" w:hAnsi="Arial" w:cs="Arial"/>
          <w:sz w:val="22"/>
          <w:szCs w:val="24"/>
          <w:u w:val="single"/>
        </w:rPr>
        <w:t xml:space="preserve">Design, Character and </w:t>
      </w:r>
      <w:proofErr w:type="spellStart"/>
      <w:r w:rsidRPr="00192558">
        <w:rPr>
          <w:rFonts w:ascii="Arial" w:hAnsi="Arial" w:cs="Arial"/>
          <w:sz w:val="22"/>
          <w:szCs w:val="24"/>
          <w:u w:val="single"/>
        </w:rPr>
        <w:t>Streetscene</w:t>
      </w:r>
      <w:proofErr w:type="spellEnd"/>
      <w:r w:rsidRPr="00192558">
        <w:rPr>
          <w:rFonts w:ascii="Arial" w:hAnsi="Arial" w:cs="Arial"/>
          <w:sz w:val="22"/>
          <w:szCs w:val="24"/>
          <w:u w:val="single"/>
        </w:rPr>
        <w:t>:</w:t>
      </w:r>
    </w:p>
    <w:p w:rsidR="00192558" w:rsidRDefault="00192558" w:rsidP="001945A8">
      <w:pPr>
        <w:pStyle w:val="PlainText"/>
        <w:ind w:left="1276" w:hanging="1276"/>
        <w:jc w:val="both"/>
        <w:rPr>
          <w:rFonts w:ascii="Arial" w:hAnsi="Arial" w:cs="Arial"/>
          <w:sz w:val="22"/>
          <w:szCs w:val="22"/>
        </w:rPr>
      </w:pPr>
    </w:p>
    <w:p w:rsidR="00192558" w:rsidRPr="00192558" w:rsidRDefault="00192558" w:rsidP="001945A8">
      <w:pPr>
        <w:pStyle w:val="PlainText"/>
        <w:ind w:left="1276" w:hanging="1276"/>
        <w:jc w:val="both"/>
        <w:rPr>
          <w:rFonts w:ascii="Arial" w:hAnsi="Arial" w:cs="Arial"/>
          <w:sz w:val="22"/>
          <w:szCs w:val="22"/>
        </w:rPr>
      </w:pPr>
      <w:r w:rsidRPr="00192558">
        <w:rPr>
          <w:rFonts w:ascii="Arial" w:hAnsi="Arial" w:cs="Arial"/>
          <w:sz w:val="22"/>
          <w:szCs w:val="22"/>
        </w:rPr>
        <w:t>8.1.1</w:t>
      </w:r>
      <w:r w:rsidRPr="00192558">
        <w:rPr>
          <w:rFonts w:ascii="Arial" w:hAnsi="Arial" w:cs="Arial"/>
          <w:sz w:val="22"/>
          <w:szCs w:val="22"/>
        </w:rPr>
        <w:tab/>
      </w:r>
      <w:r w:rsidRPr="00192558">
        <w:rPr>
          <w:rFonts w:ascii="Arial" w:hAnsi="Arial" w:cs="Arial"/>
          <w:color w:val="000000"/>
          <w:sz w:val="22"/>
          <w:szCs w:val="22"/>
        </w:rPr>
        <w:t>Policy CP12 of the Core Strategy sets out that development should have ‘regard to local context and conserve or enhance the character, amenities and quality of an area’.</w:t>
      </w:r>
    </w:p>
    <w:p w:rsidR="00192558" w:rsidRPr="00192558" w:rsidRDefault="00192558" w:rsidP="001945A8">
      <w:pPr>
        <w:pStyle w:val="PlainText"/>
        <w:ind w:left="1276" w:hanging="1276"/>
        <w:jc w:val="both"/>
        <w:rPr>
          <w:rFonts w:ascii="Arial" w:hAnsi="Arial" w:cs="Arial"/>
          <w:sz w:val="22"/>
          <w:szCs w:val="22"/>
        </w:rPr>
      </w:pPr>
    </w:p>
    <w:p w:rsidR="0088798E" w:rsidRDefault="00192558" w:rsidP="0088798E">
      <w:pPr>
        <w:pStyle w:val="PlainText"/>
        <w:ind w:left="1276" w:hanging="1276"/>
        <w:jc w:val="both"/>
        <w:rPr>
          <w:rFonts w:ascii="Arial" w:hAnsi="Arial" w:cs="Arial"/>
          <w:sz w:val="22"/>
          <w:szCs w:val="22"/>
        </w:rPr>
      </w:pPr>
      <w:r w:rsidRPr="00192558">
        <w:rPr>
          <w:rFonts w:ascii="Arial" w:hAnsi="Arial" w:cs="Arial"/>
          <w:sz w:val="22"/>
          <w:szCs w:val="22"/>
        </w:rPr>
        <w:t>8.1.2</w:t>
      </w:r>
      <w:r w:rsidRPr="00192558">
        <w:rPr>
          <w:rFonts w:ascii="Arial" w:hAnsi="Arial" w:cs="Arial"/>
          <w:sz w:val="22"/>
          <w:szCs w:val="22"/>
        </w:rPr>
        <w:tab/>
      </w:r>
      <w:r w:rsidRPr="00192558">
        <w:rPr>
          <w:rFonts w:ascii="Arial" w:hAnsi="Arial" w:cs="Arial"/>
          <w:color w:val="000000"/>
          <w:sz w:val="22"/>
          <w:szCs w:val="22"/>
        </w:rPr>
        <w:t xml:space="preserve">Policy DM1 and Appendix 2 of the Development Management Policies LDD sets out further guidance for new residential development, stating that </w:t>
      </w:r>
      <w:r w:rsidR="001D056B">
        <w:rPr>
          <w:rFonts w:ascii="Arial" w:hAnsi="Arial" w:cs="Arial"/>
          <w:color w:val="000000"/>
          <w:sz w:val="22"/>
          <w:szCs w:val="22"/>
        </w:rPr>
        <w:t>extensions must respect the character of the property/street particularly with regard to the roof form, positioning and style of windows and doors, and materials.</w:t>
      </w:r>
      <w:r w:rsidR="0088798E">
        <w:rPr>
          <w:rFonts w:ascii="Arial" w:hAnsi="Arial" w:cs="Arial"/>
          <w:sz w:val="22"/>
          <w:szCs w:val="22"/>
        </w:rPr>
        <w:t xml:space="preserve"> For front extensions, the </w:t>
      </w:r>
      <w:r w:rsidR="0088798E" w:rsidRPr="0088798E">
        <w:rPr>
          <w:rFonts w:ascii="Arial" w:hAnsi="Arial" w:cs="Arial"/>
          <w:i/>
          <w:sz w:val="22"/>
          <w:szCs w:val="22"/>
        </w:rPr>
        <w:t>Design Criteria</w:t>
      </w:r>
      <w:r w:rsidR="0088798E">
        <w:rPr>
          <w:rFonts w:ascii="Arial" w:hAnsi="Arial" w:cs="Arial"/>
          <w:sz w:val="22"/>
          <w:szCs w:val="22"/>
        </w:rPr>
        <w:t xml:space="preserve"> as set out within the Development Management Policies LDD states that they will be assessed on their individual merits but should not be excessively prominent in the </w:t>
      </w:r>
      <w:proofErr w:type="spellStart"/>
      <w:r w:rsidR="0088798E">
        <w:rPr>
          <w:rFonts w:ascii="Arial" w:hAnsi="Arial" w:cs="Arial"/>
          <w:sz w:val="22"/>
          <w:szCs w:val="22"/>
        </w:rPr>
        <w:t>streetscene</w:t>
      </w:r>
      <w:proofErr w:type="spellEnd"/>
      <w:r w:rsidR="0088798E">
        <w:rPr>
          <w:rFonts w:ascii="Arial" w:hAnsi="Arial" w:cs="Arial"/>
          <w:sz w:val="22"/>
          <w:szCs w:val="22"/>
        </w:rPr>
        <w:t>.</w:t>
      </w:r>
      <w:r w:rsidR="0088798E" w:rsidRPr="0088798E">
        <w:rPr>
          <w:rFonts w:ascii="Arial" w:hAnsi="Arial" w:cs="Arial"/>
          <w:sz w:val="22"/>
          <w:szCs w:val="22"/>
        </w:rPr>
        <w:t xml:space="preserve"> </w:t>
      </w:r>
    </w:p>
    <w:p w:rsidR="0088798E" w:rsidRDefault="0088798E" w:rsidP="001945A8">
      <w:pPr>
        <w:pStyle w:val="PlainText"/>
        <w:ind w:left="1276" w:hanging="1276"/>
        <w:jc w:val="both"/>
        <w:rPr>
          <w:rFonts w:ascii="Arial" w:hAnsi="Arial" w:cs="Arial"/>
          <w:sz w:val="22"/>
          <w:szCs w:val="22"/>
        </w:rPr>
      </w:pPr>
    </w:p>
    <w:p w:rsidR="003D72FB" w:rsidRDefault="003D72FB" w:rsidP="001945A8">
      <w:pPr>
        <w:pStyle w:val="PlainText"/>
        <w:ind w:left="1276" w:hanging="1276"/>
        <w:jc w:val="both"/>
        <w:rPr>
          <w:rFonts w:ascii="Arial" w:hAnsi="Arial" w:cs="Arial"/>
          <w:sz w:val="22"/>
          <w:szCs w:val="22"/>
        </w:rPr>
      </w:pPr>
      <w:r>
        <w:rPr>
          <w:rFonts w:ascii="Arial" w:hAnsi="Arial" w:cs="Arial"/>
          <w:sz w:val="22"/>
          <w:szCs w:val="22"/>
        </w:rPr>
        <w:t>8.1.3</w:t>
      </w:r>
      <w:r>
        <w:rPr>
          <w:rFonts w:ascii="Arial" w:hAnsi="Arial" w:cs="Arial"/>
          <w:sz w:val="22"/>
          <w:szCs w:val="22"/>
        </w:rPr>
        <w:tab/>
        <w:t xml:space="preserve">This proposal has evolved from the previous withdrawn submission (Reference: </w:t>
      </w:r>
      <w:r w:rsidRPr="0088798E">
        <w:rPr>
          <w:rFonts w:ascii="Arial" w:hAnsi="Arial" w:cs="Arial"/>
          <w:sz w:val="22"/>
          <w:szCs w:val="22"/>
        </w:rPr>
        <w:t>17/1144/FUL</w:t>
      </w:r>
      <w:r>
        <w:rPr>
          <w:rFonts w:ascii="Arial" w:hAnsi="Arial" w:cs="Arial"/>
          <w:sz w:val="22"/>
          <w:szCs w:val="22"/>
        </w:rPr>
        <w:t>) following concerns regarding its prominent, high pitched roof design.</w:t>
      </w:r>
      <w:r w:rsidRPr="003D72FB">
        <w:rPr>
          <w:rFonts w:ascii="Arial" w:hAnsi="Arial" w:cs="Arial"/>
          <w:sz w:val="22"/>
          <w:szCs w:val="22"/>
        </w:rPr>
        <w:t xml:space="preserve"> </w:t>
      </w:r>
    </w:p>
    <w:p w:rsidR="003D72FB" w:rsidRDefault="003D72FB" w:rsidP="001945A8">
      <w:pPr>
        <w:pStyle w:val="PlainText"/>
        <w:ind w:left="1276" w:hanging="1276"/>
        <w:jc w:val="both"/>
        <w:rPr>
          <w:rFonts w:ascii="Arial" w:hAnsi="Arial" w:cs="Arial"/>
          <w:sz w:val="22"/>
          <w:szCs w:val="22"/>
        </w:rPr>
      </w:pPr>
    </w:p>
    <w:p w:rsidR="003D72FB" w:rsidRDefault="003D72FB" w:rsidP="001945A8">
      <w:pPr>
        <w:pStyle w:val="PlainText"/>
        <w:ind w:left="1276" w:hanging="1276"/>
        <w:jc w:val="both"/>
        <w:rPr>
          <w:rFonts w:ascii="Arial" w:hAnsi="Arial" w:cs="Arial"/>
          <w:sz w:val="22"/>
          <w:szCs w:val="22"/>
        </w:rPr>
      </w:pPr>
      <w:r>
        <w:rPr>
          <w:rFonts w:ascii="Arial" w:hAnsi="Arial" w:cs="Arial"/>
          <w:sz w:val="22"/>
          <w:szCs w:val="22"/>
        </w:rPr>
        <w:t>8.1.4</w:t>
      </w:r>
      <w:r>
        <w:rPr>
          <w:rFonts w:ascii="Arial" w:hAnsi="Arial" w:cs="Arial"/>
          <w:sz w:val="22"/>
          <w:szCs w:val="22"/>
        </w:rPr>
        <w:tab/>
        <w:t>Due to the location of the host dwelling, it is read in relative isolation when approaching the site from Blenheim Road but it is highly prominent</w:t>
      </w:r>
      <w:r w:rsidR="00313246">
        <w:rPr>
          <w:rFonts w:ascii="Arial" w:hAnsi="Arial" w:cs="Arial"/>
          <w:sz w:val="22"/>
          <w:szCs w:val="22"/>
        </w:rPr>
        <w:t xml:space="preserve"> from the communal parking area.</w:t>
      </w:r>
    </w:p>
    <w:p w:rsidR="003D72FB" w:rsidRDefault="003D72FB" w:rsidP="001945A8">
      <w:pPr>
        <w:pStyle w:val="PlainText"/>
        <w:ind w:left="1276" w:hanging="1276"/>
        <w:jc w:val="both"/>
        <w:rPr>
          <w:rFonts w:ascii="Arial" w:hAnsi="Arial" w:cs="Arial"/>
          <w:sz w:val="22"/>
          <w:szCs w:val="22"/>
        </w:rPr>
      </w:pPr>
    </w:p>
    <w:p w:rsidR="0088798E" w:rsidRDefault="003D72FB" w:rsidP="001945A8">
      <w:pPr>
        <w:pStyle w:val="PlainText"/>
        <w:ind w:left="1276" w:hanging="1276"/>
        <w:jc w:val="both"/>
        <w:rPr>
          <w:rFonts w:ascii="Arial" w:hAnsi="Arial" w:cs="Arial"/>
          <w:sz w:val="22"/>
          <w:szCs w:val="22"/>
        </w:rPr>
      </w:pPr>
      <w:r>
        <w:rPr>
          <w:rFonts w:ascii="Arial" w:hAnsi="Arial" w:cs="Arial"/>
          <w:sz w:val="22"/>
          <w:szCs w:val="22"/>
        </w:rPr>
        <w:t>8.1.</w:t>
      </w:r>
      <w:r w:rsidR="004C6355">
        <w:rPr>
          <w:rFonts w:ascii="Arial" w:hAnsi="Arial" w:cs="Arial"/>
          <w:sz w:val="22"/>
          <w:szCs w:val="22"/>
        </w:rPr>
        <w:t>5</w:t>
      </w:r>
      <w:r>
        <w:rPr>
          <w:rFonts w:ascii="Arial" w:hAnsi="Arial" w:cs="Arial"/>
          <w:sz w:val="22"/>
          <w:szCs w:val="22"/>
        </w:rPr>
        <w:tab/>
      </w:r>
      <w:r w:rsidR="0088798E">
        <w:rPr>
          <w:rFonts w:ascii="Arial" w:hAnsi="Arial" w:cs="Arial"/>
          <w:sz w:val="22"/>
          <w:szCs w:val="22"/>
        </w:rPr>
        <w:t xml:space="preserve">It is acknowledged that at 3.3m in depth, the front extension would be unusually deep; however, as the principal elevation does not form part of an established building line it is considered that </w:t>
      </w:r>
      <w:r>
        <w:rPr>
          <w:rFonts w:ascii="Arial" w:hAnsi="Arial" w:cs="Arial"/>
          <w:sz w:val="22"/>
          <w:szCs w:val="22"/>
        </w:rPr>
        <w:t>scope exists to support an extension of this depth without compromising the character of the property/street. Additionally, the extension would be single storey in form and would have a hipped roof which reduces its prominence and thus ensure</w:t>
      </w:r>
      <w:r w:rsidR="00357C33">
        <w:rPr>
          <w:rFonts w:ascii="Arial" w:hAnsi="Arial" w:cs="Arial"/>
          <w:sz w:val="22"/>
          <w:szCs w:val="22"/>
        </w:rPr>
        <w:t>s</w:t>
      </w:r>
      <w:r>
        <w:rPr>
          <w:rFonts w:ascii="Arial" w:hAnsi="Arial" w:cs="Arial"/>
          <w:sz w:val="22"/>
          <w:szCs w:val="22"/>
        </w:rPr>
        <w:t xml:space="preserve"> that the front extension appears more subservient to the main house.  </w:t>
      </w:r>
    </w:p>
    <w:p w:rsidR="0088798E" w:rsidRDefault="0088798E" w:rsidP="001945A8">
      <w:pPr>
        <w:pStyle w:val="PlainText"/>
        <w:ind w:left="1276" w:hanging="1276"/>
        <w:jc w:val="both"/>
        <w:rPr>
          <w:rFonts w:ascii="Arial" w:hAnsi="Arial" w:cs="Arial"/>
          <w:sz w:val="22"/>
          <w:szCs w:val="22"/>
        </w:rPr>
      </w:pPr>
    </w:p>
    <w:p w:rsidR="0088798E" w:rsidRDefault="003D72FB" w:rsidP="001945A8">
      <w:pPr>
        <w:pStyle w:val="PlainText"/>
        <w:ind w:left="1276" w:hanging="1276"/>
        <w:jc w:val="both"/>
        <w:rPr>
          <w:rFonts w:ascii="Arial" w:hAnsi="Arial" w:cs="Arial"/>
          <w:sz w:val="22"/>
          <w:szCs w:val="22"/>
        </w:rPr>
      </w:pPr>
      <w:r>
        <w:rPr>
          <w:rFonts w:ascii="Arial" w:hAnsi="Arial" w:cs="Arial"/>
          <w:sz w:val="22"/>
          <w:szCs w:val="22"/>
        </w:rPr>
        <w:lastRenderedPageBreak/>
        <w:t>8.1.6</w:t>
      </w:r>
      <w:r>
        <w:rPr>
          <w:rFonts w:ascii="Arial" w:hAnsi="Arial" w:cs="Arial"/>
          <w:sz w:val="22"/>
          <w:szCs w:val="22"/>
        </w:rPr>
        <w:tab/>
      </w:r>
      <w:r w:rsidR="00357C33">
        <w:rPr>
          <w:rFonts w:ascii="Arial" w:hAnsi="Arial" w:cs="Arial"/>
          <w:sz w:val="22"/>
          <w:szCs w:val="22"/>
        </w:rPr>
        <w:t xml:space="preserve">The proposed side element of the extension would also be visible from the parking area and properties opposite; nevertheless, it would be replacing the existing conservatory. </w:t>
      </w:r>
      <w:r w:rsidR="002322B9">
        <w:rPr>
          <w:rFonts w:ascii="Arial" w:hAnsi="Arial" w:cs="Arial"/>
          <w:sz w:val="22"/>
          <w:szCs w:val="22"/>
        </w:rPr>
        <w:t>Whilst materially larger than the existing conservatory, the proposed extension</w:t>
      </w:r>
      <w:r w:rsidR="00E512F0">
        <w:rPr>
          <w:rFonts w:ascii="Arial" w:hAnsi="Arial" w:cs="Arial"/>
          <w:sz w:val="22"/>
          <w:szCs w:val="22"/>
        </w:rPr>
        <w:t xml:space="preserve"> </w:t>
      </w:r>
      <w:r w:rsidR="002322B9">
        <w:rPr>
          <w:rFonts w:ascii="Arial" w:hAnsi="Arial" w:cs="Arial"/>
          <w:sz w:val="22"/>
          <w:szCs w:val="22"/>
        </w:rPr>
        <w:t>by virtue of its single storey form and hipped roof form would not have a detrimental impact on the visual amenity of the area.</w:t>
      </w:r>
    </w:p>
    <w:p w:rsidR="00357C33" w:rsidRDefault="00357C33" w:rsidP="001945A8">
      <w:pPr>
        <w:pStyle w:val="PlainText"/>
        <w:ind w:left="1276" w:hanging="1276"/>
        <w:jc w:val="both"/>
        <w:rPr>
          <w:rFonts w:ascii="Arial" w:hAnsi="Arial" w:cs="Arial"/>
          <w:sz w:val="22"/>
          <w:szCs w:val="22"/>
        </w:rPr>
      </w:pPr>
    </w:p>
    <w:p w:rsidR="00357C33" w:rsidRDefault="00E512F0" w:rsidP="001945A8">
      <w:pPr>
        <w:pStyle w:val="PlainText"/>
        <w:ind w:left="1276" w:hanging="1276"/>
        <w:jc w:val="both"/>
        <w:rPr>
          <w:rFonts w:ascii="Arial" w:hAnsi="Arial" w:cs="Arial"/>
          <w:sz w:val="22"/>
          <w:szCs w:val="22"/>
        </w:rPr>
      </w:pPr>
      <w:r>
        <w:rPr>
          <w:rFonts w:ascii="Arial" w:hAnsi="Arial" w:cs="Arial"/>
          <w:sz w:val="22"/>
          <w:szCs w:val="22"/>
        </w:rPr>
        <w:t>8.1.7</w:t>
      </w:r>
      <w:r>
        <w:rPr>
          <w:rFonts w:ascii="Arial" w:hAnsi="Arial" w:cs="Arial"/>
          <w:sz w:val="22"/>
          <w:szCs w:val="22"/>
        </w:rPr>
        <w:tab/>
      </w:r>
      <w:r w:rsidR="00E04F63">
        <w:rPr>
          <w:rFonts w:ascii="Arial" w:hAnsi="Arial" w:cs="Arial"/>
          <w:sz w:val="22"/>
          <w:szCs w:val="22"/>
        </w:rPr>
        <w:t>The p</w:t>
      </w:r>
      <w:r>
        <w:rPr>
          <w:rFonts w:ascii="Arial" w:hAnsi="Arial" w:cs="Arial"/>
          <w:sz w:val="22"/>
          <w:szCs w:val="22"/>
        </w:rPr>
        <w:t xml:space="preserve">roposal would </w:t>
      </w:r>
      <w:r w:rsidR="00E04F63">
        <w:rPr>
          <w:rFonts w:ascii="Arial" w:hAnsi="Arial" w:cs="Arial"/>
          <w:sz w:val="22"/>
          <w:szCs w:val="22"/>
        </w:rPr>
        <w:t xml:space="preserve">also </w:t>
      </w:r>
      <w:r>
        <w:rPr>
          <w:rFonts w:ascii="Arial" w:hAnsi="Arial" w:cs="Arial"/>
          <w:sz w:val="22"/>
          <w:szCs w:val="22"/>
        </w:rPr>
        <w:t xml:space="preserve">appear in keeping with the existing house </w:t>
      </w:r>
      <w:r w:rsidR="00E04F63">
        <w:rPr>
          <w:rFonts w:ascii="Arial" w:hAnsi="Arial" w:cs="Arial"/>
          <w:sz w:val="22"/>
          <w:szCs w:val="22"/>
        </w:rPr>
        <w:t>with the use of materials of a similar appearance.</w:t>
      </w:r>
    </w:p>
    <w:p w:rsidR="00E04F63" w:rsidRDefault="00E04F63" w:rsidP="001945A8">
      <w:pPr>
        <w:pStyle w:val="PlainText"/>
        <w:ind w:left="1276" w:hanging="1276"/>
        <w:jc w:val="both"/>
        <w:rPr>
          <w:rFonts w:ascii="Arial" w:hAnsi="Arial" w:cs="Arial"/>
          <w:sz w:val="22"/>
          <w:szCs w:val="22"/>
        </w:rPr>
      </w:pPr>
    </w:p>
    <w:p w:rsidR="00E04F63" w:rsidRDefault="00E04F63" w:rsidP="001945A8">
      <w:pPr>
        <w:pStyle w:val="PlainText"/>
        <w:ind w:left="1276" w:hanging="1276"/>
        <w:jc w:val="both"/>
        <w:rPr>
          <w:rFonts w:ascii="Arial" w:hAnsi="Arial" w:cs="Arial"/>
          <w:sz w:val="22"/>
          <w:szCs w:val="22"/>
        </w:rPr>
      </w:pPr>
      <w:r>
        <w:rPr>
          <w:rFonts w:ascii="Arial" w:hAnsi="Arial" w:cs="Arial"/>
          <w:sz w:val="22"/>
          <w:szCs w:val="22"/>
        </w:rPr>
        <w:t>8.1.8</w:t>
      </w:r>
      <w:r>
        <w:rPr>
          <w:rFonts w:ascii="Arial" w:hAnsi="Arial" w:cs="Arial"/>
          <w:sz w:val="22"/>
          <w:szCs w:val="22"/>
        </w:rPr>
        <w:tab/>
        <w:t xml:space="preserve">Accordingly, the proposed single storey front and side extension would appear compatible with the immediate area and existing house </w:t>
      </w:r>
      <w:r w:rsidR="00DC07A5">
        <w:rPr>
          <w:rFonts w:ascii="Arial" w:hAnsi="Arial" w:cs="Arial"/>
          <w:sz w:val="22"/>
          <w:szCs w:val="22"/>
        </w:rPr>
        <w:t xml:space="preserve">and thus would accord </w:t>
      </w:r>
      <w:r>
        <w:rPr>
          <w:rFonts w:ascii="Arial" w:hAnsi="Arial" w:cs="Arial"/>
          <w:sz w:val="22"/>
          <w:szCs w:val="22"/>
        </w:rPr>
        <w:t xml:space="preserve">with Policies CP1 and CP12 of the Core Strategy and Policy DM1 and Appendix 2 of the </w:t>
      </w:r>
      <w:r w:rsidRPr="001945A8">
        <w:rPr>
          <w:rFonts w:ascii="Arial" w:hAnsi="Arial" w:cs="Arial"/>
          <w:color w:val="000000"/>
          <w:sz w:val="22"/>
          <w:szCs w:val="22"/>
        </w:rPr>
        <w:t>Development Management Policies LDD</w:t>
      </w:r>
      <w:r>
        <w:rPr>
          <w:rFonts w:ascii="Arial" w:hAnsi="Arial" w:cs="Arial"/>
          <w:sz w:val="22"/>
          <w:szCs w:val="22"/>
        </w:rPr>
        <w:t>.</w:t>
      </w:r>
    </w:p>
    <w:p w:rsidR="00192558" w:rsidRDefault="00192558" w:rsidP="001945A8">
      <w:pPr>
        <w:pStyle w:val="PlainText"/>
        <w:ind w:left="1276" w:hanging="1276"/>
        <w:jc w:val="both"/>
        <w:rPr>
          <w:rFonts w:ascii="Arial" w:hAnsi="Arial" w:cs="Arial"/>
          <w:sz w:val="22"/>
          <w:szCs w:val="22"/>
        </w:rPr>
      </w:pPr>
    </w:p>
    <w:p w:rsidR="001945A8" w:rsidRDefault="001945A8" w:rsidP="001945A8">
      <w:pPr>
        <w:pStyle w:val="PlainText"/>
        <w:ind w:left="1276" w:hanging="1276"/>
        <w:jc w:val="both"/>
        <w:rPr>
          <w:rFonts w:ascii="Arial" w:hAnsi="Arial" w:cs="Arial"/>
          <w:sz w:val="22"/>
          <w:szCs w:val="22"/>
        </w:rPr>
      </w:pPr>
      <w:r>
        <w:rPr>
          <w:rFonts w:ascii="Arial" w:hAnsi="Arial" w:cs="Arial"/>
          <w:sz w:val="22"/>
          <w:szCs w:val="22"/>
        </w:rPr>
        <w:t>8.</w:t>
      </w:r>
      <w:r w:rsidR="00D700C3">
        <w:rPr>
          <w:rFonts w:ascii="Arial" w:hAnsi="Arial" w:cs="Arial"/>
          <w:sz w:val="22"/>
          <w:szCs w:val="22"/>
        </w:rPr>
        <w:t>2</w:t>
      </w:r>
      <w:r>
        <w:rPr>
          <w:rFonts w:ascii="Arial" w:hAnsi="Arial" w:cs="Arial"/>
          <w:sz w:val="22"/>
          <w:szCs w:val="22"/>
        </w:rPr>
        <w:tab/>
      </w:r>
      <w:r w:rsidRPr="00E430C1">
        <w:rPr>
          <w:rFonts w:ascii="Arial" w:hAnsi="Arial" w:cs="Arial"/>
          <w:sz w:val="22"/>
          <w:szCs w:val="22"/>
          <w:u w:val="single"/>
        </w:rPr>
        <w:t>Impact on neighbour</w:t>
      </w:r>
      <w:r>
        <w:rPr>
          <w:rFonts w:ascii="Arial" w:hAnsi="Arial" w:cs="Arial"/>
          <w:sz w:val="22"/>
          <w:szCs w:val="22"/>
          <w:u w:val="single"/>
        </w:rPr>
        <w:t>ing amenity</w:t>
      </w:r>
      <w:r w:rsidRPr="00E430C1">
        <w:rPr>
          <w:rFonts w:ascii="Arial" w:hAnsi="Arial" w:cs="Arial"/>
          <w:sz w:val="22"/>
          <w:szCs w:val="22"/>
          <w:u w:val="single"/>
        </w:rPr>
        <w:t>:</w:t>
      </w:r>
    </w:p>
    <w:p w:rsidR="001945A8" w:rsidRDefault="001945A8" w:rsidP="001945A8">
      <w:pPr>
        <w:pStyle w:val="PlainText"/>
        <w:ind w:left="1276" w:hanging="1276"/>
        <w:jc w:val="both"/>
        <w:rPr>
          <w:rFonts w:ascii="Arial" w:hAnsi="Arial" w:cs="Arial"/>
          <w:sz w:val="22"/>
          <w:szCs w:val="22"/>
        </w:rPr>
      </w:pPr>
    </w:p>
    <w:p w:rsidR="001945A8" w:rsidRPr="00721C6A" w:rsidRDefault="001945A8" w:rsidP="001945A8">
      <w:pPr>
        <w:pStyle w:val="PlainText"/>
        <w:ind w:left="1276" w:hanging="1276"/>
        <w:jc w:val="both"/>
        <w:rPr>
          <w:rFonts w:ascii="Arial" w:hAnsi="Arial" w:cs="Arial"/>
          <w:sz w:val="22"/>
          <w:szCs w:val="22"/>
        </w:rPr>
      </w:pPr>
      <w:r w:rsidRPr="00721C6A">
        <w:rPr>
          <w:rFonts w:ascii="Arial" w:hAnsi="Arial" w:cs="Arial"/>
          <w:sz w:val="22"/>
          <w:szCs w:val="22"/>
        </w:rPr>
        <w:t>8.</w:t>
      </w:r>
      <w:r w:rsidR="00D700C3">
        <w:rPr>
          <w:rFonts w:ascii="Arial" w:hAnsi="Arial" w:cs="Arial"/>
          <w:sz w:val="22"/>
          <w:szCs w:val="22"/>
        </w:rPr>
        <w:t>2</w:t>
      </w:r>
      <w:r w:rsidRPr="00721C6A">
        <w:rPr>
          <w:rFonts w:ascii="Arial" w:hAnsi="Arial" w:cs="Arial"/>
          <w:sz w:val="22"/>
          <w:szCs w:val="22"/>
        </w:rPr>
        <w:t>.1</w:t>
      </w:r>
      <w:r w:rsidRPr="00721C6A">
        <w:rPr>
          <w:rFonts w:ascii="Arial" w:hAnsi="Arial" w:cs="Arial"/>
          <w:sz w:val="22"/>
          <w:szCs w:val="22"/>
        </w:rPr>
        <w:tab/>
      </w:r>
      <w:r w:rsidRPr="001945A8">
        <w:rPr>
          <w:rFonts w:ascii="Arial" w:hAnsi="Arial" w:cs="Arial"/>
          <w:color w:val="000000"/>
          <w:sz w:val="22"/>
          <w:szCs w:val="22"/>
        </w:rPr>
        <w:t xml:space="preserve">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 </w:t>
      </w:r>
    </w:p>
    <w:p w:rsidR="001945A8" w:rsidRPr="00721C6A" w:rsidRDefault="001945A8" w:rsidP="001945A8">
      <w:pPr>
        <w:pStyle w:val="PlainText"/>
        <w:jc w:val="both"/>
        <w:rPr>
          <w:rFonts w:ascii="Arial" w:hAnsi="Arial" w:cs="Arial"/>
          <w:sz w:val="22"/>
          <w:szCs w:val="22"/>
        </w:rPr>
      </w:pPr>
    </w:p>
    <w:p w:rsidR="001945A8" w:rsidRDefault="001945A8" w:rsidP="001945A8">
      <w:pPr>
        <w:pStyle w:val="PlainText"/>
        <w:ind w:left="1276" w:hanging="1276"/>
        <w:jc w:val="both"/>
        <w:rPr>
          <w:rFonts w:ascii="Arial" w:hAnsi="Arial" w:cs="Arial"/>
          <w:sz w:val="22"/>
          <w:szCs w:val="22"/>
        </w:rPr>
      </w:pPr>
      <w:r>
        <w:rPr>
          <w:rFonts w:ascii="Arial" w:hAnsi="Arial" w:cs="Arial"/>
          <w:sz w:val="22"/>
          <w:szCs w:val="22"/>
        </w:rPr>
        <w:t>8.</w:t>
      </w:r>
      <w:r w:rsidR="00D700C3">
        <w:rPr>
          <w:rFonts w:ascii="Arial" w:hAnsi="Arial" w:cs="Arial"/>
          <w:sz w:val="22"/>
          <w:szCs w:val="22"/>
        </w:rPr>
        <w:t>2</w:t>
      </w:r>
      <w:r w:rsidRPr="00721C6A">
        <w:rPr>
          <w:rFonts w:ascii="Arial" w:hAnsi="Arial" w:cs="Arial"/>
          <w:sz w:val="22"/>
          <w:szCs w:val="22"/>
        </w:rPr>
        <w:t>.2</w:t>
      </w:r>
      <w:r w:rsidRPr="00721C6A">
        <w:rPr>
          <w:rFonts w:ascii="Arial" w:hAnsi="Arial" w:cs="Arial"/>
          <w:sz w:val="22"/>
          <w:szCs w:val="22"/>
        </w:rPr>
        <w:tab/>
      </w:r>
      <w:r>
        <w:rPr>
          <w:rFonts w:ascii="Arial" w:hAnsi="Arial" w:cs="Arial"/>
          <w:sz w:val="22"/>
          <w:szCs w:val="22"/>
        </w:rPr>
        <w:t xml:space="preserve">The host dwelling by virtue of its positioning and relationship with surrounding residential dwellings is such that the proposed single storey front element of the extension would not be directly adjacent to </w:t>
      </w:r>
      <w:r w:rsidR="00192558">
        <w:rPr>
          <w:rFonts w:ascii="Arial" w:hAnsi="Arial" w:cs="Arial"/>
          <w:sz w:val="22"/>
          <w:szCs w:val="22"/>
        </w:rPr>
        <w:t>a neighbouring dwelling</w:t>
      </w:r>
      <w:r>
        <w:rPr>
          <w:rFonts w:ascii="Arial" w:hAnsi="Arial" w:cs="Arial"/>
          <w:sz w:val="22"/>
          <w:szCs w:val="22"/>
        </w:rPr>
        <w:t xml:space="preserve">. </w:t>
      </w:r>
      <w:r w:rsidR="00192558">
        <w:rPr>
          <w:rFonts w:ascii="Arial" w:hAnsi="Arial" w:cs="Arial"/>
          <w:sz w:val="22"/>
          <w:szCs w:val="22"/>
        </w:rPr>
        <w:t>Nevertheless, the side element of the extension would project 3.6m from the original wall and would be adjacent to</w:t>
      </w:r>
      <w:r w:rsidR="00D94BF1">
        <w:rPr>
          <w:rFonts w:ascii="Arial" w:hAnsi="Arial" w:cs="Arial"/>
          <w:sz w:val="22"/>
          <w:szCs w:val="22"/>
        </w:rPr>
        <w:t xml:space="preserve"> the rear wall of</w:t>
      </w:r>
      <w:r w:rsidR="00192558">
        <w:rPr>
          <w:rFonts w:ascii="Arial" w:hAnsi="Arial" w:cs="Arial"/>
          <w:sz w:val="22"/>
          <w:szCs w:val="22"/>
        </w:rPr>
        <w:t xml:space="preserve"> No.26 Blenheim Road which has not extended. Whilst the</w:t>
      </w:r>
      <w:r w:rsidR="00D94BF1">
        <w:rPr>
          <w:rFonts w:ascii="Arial" w:hAnsi="Arial" w:cs="Arial"/>
          <w:sz w:val="22"/>
          <w:szCs w:val="22"/>
        </w:rPr>
        <w:t xml:space="preserve"> proposed</w:t>
      </w:r>
      <w:r w:rsidR="00192558">
        <w:rPr>
          <w:rFonts w:ascii="Arial" w:hAnsi="Arial" w:cs="Arial"/>
          <w:sz w:val="22"/>
          <w:szCs w:val="22"/>
        </w:rPr>
        <w:t xml:space="preserve"> extension extends from a side wall, for all inten</w:t>
      </w:r>
      <w:r w:rsidR="00252653">
        <w:rPr>
          <w:rFonts w:ascii="Arial" w:hAnsi="Arial" w:cs="Arial"/>
          <w:sz w:val="22"/>
          <w:szCs w:val="22"/>
        </w:rPr>
        <w:t>ts</w:t>
      </w:r>
      <w:r w:rsidR="00192558">
        <w:rPr>
          <w:rFonts w:ascii="Arial" w:hAnsi="Arial" w:cs="Arial"/>
          <w:sz w:val="22"/>
          <w:szCs w:val="22"/>
        </w:rPr>
        <w:t xml:space="preserve"> and purposes, it can also be treated as a rear wall given the relationship with the said neighbour</w:t>
      </w:r>
      <w:r w:rsidR="00D94BF1">
        <w:rPr>
          <w:rFonts w:ascii="Arial" w:hAnsi="Arial" w:cs="Arial"/>
          <w:sz w:val="22"/>
          <w:szCs w:val="22"/>
        </w:rPr>
        <w:t>. As such, having regard to the guidance provided within t</w:t>
      </w:r>
      <w:r w:rsidR="00192558">
        <w:rPr>
          <w:rFonts w:ascii="Arial" w:hAnsi="Arial" w:cs="Arial"/>
          <w:sz w:val="22"/>
          <w:szCs w:val="22"/>
        </w:rPr>
        <w:t xml:space="preserve">he </w:t>
      </w:r>
      <w:r w:rsidR="00192558" w:rsidRPr="00D94BF1">
        <w:rPr>
          <w:rFonts w:ascii="Arial" w:hAnsi="Arial" w:cs="Arial"/>
          <w:i/>
          <w:sz w:val="22"/>
          <w:szCs w:val="22"/>
        </w:rPr>
        <w:t>Design Criteria</w:t>
      </w:r>
      <w:r w:rsidR="00252653">
        <w:rPr>
          <w:rFonts w:ascii="Arial" w:hAnsi="Arial" w:cs="Arial"/>
          <w:sz w:val="22"/>
          <w:szCs w:val="22"/>
        </w:rPr>
        <w:t>,</w:t>
      </w:r>
      <w:r w:rsidR="00192558">
        <w:rPr>
          <w:rFonts w:ascii="Arial" w:hAnsi="Arial" w:cs="Arial"/>
          <w:sz w:val="22"/>
          <w:szCs w:val="22"/>
        </w:rPr>
        <w:t xml:space="preserve"> </w:t>
      </w:r>
      <w:r w:rsidR="00255E0C">
        <w:rPr>
          <w:rFonts w:ascii="Arial" w:hAnsi="Arial" w:cs="Arial"/>
          <w:sz w:val="22"/>
          <w:szCs w:val="22"/>
        </w:rPr>
        <w:t xml:space="preserve">it states that the maximum depth of single storey rear extensions should be 3.6m, with this distance reduced if the extension would adversely affect adjoining properties or is unduly prominent. </w:t>
      </w:r>
      <w:r w:rsidR="00252653">
        <w:rPr>
          <w:rFonts w:ascii="Arial" w:hAnsi="Arial" w:cs="Arial"/>
          <w:sz w:val="22"/>
          <w:szCs w:val="22"/>
        </w:rPr>
        <w:t>The proposed side extension would project 3.6m in depth adjacent to the boundary; however, it is also important to note that the</w:t>
      </w:r>
      <w:r w:rsidR="00BB6FBC">
        <w:rPr>
          <w:rFonts w:ascii="Arial" w:hAnsi="Arial" w:cs="Arial"/>
          <w:sz w:val="22"/>
          <w:szCs w:val="22"/>
        </w:rPr>
        <w:t xml:space="preserve"> single storey</w:t>
      </w:r>
      <w:r w:rsidR="00252653">
        <w:rPr>
          <w:rFonts w:ascii="Arial" w:hAnsi="Arial" w:cs="Arial"/>
          <w:sz w:val="22"/>
          <w:szCs w:val="22"/>
        </w:rPr>
        <w:t xml:space="preserve"> extension would be set in by approximately 0.3m</w:t>
      </w:r>
      <w:r w:rsidR="00BB6FBC">
        <w:rPr>
          <w:rFonts w:ascii="Arial" w:hAnsi="Arial" w:cs="Arial"/>
          <w:sz w:val="22"/>
          <w:szCs w:val="22"/>
        </w:rPr>
        <w:t xml:space="preserve"> and </w:t>
      </w:r>
      <w:r w:rsidR="00252653">
        <w:rPr>
          <w:rFonts w:ascii="Arial" w:hAnsi="Arial" w:cs="Arial"/>
          <w:sz w:val="22"/>
          <w:szCs w:val="22"/>
        </w:rPr>
        <w:t>would have a hipped roof form with the highest part of the roof set well within the site. These particular factors therefore reduce the overall prominence of the extension and thus a depth of 3.6m at this location is considered acceptable and would not have an adverse impact on the amenity enjoyed by the occupiers’ of No.26 Blenheim Road.</w:t>
      </w:r>
    </w:p>
    <w:p w:rsidR="000C0209" w:rsidRDefault="000C0209" w:rsidP="001945A8">
      <w:pPr>
        <w:pStyle w:val="PlainText"/>
        <w:ind w:left="1276" w:hanging="1276"/>
        <w:jc w:val="both"/>
        <w:rPr>
          <w:rFonts w:ascii="Arial" w:hAnsi="Arial" w:cs="Arial"/>
          <w:sz w:val="22"/>
          <w:szCs w:val="22"/>
        </w:rPr>
      </w:pPr>
    </w:p>
    <w:p w:rsidR="000C0209" w:rsidRDefault="00D700C3" w:rsidP="001945A8">
      <w:pPr>
        <w:pStyle w:val="PlainText"/>
        <w:ind w:left="1276" w:hanging="1276"/>
        <w:jc w:val="both"/>
        <w:rPr>
          <w:rFonts w:ascii="Arial" w:hAnsi="Arial" w:cs="Arial"/>
          <w:sz w:val="22"/>
          <w:szCs w:val="22"/>
        </w:rPr>
      </w:pPr>
      <w:r>
        <w:rPr>
          <w:rFonts w:ascii="Arial" w:hAnsi="Arial" w:cs="Arial"/>
          <w:sz w:val="22"/>
          <w:szCs w:val="22"/>
        </w:rPr>
        <w:t>8.2</w:t>
      </w:r>
      <w:r w:rsidR="000C0209">
        <w:rPr>
          <w:rFonts w:ascii="Arial" w:hAnsi="Arial" w:cs="Arial"/>
          <w:sz w:val="22"/>
          <w:szCs w:val="22"/>
        </w:rPr>
        <w:t>.3</w:t>
      </w:r>
      <w:r w:rsidR="000C0209">
        <w:rPr>
          <w:rFonts w:ascii="Arial" w:hAnsi="Arial" w:cs="Arial"/>
          <w:sz w:val="22"/>
          <w:szCs w:val="22"/>
        </w:rPr>
        <w:tab/>
        <w:t>In terms of overlooking, the openings within the front elevation would have sole outlook across the lawn and parking area and not into residential amenity areas considered private. In respect of the openings from the side extension, these would be contained within the</w:t>
      </w:r>
      <w:r w:rsidR="00BB6FBC">
        <w:rPr>
          <w:rFonts w:ascii="Arial" w:hAnsi="Arial" w:cs="Arial"/>
          <w:sz w:val="22"/>
          <w:szCs w:val="22"/>
        </w:rPr>
        <w:t xml:space="preserve"> private </w:t>
      </w:r>
      <w:r w:rsidR="000C0209">
        <w:rPr>
          <w:rFonts w:ascii="Arial" w:hAnsi="Arial" w:cs="Arial"/>
          <w:sz w:val="22"/>
          <w:szCs w:val="22"/>
        </w:rPr>
        <w:t xml:space="preserve">garden which is enclosed by standard close boarded fencing. No overlooking would arise from the </w:t>
      </w:r>
      <w:proofErr w:type="spellStart"/>
      <w:r w:rsidR="000C0209">
        <w:rPr>
          <w:rFonts w:ascii="Arial" w:hAnsi="Arial" w:cs="Arial"/>
          <w:sz w:val="22"/>
          <w:szCs w:val="22"/>
        </w:rPr>
        <w:t>rooflight</w:t>
      </w:r>
      <w:proofErr w:type="spellEnd"/>
      <w:r w:rsidR="000C0209">
        <w:rPr>
          <w:rFonts w:ascii="Arial" w:hAnsi="Arial" w:cs="Arial"/>
          <w:sz w:val="22"/>
          <w:szCs w:val="22"/>
        </w:rPr>
        <w:t xml:space="preserve"> given it </w:t>
      </w:r>
      <w:r w:rsidR="00313246">
        <w:rPr>
          <w:rFonts w:ascii="Arial" w:hAnsi="Arial" w:cs="Arial"/>
          <w:sz w:val="22"/>
          <w:szCs w:val="22"/>
        </w:rPr>
        <w:t>would be</w:t>
      </w:r>
      <w:r w:rsidR="000C0209">
        <w:rPr>
          <w:rFonts w:ascii="Arial" w:hAnsi="Arial" w:cs="Arial"/>
          <w:sz w:val="22"/>
          <w:szCs w:val="22"/>
        </w:rPr>
        <w:t xml:space="preserve"> sited well above head height with its sole purpose to provide light into the dining room. </w:t>
      </w:r>
    </w:p>
    <w:p w:rsidR="007C40A1" w:rsidRDefault="007C40A1" w:rsidP="007C40A1">
      <w:pPr>
        <w:widowControl w:val="0"/>
        <w:tabs>
          <w:tab w:val="left" w:pos="180"/>
          <w:tab w:val="left" w:pos="540"/>
          <w:tab w:val="left" w:pos="2700"/>
          <w:tab w:val="left" w:pos="3420"/>
        </w:tabs>
        <w:ind w:left="1276" w:hanging="1276"/>
        <w:jc w:val="both"/>
        <w:outlineLvl w:val="0"/>
        <w:rPr>
          <w:rFonts w:cs="Arial"/>
          <w:szCs w:val="22"/>
        </w:rPr>
      </w:pPr>
    </w:p>
    <w:p w:rsidR="000C0209" w:rsidRDefault="00462FA6" w:rsidP="007C40A1">
      <w:pPr>
        <w:widowControl w:val="0"/>
        <w:tabs>
          <w:tab w:val="left" w:pos="180"/>
          <w:tab w:val="left" w:pos="540"/>
          <w:tab w:val="left" w:pos="2700"/>
          <w:tab w:val="left" w:pos="3420"/>
        </w:tabs>
        <w:ind w:left="1276" w:hanging="1276"/>
        <w:jc w:val="both"/>
        <w:outlineLvl w:val="0"/>
        <w:rPr>
          <w:rFonts w:cs="Arial"/>
          <w:szCs w:val="22"/>
        </w:rPr>
      </w:pPr>
      <w:r>
        <w:rPr>
          <w:rFonts w:cs="Arial"/>
          <w:szCs w:val="22"/>
        </w:rPr>
        <w:t>8.</w:t>
      </w:r>
      <w:r w:rsidR="00D700C3">
        <w:rPr>
          <w:rFonts w:cs="Arial"/>
          <w:szCs w:val="22"/>
        </w:rPr>
        <w:t>2</w:t>
      </w:r>
      <w:r>
        <w:rPr>
          <w:rFonts w:cs="Arial"/>
          <w:szCs w:val="22"/>
        </w:rPr>
        <w:t>.4</w:t>
      </w:r>
      <w:r>
        <w:rPr>
          <w:rFonts w:cs="Arial"/>
          <w:szCs w:val="22"/>
        </w:rPr>
        <w:tab/>
      </w:r>
      <w:r>
        <w:rPr>
          <w:rFonts w:cs="Arial"/>
          <w:szCs w:val="22"/>
        </w:rPr>
        <w:tab/>
        <w:t xml:space="preserve">In light of the above, the proposal would accord with Policy CP1 and CP12 of the Core Strategy and Policy DM1 of the Development Management Policies LDD. </w:t>
      </w:r>
    </w:p>
    <w:p w:rsidR="00D700C3" w:rsidRDefault="00D700C3" w:rsidP="00D700C3">
      <w:pPr>
        <w:widowControl w:val="0"/>
        <w:tabs>
          <w:tab w:val="left" w:pos="1260"/>
          <w:tab w:val="left" w:pos="1980"/>
          <w:tab w:val="left" w:pos="2700"/>
          <w:tab w:val="left" w:pos="3420"/>
        </w:tabs>
        <w:jc w:val="both"/>
        <w:outlineLvl w:val="0"/>
      </w:pPr>
    </w:p>
    <w:p w:rsidR="00D700C3" w:rsidRDefault="00D700C3" w:rsidP="00D700C3">
      <w:pPr>
        <w:widowControl w:val="0"/>
        <w:tabs>
          <w:tab w:val="left" w:pos="1260"/>
          <w:tab w:val="left" w:pos="1980"/>
          <w:tab w:val="left" w:pos="2700"/>
          <w:tab w:val="left" w:pos="3420"/>
        </w:tabs>
        <w:jc w:val="both"/>
        <w:outlineLvl w:val="0"/>
        <w:rPr>
          <w:u w:val="single"/>
        </w:rPr>
      </w:pPr>
      <w:r w:rsidRPr="00647732">
        <w:t>8.</w:t>
      </w:r>
      <w:r>
        <w:t>3</w:t>
      </w:r>
      <w:r w:rsidRPr="00647732">
        <w:tab/>
      </w:r>
      <w:r w:rsidRPr="00647732">
        <w:rPr>
          <w:u w:val="single"/>
        </w:rPr>
        <w:t>Landscaping</w:t>
      </w:r>
      <w:r>
        <w:rPr>
          <w:u w:val="single"/>
        </w:rPr>
        <w:t xml:space="preserve"> and Biodiversity</w:t>
      </w:r>
      <w:r w:rsidR="004C6355">
        <w:rPr>
          <w:u w:val="single"/>
        </w:rPr>
        <w:t>:</w:t>
      </w:r>
    </w:p>
    <w:p w:rsidR="00D700C3" w:rsidRDefault="00D700C3" w:rsidP="00D700C3">
      <w:pPr>
        <w:widowControl w:val="0"/>
        <w:tabs>
          <w:tab w:val="left" w:pos="1260"/>
          <w:tab w:val="left" w:pos="1980"/>
          <w:tab w:val="left" w:pos="2700"/>
          <w:tab w:val="left" w:pos="3420"/>
        </w:tabs>
        <w:jc w:val="both"/>
        <w:outlineLvl w:val="0"/>
        <w:rPr>
          <w:u w:val="single"/>
        </w:rPr>
      </w:pPr>
    </w:p>
    <w:p w:rsidR="00F6229E" w:rsidRDefault="00D700C3" w:rsidP="00D700C3">
      <w:pPr>
        <w:widowControl w:val="0"/>
        <w:tabs>
          <w:tab w:val="left" w:pos="1260"/>
          <w:tab w:val="left" w:pos="1980"/>
          <w:tab w:val="left" w:pos="2700"/>
          <w:tab w:val="left" w:pos="3420"/>
        </w:tabs>
        <w:ind w:left="1260" w:hanging="1260"/>
        <w:jc w:val="both"/>
        <w:outlineLvl w:val="0"/>
      </w:pPr>
      <w:r w:rsidRPr="00647732">
        <w:t>8.</w:t>
      </w:r>
      <w:r>
        <w:t>3</w:t>
      </w:r>
      <w:r w:rsidRPr="00647732">
        <w:t>.1</w:t>
      </w:r>
      <w:r w:rsidRPr="00647732">
        <w:tab/>
      </w:r>
      <w:r w:rsidR="00F6229E">
        <w:t xml:space="preserve">Policy DM6 </w:t>
      </w:r>
      <w:r w:rsidR="00172B75">
        <w:t xml:space="preserve">of the Development Management Policies LDD states that development proposals should demonstrate that existing trees will be safeguarded and designed in such a way as to allow trees and hedgerows to </w:t>
      </w:r>
      <w:r w:rsidR="00172B75">
        <w:lastRenderedPageBreak/>
        <w:t>grow to maturity without causing undue problems of visibility, shading or damage.</w:t>
      </w:r>
      <w:r w:rsidR="004C6355">
        <w:t xml:space="preserve"> Development likely to result in future requests for significant topping, lopping or felling will be refused.</w:t>
      </w:r>
      <w:r w:rsidR="00172B75">
        <w:t xml:space="preserve"> </w:t>
      </w:r>
    </w:p>
    <w:p w:rsidR="00F6229E" w:rsidRDefault="00F6229E" w:rsidP="00D700C3">
      <w:pPr>
        <w:widowControl w:val="0"/>
        <w:tabs>
          <w:tab w:val="left" w:pos="1260"/>
          <w:tab w:val="left" w:pos="1980"/>
          <w:tab w:val="left" w:pos="2700"/>
          <w:tab w:val="left" w:pos="3420"/>
        </w:tabs>
        <w:ind w:left="1260" w:hanging="1260"/>
        <w:jc w:val="both"/>
        <w:outlineLvl w:val="0"/>
      </w:pPr>
    </w:p>
    <w:p w:rsidR="00A42601" w:rsidRDefault="00172B75" w:rsidP="00D700C3">
      <w:pPr>
        <w:widowControl w:val="0"/>
        <w:tabs>
          <w:tab w:val="left" w:pos="1260"/>
          <w:tab w:val="left" w:pos="1980"/>
          <w:tab w:val="left" w:pos="2700"/>
          <w:tab w:val="left" w:pos="3420"/>
        </w:tabs>
        <w:ind w:left="1260" w:hanging="1260"/>
        <w:jc w:val="both"/>
        <w:outlineLvl w:val="0"/>
      </w:pPr>
      <w:r>
        <w:t>8.3.2</w:t>
      </w:r>
      <w:r>
        <w:tab/>
      </w:r>
      <w:r w:rsidR="00A42601">
        <w:t xml:space="preserve">While there are no trees within the bounds of the application site, a Tree Preservation Order (TPO) covers the </w:t>
      </w:r>
      <w:r w:rsidR="004C6355">
        <w:t xml:space="preserve">entire </w:t>
      </w:r>
      <w:r w:rsidR="00A42601">
        <w:t xml:space="preserve">site and wider residential development. A large mature Oak tree </w:t>
      </w:r>
      <w:r w:rsidR="008E571A">
        <w:t xml:space="preserve">(a relic Oak from when the site was a hospital) </w:t>
      </w:r>
      <w:r w:rsidR="00A42601">
        <w:t>is positioned in very close proximity to the north western boundary and thus is protected by the TPO status of the area.</w:t>
      </w:r>
      <w:r w:rsidR="004C6355">
        <w:t xml:space="preserve"> This particular tree is of high amenity value and contributes positively to </w:t>
      </w:r>
      <w:r w:rsidR="00313246">
        <w:t xml:space="preserve">character and appearance of </w:t>
      </w:r>
      <w:r w:rsidR="004C6355">
        <w:t>the area.</w:t>
      </w:r>
    </w:p>
    <w:p w:rsidR="00A42601" w:rsidRDefault="00A42601" w:rsidP="00D700C3">
      <w:pPr>
        <w:widowControl w:val="0"/>
        <w:tabs>
          <w:tab w:val="left" w:pos="1260"/>
          <w:tab w:val="left" w:pos="1980"/>
          <w:tab w:val="left" w:pos="2700"/>
          <w:tab w:val="left" w:pos="3420"/>
        </w:tabs>
        <w:ind w:left="1260" w:hanging="1260"/>
        <w:jc w:val="both"/>
        <w:outlineLvl w:val="0"/>
      </w:pPr>
    </w:p>
    <w:p w:rsidR="00A42601" w:rsidRDefault="004C6355" w:rsidP="00D700C3">
      <w:pPr>
        <w:widowControl w:val="0"/>
        <w:tabs>
          <w:tab w:val="left" w:pos="1260"/>
          <w:tab w:val="left" w:pos="1980"/>
          <w:tab w:val="left" w:pos="2700"/>
          <w:tab w:val="left" w:pos="3420"/>
        </w:tabs>
        <w:ind w:left="1260" w:hanging="1260"/>
        <w:jc w:val="both"/>
        <w:outlineLvl w:val="0"/>
        <w:rPr>
          <w:rFonts w:cs="Arial"/>
          <w:szCs w:val="22"/>
        </w:rPr>
      </w:pPr>
      <w:r>
        <w:t>8.3.3</w:t>
      </w:r>
      <w:r w:rsidR="00A42601">
        <w:tab/>
      </w:r>
      <w:r w:rsidR="00F6229E">
        <w:t xml:space="preserve">The previous application </w:t>
      </w:r>
      <w:r w:rsidR="00F6229E">
        <w:rPr>
          <w:rFonts w:cs="Arial"/>
          <w:szCs w:val="22"/>
        </w:rPr>
        <w:t xml:space="preserve">(Reference: </w:t>
      </w:r>
      <w:r w:rsidR="00F6229E" w:rsidRPr="0088798E">
        <w:rPr>
          <w:rFonts w:cs="Arial"/>
          <w:szCs w:val="22"/>
        </w:rPr>
        <w:t>17/1144/FUL</w:t>
      </w:r>
      <w:r w:rsidR="00F6229E">
        <w:rPr>
          <w:rFonts w:cs="Arial"/>
          <w:szCs w:val="22"/>
        </w:rPr>
        <w:t>) failed to demonstrate that the extensions</w:t>
      </w:r>
      <w:r w:rsidR="00967523">
        <w:rPr>
          <w:rFonts w:cs="Arial"/>
          <w:szCs w:val="22"/>
        </w:rPr>
        <w:t xml:space="preserve"> proposed</w:t>
      </w:r>
      <w:r w:rsidR="00F6229E">
        <w:rPr>
          <w:rFonts w:cs="Arial"/>
          <w:szCs w:val="22"/>
        </w:rPr>
        <w:t xml:space="preserve"> did not have a detrimental impact on the longevity of the tree. </w:t>
      </w:r>
      <w:r>
        <w:rPr>
          <w:rFonts w:cs="Arial"/>
          <w:szCs w:val="22"/>
        </w:rPr>
        <w:t>This application has therefore been altered from the previous submission with changes to siting and layout of the extensions.</w:t>
      </w:r>
    </w:p>
    <w:p w:rsidR="00F6229E" w:rsidRDefault="00F6229E" w:rsidP="00D700C3">
      <w:pPr>
        <w:widowControl w:val="0"/>
        <w:tabs>
          <w:tab w:val="left" w:pos="1260"/>
          <w:tab w:val="left" w:pos="1980"/>
          <w:tab w:val="left" w:pos="2700"/>
          <w:tab w:val="left" w:pos="3420"/>
        </w:tabs>
        <w:ind w:left="1260" w:hanging="1260"/>
        <w:jc w:val="both"/>
        <w:outlineLvl w:val="0"/>
        <w:rPr>
          <w:rFonts w:cs="Arial"/>
          <w:szCs w:val="22"/>
        </w:rPr>
      </w:pPr>
    </w:p>
    <w:p w:rsidR="00F6229E" w:rsidRDefault="004C6355" w:rsidP="00D700C3">
      <w:pPr>
        <w:widowControl w:val="0"/>
        <w:tabs>
          <w:tab w:val="left" w:pos="1260"/>
          <w:tab w:val="left" w:pos="1980"/>
          <w:tab w:val="left" w:pos="2700"/>
          <w:tab w:val="left" w:pos="3420"/>
        </w:tabs>
        <w:ind w:left="1260" w:hanging="1260"/>
        <w:jc w:val="both"/>
        <w:outlineLvl w:val="0"/>
        <w:rPr>
          <w:rFonts w:cs="Arial"/>
          <w:szCs w:val="22"/>
        </w:rPr>
      </w:pPr>
      <w:r>
        <w:rPr>
          <w:rFonts w:cs="Arial"/>
          <w:szCs w:val="22"/>
        </w:rPr>
        <w:t>8.3.4</w:t>
      </w:r>
      <w:r w:rsidR="00F6229E">
        <w:rPr>
          <w:rFonts w:cs="Arial"/>
          <w:szCs w:val="22"/>
        </w:rPr>
        <w:tab/>
      </w:r>
      <w:r>
        <w:rPr>
          <w:rFonts w:cs="Arial"/>
          <w:szCs w:val="22"/>
        </w:rPr>
        <w:t xml:space="preserve">An </w:t>
      </w:r>
      <w:r>
        <w:t xml:space="preserve">Arboricultural Impact Appraisal and Method Statement has </w:t>
      </w:r>
      <w:r w:rsidR="008E571A">
        <w:t>accompanied the application. The statement reports that the Oak tree is categorised as “C” (trees of low quality) within the accepted definitions of the British Standard</w:t>
      </w:r>
      <w:r w:rsidR="001319C2">
        <w:t xml:space="preserve"> and</w:t>
      </w:r>
      <w:r w:rsidR="008E571A">
        <w:t xml:space="preserve"> has a root protection area (RPA) of 8.4m from the centre of the trunk and encompasses much of the existing conservatory and a part of the house itself.</w:t>
      </w:r>
    </w:p>
    <w:p w:rsidR="004C6355" w:rsidRDefault="004C6355" w:rsidP="00D700C3">
      <w:pPr>
        <w:widowControl w:val="0"/>
        <w:tabs>
          <w:tab w:val="left" w:pos="1260"/>
          <w:tab w:val="left" w:pos="1980"/>
          <w:tab w:val="left" w:pos="2700"/>
          <w:tab w:val="left" w:pos="3420"/>
        </w:tabs>
        <w:ind w:left="1260" w:hanging="1260"/>
        <w:jc w:val="both"/>
        <w:outlineLvl w:val="0"/>
      </w:pPr>
    </w:p>
    <w:p w:rsidR="001319C2" w:rsidRDefault="008E571A" w:rsidP="00D700C3">
      <w:pPr>
        <w:widowControl w:val="0"/>
        <w:tabs>
          <w:tab w:val="left" w:pos="1260"/>
          <w:tab w:val="left" w:pos="1980"/>
          <w:tab w:val="left" w:pos="2700"/>
          <w:tab w:val="left" w:pos="3420"/>
        </w:tabs>
        <w:ind w:left="1260" w:hanging="1260"/>
        <w:jc w:val="both"/>
        <w:outlineLvl w:val="0"/>
      </w:pPr>
      <w:r>
        <w:t>8.3.5</w:t>
      </w:r>
      <w:r>
        <w:tab/>
        <w:t xml:space="preserve">The report confirms that the extension would encroach further into the theoretical tree RPA but it should not lead to the death of the tree. </w:t>
      </w:r>
      <w:r w:rsidR="001319C2">
        <w:t xml:space="preserve">The tree will be affected by digging works within the RPA; however, a large percentage has already been encroached when the conservatory was constructed. As such, it is considered that a further loss of approximately 7% would </w:t>
      </w:r>
      <w:r w:rsidR="00313246">
        <w:t>occur</w:t>
      </w:r>
      <w:r w:rsidR="001319C2">
        <w:t>; an extent of which would not be significant</w:t>
      </w:r>
      <w:r w:rsidR="00313246">
        <w:t xml:space="preserve"> or to the detriment to the tree’s longevity</w:t>
      </w:r>
      <w:r w:rsidR="001319C2">
        <w:t>.</w:t>
      </w:r>
      <w:r w:rsidR="00967523">
        <w:t xml:space="preserve"> The Method Statement outlines that the excavations within the RPA should be made by hand and gives clear instructions on how to prune any roots which are encountered. The Landscape Officer considers the details acceptable</w:t>
      </w:r>
      <w:r w:rsidR="00313246">
        <w:t xml:space="preserve"> and does not objection to the proposal</w:t>
      </w:r>
      <w:r w:rsidR="00967523">
        <w:t xml:space="preserve">. A condition has been attached to ensure that the works are undertaken in accordance with the submitted details. </w:t>
      </w:r>
    </w:p>
    <w:p w:rsidR="001319C2" w:rsidRDefault="001319C2" w:rsidP="00D700C3">
      <w:pPr>
        <w:widowControl w:val="0"/>
        <w:tabs>
          <w:tab w:val="left" w:pos="1260"/>
          <w:tab w:val="left" w:pos="1980"/>
          <w:tab w:val="left" w:pos="2700"/>
          <w:tab w:val="left" w:pos="3420"/>
        </w:tabs>
        <w:ind w:left="1260" w:hanging="1260"/>
        <w:jc w:val="both"/>
        <w:outlineLvl w:val="0"/>
      </w:pPr>
      <w:r>
        <w:t xml:space="preserve"> </w:t>
      </w:r>
    </w:p>
    <w:p w:rsidR="001319C2" w:rsidRDefault="001319C2" w:rsidP="00D700C3">
      <w:pPr>
        <w:widowControl w:val="0"/>
        <w:tabs>
          <w:tab w:val="left" w:pos="1260"/>
          <w:tab w:val="left" w:pos="1980"/>
          <w:tab w:val="left" w:pos="2700"/>
          <w:tab w:val="left" w:pos="3420"/>
        </w:tabs>
        <w:ind w:left="1260" w:hanging="1260"/>
        <w:jc w:val="both"/>
        <w:outlineLvl w:val="0"/>
      </w:pPr>
      <w:r>
        <w:t>8.3.6</w:t>
      </w:r>
      <w:r>
        <w:tab/>
        <w:t xml:space="preserve">It is also important that the proposed tree protection measures are installed throughout the duration of works as shown on the submitted drawing which formed part of the </w:t>
      </w:r>
      <w:proofErr w:type="spellStart"/>
      <w:r>
        <w:t>Arboricultural</w:t>
      </w:r>
      <w:proofErr w:type="spellEnd"/>
      <w:r>
        <w:t xml:space="preserve"> Impact Appraisal and Method Statement. A planning condition has been imposed to ensure that such measures are installed to prevent any construction activities such as movement of plant and machinery, storage of materials and the location of welfare facilities from </w:t>
      </w:r>
      <w:proofErr w:type="gramStart"/>
      <w:r>
        <w:t>encroaching</w:t>
      </w:r>
      <w:proofErr w:type="gramEnd"/>
      <w:r>
        <w:t xml:space="preserve"> the area.</w:t>
      </w:r>
    </w:p>
    <w:p w:rsidR="001319C2" w:rsidRDefault="001319C2" w:rsidP="00D700C3">
      <w:pPr>
        <w:widowControl w:val="0"/>
        <w:tabs>
          <w:tab w:val="left" w:pos="1260"/>
          <w:tab w:val="left" w:pos="1980"/>
          <w:tab w:val="left" w:pos="2700"/>
          <w:tab w:val="left" w:pos="3420"/>
        </w:tabs>
        <w:ind w:left="1260" w:hanging="1260"/>
        <w:jc w:val="both"/>
        <w:outlineLvl w:val="0"/>
      </w:pPr>
    </w:p>
    <w:p w:rsidR="00D700C3" w:rsidRDefault="00D700C3" w:rsidP="00D700C3">
      <w:pPr>
        <w:ind w:left="1276" w:hanging="1276"/>
        <w:jc w:val="both"/>
        <w:rPr>
          <w:rFonts w:cs="Arial"/>
          <w:szCs w:val="22"/>
        </w:rPr>
      </w:pPr>
      <w:r>
        <w:rPr>
          <w:rFonts w:cs="Arial"/>
          <w:szCs w:val="22"/>
        </w:rPr>
        <w:t>8.3</w:t>
      </w:r>
      <w:r w:rsidR="00967523">
        <w:rPr>
          <w:rFonts w:cs="Arial"/>
          <w:szCs w:val="22"/>
        </w:rPr>
        <w:t>.7</w:t>
      </w:r>
      <w:r>
        <w:rPr>
          <w:rFonts w:cs="Arial"/>
          <w:szCs w:val="22"/>
        </w:rPr>
        <w:tab/>
        <w:t xml:space="preserve">With regards to biodiversity, </w:t>
      </w:r>
      <w:r w:rsidRPr="005A15F3">
        <w:rPr>
          <w:rFonts w:cs="Arial"/>
          <w:szCs w:val="22"/>
        </w:rPr>
        <w:t xml:space="preserve">Section 40 of the Natural Environment and Rural Communities Act 2006 requires Local Planning Authorities to have regard to the purpose of </w:t>
      </w:r>
      <w:r w:rsidR="00967523">
        <w:rPr>
          <w:rFonts w:cs="Arial"/>
          <w:szCs w:val="22"/>
        </w:rPr>
        <w:t xml:space="preserve">conserving biodiversity. </w:t>
      </w:r>
      <w:r w:rsidRPr="005A15F3">
        <w:rPr>
          <w:rFonts w:cs="Arial"/>
          <w:szCs w:val="22"/>
        </w:rPr>
        <w:t>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D700C3" w:rsidRDefault="00D700C3" w:rsidP="00D700C3">
      <w:pPr>
        <w:ind w:left="1276" w:hanging="1276"/>
        <w:jc w:val="both"/>
        <w:rPr>
          <w:rFonts w:cs="Arial"/>
          <w:szCs w:val="22"/>
        </w:rPr>
      </w:pPr>
    </w:p>
    <w:p w:rsidR="00D700C3" w:rsidRDefault="00D700C3" w:rsidP="00D700C3">
      <w:pPr>
        <w:ind w:left="1276" w:hanging="1276"/>
        <w:jc w:val="both"/>
        <w:rPr>
          <w:rFonts w:cs="Arial"/>
          <w:szCs w:val="22"/>
        </w:rPr>
      </w:pPr>
      <w:r>
        <w:rPr>
          <w:rFonts w:cs="Arial"/>
          <w:szCs w:val="22"/>
        </w:rPr>
        <w:t>8.3.</w:t>
      </w:r>
      <w:r w:rsidR="00AA76B5">
        <w:rPr>
          <w:rFonts w:cs="Arial"/>
          <w:szCs w:val="22"/>
        </w:rPr>
        <w:t>8</w:t>
      </w:r>
      <w:r>
        <w:rPr>
          <w:rFonts w:cs="Arial"/>
          <w:szCs w:val="22"/>
        </w:rPr>
        <w:tab/>
      </w:r>
      <w:r w:rsidRPr="005A15F3">
        <w:rPr>
          <w:rFonts w:cs="Arial"/>
          <w:szCs w:val="22"/>
        </w:rPr>
        <w:t xml:space="preserve">The protection of biodiversity and protected species is a material planning consideration in the assessment of this application in accordance with Policy CP9 of the Core Strategy and Policy DM6 of the </w:t>
      </w:r>
      <w:r>
        <w:rPr>
          <w:rFonts w:cs="Arial"/>
          <w:szCs w:val="22"/>
        </w:rPr>
        <w:t xml:space="preserve">Development Management Policies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r>
        <w:rPr>
          <w:rFonts w:cs="Arial"/>
          <w:szCs w:val="22"/>
        </w:rPr>
        <w:t xml:space="preserve"> </w:t>
      </w:r>
    </w:p>
    <w:p w:rsidR="00D700C3" w:rsidRDefault="00D700C3" w:rsidP="00D700C3">
      <w:pPr>
        <w:ind w:left="1276" w:hanging="1276"/>
        <w:jc w:val="both"/>
        <w:rPr>
          <w:rFonts w:cs="Arial"/>
          <w:szCs w:val="22"/>
        </w:rPr>
      </w:pPr>
    </w:p>
    <w:p w:rsidR="00D700C3" w:rsidRDefault="00D700C3" w:rsidP="00D700C3">
      <w:pPr>
        <w:ind w:left="1276" w:hanging="1276"/>
        <w:jc w:val="both"/>
        <w:rPr>
          <w:rFonts w:cs="Arial"/>
          <w:szCs w:val="22"/>
        </w:rPr>
      </w:pPr>
      <w:r>
        <w:rPr>
          <w:rFonts w:cs="Arial"/>
          <w:szCs w:val="22"/>
        </w:rPr>
        <w:t>8.3.</w:t>
      </w:r>
      <w:r w:rsidR="00AA76B5">
        <w:rPr>
          <w:rFonts w:cs="Arial"/>
          <w:szCs w:val="22"/>
        </w:rPr>
        <w:t>9</w:t>
      </w:r>
      <w:r>
        <w:rPr>
          <w:rFonts w:cs="Arial"/>
          <w:szCs w:val="22"/>
        </w:rPr>
        <w:tab/>
        <w:t>G</w:t>
      </w:r>
      <w:r w:rsidRPr="00F80931">
        <w:t>iven the site circumstances and nature of the development, it is not considered that ther</w:t>
      </w:r>
      <w:r>
        <w:t xml:space="preserve">e would be </w:t>
      </w:r>
      <w:r w:rsidRPr="00F80931">
        <w:t xml:space="preserve">any significant impact on any protected species </w:t>
      </w:r>
      <w:r w:rsidRPr="00F80931">
        <w:lastRenderedPageBreak/>
        <w:t xml:space="preserve">or wildlife, nor </w:t>
      </w:r>
      <w:r>
        <w:t xml:space="preserve">would the </w:t>
      </w:r>
      <w:r w:rsidRPr="00F80931">
        <w:t>development compromise the integrity of the Green Infrastructure, therefore complying with Polices CP</w:t>
      </w:r>
      <w:r w:rsidR="00BD558E">
        <w:t xml:space="preserve">1 and CP9 of the Core Strategy </w:t>
      </w:r>
      <w:r w:rsidRPr="00F80931">
        <w:t>and Policy DM6 of the Dev</w:t>
      </w:r>
      <w:r w:rsidR="00BD558E">
        <w:t>elopment Management Policies LDD</w:t>
      </w:r>
      <w:r w:rsidRPr="005A15F3">
        <w:rPr>
          <w:rFonts w:cs="Arial"/>
          <w:szCs w:val="22"/>
        </w:rPr>
        <w:t>.</w:t>
      </w:r>
      <w:r>
        <w:rPr>
          <w:rFonts w:cs="Arial"/>
          <w:szCs w:val="22"/>
        </w:rPr>
        <w:t xml:space="preserve"> </w:t>
      </w:r>
    </w:p>
    <w:p w:rsidR="007C40A1" w:rsidRDefault="007C40A1" w:rsidP="007C40A1">
      <w:pPr>
        <w:widowControl w:val="0"/>
        <w:tabs>
          <w:tab w:val="num" w:pos="1276"/>
        </w:tabs>
        <w:ind w:left="1276" w:hanging="1276"/>
        <w:jc w:val="both"/>
      </w:pPr>
    </w:p>
    <w:p w:rsidR="00D700C3" w:rsidRDefault="00D700C3" w:rsidP="007C40A1">
      <w:pPr>
        <w:widowControl w:val="0"/>
        <w:tabs>
          <w:tab w:val="num" w:pos="1276"/>
        </w:tabs>
        <w:ind w:left="1276" w:hanging="1276"/>
        <w:jc w:val="both"/>
      </w:pPr>
      <w:r>
        <w:t>8.4</w:t>
      </w:r>
      <w:r>
        <w:tab/>
      </w:r>
      <w:r w:rsidRPr="00D700C3">
        <w:rPr>
          <w:u w:val="single"/>
        </w:rPr>
        <w:t>Parking:</w:t>
      </w:r>
    </w:p>
    <w:p w:rsidR="00D700C3" w:rsidRDefault="00D700C3" w:rsidP="007C40A1">
      <w:pPr>
        <w:widowControl w:val="0"/>
        <w:tabs>
          <w:tab w:val="num" w:pos="1276"/>
        </w:tabs>
        <w:ind w:left="1276" w:hanging="1276"/>
        <w:jc w:val="both"/>
      </w:pPr>
    </w:p>
    <w:p w:rsidR="00BD558E" w:rsidRDefault="00D700C3" w:rsidP="00BD558E">
      <w:pPr>
        <w:widowControl w:val="0"/>
        <w:tabs>
          <w:tab w:val="num" w:pos="1276"/>
        </w:tabs>
        <w:ind w:left="1276" w:hanging="1276"/>
        <w:jc w:val="both"/>
      </w:pPr>
      <w:r>
        <w:t>8.4.1</w:t>
      </w:r>
      <w:r>
        <w:tab/>
      </w:r>
      <w:r w:rsidR="00BD558E">
        <w:t>The existing dwelling has two bedrooms with the proposal seeking to enlarge the ground floor with the inclusion of a study which could potentially be used as a bedroom, thereby taking the</w:t>
      </w:r>
      <w:r w:rsidR="00A8324B">
        <w:t xml:space="preserve"> total number of achievable bedroom space to three.</w:t>
      </w:r>
      <w:r w:rsidR="00BD558E">
        <w:t xml:space="preserve">  </w:t>
      </w:r>
    </w:p>
    <w:p w:rsidR="00BD558E" w:rsidRDefault="00BD558E" w:rsidP="007C40A1">
      <w:pPr>
        <w:widowControl w:val="0"/>
        <w:tabs>
          <w:tab w:val="num" w:pos="1276"/>
        </w:tabs>
        <w:ind w:left="1276" w:hanging="1276"/>
        <w:jc w:val="both"/>
      </w:pPr>
    </w:p>
    <w:p w:rsidR="00833575" w:rsidRDefault="00833575" w:rsidP="007C40A1">
      <w:pPr>
        <w:widowControl w:val="0"/>
        <w:tabs>
          <w:tab w:val="num" w:pos="1276"/>
        </w:tabs>
        <w:ind w:left="1276" w:hanging="1276"/>
        <w:jc w:val="both"/>
      </w:pPr>
      <w:r>
        <w:t>8.4.2</w:t>
      </w:r>
      <w:r>
        <w:tab/>
      </w:r>
      <w:r w:rsidR="00BD558E">
        <w:t xml:space="preserve">The Parking Standards as set out within the </w:t>
      </w:r>
      <w:r w:rsidR="00BD558E" w:rsidRPr="00F80931">
        <w:t>Dev</w:t>
      </w:r>
      <w:r w:rsidR="00BD558E">
        <w:t>elopment Management Policies LDD states that a three bedroom dwelling should provide 2</w:t>
      </w:r>
      <w:r w:rsidR="00A8324B">
        <w:t>.25</w:t>
      </w:r>
      <w:r w:rsidR="00BD558E">
        <w:t xml:space="preserve"> spaces</w:t>
      </w:r>
      <w:r w:rsidR="00A8324B">
        <w:t xml:space="preserve"> per dwelling (2 assigned spaces). </w:t>
      </w:r>
    </w:p>
    <w:p w:rsidR="00A8324B" w:rsidRDefault="00A8324B" w:rsidP="007C40A1">
      <w:pPr>
        <w:widowControl w:val="0"/>
        <w:tabs>
          <w:tab w:val="num" w:pos="1276"/>
        </w:tabs>
        <w:ind w:left="1276" w:hanging="1276"/>
        <w:jc w:val="both"/>
      </w:pPr>
    </w:p>
    <w:p w:rsidR="00A8324B" w:rsidRDefault="00A8324B" w:rsidP="007C40A1">
      <w:pPr>
        <w:widowControl w:val="0"/>
        <w:tabs>
          <w:tab w:val="num" w:pos="1276"/>
        </w:tabs>
        <w:ind w:left="1276" w:hanging="1276"/>
        <w:jc w:val="both"/>
      </w:pPr>
      <w:r>
        <w:t>8.4.3</w:t>
      </w:r>
      <w:r>
        <w:tab/>
        <w:t>There are no parking spaces within the application site; however, communal parking is provided with the parking area in-front with each dwelling allocated two spaces. As a result, it is considered that sufficient parking provision is provided.</w:t>
      </w:r>
    </w:p>
    <w:p w:rsidR="00833575" w:rsidRDefault="00833575" w:rsidP="007C40A1">
      <w:pPr>
        <w:widowControl w:val="0"/>
        <w:tabs>
          <w:tab w:val="num" w:pos="1276"/>
        </w:tabs>
        <w:ind w:left="1276" w:hanging="1276"/>
        <w:jc w:val="both"/>
      </w:pPr>
    </w:p>
    <w:p w:rsidR="007C40A1" w:rsidRDefault="00590FD7" w:rsidP="007C40A1">
      <w:pPr>
        <w:widowControl w:val="0"/>
        <w:tabs>
          <w:tab w:val="num" w:pos="1276"/>
        </w:tabs>
        <w:ind w:left="1276" w:hanging="1276"/>
        <w:jc w:val="both"/>
      </w:pPr>
      <w:r>
        <w:t>8.5</w:t>
      </w:r>
      <w:r w:rsidR="007C40A1">
        <w:tab/>
      </w:r>
      <w:r w:rsidRPr="00650C0D">
        <w:rPr>
          <w:rFonts w:cs="Arial"/>
          <w:szCs w:val="24"/>
          <w:u w:val="single"/>
        </w:rPr>
        <w:t>Amenity Levels:</w:t>
      </w:r>
    </w:p>
    <w:p w:rsidR="007C40A1" w:rsidRDefault="007C40A1" w:rsidP="007C40A1">
      <w:pPr>
        <w:widowControl w:val="0"/>
        <w:tabs>
          <w:tab w:val="num" w:pos="1276"/>
        </w:tabs>
        <w:ind w:left="1276" w:hanging="1276"/>
        <w:jc w:val="both"/>
      </w:pPr>
    </w:p>
    <w:p w:rsidR="00590FD7" w:rsidRDefault="00590FD7" w:rsidP="007C40A1">
      <w:pPr>
        <w:pStyle w:val="PlainText"/>
        <w:ind w:left="1276" w:hanging="1276"/>
        <w:jc w:val="both"/>
        <w:rPr>
          <w:rFonts w:ascii="Arial" w:hAnsi="Arial" w:cs="Arial"/>
          <w:sz w:val="22"/>
          <w:szCs w:val="22"/>
        </w:rPr>
      </w:pPr>
      <w:r>
        <w:rPr>
          <w:rFonts w:ascii="Arial" w:hAnsi="Arial" w:cs="Arial"/>
          <w:sz w:val="22"/>
          <w:szCs w:val="22"/>
        </w:rPr>
        <w:t>8.5.1</w:t>
      </w:r>
      <w:r>
        <w:rPr>
          <w:rFonts w:ascii="Arial" w:hAnsi="Arial" w:cs="Arial"/>
          <w:sz w:val="22"/>
          <w:szCs w:val="22"/>
        </w:rPr>
        <w:tab/>
        <w:t xml:space="preserve">The </w:t>
      </w:r>
      <w:r w:rsidRPr="00590FD7">
        <w:rPr>
          <w:rFonts w:ascii="Arial" w:hAnsi="Arial" w:cs="Arial"/>
          <w:i/>
          <w:sz w:val="22"/>
          <w:szCs w:val="22"/>
        </w:rPr>
        <w:t>Design Criteria</w:t>
      </w:r>
      <w:r>
        <w:rPr>
          <w:rFonts w:ascii="Arial" w:hAnsi="Arial" w:cs="Arial"/>
          <w:sz w:val="22"/>
          <w:szCs w:val="22"/>
        </w:rPr>
        <w:t xml:space="preserve"> sets out that a two/three bedroom dwelling should provide 63/84sqm of amenity space.</w:t>
      </w:r>
    </w:p>
    <w:p w:rsidR="00590FD7" w:rsidRDefault="00590FD7" w:rsidP="007C40A1">
      <w:pPr>
        <w:pStyle w:val="PlainText"/>
        <w:ind w:left="1276" w:hanging="1276"/>
        <w:jc w:val="both"/>
        <w:rPr>
          <w:rFonts w:ascii="Arial" w:hAnsi="Arial" w:cs="Arial"/>
          <w:sz w:val="22"/>
          <w:szCs w:val="22"/>
        </w:rPr>
      </w:pPr>
    </w:p>
    <w:p w:rsidR="00590FD7" w:rsidRDefault="00590FD7" w:rsidP="007C40A1">
      <w:pPr>
        <w:pStyle w:val="PlainText"/>
        <w:ind w:left="1276" w:hanging="1276"/>
        <w:jc w:val="both"/>
        <w:rPr>
          <w:rFonts w:ascii="Arial" w:hAnsi="Arial" w:cs="Arial"/>
          <w:sz w:val="22"/>
          <w:szCs w:val="22"/>
        </w:rPr>
      </w:pPr>
      <w:r>
        <w:rPr>
          <w:rFonts w:ascii="Arial" w:hAnsi="Arial" w:cs="Arial"/>
          <w:sz w:val="22"/>
          <w:szCs w:val="22"/>
        </w:rPr>
        <w:t>8.5.2</w:t>
      </w:r>
      <w:r>
        <w:rPr>
          <w:rFonts w:ascii="Arial" w:hAnsi="Arial" w:cs="Arial"/>
          <w:sz w:val="22"/>
          <w:szCs w:val="22"/>
        </w:rPr>
        <w:tab/>
      </w:r>
      <w:r w:rsidR="00FD350C">
        <w:rPr>
          <w:rFonts w:ascii="Arial" w:hAnsi="Arial" w:cs="Arial"/>
          <w:sz w:val="22"/>
          <w:szCs w:val="22"/>
        </w:rPr>
        <w:t xml:space="preserve">The resultant amenity space following the construction of the extension would still exceed 84sqm and therefore the proposal would comply fully with the </w:t>
      </w:r>
      <w:r w:rsidR="00FD350C" w:rsidRPr="00FD350C">
        <w:rPr>
          <w:rFonts w:ascii="Arial" w:hAnsi="Arial" w:cs="Arial"/>
          <w:i/>
          <w:sz w:val="22"/>
          <w:szCs w:val="22"/>
        </w:rPr>
        <w:t>Design Criteria</w:t>
      </w:r>
      <w:r w:rsidR="00FD350C">
        <w:rPr>
          <w:rFonts w:ascii="Arial" w:hAnsi="Arial" w:cs="Arial"/>
          <w:sz w:val="22"/>
          <w:szCs w:val="22"/>
        </w:rPr>
        <w:t>.</w:t>
      </w:r>
    </w:p>
    <w:p w:rsidR="0014156C" w:rsidRDefault="0014156C" w:rsidP="007C40A1">
      <w:pPr>
        <w:pStyle w:val="PlainText"/>
        <w:ind w:left="1276" w:hanging="1276"/>
        <w:jc w:val="both"/>
        <w:rPr>
          <w:rFonts w:ascii="Arial" w:hAnsi="Arial" w:cs="Arial"/>
          <w:sz w:val="22"/>
          <w:szCs w:val="22"/>
        </w:rPr>
      </w:pPr>
    </w:p>
    <w:p w:rsidR="0014156C" w:rsidRPr="0014156C" w:rsidRDefault="0014156C" w:rsidP="0014156C">
      <w:pPr>
        <w:pStyle w:val="PlainText"/>
        <w:ind w:left="1276" w:hanging="1276"/>
        <w:jc w:val="both"/>
        <w:rPr>
          <w:rFonts w:ascii="Arial" w:hAnsi="Arial" w:cs="Arial"/>
          <w:sz w:val="22"/>
          <w:szCs w:val="22"/>
          <w:u w:val="single"/>
        </w:rPr>
      </w:pPr>
      <w:r w:rsidRPr="0014156C">
        <w:rPr>
          <w:rFonts w:ascii="Arial" w:hAnsi="Arial" w:cs="Arial"/>
          <w:sz w:val="22"/>
          <w:szCs w:val="22"/>
        </w:rPr>
        <w:t>8.6</w:t>
      </w:r>
      <w:r w:rsidRPr="0014156C">
        <w:rPr>
          <w:rFonts w:ascii="Arial" w:hAnsi="Arial" w:cs="Arial"/>
          <w:sz w:val="22"/>
          <w:szCs w:val="22"/>
        </w:rPr>
        <w:tab/>
      </w:r>
      <w:r w:rsidRPr="0014156C">
        <w:rPr>
          <w:rFonts w:ascii="Arial" w:hAnsi="Arial" w:cs="Arial"/>
          <w:sz w:val="22"/>
          <w:szCs w:val="22"/>
          <w:u w:val="single"/>
        </w:rPr>
        <w:t>Community Infrastructure Levy:</w:t>
      </w:r>
    </w:p>
    <w:p w:rsidR="0014156C" w:rsidRPr="0014156C" w:rsidRDefault="0014156C" w:rsidP="0014156C">
      <w:pPr>
        <w:pStyle w:val="PlainText"/>
        <w:ind w:left="1276" w:hanging="1276"/>
        <w:jc w:val="both"/>
        <w:rPr>
          <w:rFonts w:ascii="Arial" w:hAnsi="Arial" w:cs="Arial"/>
          <w:sz w:val="22"/>
          <w:szCs w:val="22"/>
          <w:shd w:val="clear" w:color="auto" w:fill="FFFFFF"/>
        </w:rPr>
      </w:pPr>
    </w:p>
    <w:p w:rsidR="0014156C" w:rsidRPr="0014156C" w:rsidRDefault="0014156C" w:rsidP="0014156C">
      <w:pPr>
        <w:pStyle w:val="PlainText"/>
        <w:ind w:left="1276" w:hanging="1276"/>
        <w:jc w:val="both"/>
        <w:rPr>
          <w:rFonts w:ascii="Arial" w:hAnsi="Arial" w:cs="Arial"/>
          <w:sz w:val="22"/>
          <w:szCs w:val="22"/>
          <w:shd w:val="clear" w:color="auto" w:fill="FFFFFF"/>
        </w:rPr>
      </w:pPr>
      <w:r w:rsidRPr="0014156C">
        <w:rPr>
          <w:rFonts w:ascii="Arial" w:hAnsi="Arial" w:cs="Arial"/>
          <w:sz w:val="22"/>
          <w:szCs w:val="22"/>
          <w:shd w:val="clear" w:color="auto" w:fill="FFFFFF"/>
        </w:rPr>
        <w:t>8.6.1</w:t>
      </w:r>
      <w:r w:rsidRPr="0014156C">
        <w:rPr>
          <w:rFonts w:ascii="Arial" w:hAnsi="Arial" w:cs="Arial"/>
          <w:sz w:val="22"/>
          <w:szCs w:val="22"/>
          <w:shd w:val="clear" w:color="auto" w:fill="FFFFFF"/>
        </w:rPr>
        <w:tab/>
        <w:t xml:space="preserve">CIL is a tool for local authorities to help deliver infrastructure to support the development of their area, such as new schools and roads. </w:t>
      </w:r>
      <w:r w:rsidRPr="0014156C">
        <w:rPr>
          <w:rStyle w:val="apple-converted-space"/>
          <w:rFonts w:ascii="Arial" w:hAnsi="Arial" w:cs="Arial"/>
          <w:sz w:val="22"/>
          <w:szCs w:val="22"/>
          <w:shd w:val="clear" w:color="auto" w:fill="FFFFFF"/>
        </w:rPr>
        <w:t> </w:t>
      </w:r>
      <w:r w:rsidRPr="0014156C">
        <w:rPr>
          <w:rFonts w:ascii="Arial" w:hAnsi="Arial" w:cs="Arial"/>
          <w:sz w:val="22"/>
          <w:szCs w:val="22"/>
          <w:shd w:val="clear" w:color="auto" w:fill="FFFFFF"/>
        </w:rPr>
        <w:t xml:space="preserve">It came into effect on 1 April 2015 following adoption of the CIL Charging Schedule in February 2015. </w:t>
      </w:r>
    </w:p>
    <w:p w:rsidR="0014156C" w:rsidRPr="0014156C" w:rsidRDefault="0014156C" w:rsidP="0014156C">
      <w:pPr>
        <w:pStyle w:val="PlainText"/>
        <w:ind w:left="1276" w:hanging="1276"/>
        <w:jc w:val="both"/>
        <w:rPr>
          <w:rFonts w:ascii="Arial" w:hAnsi="Arial" w:cs="Arial"/>
          <w:sz w:val="22"/>
          <w:szCs w:val="22"/>
          <w:shd w:val="clear" w:color="auto" w:fill="FFFFFF"/>
        </w:rPr>
      </w:pPr>
    </w:p>
    <w:p w:rsidR="0014156C" w:rsidRPr="0014156C" w:rsidRDefault="0014156C" w:rsidP="0014156C">
      <w:pPr>
        <w:pStyle w:val="PlainText"/>
        <w:ind w:left="1276" w:hanging="1276"/>
        <w:jc w:val="both"/>
        <w:rPr>
          <w:rFonts w:ascii="Arial" w:hAnsi="Arial" w:cs="Arial"/>
          <w:sz w:val="22"/>
          <w:szCs w:val="22"/>
        </w:rPr>
      </w:pPr>
      <w:r w:rsidRPr="0014156C">
        <w:rPr>
          <w:rFonts w:ascii="Arial" w:hAnsi="Arial" w:cs="Arial"/>
          <w:sz w:val="22"/>
          <w:szCs w:val="22"/>
          <w:shd w:val="clear" w:color="auto" w:fill="FFFFFF"/>
        </w:rPr>
        <w:t>8.6.2</w:t>
      </w:r>
      <w:r w:rsidRPr="0014156C">
        <w:rPr>
          <w:rFonts w:ascii="Arial" w:hAnsi="Arial" w:cs="Arial"/>
          <w:sz w:val="22"/>
          <w:szCs w:val="22"/>
          <w:shd w:val="clear" w:color="auto" w:fill="FFFFFF"/>
        </w:rPr>
        <w:tab/>
      </w:r>
      <w:r w:rsidRPr="0014156C">
        <w:rPr>
          <w:rFonts w:ascii="Arial" w:hAnsi="Arial" w:cs="Arial"/>
          <w:sz w:val="22"/>
          <w:szCs w:val="22"/>
        </w:rPr>
        <w:t xml:space="preserve">However, in this instance the proposal would not result in new build </w:t>
      </w:r>
      <w:proofErr w:type="spellStart"/>
      <w:r w:rsidRPr="0014156C">
        <w:rPr>
          <w:rFonts w:ascii="Arial" w:hAnsi="Arial" w:cs="Arial"/>
          <w:sz w:val="22"/>
          <w:szCs w:val="22"/>
        </w:rPr>
        <w:t>floorspace</w:t>
      </w:r>
      <w:proofErr w:type="spellEnd"/>
      <w:r w:rsidRPr="0014156C">
        <w:rPr>
          <w:rFonts w:ascii="Arial" w:hAnsi="Arial" w:cs="Arial"/>
          <w:sz w:val="22"/>
          <w:szCs w:val="22"/>
        </w:rPr>
        <w:t xml:space="preserve"> of 100sqm and is therefore exempt from any charge.</w:t>
      </w:r>
    </w:p>
    <w:p w:rsidR="007C40A1" w:rsidRDefault="007C40A1" w:rsidP="007C40A1">
      <w:pPr>
        <w:tabs>
          <w:tab w:val="left" w:pos="1276"/>
        </w:tabs>
        <w:jc w:val="both"/>
      </w:pPr>
    </w:p>
    <w:p w:rsidR="007C40A1" w:rsidRDefault="007C40A1" w:rsidP="007C40A1">
      <w:pPr>
        <w:ind w:left="1276" w:hanging="1276"/>
        <w:jc w:val="both"/>
        <w:rPr>
          <w:rFonts w:cs="Arial"/>
          <w:szCs w:val="22"/>
        </w:rPr>
      </w:pPr>
      <w:r>
        <w:t>8.7</w:t>
      </w:r>
      <w:r>
        <w:rPr>
          <w:rFonts w:cs="Arial"/>
          <w:szCs w:val="22"/>
        </w:rPr>
        <w:tab/>
      </w:r>
      <w:r>
        <w:rPr>
          <w:rFonts w:cs="Arial"/>
          <w:szCs w:val="22"/>
          <w:u w:val="single"/>
        </w:rPr>
        <w:t>Conclusion:</w:t>
      </w:r>
    </w:p>
    <w:p w:rsidR="007C40A1" w:rsidRDefault="007C40A1" w:rsidP="007C40A1">
      <w:pPr>
        <w:ind w:left="1276" w:hanging="1276"/>
        <w:jc w:val="both"/>
        <w:rPr>
          <w:rFonts w:cs="Arial"/>
          <w:szCs w:val="22"/>
        </w:rPr>
      </w:pPr>
    </w:p>
    <w:p w:rsidR="004B4EFD" w:rsidRDefault="007C40A1" w:rsidP="007C40A1">
      <w:pPr>
        <w:ind w:left="1276" w:hanging="1276"/>
        <w:jc w:val="both"/>
        <w:rPr>
          <w:rFonts w:cs="Arial"/>
          <w:szCs w:val="22"/>
        </w:rPr>
      </w:pPr>
      <w:r>
        <w:rPr>
          <w:rFonts w:cs="Arial"/>
          <w:szCs w:val="22"/>
        </w:rPr>
        <w:t>8.7</w:t>
      </w:r>
      <w:r w:rsidRPr="00B4122D">
        <w:rPr>
          <w:rFonts w:cs="Arial"/>
          <w:szCs w:val="22"/>
        </w:rPr>
        <w:t>.1</w:t>
      </w:r>
      <w:r w:rsidRPr="00B4122D">
        <w:rPr>
          <w:rFonts w:cs="Arial"/>
          <w:szCs w:val="22"/>
        </w:rPr>
        <w:tab/>
      </w:r>
      <w:r w:rsidRPr="0036459B">
        <w:rPr>
          <w:rFonts w:cs="Arial"/>
          <w:szCs w:val="22"/>
        </w:rPr>
        <w:t>In conclusion,</w:t>
      </w:r>
      <w:r w:rsidR="00313246">
        <w:rPr>
          <w:rFonts w:cs="Arial"/>
          <w:szCs w:val="22"/>
        </w:rPr>
        <w:t xml:space="preserve"> the proposed extensions would not have a detrimental impact on the character and appearance of the area nor would it adversely affect neighbouring amenity. Additionally, </w:t>
      </w:r>
      <w:r w:rsidR="004B4EFD">
        <w:rPr>
          <w:rFonts w:cs="Arial"/>
          <w:szCs w:val="22"/>
        </w:rPr>
        <w:t xml:space="preserve">subject to conditions </w:t>
      </w:r>
      <w:r w:rsidR="00313246">
        <w:rPr>
          <w:rFonts w:cs="Arial"/>
          <w:szCs w:val="22"/>
        </w:rPr>
        <w:t xml:space="preserve">the </w:t>
      </w:r>
      <w:r w:rsidR="004B4EFD">
        <w:rPr>
          <w:rFonts w:cs="Arial"/>
          <w:szCs w:val="22"/>
        </w:rPr>
        <w:t>works to undertake the extensions would ensure the longevity of the protected mature Oak tree.</w:t>
      </w:r>
      <w:r w:rsidR="00FC00E0">
        <w:rPr>
          <w:rFonts w:cs="Arial"/>
          <w:szCs w:val="22"/>
        </w:rPr>
        <w:t xml:space="preserve"> The proposal therefore accords with </w:t>
      </w:r>
      <w:r w:rsidR="00FC00E0">
        <w:t xml:space="preserve">Policies </w:t>
      </w:r>
      <w:r w:rsidR="00FC00E0">
        <w:rPr>
          <w:rFonts w:cs="Arial"/>
          <w:szCs w:val="22"/>
        </w:rPr>
        <w:t>CP1, CP9 and CP12</w:t>
      </w:r>
      <w:r w:rsidR="00FC00E0">
        <w:t xml:space="preserve"> of the Core Strategy (adopted October 2011) and Policies </w:t>
      </w:r>
      <w:r w:rsidR="00FC00E0">
        <w:rPr>
          <w:rFonts w:cs="Arial"/>
          <w:szCs w:val="22"/>
        </w:rPr>
        <w:t>DM1, DM6, DM13 and Appendices 2 and 5</w:t>
      </w:r>
      <w:r w:rsidR="00FC00E0">
        <w:t xml:space="preserve"> of the Development Management Policies LDD (adopted July 2013).</w:t>
      </w:r>
    </w:p>
    <w:p w:rsidR="007C40A1" w:rsidRDefault="007C40A1" w:rsidP="007C40A1">
      <w:pPr>
        <w:tabs>
          <w:tab w:val="left" w:pos="0"/>
          <w:tab w:val="left" w:pos="540"/>
        </w:tabs>
        <w:jc w:val="both"/>
        <w:rPr>
          <w:rFonts w:cs="Arial"/>
          <w:szCs w:val="22"/>
        </w:rPr>
      </w:pPr>
    </w:p>
    <w:p w:rsidR="007C40A1" w:rsidRDefault="007C40A1" w:rsidP="007C40A1">
      <w:pPr>
        <w:pStyle w:val="PlainText"/>
        <w:widowControl w:val="0"/>
        <w:tabs>
          <w:tab w:val="left" w:pos="1260"/>
          <w:tab w:val="left" w:pos="1980"/>
          <w:tab w:val="left" w:pos="2700"/>
          <w:tab w:val="left" w:pos="3420"/>
        </w:tabs>
        <w:jc w:val="both"/>
        <w:rPr>
          <w:rFonts w:ascii="Arial" w:hAnsi="Arial" w:cs="Arial"/>
          <w:b/>
          <w:sz w:val="22"/>
          <w:szCs w:val="22"/>
        </w:rPr>
      </w:pPr>
      <w:r w:rsidRPr="00CF0C12">
        <w:rPr>
          <w:rFonts w:ascii="Arial" w:hAnsi="Arial" w:cs="Arial"/>
          <w:b/>
          <w:sz w:val="22"/>
          <w:szCs w:val="22"/>
        </w:rPr>
        <w:t>9.</w:t>
      </w:r>
      <w:r>
        <w:rPr>
          <w:rFonts w:ascii="Arial" w:hAnsi="Arial" w:cs="Arial"/>
          <w:sz w:val="22"/>
          <w:szCs w:val="22"/>
        </w:rPr>
        <w:tab/>
      </w:r>
      <w:r>
        <w:rPr>
          <w:rFonts w:ascii="Arial" w:hAnsi="Arial" w:cs="Arial"/>
          <w:b/>
          <w:sz w:val="22"/>
          <w:szCs w:val="22"/>
        </w:rPr>
        <w:t>Recommendation:</w:t>
      </w:r>
    </w:p>
    <w:p w:rsidR="007C40A1" w:rsidRDefault="007C40A1" w:rsidP="007C40A1">
      <w:pPr>
        <w:pStyle w:val="PlainText"/>
        <w:widowControl w:val="0"/>
        <w:tabs>
          <w:tab w:val="left" w:pos="1260"/>
          <w:tab w:val="left" w:pos="1980"/>
          <w:tab w:val="left" w:pos="2700"/>
          <w:tab w:val="left" w:pos="3420"/>
        </w:tabs>
        <w:jc w:val="both"/>
        <w:rPr>
          <w:rFonts w:ascii="Arial" w:hAnsi="Arial" w:cs="Arial"/>
          <w:sz w:val="22"/>
          <w:szCs w:val="22"/>
        </w:rPr>
      </w:pPr>
    </w:p>
    <w:p w:rsidR="0014156C" w:rsidRDefault="007C40A1" w:rsidP="0014156C">
      <w:pPr>
        <w:widowControl w:val="0"/>
        <w:tabs>
          <w:tab w:val="left" w:pos="0"/>
          <w:tab w:val="left" w:pos="540"/>
          <w:tab w:val="left" w:pos="2700"/>
          <w:tab w:val="left" w:pos="3420"/>
        </w:tabs>
        <w:ind w:left="1276" w:hanging="1816"/>
        <w:jc w:val="both"/>
        <w:outlineLvl w:val="0"/>
        <w:rPr>
          <w:rFonts w:cs="Arial"/>
          <w:szCs w:val="22"/>
        </w:rPr>
      </w:pPr>
      <w:r>
        <w:rPr>
          <w:rFonts w:cs="Arial"/>
          <w:szCs w:val="22"/>
        </w:rPr>
        <w:tab/>
        <w:t>9.1</w:t>
      </w:r>
      <w:r>
        <w:rPr>
          <w:rFonts w:cs="Arial"/>
          <w:szCs w:val="22"/>
        </w:rPr>
        <w:tab/>
      </w:r>
      <w:r>
        <w:rPr>
          <w:rFonts w:cs="Arial"/>
          <w:szCs w:val="22"/>
        </w:rPr>
        <w:tab/>
      </w:r>
      <w:r w:rsidR="0014156C">
        <w:rPr>
          <w:rFonts w:cs="Arial"/>
          <w:szCs w:val="22"/>
        </w:rPr>
        <w:t xml:space="preserve">That PLANNING PERMISSION </w:t>
      </w:r>
      <w:proofErr w:type="gramStart"/>
      <w:r w:rsidR="0014156C">
        <w:rPr>
          <w:rFonts w:cs="Arial"/>
          <w:szCs w:val="22"/>
        </w:rPr>
        <w:t>BE</w:t>
      </w:r>
      <w:proofErr w:type="gramEnd"/>
      <w:r w:rsidR="0014156C">
        <w:rPr>
          <w:rFonts w:cs="Arial"/>
          <w:szCs w:val="22"/>
        </w:rPr>
        <w:t xml:space="preserve"> GRANTED subject to the following Conditions:-</w:t>
      </w:r>
    </w:p>
    <w:p w:rsidR="0014156C" w:rsidRDefault="0014156C" w:rsidP="0014156C">
      <w:pPr>
        <w:widowControl w:val="0"/>
        <w:tabs>
          <w:tab w:val="left" w:pos="0"/>
          <w:tab w:val="left" w:pos="540"/>
          <w:tab w:val="left" w:pos="2700"/>
          <w:tab w:val="left" w:pos="3420"/>
        </w:tabs>
        <w:jc w:val="both"/>
        <w:outlineLvl w:val="0"/>
        <w:rPr>
          <w:rFonts w:cs="Arial"/>
          <w:szCs w:val="22"/>
        </w:rPr>
      </w:pPr>
    </w:p>
    <w:p w:rsidR="0014156C" w:rsidRDefault="0014156C" w:rsidP="0014156C">
      <w:pPr>
        <w:widowControl w:val="0"/>
        <w:tabs>
          <w:tab w:val="left" w:pos="540"/>
          <w:tab w:val="left" w:pos="709"/>
          <w:tab w:val="left" w:pos="2700"/>
          <w:tab w:val="left" w:pos="3420"/>
        </w:tabs>
        <w:ind w:left="2160" w:hanging="884"/>
        <w:jc w:val="both"/>
      </w:pPr>
      <w:r>
        <w:rPr>
          <w:rFonts w:cs="Arial"/>
          <w:szCs w:val="22"/>
        </w:rPr>
        <w:t xml:space="preserve">C1 </w:t>
      </w:r>
      <w:r>
        <w:rPr>
          <w:rFonts w:cs="Arial"/>
          <w:szCs w:val="22"/>
        </w:rPr>
        <w:tab/>
      </w:r>
      <w:r>
        <w:t>The development hereby permitted shall be begun before the expiration of three years from the date of this permission.</w:t>
      </w:r>
    </w:p>
    <w:p w:rsidR="0014156C" w:rsidRDefault="0014156C" w:rsidP="0014156C">
      <w:pPr>
        <w:widowControl w:val="0"/>
        <w:tabs>
          <w:tab w:val="left" w:pos="540"/>
          <w:tab w:val="left" w:pos="709"/>
          <w:tab w:val="left" w:pos="2700"/>
          <w:tab w:val="left" w:pos="3420"/>
        </w:tabs>
        <w:ind w:left="2160" w:hanging="884"/>
        <w:jc w:val="both"/>
      </w:pPr>
    </w:p>
    <w:p w:rsidR="0014156C" w:rsidRDefault="0014156C" w:rsidP="0014156C">
      <w:pPr>
        <w:widowControl w:val="0"/>
        <w:tabs>
          <w:tab w:val="left" w:pos="540"/>
          <w:tab w:val="left" w:pos="709"/>
          <w:tab w:val="left" w:pos="2700"/>
          <w:tab w:val="left" w:pos="3420"/>
        </w:tabs>
        <w:ind w:left="2160" w:hanging="884"/>
        <w:jc w:val="both"/>
      </w:pPr>
      <w:r>
        <w:tab/>
        <w:t xml:space="preserve">Reason: In pursuance of Section 91(1) of the Town and Country Planning Act 1990 and as amended by the Planning and Compulsory </w:t>
      </w:r>
      <w:r>
        <w:lastRenderedPageBreak/>
        <w:t>Purchase Act 2004.</w:t>
      </w:r>
    </w:p>
    <w:p w:rsidR="0014156C" w:rsidRDefault="0014156C" w:rsidP="0014156C">
      <w:pPr>
        <w:widowControl w:val="0"/>
        <w:tabs>
          <w:tab w:val="left" w:pos="540"/>
          <w:tab w:val="left" w:pos="709"/>
          <w:tab w:val="left" w:pos="2700"/>
          <w:tab w:val="left" w:pos="3420"/>
        </w:tabs>
        <w:ind w:left="2160" w:hanging="884"/>
        <w:jc w:val="both"/>
      </w:pPr>
    </w:p>
    <w:p w:rsidR="0014156C" w:rsidRDefault="0014156C" w:rsidP="0014156C">
      <w:pPr>
        <w:widowControl w:val="0"/>
        <w:tabs>
          <w:tab w:val="left" w:pos="540"/>
          <w:tab w:val="left" w:pos="709"/>
          <w:tab w:val="left" w:pos="2700"/>
          <w:tab w:val="left" w:pos="3420"/>
        </w:tabs>
        <w:ind w:left="2160" w:hanging="884"/>
        <w:jc w:val="both"/>
      </w:pPr>
      <w:r>
        <w:t>C2</w:t>
      </w:r>
      <w:r>
        <w:tab/>
        <w:t>The development hereby permitted shall be carried out in accordance w</w:t>
      </w:r>
      <w:r w:rsidR="00BD707B">
        <w:t>ith the following approved plan</w:t>
      </w:r>
      <w:r>
        <w:t xml:space="preserve">: </w:t>
      </w:r>
      <w:r w:rsidR="00BD707B" w:rsidRPr="008F769D">
        <w:t>BR_01_C</w:t>
      </w:r>
      <w:r w:rsidR="008C164C">
        <w:t xml:space="preserve"> Rev C</w:t>
      </w:r>
      <w:r w:rsidR="00BD707B">
        <w:t xml:space="preserve">. </w:t>
      </w:r>
    </w:p>
    <w:p w:rsidR="0014156C" w:rsidRDefault="0014156C" w:rsidP="0014156C">
      <w:pPr>
        <w:widowControl w:val="0"/>
        <w:tabs>
          <w:tab w:val="left" w:pos="540"/>
          <w:tab w:val="left" w:pos="709"/>
          <w:tab w:val="left" w:pos="2700"/>
          <w:tab w:val="left" w:pos="3420"/>
        </w:tabs>
        <w:ind w:left="2160" w:hanging="884"/>
        <w:jc w:val="both"/>
      </w:pPr>
    </w:p>
    <w:p w:rsidR="0014156C" w:rsidRDefault="0014156C" w:rsidP="0014156C">
      <w:pPr>
        <w:widowControl w:val="0"/>
        <w:tabs>
          <w:tab w:val="left" w:pos="540"/>
          <w:tab w:val="left" w:pos="709"/>
          <w:tab w:val="left" w:pos="2700"/>
          <w:tab w:val="left" w:pos="3420"/>
        </w:tabs>
        <w:ind w:left="2160" w:hanging="884"/>
        <w:jc w:val="both"/>
      </w:pPr>
      <w:r>
        <w:tab/>
        <w:t>Reason: For the avoidance of doubt, in the proper interests of planning</w:t>
      </w:r>
      <w:r w:rsidR="00C20E33">
        <w:t xml:space="preserve">, to safeguard neighbouring amenity and to protect </w:t>
      </w:r>
      <w:r w:rsidR="00C20E33" w:rsidRPr="00DB63E5">
        <w:rPr>
          <w:rFonts w:cs="Arial"/>
          <w:szCs w:val="22"/>
          <w:lang w:eastAsia="en-US"/>
        </w:rPr>
        <w:t>the visual amenities of the trees</w:t>
      </w:r>
      <w:r>
        <w:t xml:space="preserve"> in accordance with </w:t>
      </w:r>
      <w:r w:rsidR="00BD707B">
        <w:t xml:space="preserve">Policies </w:t>
      </w:r>
      <w:r w:rsidR="00BD707B">
        <w:rPr>
          <w:rFonts w:cs="Arial"/>
          <w:szCs w:val="22"/>
        </w:rPr>
        <w:t>CP1, CP9 and CP12</w:t>
      </w:r>
      <w:r w:rsidR="00BD707B">
        <w:t xml:space="preserve"> </w:t>
      </w:r>
      <w:r>
        <w:t xml:space="preserve">of the Core Strategy (adopted October 2011) and </w:t>
      </w:r>
      <w:r w:rsidR="00C20E33">
        <w:t xml:space="preserve">Policies </w:t>
      </w:r>
      <w:r w:rsidR="00C20E33">
        <w:rPr>
          <w:rFonts w:cs="Arial"/>
          <w:szCs w:val="22"/>
        </w:rPr>
        <w:t>DM1, DM6, DM13 and Appendices 2 and 5</w:t>
      </w:r>
      <w:r>
        <w:t xml:space="preserve"> of the Development Management Policies LDD (adopted July 2013).</w:t>
      </w:r>
    </w:p>
    <w:p w:rsidR="00C20E33" w:rsidRDefault="00C20E33" w:rsidP="00C20E33">
      <w:pPr>
        <w:ind w:left="2160" w:hanging="720"/>
        <w:jc w:val="both"/>
        <w:rPr>
          <w:rFonts w:cs="Arial"/>
          <w:szCs w:val="22"/>
        </w:rPr>
      </w:pPr>
    </w:p>
    <w:p w:rsidR="00C20E33" w:rsidRPr="00DB63E5" w:rsidRDefault="0014156C" w:rsidP="00C20E33">
      <w:pPr>
        <w:ind w:left="2160" w:hanging="884"/>
        <w:jc w:val="both"/>
        <w:rPr>
          <w:rFonts w:cs="Arial"/>
          <w:szCs w:val="22"/>
        </w:rPr>
      </w:pPr>
      <w:r>
        <w:rPr>
          <w:rFonts w:cs="Arial"/>
          <w:szCs w:val="22"/>
        </w:rPr>
        <w:t>C</w:t>
      </w:r>
      <w:r w:rsidR="00C20E33">
        <w:rPr>
          <w:rFonts w:cs="Arial"/>
          <w:szCs w:val="22"/>
        </w:rPr>
        <w:t>3</w:t>
      </w:r>
      <w:r>
        <w:rPr>
          <w:rFonts w:cs="Arial"/>
          <w:szCs w:val="22"/>
        </w:rPr>
        <w:tab/>
      </w:r>
      <w:r w:rsidR="00C20E33">
        <w:rPr>
          <w:rFonts w:cs="Arial"/>
          <w:szCs w:val="22"/>
        </w:rPr>
        <w:t xml:space="preserve">Prior to the commencement of development, no </w:t>
      </w:r>
      <w:r w:rsidR="00C20E33" w:rsidRPr="00DB63E5">
        <w:rPr>
          <w:rFonts w:cs="Arial"/>
          <w:szCs w:val="22"/>
        </w:rPr>
        <w:t xml:space="preserve">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w:t>
      </w:r>
      <w:r w:rsidR="00C20E33">
        <w:rPr>
          <w:rFonts w:cs="Arial"/>
          <w:szCs w:val="22"/>
        </w:rPr>
        <w:t xml:space="preserve">drawing number </w:t>
      </w:r>
      <w:r w:rsidR="00C20E33" w:rsidRPr="008D2190">
        <w:rPr>
          <w:rFonts w:cs="Arial"/>
          <w:b/>
          <w:szCs w:val="22"/>
        </w:rPr>
        <w:t>SAL/BRAL/TPP/18841</w:t>
      </w:r>
      <w:r w:rsidR="00C20E33">
        <w:rPr>
          <w:rFonts w:cs="Arial"/>
          <w:szCs w:val="22"/>
        </w:rPr>
        <w:t xml:space="preserve"> titled Tree Protection Plan contained at Appendix 8 of the</w:t>
      </w:r>
      <w:r w:rsidR="008D2190">
        <w:rPr>
          <w:rFonts w:cs="Arial"/>
          <w:szCs w:val="22"/>
        </w:rPr>
        <w:t xml:space="preserve"> submitted</w:t>
      </w:r>
      <w:r w:rsidR="00C20E33">
        <w:rPr>
          <w:rFonts w:cs="Arial"/>
          <w:szCs w:val="22"/>
        </w:rPr>
        <w:t xml:space="preserve"> </w:t>
      </w:r>
      <w:proofErr w:type="spellStart"/>
      <w:r w:rsidR="00C20E33">
        <w:rPr>
          <w:rFonts w:cs="Arial"/>
          <w:szCs w:val="22"/>
        </w:rPr>
        <w:t>Arboricultural</w:t>
      </w:r>
      <w:proofErr w:type="spellEnd"/>
      <w:r w:rsidR="00C20E33">
        <w:rPr>
          <w:rFonts w:cs="Arial"/>
          <w:szCs w:val="22"/>
        </w:rPr>
        <w:t xml:space="preserve"> Impact Appraisal and Method Statement</w:t>
      </w:r>
      <w:r w:rsidR="008D2190">
        <w:rPr>
          <w:rFonts w:cs="Arial"/>
          <w:color w:val="000000"/>
          <w:szCs w:val="22"/>
        </w:rPr>
        <w:t xml:space="preserve"> dated </w:t>
      </w:r>
      <w:r w:rsidR="008D2190">
        <w:t>12 January 2018.</w:t>
      </w:r>
    </w:p>
    <w:p w:rsidR="00C20E33" w:rsidRPr="00DB63E5" w:rsidRDefault="00C20E33" w:rsidP="00C20E33">
      <w:pPr>
        <w:jc w:val="both"/>
        <w:rPr>
          <w:rFonts w:cs="Arial"/>
          <w:szCs w:val="22"/>
        </w:rPr>
      </w:pPr>
    </w:p>
    <w:p w:rsidR="00C20E33" w:rsidRDefault="00C20E33" w:rsidP="00C20E33">
      <w:pPr>
        <w:ind w:left="2160"/>
        <w:jc w:val="both"/>
        <w:rPr>
          <w:rFonts w:cs="Arial"/>
          <w:szCs w:val="22"/>
          <w:lang w:eastAsia="en-US"/>
        </w:rPr>
      </w:pPr>
      <w:r w:rsidRPr="00DB63E5">
        <w:rPr>
          <w:rFonts w:cs="Arial"/>
          <w:szCs w:val="22"/>
          <w:lang w:eastAsia="en-US"/>
        </w:rPr>
        <w:t xml:space="preserve">The protective measures, including fencing, shall be undertaken in accordance with </w:t>
      </w:r>
      <w:r w:rsidR="008D2190">
        <w:rPr>
          <w:rFonts w:cs="Arial"/>
          <w:szCs w:val="22"/>
        </w:rPr>
        <w:t xml:space="preserve">drawing number </w:t>
      </w:r>
      <w:r w:rsidR="008D2190" w:rsidRPr="008D2190">
        <w:rPr>
          <w:rFonts w:cs="Arial"/>
          <w:szCs w:val="22"/>
        </w:rPr>
        <w:t>SAL/BRAL/TPP/18841</w:t>
      </w:r>
      <w:r w:rsidR="008D2190">
        <w:rPr>
          <w:rFonts w:cs="Arial"/>
          <w:szCs w:val="22"/>
        </w:rPr>
        <w:t xml:space="preserve"> </w:t>
      </w:r>
      <w:r w:rsidRPr="00DB63E5">
        <w:rPr>
          <w:rFonts w:cs="Arial"/>
          <w:szCs w:val="22"/>
          <w:lang w:eastAsia="en-US"/>
        </w:rPr>
        <w:t>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w:t>
      </w:r>
      <w:r>
        <w:rPr>
          <w:rFonts w:cs="Arial"/>
          <w:szCs w:val="22"/>
          <w:lang w:eastAsia="en-US"/>
        </w:rPr>
        <w:t>rotected in the approved scheme.</w:t>
      </w:r>
    </w:p>
    <w:p w:rsidR="00C20E33" w:rsidRDefault="00C20E33" w:rsidP="00C20E33">
      <w:pPr>
        <w:ind w:left="2160"/>
        <w:jc w:val="both"/>
        <w:rPr>
          <w:rFonts w:cs="Arial"/>
          <w:szCs w:val="22"/>
          <w:lang w:eastAsia="en-US"/>
        </w:rPr>
      </w:pPr>
    </w:p>
    <w:p w:rsidR="0014156C" w:rsidRDefault="00C20E33" w:rsidP="00C20E33">
      <w:pPr>
        <w:ind w:left="2160"/>
        <w:jc w:val="both"/>
        <w:rPr>
          <w:rFonts w:cs="Arial"/>
          <w:szCs w:val="22"/>
          <w:lang w:eastAsia="en-US"/>
        </w:rPr>
      </w:pPr>
      <w:r w:rsidRPr="00DB63E5">
        <w:rPr>
          <w:rFonts w:cs="Arial"/>
          <w:szCs w:val="22"/>
          <w:lang w:eastAsia="en-US"/>
        </w:rPr>
        <w:t>Reason:</w:t>
      </w:r>
      <w:r w:rsidR="008D2190">
        <w:rPr>
          <w:rFonts w:cs="Arial"/>
          <w:szCs w:val="22"/>
          <w:lang w:eastAsia="en-US"/>
        </w:rPr>
        <w:t xml:space="preserve"> This is a pre-commencement condition t</w:t>
      </w:r>
      <w:r w:rsidRPr="00DB63E5">
        <w:rPr>
          <w:rFonts w:cs="Arial"/>
          <w:szCs w:val="22"/>
          <w:lang w:eastAsia="en-US"/>
        </w:rPr>
        <w:t xml:space="preserve">o protect the visual amenities of the trees, area and to meet the requirements of Policies CP1 and CP12 of the Core Strategy (adopted October 2011) and Policy DM6 of the </w:t>
      </w:r>
      <w:r w:rsidRPr="00DB63E5">
        <w:rPr>
          <w:rFonts w:cs="Arial"/>
          <w:color w:val="000000"/>
          <w:szCs w:val="22"/>
          <w:lang w:eastAsia="en-US"/>
        </w:rPr>
        <w:t>Development Management Policies LDD (adopted July 2013)</w:t>
      </w:r>
      <w:r w:rsidRPr="00DB63E5">
        <w:rPr>
          <w:rFonts w:cs="Arial"/>
          <w:szCs w:val="22"/>
          <w:lang w:eastAsia="en-US"/>
        </w:rPr>
        <w:t>.</w:t>
      </w:r>
    </w:p>
    <w:p w:rsidR="00C20E33" w:rsidRDefault="00C20E33" w:rsidP="00C20E33">
      <w:pPr>
        <w:widowControl w:val="0"/>
        <w:tabs>
          <w:tab w:val="left" w:pos="540"/>
          <w:tab w:val="left" w:pos="709"/>
          <w:tab w:val="left" w:pos="2700"/>
          <w:tab w:val="left" w:pos="3420"/>
        </w:tabs>
        <w:ind w:left="2160" w:hanging="884"/>
        <w:jc w:val="both"/>
      </w:pPr>
      <w:r>
        <w:tab/>
      </w:r>
    </w:p>
    <w:p w:rsidR="008D2190" w:rsidRDefault="00C20E33" w:rsidP="008D2190">
      <w:pPr>
        <w:tabs>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8" w:hanging="852"/>
        <w:jc w:val="both"/>
        <w:rPr>
          <w:rFonts w:cs="Arial"/>
          <w:color w:val="000000"/>
          <w:szCs w:val="22"/>
        </w:rPr>
      </w:pPr>
      <w:r>
        <w:t>C</w:t>
      </w:r>
      <w:r w:rsidR="008D2190">
        <w:t>4</w:t>
      </w:r>
      <w:r>
        <w:tab/>
      </w:r>
      <w:r>
        <w:tab/>
      </w:r>
      <w:r w:rsidR="008D2190">
        <w:t xml:space="preserve">The works hereby permitted shall be undertaken in accordance with the submitted and agreed Arboricultural Impact Appraisal and Method Statement dated 12 January 2018 which sets out the programme of works, methodology for working and </w:t>
      </w:r>
      <w:r w:rsidR="008D2190" w:rsidRPr="008D2190">
        <w:rPr>
          <w:rFonts w:cs="Arial"/>
          <w:color w:val="000000"/>
          <w:szCs w:val="22"/>
        </w:rPr>
        <w:t>methods of excavation and construction methods, in particular where they lie close to trees. The development shall only be implemented in accordance with the approved method statement.</w:t>
      </w:r>
    </w:p>
    <w:p w:rsidR="008D2190" w:rsidRPr="008D2190" w:rsidRDefault="008D2190" w:rsidP="008D2190">
      <w:pPr>
        <w:tabs>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8" w:hanging="852"/>
        <w:jc w:val="both"/>
        <w:rPr>
          <w:rFonts w:cs="Arial"/>
          <w:color w:val="000000"/>
          <w:szCs w:val="22"/>
        </w:rPr>
      </w:pPr>
    </w:p>
    <w:p w:rsidR="0014156C" w:rsidRDefault="008D2190" w:rsidP="008D2190">
      <w:pPr>
        <w:tabs>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8" w:hanging="852"/>
        <w:jc w:val="both"/>
        <w:rPr>
          <w:rFonts w:cs="Arial"/>
          <w:color w:val="000000"/>
          <w:szCs w:val="22"/>
        </w:rPr>
      </w:pPr>
      <w:r>
        <w:rPr>
          <w:rFonts w:cs="Arial"/>
          <w:color w:val="000000"/>
          <w:szCs w:val="22"/>
        </w:rPr>
        <w:tab/>
      </w:r>
      <w:r>
        <w:rPr>
          <w:rFonts w:cs="Arial"/>
          <w:color w:val="000000"/>
          <w:szCs w:val="22"/>
        </w:rPr>
        <w:tab/>
      </w:r>
      <w:r>
        <w:rPr>
          <w:rFonts w:cs="Arial"/>
          <w:color w:val="000000"/>
          <w:szCs w:val="22"/>
        </w:rPr>
        <w:tab/>
      </w:r>
      <w:r w:rsidRPr="008D2190">
        <w:rPr>
          <w:rFonts w:cs="Arial"/>
          <w:color w:val="000000"/>
          <w:szCs w:val="22"/>
        </w:rPr>
        <w:t xml:space="preserve">Reason: </w:t>
      </w:r>
      <w:r>
        <w:rPr>
          <w:rFonts w:cs="Arial"/>
          <w:color w:val="000000"/>
          <w:szCs w:val="22"/>
        </w:rPr>
        <w:t>T</w:t>
      </w:r>
      <w:r w:rsidRPr="008D2190">
        <w:rPr>
          <w:rFonts w:cs="Arial"/>
          <w:color w:val="000000"/>
          <w:szCs w:val="22"/>
        </w:rPr>
        <w:t>o prevent damage to</w:t>
      </w:r>
      <w:r>
        <w:rPr>
          <w:rFonts w:cs="Arial"/>
          <w:color w:val="000000"/>
          <w:szCs w:val="22"/>
        </w:rPr>
        <w:t xml:space="preserve"> the mature Oak tree</w:t>
      </w:r>
      <w:r w:rsidRPr="008D2190">
        <w:rPr>
          <w:rFonts w:cs="Arial"/>
          <w:color w:val="000000"/>
          <w:szCs w:val="22"/>
        </w:rPr>
        <w:t xml:space="preserve"> during construction, to protect the visual amenities of the trees, area and to meet the requirements of Policies CP1 and CP12 of the Core Strategy (adopted October 2011) and Policy DM6 of the Development Management Policies LDD (adopted July 2013).</w:t>
      </w:r>
    </w:p>
    <w:p w:rsidR="008D2190" w:rsidRDefault="008D2190" w:rsidP="008D2190">
      <w:pPr>
        <w:widowControl w:val="0"/>
        <w:tabs>
          <w:tab w:val="left" w:pos="540"/>
          <w:tab w:val="left" w:pos="709"/>
          <w:tab w:val="left" w:pos="2700"/>
          <w:tab w:val="left" w:pos="3420"/>
        </w:tabs>
        <w:ind w:left="2160" w:hanging="884"/>
        <w:jc w:val="both"/>
      </w:pPr>
    </w:p>
    <w:p w:rsidR="008D2190" w:rsidRPr="0014156C" w:rsidRDefault="008D2190" w:rsidP="008D2190">
      <w:pPr>
        <w:widowControl w:val="0"/>
        <w:tabs>
          <w:tab w:val="left" w:pos="540"/>
          <w:tab w:val="left" w:pos="709"/>
          <w:tab w:val="left" w:pos="2700"/>
          <w:tab w:val="left" w:pos="3420"/>
        </w:tabs>
        <w:ind w:left="2160" w:hanging="884"/>
        <w:jc w:val="both"/>
      </w:pPr>
      <w:r>
        <w:t>C5</w:t>
      </w:r>
      <w:r>
        <w:tab/>
      </w:r>
      <w:r w:rsidRPr="0014156C">
        <w:rPr>
          <w:rFonts w:cs="Arial"/>
          <w:szCs w:val="22"/>
        </w:rPr>
        <w:t xml:space="preserve">Unless specified on the approved plans, all new works or making good to the retained fabric shall be finished to match in size, colour, </w:t>
      </w:r>
      <w:proofErr w:type="gramStart"/>
      <w:r w:rsidRPr="0014156C">
        <w:rPr>
          <w:rFonts w:cs="Arial"/>
          <w:szCs w:val="22"/>
        </w:rPr>
        <w:t>texture</w:t>
      </w:r>
      <w:proofErr w:type="gramEnd"/>
      <w:r w:rsidRPr="0014156C">
        <w:rPr>
          <w:rFonts w:cs="Arial"/>
          <w:szCs w:val="22"/>
        </w:rPr>
        <w:t xml:space="preserve"> and profile those of the existing building.</w:t>
      </w:r>
    </w:p>
    <w:p w:rsidR="008D2190" w:rsidRPr="0014156C" w:rsidRDefault="008D2190" w:rsidP="008D2190">
      <w:pPr>
        <w:widowControl w:val="0"/>
        <w:tabs>
          <w:tab w:val="left" w:pos="0"/>
          <w:tab w:val="left" w:pos="540"/>
          <w:tab w:val="left" w:pos="2700"/>
          <w:tab w:val="left" w:pos="3420"/>
        </w:tabs>
        <w:ind w:left="1276" w:hanging="1816"/>
        <w:jc w:val="both"/>
        <w:outlineLvl w:val="0"/>
        <w:rPr>
          <w:rFonts w:cs="Arial"/>
          <w:szCs w:val="22"/>
        </w:rPr>
      </w:pPr>
    </w:p>
    <w:p w:rsidR="008D2190" w:rsidRDefault="008D2190" w:rsidP="008D2190">
      <w:pPr>
        <w:widowControl w:val="0"/>
        <w:tabs>
          <w:tab w:val="left" w:pos="0"/>
          <w:tab w:val="left" w:pos="540"/>
          <w:tab w:val="left" w:pos="2700"/>
          <w:tab w:val="left" w:pos="3420"/>
        </w:tabs>
        <w:ind w:left="2160" w:hanging="1816"/>
        <w:jc w:val="both"/>
        <w:outlineLvl w:val="0"/>
        <w:rPr>
          <w:rFonts w:cs="Arial"/>
          <w:szCs w:val="22"/>
        </w:rPr>
      </w:pPr>
      <w:r>
        <w:rPr>
          <w:rFonts w:cs="Arial"/>
          <w:szCs w:val="22"/>
        </w:rPr>
        <w:lastRenderedPageBreak/>
        <w:tab/>
      </w:r>
      <w:r>
        <w:rPr>
          <w:rFonts w:cs="Arial"/>
          <w:szCs w:val="22"/>
        </w:rPr>
        <w:tab/>
      </w:r>
      <w:r w:rsidRPr="0014156C">
        <w:rPr>
          <w:rFonts w:cs="Arial"/>
          <w:szCs w:val="22"/>
        </w:rPr>
        <w:t xml:space="preserve">Reason: To ensure that the external appearance of the </w:t>
      </w:r>
      <w:r>
        <w:rPr>
          <w:rFonts w:cs="Arial"/>
          <w:szCs w:val="22"/>
        </w:rPr>
        <w:t xml:space="preserve">extension </w:t>
      </w:r>
      <w:r w:rsidRPr="0014156C">
        <w:rPr>
          <w:rFonts w:cs="Arial"/>
          <w:szCs w:val="22"/>
        </w:rPr>
        <w:t xml:space="preserve">is </w:t>
      </w:r>
      <w:r>
        <w:rPr>
          <w:rFonts w:cs="Arial"/>
          <w:szCs w:val="22"/>
        </w:rPr>
        <w:t>in keeping with the exi</w:t>
      </w:r>
      <w:r w:rsidR="00313246">
        <w:rPr>
          <w:rFonts w:cs="Arial"/>
          <w:szCs w:val="22"/>
        </w:rPr>
        <w:t>s</w:t>
      </w:r>
      <w:r>
        <w:rPr>
          <w:rFonts w:cs="Arial"/>
          <w:szCs w:val="22"/>
        </w:rPr>
        <w:t xml:space="preserve">ting dwelling </w:t>
      </w:r>
      <w:r w:rsidRPr="0014156C">
        <w:rPr>
          <w:rFonts w:cs="Arial"/>
          <w:szCs w:val="22"/>
        </w:rPr>
        <w:t>in accordance with Policies CP1 and CP12 of the Core Strategy (adopted October 2011) and Policy DM1 and Appendix 2 of the Development Management Policies LDD (adopted July 2013).</w:t>
      </w:r>
    </w:p>
    <w:p w:rsidR="008D2190" w:rsidRDefault="008D2190" w:rsidP="008D2190">
      <w:pPr>
        <w:tabs>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8" w:hanging="852"/>
        <w:jc w:val="both"/>
      </w:pPr>
      <w:bookmarkStart w:id="0" w:name="_GoBack"/>
      <w:bookmarkEnd w:id="0"/>
    </w:p>
    <w:p w:rsidR="007C40A1" w:rsidRDefault="007C40A1" w:rsidP="007C40A1">
      <w:pPr>
        <w:widowControl w:val="0"/>
        <w:tabs>
          <w:tab w:val="left" w:pos="1260"/>
          <w:tab w:val="left" w:pos="1980"/>
          <w:tab w:val="left" w:pos="2700"/>
          <w:tab w:val="left" w:pos="3420"/>
        </w:tabs>
        <w:autoSpaceDE w:val="0"/>
        <w:autoSpaceDN w:val="0"/>
        <w:adjustRightInd w:val="0"/>
        <w:rPr>
          <w:rFonts w:cs="Arial"/>
          <w:b/>
          <w:bCs/>
          <w:szCs w:val="22"/>
        </w:rPr>
      </w:pPr>
      <w:r>
        <w:rPr>
          <w:rFonts w:cs="Arial"/>
          <w:bCs/>
          <w:szCs w:val="22"/>
        </w:rPr>
        <w:t>9.2</w:t>
      </w:r>
      <w:r w:rsidRPr="00845848">
        <w:rPr>
          <w:rFonts w:cs="Arial"/>
          <w:bCs/>
          <w:szCs w:val="22"/>
        </w:rPr>
        <w:tab/>
      </w:r>
      <w:proofErr w:type="spellStart"/>
      <w:r w:rsidRPr="00AA76B5">
        <w:rPr>
          <w:rFonts w:cs="Arial"/>
          <w:bCs/>
          <w:szCs w:val="22"/>
        </w:rPr>
        <w:t>Informative</w:t>
      </w:r>
      <w:r w:rsidR="0014156C" w:rsidRPr="00AA76B5">
        <w:rPr>
          <w:rFonts w:cs="Arial"/>
          <w:bCs/>
          <w:szCs w:val="22"/>
        </w:rPr>
        <w:t>s</w:t>
      </w:r>
      <w:proofErr w:type="spellEnd"/>
      <w:r w:rsidR="0014156C">
        <w:rPr>
          <w:rFonts w:cs="Arial"/>
          <w:b/>
          <w:bCs/>
          <w:szCs w:val="22"/>
        </w:rPr>
        <w:t>:</w:t>
      </w:r>
    </w:p>
    <w:p w:rsidR="007C40A1" w:rsidRDefault="007C40A1" w:rsidP="007C40A1">
      <w:pPr>
        <w:widowControl w:val="0"/>
        <w:tabs>
          <w:tab w:val="left" w:pos="1260"/>
          <w:tab w:val="left" w:pos="1980"/>
          <w:tab w:val="left" w:pos="2700"/>
          <w:tab w:val="left" w:pos="3420"/>
        </w:tabs>
        <w:autoSpaceDE w:val="0"/>
        <w:autoSpaceDN w:val="0"/>
        <w:adjustRightInd w:val="0"/>
        <w:rPr>
          <w:rFonts w:cs="Arial"/>
          <w:b/>
          <w:bCs/>
          <w:szCs w:val="22"/>
        </w:rPr>
      </w:pPr>
    </w:p>
    <w:p w:rsidR="0014156C" w:rsidRPr="0014156C" w:rsidRDefault="007C40A1"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tab/>
      </w:r>
      <w:r w:rsidRPr="00310EA3">
        <w:t>I1</w:t>
      </w:r>
      <w:r>
        <w:tab/>
      </w:r>
      <w:r>
        <w:tab/>
      </w:r>
      <w:r w:rsidR="0014156C" w:rsidRPr="0014156C">
        <w:rPr>
          <w:rFonts w:cs="Arial"/>
          <w:bCs/>
          <w:szCs w:val="22"/>
        </w:rPr>
        <w:t>With regard to implementing this permission, the applicant is advised as follows:</w:t>
      </w: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rPr>
          <w:rFonts w:cs="Arial"/>
          <w:bCs/>
          <w:szCs w:val="22"/>
        </w:rPr>
        <w:tab/>
      </w:r>
      <w:r>
        <w:rPr>
          <w:rFonts w:cs="Arial"/>
          <w:bCs/>
          <w:szCs w:val="22"/>
        </w:rPr>
        <w:tab/>
      </w:r>
      <w:r>
        <w:rPr>
          <w:rFonts w:cs="Arial"/>
          <w:bCs/>
          <w:szCs w:val="22"/>
        </w:rPr>
        <w:tab/>
      </w:r>
      <w:r w:rsidRPr="0014156C">
        <w:rPr>
          <w:rFonts w:cs="Arial"/>
          <w:bCs/>
          <w:szCs w:val="22"/>
        </w:rP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14156C">
        <w:rPr>
          <w:rFonts w:cs="Arial"/>
          <w:bCs/>
          <w:szCs w:val="22"/>
        </w:rPr>
        <w:t>dwellinghouse</w:t>
      </w:r>
      <w:proofErr w:type="spellEnd"/>
      <w:r w:rsidRPr="0014156C">
        <w:rPr>
          <w:rFonts w:cs="Arial"/>
          <w:bCs/>
          <w:szCs w:val="22"/>
        </w:rPr>
        <w:t xml:space="preserve"> or other development in the curtilage of a </w:t>
      </w:r>
      <w:proofErr w:type="spellStart"/>
      <w:r w:rsidRPr="0014156C">
        <w:rPr>
          <w:rFonts w:cs="Arial"/>
          <w:bCs/>
          <w:szCs w:val="22"/>
        </w:rPr>
        <w:t>dwellinghouse</w:t>
      </w:r>
      <w:proofErr w:type="spellEnd"/>
      <w:r w:rsidRPr="0014156C">
        <w:rPr>
          <w:rFonts w:cs="Arial"/>
          <w:bCs/>
          <w:szCs w:val="22"/>
        </w:rPr>
        <w:t xml:space="preserve">). Please note that requests made without the appropriate fee will be returned unanswered. </w:t>
      </w: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rPr>
          <w:rFonts w:cs="Arial"/>
          <w:bCs/>
          <w:szCs w:val="22"/>
        </w:rPr>
        <w:tab/>
      </w:r>
      <w:r>
        <w:rPr>
          <w:rFonts w:cs="Arial"/>
          <w:bCs/>
          <w:szCs w:val="22"/>
        </w:rPr>
        <w:tab/>
      </w:r>
      <w:r>
        <w:rPr>
          <w:rFonts w:cs="Arial"/>
          <w:bCs/>
          <w:szCs w:val="22"/>
        </w:rPr>
        <w:tab/>
      </w:r>
      <w:r w:rsidRPr="0014156C">
        <w:rPr>
          <w:rFonts w:cs="Arial"/>
          <w:bCs/>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rPr>
          <w:rFonts w:cs="Arial"/>
          <w:bCs/>
          <w:szCs w:val="22"/>
        </w:rPr>
        <w:tab/>
      </w:r>
      <w:r>
        <w:rPr>
          <w:rFonts w:cs="Arial"/>
          <w:bCs/>
          <w:szCs w:val="22"/>
        </w:rPr>
        <w:tab/>
      </w:r>
      <w:r>
        <w:rPr>
          <w:rFonts w:cs="Arial"/>
          <w:bCs/>
          <w:szCs w:val="22"/>
        </w:rPr>
        <w:tab/>
      </w:r>
      <w:r w:rsidRPr="0014156C">
        <w:rPr>
          <w:rFonts w:cs="Arial"/>
          <w:bCs/>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rPr>
          <w:rFonts w:cs="Arial"/>
          <w:bCs/>
          <w:szCs w:val="22"/>
        </w:rPr>
        <w:tab/>
      </w:r>
      <w:r>
        <w:rPr>
          <w:rFonts w:cs="Arial"/>
          <w:bCs/>
          <w:szCs w:val="22"/>
        </w:rPr>
        <w:tab/>
      </w:r>
      <w:r>
        <w:rPr>
          <w:rFonts w:cs="Arial"/>
          <w:bCs/>
          <w:szCs w:val="22"/>
        </w:rPr>
        <w:tab/>
      </w:r>
      <w:r w:rsidRPr="0014156C">
        <w:rPr>
          <w:rFonts w:cs="Arial"/>
          <w:bCs/>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14156C" w:rsidRP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p>
    <w:p w:rsid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rPr>
          <w:rFonts w:cs="Arial"/>
          <w:bCs/>
          <w:szCs w:val="22"/>
        </w:rPr>
        <w:tab/>
      </w:r>
      <w:r>
        <w:rPr>
          <w:rFonts w:cs="Arial"/>
          <w:bCs/>
          <w:szCs w:val="22"/>
        </w:rPr>
        <w:tab/>
      </w:r>
      <w:r>
        <w:rPr>
          <w:rFonts w:cs="Arial"/>
          <w:bCs/>
          <w:szCs w:val="22"/>
        </w:rPr>
        <w:tab/>
      </w:r>
      <w:r w:rsidRPr="0014156C">
        <w:rPr>
          <w:rFonts w:cs="Arial"/>
          <w:bCs/>
          <w:szCs w:val="22"/>
        </w:rPr>
        <w:t xml:space="preserve">Where possible, </w:t>
      </w:r>
      <w:proofErr w:type="gramStart"/>
      <w:r w:rsidRPr="0014156C">
        <w:rPr>
          <w:rFonts w:cs="Arial"/>
          <w:bCs/>
          <w:szCs w:val="22"/>
        </w:rPr>
        <w:t>energy saving</w:t>
      </w:r>
      <w:proofErr w:type="gramEnd"/>
      <w:r w:rsidRPr="0014156C">
        <w:rPr>
          <w:rFonts w:cs="Arial"/>
          <w:bCs/>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14156C" w:rsidRDefault="0014156C"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p>
    <w:p w:rsidR="0014156C" w:rsidRDefault="0014156C" w:rsidP="0014156C">
      <w:pPr>
        <w:widowControl w:val="0"/>
        <w:tabs>
          <w:tab w:val="left" w:pos="1260"/>
          <w:tab w:val="left" w:pos="1980"/>
          <w:tab w:val="left" w:pos="2700"/>
          <w:tab w:val="left" w:pos="3420"/>
        </w:tabs>
        <w:autoSpaceDE w:val="0"/>
        <w:autoSpaceDN w:val="0"/>
        <w:adjustRightInd w:val="0"/>
        <w:ind w:left="2160" w:hanging="2160"/>
        <w:jc w:val="both"/>
      </w:pPr>
      <w:r>
        <w:rPr>
          <w:rFonts w:cs="Arial"/>
          <w:bCs/>
          <w:szCs w:val="22"/>
        </w:rPr>
        <w:tab/>
      </w:r>
      <w:r>
        <w:t>I2</w:t>
      </w:r>
      <w:r>
        <w:tab/>
      </w:r>
      <w:r>
        <w:tab/>
      </w:r>
      <w:r w:rsidRPr="0014156C">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14156C" w:rsidRDefault="0014156C" w:rsidP="0014156C">
      <w:pPr>
        <w:widowControl w:val="0"/>
        <w:tabs>
          <w:tab w:val="left" w:pos="1260"/>
          <w:tab w:val="left" w:pos="1980"/>
          <w:tab w:val="left" w:pos="2700"/>
          <w:tab w:val="left" w:pos="3420"/>
        </w:tabs>
        <w:autoSpaceDE w:val="0"/>
        <w:autoSpaceDN w:val="0"/>
        <w:adjustRightInd w:val="0"/>
        <w:ind w:left="2160" w:hanging="2160"/>
        <w:jc w:val="both"/>
      </w:pPr>
    </w:p>
    <w:p w:rsidR="008D2190" w:rsidRDefault="0014156C" w:rsidP="0014156C">
      <w:pPr>
        <w:widowControl w:val="0"/>
        <w:tabs>
          <w:tab w:val="left" w:pos="1260"/>
          <w:tab w:val="left" w:pos="1980"/>
          <w:tab w:val="left" w:pos="2700"/>
          <w:tab w:val="left" w:pos="3420"/>
        </w:tabs>
        <w:autoSpaceDE w:val="0"/>
        <w:autoSpaceDN w:val="0"/>
        <w:adjustRightInd w:val="0"/>
        <w:ind w:left="2160" w:hanging="2160"/>
        <w:jc w:val="both"/>
      </w:pPr>
      <w:r>
        <w:tab/>
        <w:t>I3</w:t>
      </w:r>
      <w:r>
        <w:tab/>
      </w:r>
      <w:r>
        <w:tab/>
      </w:r>
      <w:r w:rsidR="008D2190" w:rsidRPr="008D2190">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8D2190" w:rsidRDefault="008D2190" w:rsidP="0014156C">
      <w:pPr>
        <w:widowControl w:val="0"/>
        <w:tabs>
          <w:tab w:val="left" w:pos="1260"/>
          <w:tab w:val="left" w:pos="1980"/>
          <w:tab w:val="left" w:pos="2700"/>
          <w:tab w:val="left" w:pos="3420"/>
        </w:tabs>
        <w:autoSpaceDE w:val="0"/>
        <w:autoSpaceDN w:val="0"/>
        <w:adjustRightInd w:val="0"/>
        <w:ind w:left="2160" w:hanging="2160"/>
        <w:jc w:val="both"/>
      </w:pPr>
    </w:p>
    <w:p w:rsidR="0014156C" w:rsidRPr="0014156C" w:rsidRDefault="008D2190" w:rsidP="0014156C">
      <w:pPr>
        <w:widowControl w:val="0"/>
        <w:tabs>
          <w:tab w:val="left" w:pos="1260"/>
          <w:tab w:val="left" w:pos="1980"/>
          <w:tab w:val="left" w:pos="2700"/>
          <w:tab w:val="left" w:pos="3420"/>
        </w:tabs>
        <w:autoSpaceDE w:val="0"/>
        <w:autoSpaceDN w:val="0"/>
        <w:adjustRightInd w:val="0"/>
        <w:ind w:left="2160" w:hanging="2160"/>
        <w:jc w:val="both"/>
        <w:rPr>
          <w:rFonts w:cs="Arial"/>
          <w:bCs/>
          <w:szCs w:val="22"/>
        </w:rPr>
      </w:pPr>
      <w:r>
        <w:tab/>
        <w:t>I4</w:t>
      </w:r>
      <w:r>
        <w:tab/>
      </w:r>
      <w:r>
        <w:tab/>
      </w:r>
      <w:r w:rsidR="0014156C" w:rsidRPr="0014156C">
        <w:t>The applicant is advised that the requirements of the Party Wall Act 1996 may need to be satisfied before development commences.</w:t>
      </w:r>
    </w:p>
    <w:sectPr w:rsidR="0014156C" w:rsidRPr="0014156C">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BD" w:rsidRDefault="001319C2">
      <w:r>
        <w:separator/>
      </w:r>
    </w:p>
  </w:endnote>
  <w:endnote w:type="continuationSeparator" w:id="0">
    <w:p w:rsidR="005A42BD" w:rsidRDefault="001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9B" w:rsidRDefault="00AA76B5" w:rsidP="0036459B">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BD" w:rsidRDefault="001319C2">
      <w:r>
        <w:separator/>
      </w:r>
    </w:p>
  </w:footnote>
  <w:footnote w:type="continuationSeparator" w:id="0">
    <w:p w:rsidR="005A42BD" w:rsidRDefault="0013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F39"/>
    <w:multiLevelType w:val="hybridMultilevel"/>
    <w:tmpl w:val="A4780D5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B0C6218"/>
    <w:multiLevelType w:val="hybridMultilevel"/>
    <w:tmpl w:val="1BDAE9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FE22BEA"/>
    <w:multiLevelType w:val="hybridMultilevel"/>
    <w:tmpl w:val="F662BCB8"/>
    <w:lvl w:ilvl="0" w:tplc="08090005">
      <w:start w:val="1"/>
      <w:numFmt w:val="bullet"/>
      <w:lvlText w:val=""/>
      <w:lvlJc w:val="left"/>
      <w:pPr>
        <w:ind w:left="1992" w:hanging="360"/>
      </w:pPr>
      <w:rPr>
        <w:rFonts w:ascii="Wingdings" w:hAnsi="Wingdings"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3">
    <w:nsid w:val="695E06FC"/>
    <w:multiLevelType w:val="hybridMultilevel"/>
    <w:tmpl w:val="2A80F4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A1"/>
    <w:rsid w:val="00020DF2"/>
    <w:rsid w:val="000C0209"/>
    <w:rsid w:val="001319C2"/>
    <w:rsid w:val="0014156C"/>
    <w:rsid w:val="00164986"/>
    <w:rsid w:val="00172B75"/>
    <w:rsid w:val="00192558"/>
    <w:rsid w:val="001945A8"/>
    <w:rsid w:val="001D056B"/>
    <w:rsid w:val="001F7C12"/>
    <w:rsid w:val="002322B9"/>
    <w:rsid w:val="00252653"/>
    <w:rsid w:val="00255E0C"/>
    <w:rsid w:val="00313246"/>
    <w:rsid w:val="00357C33"/>
    <w:rsid w:val="003D72FB"/>
    <w:rsid w:val="00462FA6"/>
    <w:rsid w:val="004B4EFD"/>
    <w:rsid w:val="004C6355"/>
    <w:rsid w:val="00523ACB"/>
    <w:rsid w:val="00590FD7"/>
    <w:rsid w:val="005A42BD"/>
    <w:rsid w:val="0078235E"/>
    <w:rsid w:val="007A0C80"/>
    <w:rsid w:val="007C40A1"/>
    <w:rsid w:val="00833575"/>
    <w:rsid w:val="0088798E"/>
    <w:rsid w:val="008B1F3B"/>
    <w:rsid w:val="008C164C"/>
    <w:rsid w:val="008D2190"/>
    <w:rsid w:val="008E571A"/>
    <w:rsid w:val="008F769D"/>
    <w:rsid w:val="009620A8"/>
    <w:rsid w:val="00963AE6"/>
    <w:rsid w:val="00965075"/>
    <w:rsid w:val="00967523"/>
    <w:rsid w:val="00A233B9"/>
    <w:rsid w:val="00A42601"/>
    <w:rsid w:val="00A5791B"/>
    <w:rsid w:val="00A8324B"/>
    <w:rsid w:val="00AA76B5"/>
    <w:rsid w:val="00B717B5"/>
    <w:rsid w:val="00BB6FBC"/>
    <w:rsid w:val="00BD558E"/>
    <w:rsid w:val="00BD707B"/>
    <w:rsid w:val="00C20E33"/>
    <w:rsid w:val="00CA5D4A"/>
    <w:rsid w:val="00CC03FB"/>
    <w:rsid w:val="00D700C3"/>
    <w:rsid w:val="00D76382"/>
    <w:rsid w:val="00D76EBF"/>
    <w:rsid w:val="00D94BF1"/>
    <w:rsid w:val="00DC07A5"/>
    <w:rsid w:val="00E04F63"/>
    <w:rsid w:val="00E47CD5"/>
    <w:rsid w:val="00E512F0"/>
    <w:rsid w:val="00F33A33"/>
    <w:rsid w:val="00F37D16"/>
    <w:rsid w:val="00F6229E"/>
    <w:rsid w:val="00FC00E0"/>
    <w:rsid w:val="00FD350C"/>
    <w:rsid w:val="00FE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A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7C40A1"/>
    <w:rPr>
      <w:rFonts w:ascii="Courier New" w:hAnsi="Courier New"/>
      <w:sz w:val="20"/>
      <w:lang w:eastAsia="en-US"/>
    </w:rPr>
  </w:style>
  <w:style w:type="character" w:customStyle="1" w:styleId="PlainTextChar">
    <w:name w:val="Plain Text Char"/>
    <w:basedOn w:val="DefaultParagraphFont"/>
    <w:uiPriority w:val="99"/>
    <w:semiHidden/>
    <w:rsid w:val="007C40A1"/>
    <w:rPr>
      <w:rFonts w:ascii="Consolas" w:eastAsia="Times New Roman" w:hAnsi="Consolas" w:cs="Consolas"/>
      <w:sz w:val="21"/>
      <w:szCs w:val="21"/>
      <w:lang w:eastAsia="en-GB"/>
    </w:rPr>
  </w:style>
  <w:style w:type="character" w:customStyle="1" w:styleId="PlainTextChar1">
    <w:name w:val="Plain Text Char1"/>
    <w:basedOn w:val="DefaultParagraphFont"/>
    <w:link w:val="PlainText"/>
    <w:uiPriority w:val="99"/>
    <w:locked/>
    <w:rsid w:val="007C40A1"/>
    <w:rPr>
      <w:rFonts w:ascii="Courier New" w:eastAsia="Times New Roman" w:hAnsi="Courier New" w:cs="Times New Roman"/>
      <w:sz w:val="20"/>
      <w:szCs w:val="20"/>
    </w:rPr>
  </w:style>
  <w:style w:type="paragraph" w:styleId="Header">
    <w:name w:val="header"/>
    <w:basedOn w:val="Normal"/>
    <w:link w:val="HeaderChar"/>
    <w:rsid w:val="007C40A1"/>
    <w:pPr>
      <w:tabs>
        <w:tab w:val="center" w:pos="4153"/>
        <w:tab w:val="right" w:pos="8306"/>
      </w:tabs>
      <w:jc w:val="both"/>
    </w:pPr>
    <w:rPr>
      <w:lang w:eastAsia="en-US"/>
    </w:rPr>
  </w:style>
  <w:style w:type="character" w:customStyle="1" w:styleId="HeaderChar">
    <w:name w:val="Header Char"/>
    <w:basedOn w:val="DefaultParagraphFont"/>
    <w:link w:val="Header"/>
    <w:rsid w:val="007C40A1"/>
    <w:rPr>
      <w:rFonts w:ascii="Arial" w:eastAsia="Times New Roman" w:hAnsi="Arial" w:cs="Times New Roman"/>
      <w:szCs w:val="20"/>
    </w:rPr>
  </w:style>
  <w:style w:type="paragraph" w:styleId="BodyTextIndent3">
    <w:name w:val="Body Text Indent 3"/>
    <w:basedOn w:val="Normal"/>
    <w:link w:val="BodyTextIndent3Char"/>
    <w:rsid w:val="007C40A1"/>
    <w:pPr>
      <w:spacing w:after="120"/>
      <w:ind w:left="283"/>
    </w:pPr>
    <w:rPr>
      <w:sz w:val="16"/>
      <w:szCs w:val="16"/>
    </w:rPr>
  </w:style>
  <w:style w:type="character" w:customStyle="1" w:styleId="BodyTextIndent3Char">
    <w:name w:val="Body Text Indent 3 Char"/>
    <w:basedOn w:val="DefaultParagraphFont"/>
    <w:link w:val="BodyTextIndent3"/>
    <w:rsid w:val="007C40A1"/>
    <w:rPr>
      <w:rFonts w:ascii="Arial" w:eastAsia="Times New Roman" w:hAnsi="Arial" w:cs="Times New Roman"/>
      <w:sz w:val="16"/>
      <w:szCs w:val="16"/>
      <w:lang w:eastAsia="en-GB"/>
    </w:rPr>
  </w:style>
  <w:style w:type="paragraph" w:styleId="Footer">
    <w:name w:val="footer"/>
    <w:basedOn w:val="Normal"/>
    <w:link w:val="FooterChar"/>
    <w:uiPriority w:val="99"/>
    <w:rsid w:val="007C40A1"/>
    <w:pPr>
      <w:tabs>
        <w:tab w:val="center" w:pos="4513"/>
        <w:tab w:val="right" w:pos="9026"/>
      </w:tabs>
    </w:pPr>
  </w:style>
  <w:style w:type="character" w:customStyle="1" w:styleId="FooterChar">
    <w:name w:val="Footer Char"/>
    <w:basedOn w:val="DefaultParagraphFont"/>
    <w:link w:val="Footer"/>
    <w:uiPriority w:val="99"/>
    <w:rsid w:val="007C40A1"/>
    <w:rPr>
      <w:rFonts w:ascii="Arial" w:eastAsia="Times New Roman" w:hAnsi="Arial" w:cs="Times New Roman"/>
      <w:szCs w:val="20"/>
      <w:lang w:eastAsia="en-GB"/>
    </w:rPr>
  </w:style>
  <w:style w:type="paragraph" w:styleId="ListParagraph">
    <w:name w:val="List Paragraph"/>
    <w:basedOn w:val="Normal"/>
    <w:uiPriority w:val="34"/>
    <w:qFormat/>
    <w:rsid w:val="007C40A1"/>
    <w:pPr>
      <w:ind w:left="720"/>
      <w:contextualSpacing/>
    </w:pPr>
  </w:style>
  <w:style w:type="paragraph" w:customStyle="1" w:styleId="Default">
    <w:name w:val="Default"/>
    <w:rsid w:val="007C40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40A1"/>
    <w:rPr>
      <w:color w:val="0000FF" w:themeColor="hyperlink"/>
      <w:u w:val="single"/>
    </w:rPr>
  </w:style>
  <w:style w:type="character" w:customStyle="1" w:styleId="apple-converted-space">
    <w:name w:val="apple-converted-space"/>
    <w:basedOn w:val="DefaultParagraphFont"/>
    <w:rsid w:val="00141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A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7C40A1"/>
    <w:rPr>
      <w:rFonts w:ascii="Courier New" w:hAnsi="Courier New"/>
      <w:sz w:val="20"/>
      <w:lang w:eastAsia="en-US"/>
    </w:rPr>
  </w:style>
  <w:style w:type="character" w:customStyle="1" w:styleId="PlainTextChar">
    <w:name w:val="Plain Text Char"/>
    <w:basedOn w:val="DefaultParagraphFont"/>
    <w:uiPriority w:val="99"/>
    <w:semiHidden/>
    <w:rsid w:val="007C40A1"/>
    <w:rPr>
      <w:rFonts w:ascii="Consolas" w:eastAsia="Times New Roman" w:hAnsi="Consolas" w:cs="Consolas"/>
      <w:sz w:val="21"/>
      <w:szCs w:val="21"/>
      <w:lang w:eastAsia="en-GB"/>
    </w:rPr>
  </w:style>
  <w:style w:type="character" w:customStyle="1" w:styleId="PlainTextChar1">
    <w:name w:val="Plain Text Char1"/>
    <w:basedOn w:val="DefaultParagraphFont"/>
    <w:link w:val="PlainText"/>
    <w:uiPriority w:val="99"/>
    <w:locked/>
    <w:rsid w:val="007C40A1"/>
    <w:rPr>
      <w:rFonts w:ascii="Courier New" w:eastAsia="Times New Roman" w:hAnsi="Courier New" w:cs="Times New Roman"/>
      <w:sz w:val="20"/>
      <w:szCs w:val="20"/>
    </w:rPr>
  </w:style>
  <w:style w:type="paragraph" w:styleId="Header">
    <w:name w:val="header"/>
    <w:basedOn w:val="Normal"/>
    <w:link w:val="HeaderChar"/>
    <w:rsid w:val="007C40A1"/>
    <w:pPr>
      <w:tabs>
        <w:tab w:val="center" w:pos="4153"/>
        <w:tab w:val="right" w:pos="8306"/>
      </w:tabs>
      <w:jc w:val="both"/>
    </w:pPr>
    <w:rPr>
      <w:lang w:eastAsia="en-US"/>
    </w:rPr>
  </w:style>
  <w:style w:type="character" w:customStyle="1" w:styleId="HeaderChar">
    <w:name w:val="Header Char"/>
    <w:basedOn w:val="DefaultParagraphFont"/>
    <w:link w:val="Header"/>
    <w:rsid w:val="007C40A1"/>
    <w:rPr>
      <w:rFonts w:ascii="Arial" w:eastAsia="Times New Roman" w:hAnsi="Arial" w:cs="Times New Roman"/>
      <w:szCs w:val="20"/>
    </w:rPr>
  </w:style>
  <w:style w:type="paragraph" w:styleId="BodyTextIndent3">
    <w:name w:val="Body Text Indent 3"/>
    <w:basedOn w:val="Normal"/>
    <w:link w:val="BodyTextIndent3Char"/>
    <w:rsid w:val="007C40A1"/>
    <w:pPr>
      <w:spacing w:after="120"/>
      <w:ind w:left="283"/>
    </w:pPr>
    <w:rPr>
      <w:sz w:val="16"/>
      <w:szCs w:val="16"/>
    </w:rPr>
  </w:style>
  <w:style w:type="character" w:customStyle="1" w:styleId="BodyTextIndent3Char">
    <w:name w:val="Body Text Indent 3 Char"/>
    <w:basedOn w:val="DefaultParagraphFont"/>
    <w:link w:val="BodyTextIndent3"/>
    <w:rsid w:val="007C40A1"/>
    <w:rPr>
      <w:rFonts w:ascii="Arial" w:eastAsia="Times New Roman" w:hAnsi="Arial" w:cs="Times New Roman"/>
      <w:sz w:val="16"/>
      <w:szCs w:val="16"/>
      <w:lang w:eastAsia="en-GB"/>
    </w:rPr>
  </w:style>
  <w:style w:type="paragraph" w:styleId="Footer">
    <w:name w:val="footer"/>
    <w:basedOn w:val="Normal"/>
    <w:link w:val="FooterChar"/>
    <w:uiPriority w:val="99"/>
    <w:rsid w:val="007C40A1"/>
    <w:pPr>
      <w:tabs>
        <w:tab w:val="center" w:pos="4513"/>
        <w:tab w:val="right" w:pos="9026"/>
      </w:tabs>
    </w:pPr>
  </w:style>
  <w:style w:type="character" w:customStyle="1" w:styleId="FooterChar">
    <w:name w:val="Footer Char"/>
    <w:basedOn w:val="DefaultParagraphFont"/>
    <w:link w:val="Footer"/>
    <w:uiPriority w:val="99"/>
    <w:rsid w:val="007C40A1"/>
    <w:rPr>
      <w:rFonts w:ascii="Arial" w:eastAsia="Times New Roman" w:hAnsi="Arial" w:cs="Times New Roman"/>
      <w:szCs w:val="20"/>
      <w:lang w:eastAsia="en-GB"/>
    </w:rPr>
  </w:style>
  <w:style w:type="paragraph" w:styleId="ListParagraph">
    <w:name w:val="List Paragraph"/>
    <w:basedOn w:val="Normal"/>
    <w:uiPriority w:val="34"/>
    <w:qFormat/>
    <w:rsid w:val="007C40A1"/>
    <w:pPr>
      <w:ind w:left="720"/>
      <w:contextualSpacing/>
    </w:pPr>
  </w:style>
  <w:style w:type="paragraph" w:customStyle="1" w:styleId="Default">
    <w:name w:val="Default"/>
    <w:rsid w:val="007C40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40A1"/>
    <w:rPr>
      <w:color w:val="0000FF" w:themeColor="hyperlink"/>
      <w:u w:val="single"/>
    </w:rPr>
  </w:style>
  <w:style w:type="character" w:customStyle="1" w:styleId="apple-converted-space">
    <w:name w:val="apple-converted-space"/>
    <w:basedOn w:val="DefaultParagraphFont"/>
    <w:rsid w:val="0014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10</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Sarah Haythorpe</cp:lastModifiedBy>
  <cp:revision>37</cp:revision>
  <cp:lastPrinted>2018-02-08T09:51:00Z</cp:lastPrinted>
  <dcterms:created xsi:type="dcterms:W3CDTF">2018-02-06T12:00:00Z</dcterms:created>
  <dcterms:modified xsi:type="dcterms:W3CDTF">2018-02-13T14:38:00Z</dcterms:modified>
</cp:coreProperties>
</file>