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FA" w:rsidRDefault="00DE754C" w:rsidP="009F12C3">
      <w:pPr>
        <w:jc w:val="center"/>
        <w:rPr>
          <w:b/>
        </w:rPr>
      </w:pPr>
      <w:bookmarkStart w:id="0" w:name="_GoBack"/>
      <w:bookmarkEnd w:id="0"/>
      <w:r>
        <w:rPr>
          <w:b/>
        </w:rPr>
        <w:t>POLICY AND RESOURCES COMMITTEE</w:t>
      </w:r>
    </w:p>
    <w:p w:rsidR="00DE754C" w:rsidRDefault="00DE754C">
      <w:pPr>
        <w:jc w:val="left"/>
        <w:rPr>
          <w:b/>
        </w:rPr>
      </w:pPr>
    </w:p>
    <w:p w:rsidR="00BF34FA" w:rsidRDefault="00BF34FA">
      <w:pPr>
        <w:jc w:val="center"/>
        <w:rPr>
          <w:b/>
          <w:i/>
        </w:rPr>
      </w:pPr>
      <w:r w:rsidRPr="00DD32AB">
        <w:rPr>
          <w:b/>
        </w:rPr>
        <w:fldChar w:fldCharType="begin"/>
      </w:r>
      <w:r w:rsidRPr="00DD32AB">
        <w:rPr>
          <w:b/>
        </w:rPr>
        <w:instrText xml:space="preserve">  </w:instrText>
      </w:r>
      <w:r w:rsidRPr="00DD32AB">
        <w:rPr>
          <w:b/>
        </w:rPr>
        <w:fldChar w:fldCharType="end"/>
      </w:r>
      <w:r w:rsidRPr="00DD32AB">
        <w:rPr>
          <w:b/>
        </w:rPr>
        <w:fldChar w:fldCharType="begin"/>
      </w:r>
      <w:r w:rsidRPr="00DD32AB">
        <w:rPr>
          <w:b/>
        </w:rPr>
        <w:instrText xml:space="preserve">  </w:instrText>
      </w:r>
      <w:r w:rsidRPr="00DD32AB">
        <w:rPr>
          <w:b/>
        </w:rPr>
        <w:fldChar w:fldCharType="end"/>
      </w:r>
      <w:r w:rsidRPr="00DD32AB">
        <w:rPr>
          <w:b/>
        </w:rPr>
        <w:fldChar w:fldCharType="begin"/>
      </w:r>
      <w:r w:rsidRPr="00DD32AB">
        <w:rPr>
          <w:b/>
        </w:rPr>
        <w:instrText xml:space="preserve">  </w:instrText>
      </w:r>
      <w:r w:rsidRPr="00DD32AB">
        <w:rPr>
          <w:b/>
        </w:rPr>
        <w:fldChar w:fldCharType="end"/>
      </w:r>
      <w:r w:rsidR="00337C00" w:rsidRPr="00DD32AB">
        <w:rPr>
          <w:b/>
        </w:rPr>
        <w:t>4 S</w:t>
      </w:r>
      <w:r w:rsidR="00CF4DA1">
        <w:rPr>
          <w:b/>
        </w:rPr>
        <w:t>EPTEMBER</w:t>
      </w:r>
      <w:r w:rsidR="00337C00" w:rsidRPr="00DD32AB">
        <w:rPr>
          <w:b/>
        </w:rPr>
        <w:t xml:space="preserve"> 2017</w:t>
      </w:r>
    </w:p>
    <w:p w:rsidR="00BF34FA" w:rsidRDefault="00BF34FA">
      <w:pPr>
        <w:jc w:val="center"/>
      </w:pPr>
    </w:p>
    <w:p w:rsidR="00BF34FA" w:rsidRDefault="008E4E40">
      <w:pPr>
        <w:jc w:val="center"/>
        <w:rPr>
          <w:b/>
        </w:rPr>
      </w:pPr>
      <w:r>
        <w:rPr>
          <w:b/>
        </w:rPr>
        <w:t>PART I</w:t>
      </w:r>
      <w:r w:rsidR="00BF34FA">
        <w:rPr>
          <w:b/>
        </w:rPr>
        <w:t xml:space="preserve"> </w:t>
      </w:r>
      <w:r w:rsidR="001660EC">
        <w:rPr>
          <w:b/>
        </w:rPr>
        <w:t>–</w:t>
      </w:r>
      <w:r w:rsidR="00BF34FA">
        <w:rPr>
          <w:b/>
        </w:rPr>
        <w:t xml:space="preserve"> </w:t>
      </w:r>
      <w:r w:rsidR="00796593">
        <w:rPr>
          <w:b/>
        </w:rPr>
        <w:t>NOT</w:t>
      </w:r>
      <w:r w:rsidR="008B09F4">
        <w:rPr>
          <w:b/>
        </w:rPr>
        <w:t xml:space="preserve"> </w:t>
      </w:r>
      <w:r w:rsidR="00BF34FA">
        <w:rPr>
          <w:b/>
        </w:rPr>
        <w:fldChar w:fldCharType="begin"/>
      </w:r>
      <w:r w:rsidR="00BF34FA">
        <w:rPr>
          <w:b/>
        </w:rPr>
        <w:instrText xml:space="preserve">  </w:instrText>
      </w:r>
      <w:r w:rsidR="00BF34FA">
        <w:rPr>
          <w:b/>
        </w:rPr>
        <w:fldChar w:fldCharType="end"/>
      </w:r>
      <w:r w:rsidR="00BF34FA">
        <w:rPr>
          <w:b/>
        </w:rPr>
        <w:t>DELEGATED</w:t>
      </w:r>
    </w:p>
    <w:p w:rsidR="001660EC" w:rsidRDefault="001660EC">
      <w:pPr>
        <w:jc w:val="center"/>
      </w:pPr>
    </w:p>
    <w:p w:rsidR="001660EC" w:rsidRPr="00F3583B" w:rsidRDefault="00493B26" w:rsidP="001660EC">
      <w:pPr>
        <w:keepNext/>
        <w:ind w:left="1267" w:hanging="1267"/>
        <w:rPr>
          <w:rFonts w:cs="Arial"/>
          <w:b/>
          <w:szCs w:val="22"/>
        </w:rPr>
      </w:pPr>
      <w:r>
        <w:rPr>
          <w:b/>
        </w:rPr>
        <w:t>7.</w:t>
      </w:r>
      <w:r w:rsidR="00BF34FA">
        <w:rPr>
          <w:b/>
        </w:rPr>
        <w:fldChar w:fldCharType="begin"/>
      </w:r>
      <w:r w:rsidR="00BF34FA">
        <w:rPr>
          <w:b/>
        </w:rPr>
        <w:instrText xml:space="preserve">  </w:instrText>
      </w:r>
      <w:r w:rsidR="00BF34FA">
        <w:rPr>
          <w:b/>
        </w:rPr>
        <w:fldChar w:fldCharType="end"/>
      </w:r>
      <w:r w:rsidR="00BF34FA">
        <w:rPr>
          <w:b/>
        </w:rPr>
        <w:tab/>
      </w:r>
      <w:r w:rsidR="00BF34FA" w:rsidRPr="00F3583B">
        <w:rPr>
          <w:rFonts w:cs="Arial"/>
          <w:b/>
          <w:szCs w:val="22"/>
        </w:rPr>
        <w:fldChar w:fldCharType="begin"/>
      </w:r>
      <w:r w:rsidR="00BF34FA" w:rsidRPr="00F3583B">
        <w:rPr>
          <w:rFonts w:cs="Arial"/>
          <w:b/>
          <w:szCs w:val="22"/>
        </w:rPr>
        <w:instrText xml:space="preserve">  </w:instrText>
      </w:r>
      <w:r w:rsidR="00BF34FA" w:rsidRPr="00F3583B">
        <w:rPr>
          <w:rFonts w:cs="Arial"/>
          <w:b/>
          <w:szCs w:val="22"/>
        </w:rPr>
        <w:fldChar w:fldCharType="end"/>
      </w:r>
      <w:r w:rsidR="001660EC" w:rsidRPr="00F3583B">
        <w:rPr>
          <w:rFonts w:cs="Arial"/>
          <w:b/>
          <w:szCs w:val="22"/>
        </w:rPr>
        <w:t>SOUTH OXHE</w:t>
      </w:r>
      <w:r w:rsidR="00F0715C" w:rsidRPr="00F3583B">
        <w:rPr>
          <w:rFonts w:cs="Arial"/>
          <w:b/>
          <w:szCs w:val="22"/>
        </w:rPr>
        <w:t xml:space="preserve">Y INITIATIVE </w:t>
      </w:r>
    </w:p>
    <w:p w:rsidR="00BF34FA" w:rsidRPr="00F3583B" w:rsidRDefault="00BF34FA">
      <w:pPr>
        <w:keepNext/>
        <w:ind w:left="1267" w:hanging="1267"/>
        <w:rPr>
          <w:rFonts w:cs="Arial"/>
          <w:b/>
          <w:i/>
          <w:color w:val="008000"/>
          <w:szCs w:val="22"/>
        </w:rPr>
      </w:pPr>
      <w:r w:rsidRPr="00F3583B">
        <w:rPr>
          <w:rFonts w:cs="Arial"/>
          <w:b/>
          <w:szCs w:val="22"/>
        </w:rPr>
        <w:tab/>
      </w:r>
      <w:r w:rsidRPr="00F3583B">
        <w:rPr>
          <w:rFonts w:cs="Arial"/>
          <w:szCs w:val="22"/>
        </w:rPr>
        <w:t>(</w:t>
      </w:r>
      <w:r w:rsidR="001660EC" w:rsidRPr="00F3583B">
        <w:rPr>
          <w:rFonts w:cs="Arial"/>
          <w:szCs w:val="22"/>
        </w:rPr>
        <w:t>DCES)</w:t>
      </w:r>
    </w:p>
    <w:p w:rsidR="006A19C5" w:rsidRPr="00F3583B" w:rsidRDefault="00AC4E3A" w:rsidP="006F26C4">
      <w:pPr>
        <w:ind w:left="1267" w:hanging="1267"/>
        <w:rPr>
          <w:rFonts w:cs="Arial"/>
          <w:szCs w:val="22"/>
        </w:rPr>
      </w:pPr>
      <w:r>
        <w:rPr>
          <w:rFonts w:cs="Arial"/>
          <w:szCs w:val="22"/>
        </w:rPr>
        <w:tab/>
      </w:r>
    </w:p>
    <w:p w:rsidR="00BF34FA" w:rsidRPr="00F3583B" w:rsidRDefault="00BF34FA">
      <w:pPr>
        <w:keepNext/>
        <w:ind w:left="1267" w:hanging="1267"/>
        <w:rPr>
          <w:rFonts w:cs="Arial"/>
          <w:szCs w:val="22"/>
        </w:rPr>
      </w:pPr>
      <w:r w:rsidRPr="00F3583B">
        <w:rPr>
          <w:rFonts w:cs="Arial"/>
          <w:szCs w:val="22"/>
        </w:rPr>
        <w:t>1.</w:t>
      </w:r>
      <w:r w:rsidRPr="00F3583B">
        <w:rPr>
          <w:rFonts w:cs="Arial"/>
          <w:szCs w:val="22"/>
        </w:rPr>
        <w:tab/>
      </w:r>
      <w:r w:rsidRPr="00F3583B">
        <w:rPr>
          <w:rFonts w:cs="Arial"/>
          <w:b/>
          <w:szCs w:val="22"/>
        </w:rPr>
        <w:t>Summary</w:t>
      </w:r>
    </w:p>
    <w:p w:rsidR="00BF34FA" w:rsidRPr="00F3583B" w:rsidRDefault="00BF34FA">
      <w:pPr>
        <w:keepNext/>
        <w:ind w:left="1267" w:hanging="1267"/>
        <w:rPr>
          <w:rFonts w:cs="Arial"/>
          <w:szCs w:val="22"/>
        </w:rPr>
      </w:pPr>
    </w:p>
    <w:p w:rsidR="008E4E40" w:rsidRPr="00F34141" w:rsidRDefault="008E4E40" w:rsidP="00F34141">
      <w:pPr>
        <w:numPr>
          <w:ilvl w:val="1"/>
          <w:numId w:val="3"/>
        </w:numPr>
        <w:ind w:left="1267" w:hanging="1267"/>
        <w:rPr>
          <w:rFonts w:cs="Arial"/>
          <w:szCs w:val="22"/>
        </w:rPr>
      </w:pPr>
      <w:r>
        <w:t xml:space="preserve">This report seeks authority to the appropriation </w:t>
      </w:r>
      <w:r w:rsidR="00AF45A5">
        <w:t xml:space="preserve">and disposal </w:t>
      </w:r>
      <w:r>
        <w:t xml:space="preserve">of </w:t>
      </w:r>
      <w:r w:rsidR="00E55FAA">
        <w:t xml:space="preserve">further </w:t>
      </w:r>
      <w:r>
        <w:t xml:space="preserve">land </w:t>
      </w:r>
      <w:r w:rsidR="00EC5B15">
        <w:t xml:space="preserve">to that previously </w:t>
      </w:r>
      <w:r w:rsidR="00E31A79">
        <w:t xml:space="preserve">authorised </w:t>
      </w:r>
      <w:r>
        <w:t>at the former Tennis Courts</w:t>
      </w:r>
      <w:r w:rsidRPr="008E4E40">
        <w:t xml:space="preserve"> land</w:t>
      </w:r>
      <w:r>
        <w:t>,</w:t>
      </w:r>
      <w:r w:rsidRPr="008E4E40">
        <w:t xml:space="preserve"> west of the Oxhey Pavilion</w:t>
      </w:r>
      <w:r w:rsidR="00F34141">
        <w:rPr>
          <w:rFonts w:cs="Arial"/>
          <w:szCs w:val="22"/>
        </w:rPr>
        <w:t>.</w:t>
      </w:r>
    </w:p>
    <w:p w:rsidR="008E4E40" w:rsidRPr="008E4E40" w:rsidRDefault="008E4E40" w:rsidP="008E4E40">
      <w:pPr>
        <w:ind w:left="1267"/>
        <w:rPr>
          <w:rFonts w:cs="Arial"/>
          <w:szCs w:val="22"/>
        </w:rPr>
      </w:pPr>
    </w:p>
    <w:p w:rsidR="00BF34FA" w:rsidRPr="00F3583B" w:rsidRDefault="00BF34FA">
      <w:pPr>
        <w:keepNext/>
        <w:ind w:left="1267" w:hanging="1267"/>
        <w:rPr>
          <w:rFonts w:cs="Arial"/>
          <w:b/>
          <w:szCs w:val="22"/>
        </w:rPr>
      </w:pPr>
      <w:r w:rsidRPr="00F3583B">
        <w:rPr>
          <w:rFonts w:cs="Arial"/>
          <w:szCs w:val="22"/>
        </w:rPr>
        <w:t>2.</w:t>
      </w:r>
      <w:r w:rsidRPr="00F3583B">
        <w:rPr>
          <w:rFonts w:cs="Arial"/>
          <w:szCs w:val="22"/>
        </w:rPr>
        <w:tab/>
      </w:r>
      <w:r w:rsidRPr="00F3583B">
        <w:rPr>
          <w:rFonts w:cs="Arial"/>
          <w:b/>
          <w:szCs w:val="22"/>
        </w:rPr>
        <w:t>Details</w:t>
      </w:r>
    </w:p>
    <w:p w:rsidR="00BF34FA" w:rsidRPr="008E4E40" w:rsidRDefault="00BF34FA">
      <w:pPr>
        <w:keepNext/>
        <w:ind w:left="1267" w:hanging="1267"/>
        <w:rPr>
          <w:rFonts w:cs="Arial"/>
          <w:szCs w:val="22"/>
        </w:rPr>
      </w:pPr>
    </w:p>
    <w:p w:rsidR="00AE5F15" w:rsidRDefault="008E4E40" w:rsidP="008E4E40">
      <w:pPr>
        <w:tabs>
          <w:tab w:val="clear" w:pos="1260"/>
          <w:tab w:val="clear" w:pos="1980"/>
          <w:tab w:val="clear" w:pos="2700"/>
          <w:tab w:val="clear" w:pos="3420"/>
        </w:tabs>
        <w:ind w:left="1335" w:hanging="1335"/>
        <w:rPr>
          <w:rFonts w:cs="Arial"/>
          <w:szCs w:val="22"/>
        </w:rPr>
      </w:pPr>
      <w:r>
        <w:rPr>
          <w:rFonts w:cs="Arial"/>
          <w:szCs w:val="22"/>
        </w:rPr>
        <w:t>2.1</w:t>
      </w:r>
      <w:r>
        <w:rPr>
          <w:rFonts w:cs="Arial"/>
          <w:szCs w:val="22"/>
        </w:rPr>
        <w:tab/>
      </w:r>
      <w:r w:rsidR="00105406">
        <w:rPr>
          <w:rFonts w:cs="Arial"/>
          <w:szCs w:val="22"/>
        </w:rPr>
        <w:t xml:space="preserve">The Council </w:t>
      </w:r>
      <w:r w:rsidR="00E31A79">
        <w:rPr>
          <w:rFonts w:cs="Arial"/>
          <w:szCs w:val="22"/>
        </w:rPr>
        <w:t>has</w:t>
      </w:r>
      <w:r w:rsidR="00AF45A5">
        <w:rPr>
          <w:rFonts w:cs="Arial"/>
          <w:szCs w:val="22"/>
        </w:rPr>
        <w:t xml:space="preserve"> </w:t>
      </w:r>
      <w:r w:rsidR="00105406">
        <w:rPr>
          <w:rFonts w:cs="Arial"/>
          <w:szCs w:val="22"/>
        </w:rPr>
        <w:t>previously agreed to</w:t>
      </w:r>
      <w:r w:rsidR="000C654A">
        <w:rPr>
          <w:rFonts w:cs="Arial"/>
          <w:szCs w:val="22"/>
        </w:rPr>
        <w:t xml:space="preserve"> the re-location of</w:t>
      </w:r>
      <w:r w:rsidR="00105406">
        <w:rPr>
          <w:rFonts w:cs="Arial"/>
          <w:szCs w:val="22"/>
        </w:rPr>
        <w:t xml:space="preserve"> the 14</w:t>
      </w:r>
      <w:r w:rsidR="00105406" w:rsidRPr="00105406">
        <w:rPr>
          <w:rFonts w:cs="Arial"/>
          <w:szCs w:val="22"/>
          <w:vertAlign w:val="superscript"/>
        </w:rPr>
        <w:t>th</w:t>
      </w:r>
      <w:r w:rsidR="00105406">
        <w:rPr>
          <w:rFonts w:cs="Arial"/>
          <w:szCs w:val="22"/>
        </w:rPr>
        <w:t xml:space="preserve"> Watford Scout Group to </w:t>
      </w:r>
      <w:r w:rsidR="00AF45A5">
        <w:rPr>
          <w:rFonts w:cs="Arial"/>
          <w:szCs w:val="22"/>
        </w:rPr>
        <w:t xml:space="preserve">part of </w:t>
      </w:r>
      <w:r w:rsidR="000C654A">
        <w:rPr>
          <w:rFonts w:cs="Arial"/>
          <w:szCs w:val="22"/>
        </w:rPr>
        <w:t>the former Tennis Court</w:t>
      </w:r>
      <w:r w:rsidR="00E55FAA">
        <w:rPr>
          <w:rFonts w:cs="Arial"/>
          <w:szCs w:val="22"/>
        </w:rPr>
        <w:t>s</w:t>
      </w:r>
      <w:r w:rsidR="000C654A">
        <w:rPr>
          <w:rFonts w:cs="Arial"/>
          <w:szCs w:val="22"/>
        </w:rPr>
        <w:t xml:space="preserve"> land</w:t>
      </w:r>
      <w:r w:rsidR="00E55FAA">
        <w:rPr>
          <w:rFonts w:cs="Arial"/>
          <w:szCs w:val="22"/>
        </w:rPr>
        <w:t>,</w:t>
      </w:r>
      <w:r w:rsidR="00AE5F15">
        <w:rPr>
          <w:rFonts w:cs="Arial"/>
          <w:szCs w:val="22"/>
        </w:rPr>
        <w:t xml:space="preserve"> and have appropriated land to facilitate this</w:t>
      </w:r>
      <w:r w:rsidR="000C654A">
        <w:rPr>
          <w:rFonts w:cs="Arial"/>
          <w:szCs w:val="22"/>
        </w:rPr>
        <w:t xml:space="preserve">. </w:t>
      </w:r>
      <w:r w:rsidR="00AF45A5">
        <w:rPr>
          <w:rFonts w:cs="Arial"/>
          <w:szCs w:val="22"/>
        </w:rPr>
        <w:t xml:space="preserve"> The Council has also secured authority to dispose of that area which was classified as public open space and went through the statutory notification process required.</w:t>
      </w:r>
    </w:p>
    <w:p w:rsidR="00AE5F15" w:rsidRDefault="00AE5F15" w:rsidP="008E4E40">
      <w:pPr>
        <w:tabs>
          <w:tab w:val="clear" w:pos="1260"/>
          <w:tab w:val="clear" w:pos="1980"/>
          <w:tab w:val="clear" w:pos="2700"/>
          <w:tab w:val="clear" w:pos="3420"/>
        </w:tabs>
        <w:ind w:left="1335" w:hanging="1335"/>
        <w:rPr>
          <w:rFonts w:cs="Arial"/>
          <w:szCs w:val="22"/>
        </w:rPr>
      </w:pPr>
    </w:p>
    <w:p w:rsidR="00AD3AC1" w:rsidRDefault="001E43D4" w:rsidP="001E43D4">
      <w:pPr>
        <w:tabs>
          <w:tab w:val="clear" w:pos="1260"/>
          <w:tab w:val="clear" w:pos="1980"/>
          <w:tab w:val="clear" w:pos="2700"/>
          <w:tab w:val="clear" w:pos="3420"/>
        </w:tabs>
        <w:ind w:left="1276" w:hanging="1276"/>
        <w:rPr>
          <w:rFonts w:cs="Arial"/>
          <w:szCs w:val="22"/>
        </w:rPr>
      </w:pPr>
      <w:r>
        <w:rPr>
          <w:rFonts w:cs="Arial"/>
          <w:szCs w:val="22"/>
        </w:rPr>
        <w:t>2.2</w:t>
      </w:r>
      <w:r>
        <w:rPr>
          <w:rFonts w:cs="Arial"/>
          <w:szCs w:val="22"/>
        </w:rPr>
        <w:tab/>
      </w:r>
      <w:r w:rsidR="00AD3AC1">
        <w:rPr>
          <w:rFonts w:cs="Arial"/>
          <w:szCs w:val="22"/>
        </w:rPr>
        <w:t>However during the ongoing dis</w:t>
      </w:r>
      <w:r w:rsidR="00E55FAA">
        <w:rPr>
          <w:rFonts w:cs="Arial"/>
          <w:szCs w:val="22"/>
        </w:rPr>
        <w:t xml:space="preserve">cussions with the Scout group </w:t>
      </w:r>
      <w:r w:rsidR="00AD3AC1">
        <w:rPr>
          <w:rFonts w:cs="Arial"/>
          <w:szCs w:val="22"/>
        </w:rPr>
        <w:t xml:space="preserve">it </w:t>
      </w:r>
      <w:r w:rsidR="00EC5B15">
        <w:rPr>
          <w:rFonts w:cs="Arial"/>
          <w:szCs w:val="22"/>
        </w:rPr>
        <w:t>i</w:t>
      </w:r>
      <w:r w:rsidR="00AD3AC1">
        <w:rPr>
          <w:rFonts w:cs="Arial"/>
          <w:szCs w:val="22"/>
        </w:rPr>
        <w:t>s apparent that they require a larger area than that first envisaged to ensure they can continue to provide the same level of service as that enjoyed in their former location in Oxhey Drive.</w:t>
      </w:r>
    </w:p>
    <w:p w:rsidR="00DD32AB" w:rsidRDefault="00DD32AB" w:rsidP="00AE5F15">
      <w:pPr>
        <w:tabs>
          <w:tab w:val="clear" w:pos="1260"/>
          <w:tab w:val="clear" w:pos="1980"/>
          <w:tab w:val="clear" w:pos="2700"/>
          <w:tab w:val="clear" w:pos="3420"/>
        </w:tabs>
        <w:ind w:left="1335"/>
        <w:rPr>
          <w:rFonts w:cs="Arial"/>
          <w:szCs w:val="22"/>
        </w:rPr>
      </w:pPr>
    </w:p>
    <w:p w:rsidR="00DD32AB" w:rsidRDefault="001E43D4" w:rsidP="001E43D4">
      <w:pPr>
        <w:tabs>
          <w:tab w:val="clear" w:pos="1260"/>
          <w:tab w:val="clear" w:pos="1980"/>
          <w:tab w:val="clear" w:pos="2700"/>
          <w:tab w:val="clear" w:pos="3420"/>
        </w:tabs>
        <w:ind w:left="1276" w:hanging="1276"/>
        <w:rPr>
          <w:rFonts w:cs="Arial"/>
          <w:szCs w:val="22"/>
        </w:rPr>
      </w:pPr>
      <w:r>
        <w:rPr>
          <w:rFonts w:cs="Arial"/>
          <w:szCs w:val="22"/>
        </w:rPr>
        <w:t>2.3</w:t>
      </w:r>
      <w:r>
        <w:rPr>
          <w:rFonts w:cs="Arial"/>
          <w:szCs w:val="22"/>
        </w:rPr>
        <w:tab/>
      </w:r>
      <w:r w:rsidR="00DD32AB">
        <w:rPr>
          <w:rFonts w:cs="Arial"/>
          <w:szCs w:val="22"/>
        </w:rPr>
        <w:t xml:space="preserve">The additional land together with the land previously </w:t>
      </w:r>
      <w:r>
        <w:rPr>
          <w:rFonts w:cs="Arial"/>
          <w:szCs w:val="22"/>
        </w:rPr>
        <w:t>appropriated</w:t>
      </w:r>
      <w:r w:rsidR="00DD32AB">
        <w:rPr>
          <w:rFonts w:cs="Arial"/>
          <w:szCs w:val="22"/>
        </w:rPr>
        <w:t xml:space="preserve"> will</w:t>
      </w:r>
      <w:r w:rsidR="002308C7">
        <w:rPr>
          <w:rFonts w:cs="Arial"/>
          <w:szCs w:val="22"/>
        </w:rPr>
        <w:t xml:space="preserve"> therefore</w:t>
      </w:r>
      <w:r w:rsidR="00DD32AB">
        <w:rPr>
          <w:rFonts w:cs="Arial"/>
          <w:szCs w:val="22"/>
        </w:rPr>
        <w:t xml:space="preserve"> </w:t>
      </w:r>
      <w:r w:rsidR="002308C7">
        <w:rPr>
          <w:rFonts w:cs="Arial"/>
          <w:szCs w:val="22"/>
        </w:rPr>
        <w:t>f</w:t>
      </w:r>
      <w:r>
        <w:rPr>
          <w:rFonts w:cs="Arial"/>
          <w:szCs w:val="22"/>
        </w:rPr>
        <w:t>or</w:t>
      </w:r>
      <w:r w:rsidR="002308C7">
        <w:rPr>
          <w:rFonts w:cs="Arial"/>
          <w:szCs w:val="22"/>
        </w:rPr>
        <w:t xml:space="preserve">m the new compound area to </w:t>
      </w:r>
      <w:r w:rsidR="00DD32AB">
        <w:rPr>
          <w:rFonts w:cs="Arial"/>
          <w:szCs w:val="22"/>
        </w:rPr>
        <w:t>be used by the Scouts as part of their ongoing operation</w:t>
      </w:r>
      <w:r>
        <w:rPr>
          <w:rFonts w:cs="Arial"/>
          <w:szCs w:val="22"/>
        </w:rPr>
        <w:t xml:space="preserve"> and this is the same area as that previously occupied</w:t>
      </w:r>
      <w:r w:rsidR="00DD32AB">
        <w:rPr>
          <w:rFonts w:cs="Arial"/>
          <w:szCs w:val="22"/>
        </w:rPr>
        <w:t>.</w:t>
      </w:r>
    </w:p>
    <w:p w:rsidR="00AD3AC1" w:rsidRDefault="00AD3AC1" w:rsidP="001E43D4">
      <w:pPr>
        <w:tabs>
          <w:tab w:val="clear" w:pos="1260"/>
          <w:tab w:val="clear" w:pos="1980"/>
          <w:tab w:val="clear" w:pos="2700"/>
          <w:tab w:val="clear" w:pos="3420"/>
        </w:tabs>
        <w:ind w:left="1335"/>
        <w:rPr>
          <w:rFonts w:cs="Arial"/>
          <w:szCs w:val="22"/>
        </w:rPr>
      </w:pPr>
    </w:p>
    <w:p w:rsidR="001E43D4" w:rsidRDefault="001E43D4" w:rsidP="001E43D4">
      <w:pPr>
        <w:tabs>
          <w:tab w:val="clear" w:pos="1260"/>
          <w:tab w:val="clear" w:pos="1980"/>
          <w:tab w:val="clear" w:pos="2700"/>
          <w:tab w:val="clear" w:pos="3420"/>
        </w:tabs>
        <w:ind w:left="1276" w:hanging="1276"/>
        <w:rPr>
          <w:rFonts w:cs="Arial"/>
          <w:szCs w:val="22"/>
        </w:rPr>
      </w:pPr>
      <w:r>
        <w:rPr>
          <w:rFonts w:cs="Arial"/>
          <w:szCs w:val="22"/>
        </w:rPr>
        <w:t>2.4</w:t>
      </w:r>
      <w:r>
        <w:rPr>
          <w:rFonts w:cs="Arial"/>
          <w:szCs w:val="22"/>
        </w:rPr>
        <w:tab/>
      </w:r>
      <w:r w:rsidR="00EC5B15">
        <w:rPr>
          <w:rFonts w:cs="Arial"/>
          <w:szCs w:val="22"/>
        </w:rPr>
        <w:t>Planning permission</w:t>
      </w:r>
      <w:r w:rsidR="00AE5F15">
        <w:rPr>
          <w:rFonts w:cs="Arial"/>
          <w:szCs w:val="22"/>
        </w:rPr>
        <w:t xml:space="preserve"> for the new building has now been obtained and the procurement process </w:t>
      </w:r>
      <w:r w:rsidR="00AD3AC1">
        <w:rPr>
          <w:rFonts w:cs="Arial"/>
          <w:szCs w:val="22"/>
        </w:rPr>
        <w:t xml:space="preserve">is at an advanced stage </w:t>
      </w:r>
      <w:r w:rsidR="00AE5F15">
        <w:rPr>
          <w:rFonts w:cs="Arial"/>
          <w:szCs w:val="22"/>
        </w:rPr>
        <w:t xml:space="preserve">with completion </w:t>
      </w:r>
      <w:r w:rsidR="00AD3AC1">
        <w:rPr>
          <w:rFonts w:cs="Arial"/>
          <w:szCs w:val="22"/>
        </w:rPr>
        <w:t xml:space="preserve">of the new unit </w:t>
      </w:r>
      <w:r w:rsidR="00AE5F15">
        <w:rPr>
          <w:rFonts w:cs="Arial"/>
          <w:szCs w:val="22"/>
        </w:rPr>
        <w:t>expected by the end of this year.</w:t>
      </w:r>
      <w:r>
        <w:rPr>
          <w:rFonts w:cs="Arial"/>
          <w:szCs w:val="22"/>
        </w:rPr>
        <w:t xml:space="preserve"> The Scouts have been provided with a temporary location in one of the vacant retail units in St Andrews Parade whilst the new unit is completed.</w:t>
      </w:r>
    </w:p>
    <w:p w:rsidR="00AE5F15" w:rsidRDefault="00AE5F15" w:rsidP="00AE5F15">
      <w:pPr>
        <w:tabs>
          <w:tab w:val="clear" w:pos="1260"/>
          <w:tab w:val="clear" w:pos="1980"/>
          <w:tab w:val="clear" w:pos="2700"/>
          <w:tab w:val="clear" w:pos="3420"/>
        </w:tabs>
        <w:ind w:left="1335"/>
        <w:rPr>
          <w:rFonts w:cs="Arial"/>
          <w:szCs w:val="22"/>
        </w:rPr>
      </w:pPr>
    </w:p>
    <w:p w:rsidR="001E43D4" w:rsidRDefault="00E70FF5" w:rsidP="001E43D4">
      <w:pPr>
        <w:tabs>
          <w:tab w:val="clear" w:pos="1260"/>
          <w:tab w:val="clear" w:pos="1980"/>
          <w:tab w:val="clear" w:pos="2700"/>
          <w:tab w:val="clear" w:pos="3420"/>
        </w:tabs>
        <w:ind w:left="1335" w:hanging="1335"/>
        <w:rPr>
          <w:rFonts w:cs="Arial"/>
          <w:szCs w:val="22"/>
        </w:rPr>
      </w:pPr>
      <w:r w:rsidRPr="00F3583B">
        <w:rPr>
          <w:rFonts w:cs="Arial"/>
          <w:szCs w:val="22"/>
        </w:rPr>
        <w:t>2.</w:t>
      </w:r>
      <w:r w:rsidR="001E43D4">
        <w:rPr>
          <w:rFonts w:cs="Arial"/>
          <w:szCs w:val="22"/>
        </w:rPr>
        <w:t>5</w:t>
      </w:r>
      <w:r w:rsidRPr="00F3583B">
        <w:rPr>
          <w:rFonts w:cs="Arial"/>
          <w:szCs w:val="22"/>
        </w:rPr>
        <w:tab/>
      </w:r>
      <w:r w:rsidR="005E21D9">
        <w:rPr>
          <w:rFonts w:cs="Arial"/>
          <w:szCs w:val="22"/>
        </w:rPr>
        <w:t xml:space="preserve">The attached report at appendix A </w:t>
      </w:r>
      <w:r w:rsidR="00457B55">
        <w:rPr>
          <w:rFonts w:cs="Arial"/>
          <w:szCs w:val="22"/>
        </w:rPr>
        <w:t>wa</w:t>
      </w:r>
      <w:r w:rsidR="005E21D9">
        <w:rPr>
          <w:rFonts w:cs="Arial"/>
          <w:szCs w:val="22"/>
        </w:rPr>
        <w:t xml:space="preserve">s </w:t>
      </w:r>
      <w:r w:rsidR="00E1038F">
        <w:rPr>
          <w:rFonts w:cs="Arial"/>
          <w:szCs w:val="22"/>
        </w:rPr>
        <w:t xml:space="preserve">previously </w:t>
      </w:r>
      <w:r w:rsidR="005E21D9">
        <w:rPr>
          <w:rFonts w:cs="Arial"/>
          <w:szCs w:val="22"/>
        </w:rPr>
        <w:t xml:space="preserve">prepared </w:t>
      </w:r>
      <w:r w:rsidR="00FB493F">
        <w:rPr>
          <w:rFonts w:cs="Arial"/>
          <w:szCs w:val="22"/>
        </w:rPr>
        <w:t xml:space="preserve">(December 2016) </w:t>
      </w:r>
      <w:r w:rsidR="005E21D9">
        <w:rPr>
          <w:rFonts w:cs="Arial"/>
          <w:szCs w:val="22"/>
        </w:rPr>
        <w:t>by the Council’s external Solicitors, Bond Dickinson</w:t>
      </w:r>
      <w:r w:rsidR="00E1038F">
        <w:rPr>
          <w:rFonts w:cs="Arial"/>
          <w:szCs w:val="22"/>
        </w:rPr>
        <w:t xml:space="preserve"> in support of the original appropriation </w:t>
      </w:r>
      <w:r w:rsidR="00A92D2D">
        <w:rPr>
          <w:rFonts w:cs="Arial"/>
          <w:szCs w:val="22"/>
        </w:rPr>
        <w:t xml:space="preserve">and disposal </w:t>
      </w:r>
      <w:r w:rsidR="00E1038F">
        <w:rPr>
          <w:rFonts w:cs="Arial"/>
          <w:szCs w:val="22"/>
        </w:rPr>
        <w:t>request</w:t>
      </w:r>
      <w:r w:rsidR="00457B55">
        <w:rPr>
          <w:rFonts w:cs="Arial"/>
          <w:szCs w:val="22"/>
        </w:rPr>
        <w:t xml:space="preserve">, and is included </w:t>
      </w:r>
      <w:r w:rsidR="00A92D2D">
        <w:rPr>
          <w:rFonts w:cs="Arial"/>
          <w:szCs w:val="22"/>
        </w:rPr>
        <w:t>because the same process</w:t>
      </w:r>
      <w:r w:rsidR="001719B7">
        <w:rPr>
          <w:rFonts w:cs="Arial"/>
          <w:szCs w:val="22"/>
        </w:rPr>
        <w:t>,</w:t>
      </w:r>
      <w:r w:rsidR="00A92D2D">
        <w:rPr>
          <w:rFonts w:cs="Arial"/>
          <w:szCs w:val="22"/>
        </w:rPr>
        <w:t xml:space="preserve"> reasoning </w:t>
      </w:r>
      <w:r w:rsidR="001719B7">
        <w:rPr>
          <w:rFonts w:cs="Arial"/>
          <w:szCs w:val="22"/>
        </w:rPr>
        <w:t xml:space="preserve">and justification </w:t>
      </w:r>
      <w:r w:rsidR="00A92D2D">
        <w:rPr>
          <w:rFonts w:cs="Arial"/>
          <w:szCs w:val="22"/>
        </w:rPr>
        <w:t>applies to the additional land the subject of this report</w:t>
      </w:r>
      <w:r w:rsidR="00457B55">
        <w:rPr>
          <w:rFonts w:cs="Arial"/>
          <w:szCs w:val="22"/>
        </w:rPr>
        <w:t>.</w:t>
      </w:r>
      <w:r w:rsidR="001E43D4">
        <w:rPr>
          <w:rFonts w:cs="Arial"/>
          <w:szCs w:val="22"/>
        </w:rPr>
        <w:t xml:space="preserve"> The land now in question is shown on appendix B - Location and Site Plan.</w:t>
      </w:r>
    </w:p>
    <w:p w:rsidR="00BF34FA" w:rsidRPr="00F3583B" w:rsidRDefault="00BF34FA" w:rsidP="006B4575">
      <w:pPr>
        <w:ind w:left="1276" w:hanging="1276"/>
        <w:rPr>
          <w:rFonts w:cs="Arial"/>
          <w:szCs w:val="22"/>
        </w:rPr>
      </w:pPr>
      <w:r w:rsidRPr="00F3583B">
        <w:rPr>
          <w:rFonts w:cs="Arial"/>
          <w:szCs w:val="22"/>
        </w:rPr>
        <w:fldChar w:fldCharType="begin"/>
      </w:r>
      <w:r w:rsidRPr="00F3583B">
        <w:rPr>
          <w:rFonts w:cs="Arial"/>
          <w:szCs w:val="22"/>
        </w:rPr>
        <w:instrText xml:space="preserve">  </w:instrText>
      </w:r>
      <w:r w:rsidRPr="00F3583B">
        <w:rPr>
          <w:rFonts w:cs="Arial"/>
          <w:szCs w:val="22"/>
        </w:rPr>
        <w:fldChar w:fldCharType="end"/>
      </w:r>
    </w:p>
    <w:p w:rsidR="00BF34FA" w:rsidRPr="00F3583B" w:rsidRDefault="00BF34FA">
      <w:pPr>
        <w:keepNext/>
        <w:ind w:left="1267" w:hanging="1267"/>
        <w:rPr>
          <w:rFonts w:cs="Arial"/>
          <w:szCs w:val="22"/>
        </w:rPr>
      </w:pPr>
      <w:r w:rsidRPr="00F3583B">
        <w:rPr>
          <w:rFonts w:cs="Arial"/>
          <w:szCs w:val="22"/>
        </w:rPr>
        <w:t>3.</w:t>
      </w:r>
      <w:r w:rsidRPr="00F3583B">
        <w:rPr>
          <w:rFonts w:cs="Arial"/>
          <w:szCs w:val="22"/>
        </w:rPr>
        <w:tab/>
      </w:r>
      <w:r w:rsidRPr="00F3583B">
        <w:rPr>
          <w:rFonts w:cs="Arial"/>
          <w:b/>
          <w:szCs w:val="22"/>
        </w:rPr>
        <w:t>Reasons for Recommendation</w:t>
      </w:r>
    </w:p>
    <w:p w:rsidR="00BF34FA" w:rsidRPr="00F3583B" w:rsidRDefault="00BF34FA">
      <w:pPr>
        <w:keepNext/>
        <w:ind w:left="1267" w:hanging="1267"/>
        <w:rPr>
          <w:rFonts w:cs="Arial"/>
          <w:szCs w:val="22"/>
        </w:rPr>
      </w:pPr>
    </w:p>
    <w:p w:rsidR="00BF34FA" w:rsidRDefault="00BF34FA" w:rsidP="006B4575">
      <w:pPr>
        <w:ind w:left="1276" w:hanging="1276"/>
        <w:rPr>
          <w:rFonts w:cs="Arial"/>
          <w:szCs w:val="22"/>
        </w:rPr>
      </w:pPr>
      <w:r w:rsidRPr="00F3583B">
        <w:rPr>
          <w:rFonts w:cs="Arial"/>
          <w:szCs w:val="22"/>
        </w:rPr>
        <w:t>3.1</w:t>
      </w:r>
      <w:r w:rsidRPr="00F3583B">
        <w:rPr>
          <w:rFonts w:cs="Arial"/>
          <w:szCs w:val="22"/>
        </w:rPr>
        <w:tab/>
      </w:r>
      <w:r w:rsidR="00355AC4">
        <w:rPr>
          <w:rFonts w:cs="Arial"/>
          <w:szCs w:val="22"/>
        </w:rPr>
        <w:t xml:space="preserve"> </w:t>
      </w:r>
      <w:r w:rsidR="006B4575">
        <w:rPr>
          <w:rFonts w:cs="Arial"/>
          <w:szCs w:val="22"/>
        </w:rPr>
        <w:t xml:space="preserve">It is necessary that </w:t>
      </w:r>
      <w:r w:rsidR="008B09F4">
        <w:rPr>
          <w:rFonts w:cs="Arial"/>
          <w:szCs w:val="22"/>
        </w:rPr>
        <w:t>Council</w:t>
      </w:r>
      <w:r w:rsidR="006B4575">
        <w:rPr>
          <w:rFonts w:cs="Arial"/>
          <w:szCs w:val="22"/>
        </w:rPr>
        <w:t xml:space="preserve"> agree</w:t>
      </w:r>
      <w:r w:rsidR="008B09F4">
        <w:rPr>
          <w:rFonts w:cs="Arial"/>
          <w:szCs w:val="22"/>
        </w:rPr>
        <w:t>s</w:t>
      </w:r>
      <w:r w:rsidR="006B4575">
        <w:rPr>
          <w:rFonts w:cs="Arial"/>
          <w:szCs w:val="22"/>
        </w:rPr>
        <w:t xml:space="preserve"> to the </w:t>
      </w:r>
      <w:r w:rsidR="005E21D9">
        <w:rPr>
          <w:rFonts w:cs="Arial"/>
          <w:szCs w:val="22"/>
        </w:rPr>
        <w:t xml:space="preserve">appropriation </w:t>
      </w:r>
      <w:r w:rsidR="00A92D2D">
        <w:rPr>
          <w:rFonts w:cs="Arial"/>
          <w:szCs w:val="22"/>
        </w:rPr>
        <w:t xml:space="preserve">and disposal of this additional land </w:t>
      </w:r>
      <w:r w:rsidR="00E55FAA">
        <w:rPr>
          <w:rFonts w:cs="Arial"/>
          <w:szCs w:val="22"/>
        </w:rPr>
        <w:t>to allow the Scouts to continue to provide the same service as previously enjoyed in Oxhey Drive.</w:t>
      </w:r>
      <w:r w:rsidR="00213DE5">
        <w:rPr>
          <w:rFonts w:cs="Arial"/>
          <w:szCs w:val="22"/>
        </w:rPr>
        <w:t xml:space="preserve">  That process requires Council approval and the advertisement of the proposed appropriation and disposal</w:t>
      </w:r>
      <w:r w:rsidR="001719B7">
        <w:rPr>
          <w:rFonts w:cs="Arial"/>
          <w:szCs w:val="22"/>
        </w:rPr>
        <w:t xml:space="preserve"> as the land is currently open space</w:t>
      </w:r>
      <w:r w:rsidR="00213DE5">
        <w:rPr>
          <w:rFonts w:cs="Arial"/>
          <w:szCs w:val="22"/>
        </w:rPr>
        <w:t>.</w:t>
      </w:r>
    </w:p>
    <w:p w:rsidR="009F7F46" w:rsidRPr="00F3583B" w:rsidRDefault="009F7F46">
      <w:pPr>
        <w:ind w:left="1267" w:hanging="1267"/>
        <w:rPr>
          <w:rFonts w:cs="Arial"/>
          <w:szCs w:val="22"/>
        </w:rPr>
      </w:pPr>
    </w:p>
    <w:p w:rsidR="00BF34FA" w:rsidRPr="00F3583B" w:rsidRDefault="00BF34FA">
      <w:pPr>
        <w:keepNext/>
        <w:ind w:left="1267" w:hanging="1267"/>
        <w:rPr>
          <w:rFonts w:cs="Arial"/>
          <w:szCs w:val="22"/>
        </w:rPr>
      </w:pPr>
      <w:r w:rsidRPr="00F3583B">
        <w:rPr>
          <w:rFonts w:cs="Arial"/>
          <w:szCs w:val="22"/>
        </w:rPr>
        <w:t>4.</w:t>
      </w:r>
      <w:r w:rsidRPr="00F3583B">
        <w:rPr>
          <w:rFonts w:cs="Arial"/>
          <w:szCs w:val="22"/>
        </w:rPr>
        <w:tab/>
      </w:r>
      <w:r w:rsidRPr="00F3583B">
        <w:rPr>
          <w:rFonts w:cs="Arial"/>
          <w:b/>
          <w:szCs w:val="22"/>
        </w:rPr>
        <w:t>Policy/Budget Reference and Implications</w:t>
      </w:r>
    </w:p>
    <w:p w:rsidR="00DB28EC" w:rsidRPr="00F3583B" w:rsidRDefault="00DB28EC" w:rsidP="004F12D0">
      <w:pPr>
        <w:rPr>
          <w:rFonts w:cs="Arial"/>
          <w:szCs w:val="22"/>
        </w:rPr>
      </w:pPr>
    </w:p>
    <w:p w:rsidR="00AA72E9" w:rsidRDefault="00BF34FA" w:rsidP="006B4575">
      <w:pPr>
        <w:ind w:left="1267" w:hanging="1267"/>
        <w:rPr>
          <w:rFonts w:cs="Arial"/>
          <w:szCs w:val="22"/>
        </w:rPr>
      </w:pPr>
      <w:r w:rsidRPr="00F3583B">
        <w:rPr>
          <w:rFonts w:cs="Arial"/>
          <w:szCs w:val="22"/>
        </w:rPr>
        <w:t>4.1</w:t>
      </w:r>
      <w:r w:rsidRPr="00F3583B">
        <w:rPr>
          <w:rFonts w:cs="Arial"/>
          <w:szCs w:val="22"/>
        </w:rPr>
        <w:tab/>
        <w:t>The recommendations in this report are within the Council’s agreed policy and budgets</w:t>
      </w:r>
      <w:r w:rsidR="006B4575">
        <w:rPr>
          <w:rFonts w:cs="Arial"/>
          <w:szCs w:val="22"/>
        </w:rPr>
        <w:t>.</w:t>
      </w:r>
    </w:p>
    <w:p w:rsidR="00AA72E9" w:rsidRDefault="00AA72E9" w:rsidP="00017309">
      <w:pPr>
        <w:ind w:left="1267" w:hanging="1267"/>
        <w:rPr>
          <w:rFonts w:cs="Arial"/>
          <w:szCs w:val="22"/>
        </w:rPr>
      </w:pPr>
    </w:p>
    <w:p w:rsidR="00BF34FA" w:rsidRPr="00E84CE0" w:rsidRDefault="00E84CE0" w:rsidP="00017309">
      <w:pPr>
        <w:ind w:left="1267" w:hanging="1267"/>
        <w:rPr>
          <w:rFonts w:cs="Arial"/>
          <w:b/>
          <w:i/>
          <w:color w:val="008000"/>
          <w:szCs w:val="22"/>
        </w:rPr>
      </w:pPr>
      <w:r>
        <w:rPr>
          <w:rFonts w:cs="Arial"/>
          <w:szCs w:val="22"/>
        </w:rPr>
        <w:lastRenderedPageBreak/>
        <w:t>5</w:t>
      </w:r>
      <w:r w:rsidR="00C5083A">
        <w:rPr>
          <w:rFonts w:cs="Arial"/>
          <w:szCs w:val="22"/>
        </w:rPr>
        <w:t>.</w:t>
      </w:r>
      <w:r w:rsidR="00BF34FA" w:rsidRPr="00F3583B">
        <w:rPr>
          <w:rFonts w:cs="Arial"/>
          <w:szCs w:val="22"/>
        </w:rPr>
        <w:t xml:space="preserve"> </w:t>
      </w:r>
      <w:r>
        <w:rPr>
          <w:rFonts w:cs="Arial"/>
          <w:szCs w:val="22"/>
        </w:rPr>
        <w:tab/>
      </w:r>
      <w:r w:rsidRPr="00E84CE0">
        <w:rPr>
          <w:rFonts w:cs="Arial"/>
          <w:b/>
          <w:szCs w:val="22"/>
        </w:rPr>
        <w:t>Financial</w:t>
      </w:r>
      <w:r>
        <w:rPr>
          <w:rFonts w:cs="Arial"/>
          <w:b/>
          <w:szCs w:val="22"/>
        </w:rPr>
        <w:t xml:space="preserve"> Implications</w:t>
      </w:r>
    </w:p>
    <w:p w:rsidR="00BF34FA" w:rsidRDefault="00BF34FA" w:rsidP="005322BE">
      <w:pPr>
        <w:rPr>
          <w:rFonts w:cs="Arial"/>
          <w:b/>
          <w:i/>
          <w:color w:val="008000"/>
          <w:szCs w:val="22"/>
        </w:rPr>
      </w:pPr>
    </w:p>
    <w:p w:rsidR="00216EE8" w:rsidRDefault="00E84CE0" w:rsidP="00E84CE0">
      <w:pPr>
        <w:ind w:left="1260" w:hanging="1260"/>
        <w:rPr>
          <w:rFonts w:cs="Arial"/>
          <w:szCs w:val="22"/>
        </w:rPr>
      </w:pPr>
      <w:r w:rsidRPr="00E84CE0">
        <w:rPr>
          <w:rFonts w:cs="Arial"/>
          <w:szCs w:val="22"/>
        </w:rPr>
        <w:t>5.1</w:t>
      </w:r>
      <w:r>
        <w:rPr>
          <w:rFonts w:cs="Arial"/>
          <w:szCs w:val="22"/>
        </w:rPr>
        <w:tab/>
      </w:r>
      <w:r w:rsidR="005E21D9">
        <w:rPr>
          <w:rFonts w:cs="Arial"/>
          <w:szCs w:val="22"/>
        </w:rPr>
        <w:t>None specific, the costs are included within the SOI budget.</w:t>
      </w:r>
    </w:p>
    <w:p w:rsidR="00216EE8" w:rsidRPr="00E84CE0" w:rsidRDefault="00216EE8" w:rsidP="00E84CE0">
      <w:pPr>
        <w:ind w:left="1260" w:hanging="1260"/>
        <w:rPr>
          <w:rFonts w:cs="Arial"/>
          <w:szCs w:val="22"/>
        </w:rPr>
      </w:pPr>
    </w:p>
    <w:p w:rsidR="008B09F4" w:rsidRDefault="00BF34FA">
      <w:pPr>
        <w:keepNext/>
        <w:ind w:left="1267" w:hanging="1267"/>
        <w:rPr>
          <w:rFonts w:cs="Arial"/>
          <w:b/>
          <w:szCs w:val="22"/>
        </w:rPr>
      </w:pPr>
      <w:r w:rsidRPr="00F3583B">
        <w:rPr>
          <w:rFonts w:cs="Arial"/>
          <w:szCs w:val="22"/>
        </w:rPr>
        <w:fldChar w:fldCharType="begin"/>
      </w:r>
      <w:r w:rsidRPr="00F3583B">
        <w:rPr>
          <w:rFonts w:cs="Arial"/>
          <w:szCs w:val="22"/>
        </w:rPr>
        <w:instrText xml:space="preserve">  </w:instrText>
      </w:r>
      <w:r w:rsidRPr="00F3583B">
        <w:rPr>
          <w:rFonts w:cs="Arial"/>
          <w:szCs w:val="22"/>
        </w:rPr>
        <w:fldChar w:fldCharType="end"/>
      </w:r>
      <w:r w:rsidR="00E84CE0">
        <w:rPr>
          <w:rFonts w:cs="Arial"/>
          <w:szCs w:val="22"/>
        </w:rPr>
        <w:t>6</w:t>
      </w:r>
      <w:r w:rsidR="00C5083A">
        <w:rPr>
          <w:rFonts w:cs="Arial"/>
          <w:szCs w:val="22"/>
        </w:rPr>
        <w:t>.</w:t>
      </w:r>
      <w:r w:rsidRPr="00F3583B">
        <w:rPr>
          <w:rFonts w:cs="Arial"/>
          <w:szCs w:val="22"/>
        </w:rPr>
        <w:tab/>
      </w:r>
      <w:r w:rsidR="00B73EEF">
        <w:rPr>
          <w:rFonts w:cs="Arial"/>
          <w:b/>
          <w:szCs w:val="22"/>
        </w:rPr>
        <w:t>Legal</w:t>
      </w:r>
    </w:p>
    <w:p w:rsidR="008B09F4" w:rsidRDefault="008B09F4">
      <w:pPr>
        <w:keepNext/>
        <w:ind w:left="1267" w:hanging="1267"/>
        <w:rPr>
          <w:rFonts w:cs="Arial"/>
          <w:b/>
          <w:szCs w:val="22"/>
        </w:rPr>
      </w:pPr>
    </w:p>
    <w:p w:rsidR="008B09F4" w:rsidRPr="00337C00" w:rsidRDefault="008B09F4">
      <w:pPr>
        <w:keepNext/>
        <w:ind w:left="1267" w:hanging="1267"/>
        <w:rPr>
          <w:rFonts w:cs="Arial"/>
          <w:szCs w:val="22"/>
        </w:rPr>
      </w:pPr>
      <w:r w:rsidRPr="00337C00">
        <w:rPr>
          <w:rFonts w:cs="Arial"/>
          <w:szCs w:val="22"/>
        </w:rPr>
        <w:t>6.1</w:t>
      </w:r>
      <w:r w:rsidRPr="00337C00">
        <w:rPr>
          <w:rFonts w:cs="Arial"/>
          <w:szCs w:val="22"/>
        </w:rPr>
        <w:tab/>
        <w:t xml:space="preserve">Legal </w:t>
      </w:r>
      <w:r w:rsidR="008E4C8E" w:rsidRPr="00337C00">
        <w:rPr>
          <w:rFonts w:cs="Arial"/>
          <w:szCs w:val="22"/>
        </w:rPr>
        <w:t>implications</w:t>
      </w:r>
      <w:r w:rsidRPr="00337C00">
        <w:rPr>
          <w:rFonts w:cs="Arial"/>
          <w:szCs w:val="22"/>
        </w:rPr>
        <w:t xml:space="preserve"> are contained within the report at Appendix A.</w:t>
      </w:r>
    </w:p>
    <w:p w:rsidR="008B2C1B" w:rsidRPr="00337C00" w:rsidRDefault="008B2C1B">
      <w:pPr>
        <w:keepNext/>
        <w:ind w:left="1267" w:hanging="1267"/>
        <w:rPr>
          <w:rFonts w:cs="Arial"/>
          <w:szCs w:val="22"/>
        </w:rPr>
      </w:pPr>
    </w:p>
    <w:p w:rsidR="008B2C1B" w:rsidRDefault="008B2C1B">
      <w:pPr>
        <w:keepNext/>
        <w:ind w:left="1267" w:hanging="1267"/>
        <w:rPr>
          <w:rFonts w:cs="Arial"/>
          <w:szCs w:val="22"/>
        </w:rPr>
      </w:pPr>
      <w:r w:rsidRPr="00337C00">
        <w:rPr>
          <w:rFonts w:cs="Arial"/>
          <w:szCs w:val="22"/>
        </w:rPr>
        <w:t>6.2</w:t>
      </w:r>
      <w:r w:rsidRPr="00337C00">
        <w:rPr>
          <w:rFonts w:cs="Arial"/>
          <w:szCs w:val="22"/>
        </w:rPr>
        <w:tab/>
        <w:t xml:space="preserve">The appropriation is </w:t>
      </w:r>
      <w:r w:rsidR="00A92D2D" w:rsidRPr="00337C00">
        <w:rPr>
          <w:rFonts w:cs="Arial"/>
          <w:szCs w:val="22"/>
        </w:rPr>
        <w:t xml:space="preserve">also </w:t>
      </w:r>
      <w:r w:rsidRPr="00337C00">
        <w:rPr>
          <w:rFonts w:cs="Arial"/>
          <w:szCs w:val="22"/>
        </w:rPr>
        <w:t xml:space="preserve">subject to the agreement of </w:t>
      </w:r>
      <w:r w:rsidR="00213DE5" w:rsidRPr="00337C00">
        <w:rPr>
          <w:rFonts w:cs="Arial"/>
          <w:szCs w:val="22"/>
        </w:rPr>
        <w:t xml:space="preserve">the London Borough of </w:t>
      </w:r>
      <w:r w:rsidRPr="00337C00">
        <w:rPr>
          <w:rFonts w:cs="Arial"/>
          <w:szCs w:val="22"/>
        </w:rPr>
        <w:t>Bromley to the release of a restrictive covenant</w:t>
      </w:r>
      <w:r w:rsidR="00A92D2D" w:rsidRPr="00337C00">
        <w:rPr>
          <w:rFonts w:cs="Arial"/>
          <w:szCs w:val="22"/>
        </w:rPr>
        <w:t xml:space="preserve"> for the reasons stated in Appendix A.  Approval to the release of the covenant in relation to the original area of land (as indicated on the plan in Appendix B</w:t>
      </w:r>
      <w:r w:rsidR="001719B7" w:rsidRPr="00337C00">
        <w:rPr>
          <w:rFonts w:cs="Arial"/>
          <w:szCs w:val="22"/>
        </w:rPr>
        <w:t>)</w:t>
      </w:r>
      <w:r w:rsidR="00A92D2D" w:rsidRPr="00337C00">
        <w:rPr>
          <w:rFonts w:cs="Arial"/>
          <w:szCs w:val="22"/>
        </w:rPr>
        <w:t xml:space="preserve"> was </w:t>
      </w:r>
      <w:r w:rsidR="001719B7" w:rsidRPr="00337C00">
        <w:rPr>
          <w:rFonts w:cs="Arial"/>
          <w:szCs w:val="22"/>
        </w:rPr>
        <w:t>secured</w:t>
      </w:r>
      <w:r w:rsidR="00A92D2D" w:rsidRPr="00337C00">
        <w:rPr>
          <w:rFonts w:cs="Arial"/>
          <w:szCs w:val="22"/>
        </w:rPr>
        <w:t>.</w:t>
      </w:r>
    </w:p>
    <w:p w:rsidR="00342834" w:rsidRPr="00DC48B2" w:rsidRDefault="00342834">
      <w:pPr>
        <w:keepNext/>
        <w:ind w:left="1267" w:hanging="1267"/>
        <w:rPr>
          <w:rFonts w:cs="Arial"/>
          <w:szCs w:val="22"/>
        </w:rPr>
      </w:pPr>
    </w:p>
    <w:p w:rsidR="008B09F4" w:rsidRPr="003C119A" w:rsidRDefault="008B2C1B" w:rsidP="003C119A">
      <w:pPr>
        <w:ind w:left="1260" w:hanging="1260"/>
      </w:pPr>
      <w:r>
        <w:t>6.3</w:t>
      </w:r>
      <w:r w:rsidR="005509D9">
        <w:tab/>
      </w:r>
      <w:r w:rsidR="008B09F4" w:rsidRPr="003C119A">
        <w:t>Full Council must agree to the appropriation of the land, it is not a delegated decision</w:t>
      </w:r>
      <w:r w:rsidR="003C119A">
        <w:t>.</w:t>
      </w:r>
    </w:p>
    <w:p w:rsidR="008B09F4" w:rsidRPr="003C119A" w:rsidRDefault="008B09F4" w:rsidP="003C119A"/>
    <w:p w:rsidR="00BF34FA" w:rsidRPr="003C119A" w:rsidRDefault="00BF34FA" w:rsidP="003C119A">
      <w:pPr>
        <w:ind w:left="1260" w:hanging="1260"/>
        <w:rPr>
          <w:b/>
        </w:rPr>
      </w:pPr>
      <w:r w:rsidRPr="003C119A">
        <w:t xml:space="preserve"> </w:t>
      </w:r>
      <w:r w:rsidR="00342834" w:rsidRPr="003C119A">
        <w:t>7</w:t>
      </w:r>
      <w:r w:rsidR="00C5083A" w:rsidRPr="003C119A">
        <w:t>.</w:t>
      </w:r>
      <w:r w:rsidR="00342834" w:rsidRPr="003C119A">
        <w:tab/>
      </w:r>
      <w:r w:rsidRPr="003C119A">
        <w:rPr>
          <w:b/>
        </w:rPr>
        <w:t>Equal Opportunities, Staffing, Environmental, Community Safety, Customer Services Centre, Communications &amp; Website, Risk Management and Health &amp; Safety Implications</w:t>
      </w:r>
    </w:p>
    <w:p w:rsidR="00BF34FA" w:rsidRPr="00F3583B" w:rsidRDefault="00BF34FA">
      <w:pPr>
        <w:keepNext/>
        <w:ind w:left="1267" w:hanging="1267"/>
        <w:rPr>
          <w:rFonts w:cs="Arial"/>
          <w:szCs w:val="22"/>
        </w:rPr>
      </w:pPr>
    </w:p>
    <w:p w:rsidR="005E21D9" w:rsidRDefault="00BF34FA" w:rsidP="00C5083A">
      <w:pPr>
        <w:ind w:left="1267" w:hanging="1267"/>
        <w:rPr>
          <w:rFonts w:cs="Arial"/>
          <w:szCs w:val="22"/>
        </w:rPr>
      </w:pPr>
      <w:r w:rsidRPr="00F3583B">
        <w:rPr>
          <w:rFonts w:cs="Arial"/>
          <w:szCs w:val="22"/>
        </w:rPr>
        <w:fldChar w:fldCharType="begin"/>
      </w:r>
      <w:r w:rsidRPr="00F3583B">
        <w:rPr>
          <w:rFonts w:cs="Arial"/>
          <w:szCs w:val="22"/>
        </w:rPr>
        <w:instrText xml:space="preserve">  </w:instrText>
      </w:r>
      <w:r w:rsidRPr="00F3583B">
        <w:rPr>
          <w:rFonts w:cs="Arial"/>
          <w:szCs w:val="22"/>
        </w:rPr>
        <w:fldChar w:fldCharType="end"/>
      </w:r>
      <w:r w:rsidR="00342834">
        <w:rPr>
          <w:rFonts w:cs="Arial"/>
          <w:szCs w:val="22"/>
        </w:rPr>
        <w:t>7</w:t>
      </w:r>
      <w:r w:rsidR="005322BE" w:rsidRPr="00F3583B">
        <w:rPr>
          <w:rFonts w:cs="Arial"/>
          <w:szCs w:val="22"/>
        </w:rPr>
        <w:t>.1</w:t>
      </w:r>
      <w:r w:rsidRPr="00F3583B">
        <w:rPr>
          <w:rFonts w:cs="Arial"/>
          <w:szCs w:val="22"/>
        </w:rPr>
        <w:tab/>
        <w:t>None specific.</w:t>
      </w:r>
    </w:p>
    <w:p w:rsidR="00B92662" w:rsidRPr="00F3583B" w:rsidRDefault="00B92662" w:rsidP="004F12D0">
      <w:pPr>
        <w:pStyle w:val="BodyTextIndent"/>
        <w:ind w:left="0" w:firstLine="0"/>
        <w:rPr>
          <w:rFonts w:cs="Arial"/>
          <w:szCs w:val="22"/>
        </w:rPr>
      </w:pPr>
    </w:p>
    <w:p w:rsidR="00BF34FA" w:rsidRPr="00F3583B" w:rsidRDefault="00342834">
      <w:pPr>
        <w:keepNext/>
        <w:ind w:left="1267" w:hanging="1267"/>
        <w:rPr>
          <w:rFonts w:cs="Arial"/>
          <w:szCs w:val="22"/>
        </w:rPr>
      </w:pPr>
      <w:r>
        <w:rPr>
          <w:rFonts w:cs="Arial"/>
          <w:szCs w:val="22"/>
        </w:rPr>
        <w:t>8</w:t>
      </w:r>
      <w:r w:rsidR="00C5083A">
        <w:rPr>
          <w:rFonts w:cs="Arial"/>
          <w:szCs w:val="22"/>
        </w:rPr>
        <w:t>.</w:t>
      </w:r>
      <w:r w:rsidR="00BF34FA" w:rsidRPr="00F3583B">
        <w:rPr>
          <w:rFonts w:cs="Arial"/>
          <w:szCs w:val="22"/>
        </w:rPr>
        <w:fldChar w:fldCharType="begin"/>
      </w:r>
      <w:r w:rsidR="00BF34FA" w:rsidRPr="00F3583B">
        <w:rPr>
          <w:rFonts w:cs="Arial"/>
          <w:szCs w:val="22"/>
        </w:rPr>
        <w:instrText xml:space="preserve">  </w:instrText>
      </w:r>
      <w:r w:rsidR="00BF34FA" w:rsidRPr="00F3583B">
        <w:rPr>
          <w:rFonts w:cs="Arial"/>
          <w:szCs w:val="22"/>
        </w:rPr>
        <w:fldChar w:fldCharType="end"/>
      </w:r>
      <w:r w:rsidR="00BF34FA" w:rsidRPr="00F3583B">
        <w:rPr>
          <w:rFonts w:cs="Arial"/>
          <w:szCs w:val="22"/>
        </w:rPr>
        <w:tab/>
      </w:r>
      <w:r w:rsidR="00BF34FA" w:rsidRPr="00F3583B">
        <w:rPr>
          <w:rFonts w:cs="Arial"/>
          <w:b/>
          <w:szCs w:val="22"/>
        </w:rPr>
        <w:t>Recommendation</w:t>
      </w:r>
    </w:p>
    <w:p w:rsidR="00BF34FA" w:rsidRPr="00F3583B" w:rsidRDefault="00BF34FA">
      <w:pPr>
        <w:keepNext/>
        <w:ind w:left="1267" w:hanging="1267"/>
        <w:rPr>
          <w:rFonts w:cs="Arial"/>
          <w:szCs w:val="22"/>
        </w:rPr>
      </w:pPr>
    </w:p>
    <w:p w:rsidR="00BF34FA" w:rsidRPr="0002431D" w:rsidRDefault="00BF34FA">
      <w:pPr>
        <w:rPr>
          <w:rFonts w:cs="Arial"/>
          <w:szCs w:val="22"/>
        </w:rPr>
      </w:pPr>
      <w:r w:rsidRPr="00F3583B">
        <w:rPr>
          <w:rFonts w:cs="Arial"/>
          <w:szCs w:val="22"/>
        </w:rPr>
        <w:tab/>
      </w:r>
      <w:r w:rsidRPr="0002431D">
        <w:rPr>
          <w:rFonts w:cs="Arial"/>
          <w:szCs w:val="22"/>
        </w:rPr>
        <w:t>That</w:t>
      </w:r>
      <w:r w:rsidR="0002431D" w:rsidRPr="0002431D">
        <w:rPr>
          <w:rFonts w:cs="Arial"/>
          <w:szCs w:val="22"/>
        </w:rPr>
        <w:t xml:space="preserve"> this Committee recommends to Council that:-</w:t>
      </w:r>
    </w:p>
    <w:p w:rsidR="00D342BC" w:rsidRPr="0002431D" w:rsidRDefault="00D342BC">
      <w:pPr>
        <w:rPr>
          <w:rFonts w:cs="Arial"/>
          <w:szCs w:val="22"/>
        </w:rPr>
      </w:pPr>
      <w:r w:rsidRPr="0002431D">
        <w:rPr>
          <w:rFonts w:cs="Arial"/>
          <w:szCs w:val="22"/>
        </w:rPr>
        <w:tab/>
      </w:r>
    </w:p>
    <w:p w:rsidR="0002431D" w:rsidRPr="0002431D" w:rsidRDefault="00342834" w:rsidP="00493B26">
      <w:pPr>
        <w:pStyle w:val="Level2Number"/>
        <w:tabs>
          <w:tab w:val="clear" w:pos="360"/>
        </w:tabs>
        <w:ind w:left="1335" w:hanging="1335"/>
        <w:jc w:val="both"/>
        <w:rPr>
          <w:sz w:val="22"/>
          <w:szCs w:val="22"/>
        </w:rPr>
      </w:pPr>
      <w:r w:rsidRPr="00337C00">
        <w:rPr>
          <w:sz w:val="22"/>
          <w:szCs w:val="22"/>
        </w:rPr>
        <w:t>8</w:t>
      </w:r>
      <w:r w:rsidR="009B25B8" w:rsidRPr="00337C00">
        <w:rPr>
          <w:sz w:val="22"/>
          <w:szCs w:val="22"/>
        </w:rPr>
        <w:t>.1</w:t>
      </w:r>
      <w:r w:rsidR="00D342BC" w:rsidRPr="00337C00">
        <w:rPr>
          <w:sz w:val="22"/>
          <w:szCs w:val="22"/>
        </w:rPr>
        <w:tab/>
      </w:r>
      <w:r w:rsidR="0002431D" w:rsidRPr="00337C00">
        <w:rPr>
          <w:sz w:val="22"/>
          <w:szCs w:val="22"/>
        </w:rPr>
        <w:t xml:space="preserve">It resolves </w:t>
      </w:r>
      <w:r w:rsidR="0002431D" w:rsidRPr="00337C00">
        <w:rPr>
          <w:sz w:val="22"/>
          <w:szCs w:val="22"/>
          <w:lang w:eastAsia="en-GB"/>
        </w:rPr>
        <w:t xml:space="preserve">to authorise the appropriation of the </w:t>
      </w:r>
      <w:r w:rsidR="00E55FAA" w:rsidRPr="00337C00">
        <w:rPr>
          <w:sz w:val="22"/>
          <w:szCs w:val="22"/>
          <w:lang w:eastAsia="en-GB"/>
        </w:rPr>
        <w:t xml:space="preserve">additional </w:t>
      </w:r>
      <w:r w:rsidR="0002431D" w:rsidRPr="00337C00">
        <w:rPr>
          <w:sz w:val="22"/>
          <w:szCs w:val="22"/>
          <w:lang w:eastAsia="en-GB"/>
        </w:rPr>
        <w:t xml:space="preserve">land </w:t>
      </w:r>
      <w:r w:rsidR="000352B0" w:rsidRPr="00337C00">
        <w:rPr>
          <w:sz w:val="22"/>
          <w:szCs w:val="22"/>
          <w:lang w:eastAsia="en-GB"/>
        </w:rPr>
        <w:t xml:space="preserve">subject to the release of a restrictive covenant held by </w:t>
      </w:r>
      <w:r w:rsidR="001719B7" w:rsidRPr="00337C00">
        <w:rPr>
          <w:sz w:val="22"/>
          <w:szCs w:val="22"/>
          <w:lang w:eastAsia="en-GB"/>
        </w:rPr>
        <w:t>London Borough of Bromley</w:t>
      </w:r>
      <w:r w:rsidR="000352B0" w:rsidRPr="00337C00">
        <w:rPr>
          <w:sz w:val="22"/>
          <w:szCs w:val="22"/>
          <w:lang w:eastAsia="en-GB"/>
        </w:rPr>
        <w:t xml:space="preserve"> </w:t>
      </w:r>
      <w:r w:rsidR="0002431D" w:rsidRPr="00337C00">
        <w:rPr>
          <w:sz w:val="22"/>
          <w:szCs w:val="22"/>
          <w:lang w:eastAsia="en-GB"/>
        </w:rPr>
        <w:t>at Former Tennis Courts, land west of the Oxhey Pavilion (the</w:t>
      </w:r>
      <w:r w:rsidR="0002431D" w:rsidRPr="0002431D">
        <w:rPr>
          <w:sz w:val="22"/>
          <w:szCs w:val="22"/>
          <w:lang w:eastAsia="en-GB"/>
        </w:rPr>
        <w:t xml:space="preserve"> Site) within Oxhey Playing Fields (as shown on the plan at Appendix </w:t>
      </w:r>
      <w:r w:rsidR="00EC5B15">
        <w:rPr>
          <w:sz w:val="22"/>
          <w:szCs w:val="22"/>
          <w:lang w:eastAsia="en-GB"/>
        </w:rPr>
        <w:t>B</w:t>
      </w:r>
      <w:r w:rsidR="0002431D" w:rsidRPr="0002431D">
        <w:rPr>
          <w:sz w:val="22"/>
          <w:szCs w:val="22"/>
          <w:lang w:eastAsia="en-GB"/>
        </w:rPr>
        <w:t xml:space="preserve"> which is owned freehold by the Council) having first considered any objections received to the same under the provisions of Section 122 of the Local Government Act 1972 to enable the Council to override third party rights and easements pursuant to Section 203 of the Housing and Planning Act 2016;</w:t>
      </w:r>
    </w:p>
    <w:p w:rsidR="00F34141" w:rsidRPr="0002431D" w:rsidRDefault="00342834" w:rsidP="00493B26">
      <w:pPr>
        <w:pStyle w:val="Level2Number"/>
        <w:tabs>
          <w:tab w:val="clear" w:pos="360"/>
        </w:tabs>
        <w:ind w:left="1335" w:hanging="1335"/>
        <w:jc w:val="both"/>
        <w:rPr>
          <w:sz w:val="22"/>
          <w:szCs w:val="22"/>
        </w:rPr>
      </w:pPr>
      <w:r>
        <w:rPr>
          <w:sz w:val="22"/>
          <w:szCs w:val="22"/>
        </w:rPr>
        <w:t>8</w:t>
      </w:r>
      <w:r w:rsidR="00F34141">
        <w:rPr>
          <w:sz w:val="22"/>
          <w:szCs w:val="22"/>
        </w:rPr>
        <w:t>.2</w:t>
      </w:r>
      <w:r w:rsidR="00F34141">
        <w:rPr>
          <w:sz w:val="22"/>
          <w:szCs w:val="22"/>
        </w:rPr>
        <w:tab/>
        <w:t xml:space="preserve">It </w:t>
      </w:r>
      <w:r w:rsidR="0002431D" w:rsidRPr="0002431D">
        <w:rPr>
          <w:sz w:val="22"/>
          <w:szCs w:val="22"/>
        </w:rPr>
        <w:t>authorise</w:t>
      </w:r>
      <w:r w:rsidR="00F34141">
        <w:rPr>
          <w:sz w:val="22"/>
          <w:szCs w:val="22"/>
        </w:rPr>
        <w:t>s</w:t>
      </w:r>
      <w:r w:rsidR="0002431D" w:rsidRPr="0002431D">
        <w:rPr>
          <w:sz w:val="22"/>
          <w:szCs w:val="22"/>
        </w:rPr>
        <w:t xml:space="preserve"> the disposal of the Site as public open space pursuant to s.233 of the Town and Country Planning Act 1990 by virtue of a lease for 20 years to the 14th Watford Scout group </w:t>
      </w:r>
      <w:r w:rsidR="00A92D2D">
        <w:rPr>
          <w:sz w:val="22"/>
          <w:szCs w:val="22"/>
        </w:rPr>
        <w:t xml:space="preserve">(to be added to the demise of land already authorised to be disposed to the Scouts) </w:t>
      </w:r>
      <w:r w:rsidR="0002431D" w:rsidRPr="0002431D">
        <w:rPr>
          <w:sz w:val="22"/>
          <w:szCs w:val="22"/>
        </w:rPr>
        <w:t>having first considered any objections received to the same; and</w:t>
      </w:r>
    </w:p>
    <w:p w:rsidR="0002431D" w:rsidRPr="0002431D" w:rsidRDefault="00342834" w:rsidP="00493B26">
      <w:pPr>
        <w:pStyle w:val="Level2Number"/>
        <w:tabs>
          <w:tab w:val="clear" w:pos="360"/>
        </w:tabs>
        <w:ind w:left="1335" w:hanging="1335"/>
        <w:jc w:val="both"/>
        <w:rPr>
          <w:sz w:val="22"/>
          <w:szCs w:val="22"/>
        </w:rPr>
      </w:pPr>
      <w:r>
        <w:rPr>
          <w:sz w:val="22"/>
          <w:szCs w:val="22"/>
        </w:rPr>
        <w:t>8</w:t>
      </w:r>
      <w:r w:rsidR="00F34141">
        <w:rPr>
          <w:sz w:val="22"/>
          <w:szCs w:val="22"/>
        </w:rPr>
        <w:t>.3</w:t>
      </w:r>
      <w:r w:rsidR="00F34141">
        <w:rPr>
          <w:sz w:val="22"/>
          <w:szCs w:val="22"/>
        </w:rPr>
        <w:tab/>
      </w:r>
      <w:r w:rsidR="00F34141" w:rsidRPr="0002431D">
        <w:rPr>
          <w:sz w:val="22"/>
          <w:szCs w:val="22"/>
        </w:rPr>
        <w:t>That</w:t>
      </w:r>
      <w:r w:rsidR="0002431D" w:rsidRPr="0002431D">
        <w:rPr>
          <w:sz w:val="22"/>
          <w:szCs w:val="22"/>
        </w:rPr>
        <w:t xml:space="preserve"> the consideration of any objections be delegated to the Chief Executive in consultation with the Chair of Policy &amp; Resources Committee.</w:t>
      </w:r>
    </w:p>
    <w:p w:rsidR="005E21D9" w:rsidRDefault="00342834" w:rsidP="00493B26">
      <w:pPr>
        <w:ind w:left="1260" w:hanging="1260"/>
        <w:rPr>
          <w:rFonts w:cs="Arial"/>
          <w:szCs w:val="22"/>
        </w:rPr>
      </w:pPr>
      <w:r>
        <w:rPr>
          <w:szCs w:val="22"/>
        </w:rPr>
        <w:t>8</w:t>
      </w:r>
      <w:r w:rsidR="00F34141">
        <w:rPr>
          <w:szCs w:val="22"/>
        </w:rPr>
        <w:t>.4</w:t>
      </w:r>
      <w:r w:rsidR="00F34141">
        <w:rPr>
          <w:szCs w:val="22"/>
        </w:rPr>
        <w:tab/>
      </w:r>
      <w:r w:rsidR="0002431D" w:rsidRPr="0002431D">
        <w:rPr>
          <w:szCs w:val="22"/>
        </w:rPr>
        <w:t xml:space="preserve">That in doing so the Council has considered the provisions of the Equalities Act 2010 and the Human Rights Act 1998 contained in paragraph </w:t>
      </w:r>
      <w:r w:rsidR="00213DE5">
        <w:rPr>
          <w:szCs w:val="22"/>
        </w:rPr>
        <w:t>5</w:t>
      </w:r>
      <w:r w:rsidR="00213DE5" w:rsidRPr="0002431D">
        <w:rPr>
          <w:szCs w:val="22"/>
        </w:rPr>
        <w:t xml:space="preserve"> </w:t>
      </w:r>
      <w:r w:rsidR="0002431D" w:rsidRPr="0002431D">
        <w:rPr>
          <w:szCs w:val="22"/>
        </w:rPr>
        <w:t xml:space="preserve">of </w:t>
      </w:r>
      <w:r w:rsidR="00213DE5">
        <w:rPr>
          <w:szCs w:val="22"/>
        </w:rPr>
        <w:t>the report in Appendix A</w:t>
      </w:r>
      <w:r w:rsidR="0002431D" w:rsidRPr="0002431D">
        <w:rPr>
          <w:szCs w:val="22"/>
        </w:rPr>
        <w:t xml:space="preserve"> so far as they might be applicable in deciding whether or not to authorise the appropriation </w:t>
      </w:r>
      <w:r w:rsidR="001719B7">
        <w:rPr>
          <w:szCs w:val="22"/>
        </w:rPr>
        <w:t xml:space="preserve">as outlined in this report </w:t>
      </w:r>
      <w:r w:rsidR="0002431D" w:rsidRPr="0002431D">
        <w:rPr>
          <w:szCs w:val="22"/>
        </w:rPr>
        <w:t>and resolves the following</w:t>
      </w:r>
      <w:r w:rsidR="001719B7">
        <w:rPr>
          <w:szCs w:val="22"/>
        </w:rPr>
        <w:t>:</w:t>
      </w:r>
      <w:r w:rsidR="0002431D" w:rsidRPr="0002431D">
        <w:rPr>
          <w:szCs w:val="22"/>
        </w:rPr>
        <w:t xml:space="preserve"> </w:t>
      </w:r>
      <w:r w:rsidR="001719B7">
        <w:rPr>
          <w:szCs w:val="22"/>
        </w:rPr>
        <w:t>w</w:t>
      </w:r>
      <w:r w:rsidR="0002431D" w:rsidRPr="0002431D">
        <w:rPr>
          <w:szCs w:val="22"/>
        </w:rPr>
        <w:t>ith regard to Article 1 of Protocol 1 it is considered that in balancing the rights of the individuals who are affected by the appropriation against the benefit to the community of proceeding with the appropriation, the appropriation resulting in the interference with the individuals rights is justified in the interests of providing the relocation of an essential community use for a scouting facility</w:t>
      </w:r>
      <w:r w:rsidR="0002431D" w:rsidRPr="00F34141">
        <w:rPr>
          <w:szCs w:val="22"/>
        </w:rPr>
        <w:t>.</w:t>
      </w:r>
    </w:p>
    <w:p w:rsidR="009B25B8" w:rsidRPr="00F3583B" w:rsidRDefault="009B25B8" w:rsidP="0002431D">
      <w:pPr>
        <w:rPr>
          <w:rFonts w:cs="Arial"/>
          <w:szCs w:val="22"/>
        </w:rPr>
      </w:pPr>
    </w:p>
    <w:p w:rsidR="0002431D" w:rsidRDefault="0002431D" w:rsidP="00C5151A">
      <w:pPr>
        <w:ind w:left="1260" w:hanging="1260"/>
        <w:rPr>
          <w:rFonts w:cs="Arial"/>
          <w:szCs w:val="22"/>
        </w:rPr>
      </w:pPr>
      <w:r>
        <w:rPr>
          <w:rFonts w:cs="Arial"/>
          <w:b/>
          <w:i/>
          <w:color w:val="008000"/>
          <w:szCs w:val="22"/>
        </w:rPr>
        <w:tab/>
      </w:r>
      <w:r w:rsidRPr="0002431D">
        <w:rPr>
          <w:rFonts w:cs="Arial"/>
          <w:szCs w:val="22"/>
        </w:rPr>
        <w:t xml:space="preserve">Appendices – </w:t>
      </w:r>
      <w:r w:rsidR="00337C00">
        <w:rPr>
          <w:rFonts w:cs="Arial"/>
          <w:szCs w:val="22"/>
        </w:rPr>
        <w:tab/>
      </w:r>
      <w:r w:rsidRPr="0002431D">
        <w:rPr>
          <w:rFonts w:cs="Arial"/>
          <w:szCs w:val="22"/>
        </w:rPr>
        <w:t xml:space="preserve">A – </w:t>
      </w:r>
      <w:r>
        <w:rPr>
          <w:rFonts w:cs="Arial"/>
          <w:szCs w:val="22"/>
        </w:rPr>
        <w:t>Report</w:t>
      </w:r>
      <w:r w:rsidRPr="0002431D">
        <w:rPr>
          <w:rFonts w:cs="Arial"/>
          <w:szCs w:val="22"/>
        </w:rPr>
        <w:t xml:space="preserve"> by Bond Dickinson</w:t>
      </w:r>
    </w:p>
    <w:p w:rsidR="0002431D" w:rsidRDefault="0002431D" w:rsidP="00C5151A">
      <w:pPr>
        <w:ind w:left="1260" w:hanging="1260"/>
        <w:rPr>
          <w:rFonts w:cs="Arial"/>
          <w:szCs w:val="22"/>
        </w:rPr>
      </w:pPr>
      <w:r>
        <w:rPr>
          <w:rFonts w:cs="Arial"/>
          <w:szCs w:val="22"/>
        </w:rPr>
        <w:tab/>
      </w:r>
      <w:r>
        <w:rPr>
          <w:rFonts w:cs="Arial"/>
          <w:szCs w:val="22"/>
        </w:rPr>
        <w:tab/>
      </w:r>
      <w:r w:rsidR="00337C00">
        <w:rPr>
          <w:rFonts w:cs="Arial"/>
          <w:szCs w:val="22"/>
        </w:rPr>
        <w:tab/>
      </w:r>
      <w:r>
        <w:rPr>
          <w:rFonts w:cs="Arial"/>
          <w:szCs w:val="22"/>
        </w:rPr>
        <w:t>B</w:t>
      </w:r>
      <w:r w:rsidR="00337C00">
        <w:rPr>
          <w:rFonts w:cs="Arial"/>
          <w:szCs w:val="22"/>
        </w:rPr>
        <w:t xml:space="preserve"> </w:t>
      </w:r>
      <w:r>
        <w:rPr>
          <w:rFonts w:cs="Arial"/>
          <w:szCs w:val="22"/>
        </w:rPr>
        <w:t xml:space="preserve">-   Location </w:t>
      </w:r>
      <w:r w:rsidR="00337C00">
        <w:rPr>
          <w:rFonts w:cs="Arial"/>
          <w:szCs w:val="22"/>
        </w:rPr>
        <w:t xml:space="preserve">&amp; Site </w:t>
      </w:r>
      <w:r>
        <w:rPr>
          <w:rFonts w:cs="Arial"/>
          <w:szCs w:val="22"/>
        </w:rPr>
        <w:t>Plan</w:t>
      </w:r>
    </w:p>
    <w:p w:rsidR="00EE1CAB" w:rsidRPr="00F3583B" w:rsidRDefault="00EE1CAB" w:rsidP="00C5151A">
      <w:pPr>
        <w:ind w:left="1260" w:hanging="1260"/>
        <w:rPr>
          <w:rFonts w:cs="Arial"/>
          <w:szCs w:val="22"/>
        </w:rPr>
      </w:pPr>
    </w:p>
    <w:p w:rsidR="00C5151A" w:rsidRPr="00F3583B" w:rsidRDefault="00BF34FA" w:rsidP="00493B26">
      <w:pPr>
        <w:rPr>
          <w:rFonts w:cs="Arial"/>
          <w:szCs w:val="22"/>
        </w:rPr>
      </w:pPr>
      <w:r w:rsidRPr="00F3583B">
        <w:rPr>
          <w:rFonts w:cs="Arial"/>
          <w:szCs w:val="22"/>
        </w:rPr>
        <w:tab/>
        <w:t>Report prepared by:</w:t>
      </w:r>
      <w:r w:rsidRPr="00F3583B">
        <w:rPr>
          <w:rFonts w:cs="Arial"/>
          <w:szCs w:val="22"/>
        </w:rPr>
        <w:tab/>
      </w:r>
      <w:r w:rsidRPr="00F3583B">
        <w:rPr>
          <w:rFonts w:cs="Arial"/>
          <w:szCs w:val="22"/>
        </w:rPr>
        <w:fldChar w:fldCharType="begin"/>
      </w:r>
      <w:r w:rsidRPr="00F3583B">
        <w:rPr>
          <w:rFonts w:cs="Arial"/>
          <w:szCs w:val="22"/>
        </w:rPr>
        <w:instrText xml:space="preserve">  </w:instrText>
      </w:r>
      <w:r w:rsidRPr="00F3583B">
        <w:rPr>
          <w:rFonts w:cs="Arial"/>
          <w:szCs w:val="22"/>
        </w:rPr>
        <w:fldChar w:fldCharType="end"/>
      </w:r>
      <w:r w:rsidR="00761438">
        <w:rPr>
          <w:rFonts w:cs="Arial"/>
          <w:szCs w:val="22"/>
        </w:rPr>
        <w:t>David Saunders</w:t>
      </w:r>
      <w:r w:rsidR="00493B26">
        <w:rPr>
          <w:rFonts w:cs="Arial"/>
          <w:szCs w:val="22"/>
        </w:rPr>
        <w:t xml:space="preserve">, </w:t>
      </w:r>
      <w:r w:rsidR="00761438">
        <w:rPr>
          <w:rFonts w:cs="Arial"/>
          <w:szCs w:val="22"/>
        </w:rPr>
        <w:t>Project Manager</w:t>
      </w:r>
    </w:p>
    <w:sectPr w:rsidR="00C5151A" w:rsidRPr="00F3583B" w:rsidSect="00FA37DA">
      <w:footerReference w:type="default" r:id="rId8"/>
      <w:pgSz w:w="11909" w:h="16834" w:code="9"/>
      <w:pgMar w:top="720" w:right="1411" w:bottom="403" w:left="1411" w:header="706" w:footer="706" w:gutter="0"/>
      <w:pgNumType w:start="1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B0" w:rsidRDefault="00D262B0">
      <w:r>
        <w:separator/>
      </w:r>
    </w:p>
  </w:endnote>
  <w:endnote w:type="continuationSeparator" w:id="0">
    <w:p w:rsidR="00D262B0" w:rsidRDefault="00D2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299803"/>
      <w:docPartObj>
        <w:docPartGallery w:val="Page Numbers (Bottom of Page)"/>
        <w:docPartUnique/>
      </w:docPartObj>
    </w:sdtPr>
    <w:sdtEndPr>
      <w:rPr>
        <w:noProof/>
      </w:rPr>
    </w:sdtEndPr>
    <w:sdtContent>
      <w:p w:rsidR="00FA37DA" w:rsidRDefault="00FA37DA">
        <w:pPr>
          <w:pStyle w:val="Footer"/>
          <w:jc w:val="center"/>
        </w:pPr>
        <w:r>
          <w:t>C</w:t>
        </w:r>
        <w:r>
          <w:fldChar w:fldCharType="begin"/>
        </w:r>
        <w:r>
          <w:instrText xml:space="preserve"> PAGE   \* MERGEFORMAT </w:instrText>
        </w:r>
        <w:r>
          <w:fldChar w:fldCharType="separate"/>
        </w:r>
        <w:r>
          <w:rPr>
            <w:noProof/>
          </w:rPr>
          <w:t>17</w:t>
        </w:r>
        <w:r>
          <w:rPr>
            <w:noProof/>
          </w:rPr>
          <w:fldChar w:fldCharType="end"/>
        </w:r>
      </w:p>
    </w:sdtContent>
  </w:sdt>
  <w:p w:rsidR="001A713C" w:rsidRPr="00B84728" w:rsidRDefault="001A713C" w:rsidP="00B84728">
    <w:pPr>
      <w:pStyle w:val="Footer"/>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B0" w:rsidRDefault="00D262B0">
      <w:r>
        <w:separator/>
      </w:r>
    </w:p>
  </w:footnote>
  <w:footnote w:type="continuationSeparator" w:id="0">
    <w:p w:rsidR="00D262B0" w:rsidRDefault="00D26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7F92"/>
    <w:multiLevelType w:val="multilevel"/>
    <w:tmpl w:val="29AE7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390879"/>
    <w:multiLevelType w:val="multilevel"/>
    <w:tmpl w:val="7BB407DE"/>
    <w:numStyleLink w:val="NumbListLegal"/>
  </w:abstractNum>
  <w:abstractNum w:abstractNumId="2">
    <w:nsid w:val="18BC2585"/>
    <w:multiLevelType w:val="hybridMultilevel"/>
    <w:tmpl w:val="3A6A63B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
    <w:nsid w:val="23123529"/>
    <w:multiLevelType w:val="hybridMultilevel"/>
    <w:tmpl w:val="41BA0162"/>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nsid w:val="244E7DFB"/>
    <w:multiLevelType w:val="hybridMultilevel"/>
    <w:tmpl w:val="C938F2C4"/>
    <w:lvl w:ilvl="0" w:tplc="08090013">
      <w:start w:val="1"/>
      <w:numFmt w:val="upperRoman"/>
      <w:lvlText w:val="%1."/>
      <w:lvlJc w:val="righ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nsid w:val="65B1131F"/>
    <w:multiLevelType w:val="multilevel"/>
    <w:tmpl w:val="7BB407DE"/>
    <w:styleLink w:val="NumbListLegal"/>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588"/>
        </w:tabs>
        <w:ind w:left="1588" w:hanging="908"/>
      </w:pPr>
      <w:rPr>
        <w:rFonts w:cs="Times New Roman" w:hint="default"/>
      </w:rPr>
    </w:lvl>
    <w:lvl w:ilvl="3">
      <w:start w:val="1"/>
      <w:numFmt w:val="lowerLetter"/>
      <w:lvlText w:val="(%4)"/>
      <w:lvlJc w:val="left"/>
      <w:pPr>
        <w:tabs>
          <w:tab w:val="num" w:pos="2041"/>
        </w:tabs>
        <w:ind w:left="2041" w:hanging="453"/>
      </w:pPr>
      <w:rPr>
        <w:rFonts w:cs="Times New Roman" w:hint="default"/>
      </w:rPr>
    </w:lvl>
    <w:lvl w:ilvl="4">
      <w:start w:val="1"/>
      <w:numFmt w:val="lowerRoman"/>
      <w:lvlText w:val="(%5)"/>
      <w:lvlJc w:val="left"/>
      <w:pPr>
        <w:tabs>
          <w:tab w:val="num" w:pos="2495"/>
        </w:tabs>
        <w:ind w:left="2495" w:hanging="454"/>
      </w:pPr>
      <w:rPr>
        <w:rFonts w:cs="Times New Roman" w:hint="default"/>
      </w:rPr>
    </w:lvl>
    <w:lvl w:ilvl="5">
      <w:start w:val="1"/>
      <w:numFmt w:val="upperLetter"/>
      <w:lvlText w:val="(%6)"/>
      <w:lvlJc w:val="left"/>
      <w:pPr>
        <w:tabs>
          <w:tab w:val="num" w:pos="2948"/>
        </w:tabs>
        <w:ind w:left="2948" w:hanging="453"/>
      </w:pPr>
      <w:rPr>
        <w:rFonts w:cs="Times New Roman" w:hint="default"/>
      </w:rPr>
    </w:lvl>
    <w:lvl w:ilvl="6">
      <w:start w:val="1"/>
      <w:numFmt w:val="none"/>
      <w:suff w:val="nothing"/>
      <w:lvlText w:val=""/>
      <w:lvlJc w:val="left"/>
      <w:pPr>
        <w:ind w:left="2948"/>
      </w:pPr>
      <w:rPr>
        <w:rFonts w:cs="Times New Roman" w:hint="default"/>
      </w:rPr>
    </w:lvl>
    <w:lvl w:ilvl="7">
      <w:start w:val="1"/>
      <w:numFmt w:val="none"/>
      <w:suff w:val="nothing"/>
      <w:lvlText w:val=""/>
      <w:lvlJc w:val="left"/>
      <w:pPr>
        <w:ind w:left="2948"/>
      </w:pPr>
      <w:rPr>
        <w:rFonts w:cs="Times New Roman" w:hint="default"/>
      </w:rPr>
    </w:lvl>
    <w:lvl w:ilvl="8">
      <w:start w:val="1"/>
      <w:numFmt w:val="none"/>
      <w:suff w:val="nothing"/>
      <w:lvlText w:val=""/>
      <w:lvlJc w:val="left"/>
      <w:pPr>
        <w:ind w:left="2948"/>
      </w:pPr>
      <w:rPr>
        <w:rFonts w:cs="Times New Roman" w:hint="default"/>
      </w:rPr>
    </w:lvl>
  </w:abstractNum>
  <w:abstractNum w:abstractNumId="6">
    <w:nsid w:val="6C833985"/>
    <w:multiLevelType w:val="multilevel"/>
    <w:tmpl w:val="023CFC3A"/>
    <w:lvl w:ilvl="0">
      <w:start w:val="1"/>
      <w:numFmt w:val="decimal"/>
      <w:lvlText w:val="%1."/>
      <w:lvlJc w:val="left"/>
      <w:pPr>
        <w:tabs>
          <w:tab w:val="num" w:pos="1440"/>
        </w:tabs>
        <w:ind w:left="1440" w:hanging="360"/>
      </w:pPr>
      <w:rPr>
        <w:rFonts w:ascii="Arial" w:hAnsi="Arial" w:cs="Arial" w:hint="default"/>
        <w:sz w:val="20"/>
        <w:szCs w:val="2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SAuthorLogon" w:val="EXBP"/>
    <w:docVar w:name="FSClientName" w:val="Three Rivers District Council"/>
    <w:docVar w:name="FSClientNumber" w:val="338374"/>
    <w:docVar w:name="FSDocClass" w:val="DOC"/>
    <w:docVar w:name="FSDocNumber" w:val="36714101"/>
    <w:docVar w:name="FSDocumentDescription" w:val="SO Initiative PR Committee Report August 2017"/>
    <w:docVar w:name="FSDocVersion" w:val="1"/>
    <w:docVar w:name="FSMatterDesc" w:val="SOI - 14th Watford Scouts Fayer Hall relocation"/>
    <w:docVar w:name="FSMatterManager" w:val="JCB1"/>
    <w:docVar w:name="FSMatterNumber" w:val="00139"/>
    <w:docVar w:name="FSTypist" w:val="JCB1"/>
    <w:docVar w:name="FSTypistExt" w:val="+44 (0)117 989 6863"/>
    <w:docVar w:name="FSTypistLogon" w:val="JCB1"/>
    <w:docVar w:name="FSTypistName" w:val="Jonathan Bower"/>
    <w:docVar w:name="FSTypistStaffReference" w:val="jcb1"/>
  </w:docVars>
  <w:rsids>
    <w:rsidRoot w:val="00EC5556"/>
    <w:rsid w:val="00017309"/>
    <w:rsid w:val="0002431D"/>
    <w:rsid w:val="000352B0"/>
    <w:rsid w:val="000431C7"/>
    <w:rsid w:val="00050435"/>
    <w:rsid w:val="000550AE"/>
    <w:rsid w:val="00061BCC"/>
    <w:rsid w:val="00092483"/>
    <w:rsid w:val="000A55AD"/>
    <w:rsid w:val="000B589C"/>
    <w:rsid w:val="000B6E97"/>
    <w:rsid w:val="000B79C5"/>
    <w:rsid w:val="000C654A"/>
    <w:rsid w:val="000D1B8E"/>
    <w:rsid w:val="000D47A2"/>
    <w:rsid w:val="000D5C11"/>
    <w:rsid w:val="000E4D67"/>
    <w:rsid w:val="00105406"/>
    <w:rsid w:val="001221A6"/>
    <w:rsid w:val="00122799"/>
    <w:rsid w:val="0013121E"/>
    <w:rsid w:val="00165593"/>
    <w:rsid w:val="001660EC"/>
    <w:rsid w:val="00170F9D"/>
    <w:rsid w:val="001719B7"/>
    <w:rsid w:val="00184298"/>
    <w:rsid w:val="00191060"/>
    <w:rsid w:val="00191DE1"/>
    <w:rsid w:val="00192CEB"/>
    <w:rsid w:val="001A713C"/>
    <w:rsid w:val="001B3AE1"/>
    <w:rsid w:val="001D5FB1"/>
    <w:rsid w:val="001E10FE"/>
    <w:rsid w:val="001E43D4"/>
    <w:rsid w:val="001F59B8"/>
    <w:rsid w:val="001F6E09"/>
    <w:rsid w:val="0020136F"/>
    <w:rsid w:val="002105AF"/>
    <w:rsid w:val="00213DE5"/>
    <w:rsid w:val="00216EE8"/>
    <w:rsid w:val="00221E6E"/>
    <w:rsid w:val="00225362"/>
    <w:rsid w:val="002308C7"/>
    <w:rsid w:val="00251D39"/>
    <w:rsid w:val="00271F22"/>
    <w:rsid w:val="002A1C0F"/>
    <w:rsid w:val="002C7032"/>
    <w:rsid w:val="002D431C"/>
    <w:rsid w:val="00314484"/>
    <w:rsid w:val="00337C00"/>
    <w:rsid w:val="00342834"/>
    <w:rsid w:val="00344C90"/>
    <w:rsid w:val="00355835"/>
    <w:rsid w:val="00355AC4"/>
    <w:rsid w:val="003B0037"/>
    <w:rsid w:val="003B104D"/>
    <w:rsid w:val="003B19F6"/>
    <w:rsid w:val="003B5843"/>
    <w:rsid w:val="003C119A"/>
    <w:rsid w:val="003D1652"/>
    <w:rsid w:val="003D5820"/>
    <w:rsid w:val="003F4AFC"/>
    <w:rsid w:val="003F6869"/>
    <w:rsid w:val="004015E6"/>
    <w:rsid w:val="00407896"/>
    <w:rsid w:val="00410CEF"/>
    <w:rsid w:val="00413A73"/>
    <w:rsid w:val="0041749B"/>
    <w:rsid w:val="0044162C"/>
    <w:rsid w:val="00457B55"/>
    <w:rsid w:val="00483543"/>
    <w:rsid w:val="004877E2"/>
    <w:rsid w:val="004929FF"/>
    <w:rsid w:val="00493B26"/>
    <w:rsid w:val="004A73CB"/>
    <w:rsid w:val="004B3244"/>
    <w:rsid w:val="004D417C"/>
    <w:rsid w:val="004E5263"/>
    <w:rsid w:val="004F12D0"/>
    <w:rsid w:val="005225B6"/>
    <w:rsid w:val="005322BE"/>
    <w:rsid w:val="0053461F"/>
    <w:rsid w:val="00541B79"/>
    <w:rsid w:val="00545578"/>
    <w:rsid w:val="005464AC"/>
    <w:rsid w:val="005509D9"/>
    <w:rsid w:val="005669A4"/>
    <w:rsid w:val="005701F8"/>
    <w:rsid w:val="00577E3C"/>
    <w:rsid w:val="0058561D"/>
    <w:rsid w:val="005863B0"/>
    <w:rsid w:val="005B40D4"/>
    <w:rsid w:val="005B4547"/>
    <w:rsid w:val="005B79DD"/>
    <w:rsid w:val="005E21D9"/>
    <w:rsid w:val="005F78E0"/>
    <w:rsid w:val="00604DDF"/>
    <w:rsid w:val="006216EC"/>
    <w:rsid w:val="0062194C"/>
    <w:rsid w:val="00640C2A"/>
    <w:rsid w:val="00661DB5"/>
    <w:rsid w:val="006666D7"/>
    <w:rsid w:val="00682077"/>
    <w:rsid w:val="00686636"/>
    <w:rsid w:val="006A0FD3"/>
    <w:rsid w:val="006A19C5"/>
    <w:rsid w:val="006B4575"/>
    <w:rsid w:val="006F26C4"/>
    <w:rsid w:val="007054CB"/>
    <w:rsid w:val="00721486"/>
    <w:rsid w:val="00725401"/>
    <w:rsid w:val="0073199D"/>
    <w:rsid w:val="00752D40"/>
    <w:rsid w:val="007603A9"/>
    <w:rsid w:val="00761438"/>
    <w:rsid w:val="00761D0F"/>
    <w:rsid w:val="007870D4"/>
    <w:rsid w:val="00796593"/>
    <w:rsid w:val="007D6660"/>
    <w:rsid w:val="007D70ED"/>
    <w:rsid w:val="007D77A4"/>
    <w:rsid w:val="007F590E"/>
    <w:rsid w:val="008068D7"/>
    <w:rsid w:val="0083173F"/>
    <w:rsid w:val="00854B8D"/>
    <w:rsid w:val="00861E51"/>
    <w:rsid w:val="00871DC4"/>
    <w:rsid w:val="0087444B"/>
    <w:rsid w:val="008816FD"/>
    <w:rsid w:val="00894D0A"/>
    <w:rsid w:val="008B09F4"/>
    <w:rsid w:val="008B11A7"/>
    <w:rsid w:val="008B2C1B"/>
    <w:rsid w:val="008D0008"/>
    <w:rsid w:val="008E4516"/>
    <w:rsid w:val="008E4C8E"/>
    <w:rsid w:val="008E4E40"/>
    <w:rsid w:val="008E6D66"/>
    <w:rsid w:val="008E7F6B"/>
    <w:rsid w:val="00906A20"/>
    <w:rsid w:val="00936783"/>
    <w:rsid w:val="009529C1"/>
    <w:rsid w:val="00956AAE"/>
    <w:rsid w:val="009A19DF"/>
    <w:rsid w:val="009B25B8"/>
    <w:rsid w:val="009B6276"/>
    <w:rsid w:val="009C7FEB"/>
    <w:rsid w:val="009E7F1A"/>
    <w:rsid w:val="009F12C3"/>
    <w:rsid w:val="009F70CC"/>
    <w:rsid w:val="009F7F46"/>
    <w:rsid w:val="00A10279"/>
    <w:rsid w:val="00A326AB"/>
    <w:rsid w:val="00A33DBF"/>
    <w:rsid w:val="00A37637"/>
    <w:rsid w:val="00A37746"/>
    <w:rsid w:val="00A92D2D"/>
    <w:rsid w:val="00AA72E9"/>
    <w:rsid w:val="00AC2519"/>
    <w:rsid w:val="00AC4E3A"/>
    <w:rsid w:val="00AD3AC1"/>
    <w:rsid w:val="00AE5F15"/>
    <w:rsid w:val="00AF45A5"/>
    <w:rsid w:val="00B04B82"/>
    <w:rsid w:val="00B13930"/>
    <w:rsid w:val="00B21D6C"/>
    <w:rsid w:val="00B43E66"/>
    <w:rsid w:val="00B44B99"/>
    <w:rsid w:val="00B5043F"/>
    <w:rsid w:val="00B52FB9"/>
    <w:rsid w:val="00B73EEF"/>
    <w:rsid w:val="00B84728"/>
    <w:rsid w:val="00B84D54"/>
    <w:rsid w:val="00B92662"/>
    <w:rsid w:val="00BB133F"/>
    <w:rsid w:val="00BB39B1"/>
    <w:rsid w:val="00BB6679"/>
    <w:rsid w:val="00BC208E"/>
    <w:rsid w:val="00BD7C68"/>
    <w:rsid w:val="00BF122B"/>
    <w:rsid w:val="00BF2266"/>
    <w:rsid w:val="00BF34FA"/>
    <w:rsid w:val="00BF5C32"/>
    <w:rsid w:val="00C05813"/>
    <w:rsid w:val="00C10740"/>
    <w:rsid w:val="00C305CC"/>
    <w:rsid w:val="00C359F2"/>
    <w:rsid w:val="00C42DBF"/>
    <w:rsid w:val="00C47434"/>
    <w:rsid w:val="00C5083A"/>
    <w:rsid w:val="00C5151A"/>
    <w:rsid w:val="00C53D25"/>
    <w:rsid w:val="00C727D1"/>
    <w:rsid w:val="00C84446"/>
    <w:rsid w:val="00C8744B"/>
    <w:rsid w:val="00CB4684"/>
    <w:rsid w:val="00CB4880"/>
    <w:rsid w:val="00CC6525"/>
    <w:rsid w:val="00CD79C3"/>
    <w:rsid w:val="00CD7EF2"/>
    <w:rsid w:val="00CE339D"/>
    <w:rsid w:val="00CF4DA1"/>
    <w:rsid w:val="00D04812"/>
    <w:rsid w:val="00D17AA9"/>
    <w:rsid w:val="00D262B0"/>
    <w:rsid w:val="00D32E08"/>
    <w:rsid w:val="00D342BC"/>
    <w:rsid w:val="00D50E84"/>
    <w:rsid w:val="00D71EA9"/>
    <w:rsid w:val="00D7229A"/>
    <w:rsid w:val="00D936FF"/>
    <w:rsid w:val="00DB28EC"/>
    <w:rsid w:val="00DC48B2"/>
    <w:rsid w:val="00DD081C"/>
    <w:rsid w:val="00DD32AB"/>
    <w:rsid w:val="00DD4787"/>
    <w:rsid w:val="00DD6B2C"/>
    <w:rsid w:val="00DD7755"/>
    <w:rsid w:val="00DE754C"/>
    <w:rsid w:val="00E0256B"/>
    <w:rsid w:val="00E06557"/>
    <w:rsid w:val="00E1038F"/>
    <w:rsid w:val="00E15247"/>
    <w:rsid w:val="00E25710"/>
    <w:rsid w:val="00E31A79"/>
    <w:rsid w:val="00E4418D"/>
    <w:rsid w:val="00E55A3C"/>
    <w:rsid w:val="00E55FAA"/>
    <w:rsid w:val="00E6258F"/>
    <w:rsid w:val="00E70FF5"/>
    <w:rsid w:val="00E84CE0"/>
    <w:rsid w:val="00EA6863"/>
    <w:rsid w:val="00EC5556"/>
    <w:rsid w:val="00EC5B15"/>
    <w:rsid w:val="00ED585A"/>
    <w:rsid w:val="00EE1CAB"/>
    <w:rsid w:val="00EF1E46"/>
    <w:rsid w:val="00F055ED"/>
    <w:rsid w:val="00F0715C"/>
    <w:rsid w:val="00F12FFA"/>
    <w:rsid w:val="00F161B3"/>
    <w:rsid w:val="00F34141"/>
    <w:rsid w:val="00F3583B"/>
    <w:rsid w:val="00F46961"/>
    <w:rsid w:val="00F936E2"/>
    <w:rsid w:val="00FA0C1C"/>
    <w:rsid w:val="00FA37DA"/>
    <w:rsid w:val="00FB493F"/>
    <w:rsid w:val="00FC64A5"/>
    <w:rsid w:val="00FF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customStyle="1" w:styleId="Level2Number">
    <w:name w:val="Level 2 Number"/>
    <w:basedOn w:val="Normal"/>
    <w:rsid w:val="008E4E40"/>
    <w:pPr>
      <w:tabs>
        <w:tab w:val="clear" w:pos="1260"/>
        <w:tab w:val="clear" w:pos="1980"/>
        <w:tab w:val="clear" w:pos="2700"/>
        <w:tab w:val="clear" w:pos="3420"/>
        <w:tab w:val="num" w:pos="360"/>
      </w:tabs>
      <w:spacing w:after="240"/>
      <w:jc w:val="left"/>
    </w:pPr>
    <w:rPr>
      <w:rFonts w:cs="Arial"/>
      <w:sz w:val="20"/>
      <w:lang w:eastAsia="en-US"/>
    </w:rPr>
  </w:style>
  <w:style w:type="numbering" w:customStyle="1" w:styleId="NumbListLegal">
    <w:name w:val="NumbList Legal"/>
    <w:rsid w:val="008E4E40"/>
    <w:pPr>
      <w:numPr>
        <w:numId w:val="6"/>
      </w:numPr>
    </w:pPr>
  </w:style>
  <w:style w:type="numbering" w:customStyle="1" w:styleId="NumbListLegal1">
    <w:name w:val="NumbList Legal1"/>
    <w:rsid w:val="0002431D"/>
  </w:style>
  <w:style w:type="paragraph" w:styleId="Revision">
    <w:name w:val="Revision"/>
    <w:hidden/>
    <w:uiPriority w:val="99"/>
    <w:semiHidden/>
    <w:rsid w:val="008068D7"/>
    <w:rPr>
      <w:rFonts w:ascii="Arial" w:hAnsi="Arial"/>
      <w:sz w:val="22"/>
    </w:rPr>
  </w:style>
  <w:style w:type="character" w:styleId="CommentReference">
    <w:name w:val="annotation reference"/>
    <w:rsid w:val="00EC5B15"/>
    <w:rPr>
      <w:sz w:val="16"/>
      <w:szCs w:val="16"/>
    </w:rPr>
  </w:style>
  <w:style w:type="paragraph" w:styleId="CommentText">
    <w:name w:val="annotation text"/>
    <w:basedOn w:val="Normal"/>
    <w:link w:val="CommentTextChar"/>
    <w:rsid w:val="00EC5B15"/>
    <w:rPr>
      <w:sz w:val="20"/>
    </w:rPr>
  </w:style>
  <w:style w:type="character" w:customStyle="1" w:styleId="CommentTextChar">
    <w:name w:val="Comment Text Char"/>
    <w:link w:val="CommentText"/>
    <w:rsid w:val="00EC5B15"/>
    <w:rPr>
      <w:rFonts w:ascii="Arial" w:hAnsi="Arial"/>
    </w:rPr>
  </w:style>
  <w:style w:type="paragraph" w:styleId="CommentSubject">
    <w:name w:val="annotation subject"/>
    <w:basedOn w:val="CommentText"/>
    <w:next w:val="CommentText"/>
    <w:link w:val="CommentSubjectChar"/>
    <w:rsid w:val="00EC5B15"/>
    <w:rPr>
      <w:b/>
      <w:bCs/>
    </w:rPr>
  </w:style>
  <w:style w:type="character" w:customStyle="1" w:styleId="CommentSubjectChar">
    <w:name w:val="Comment Subject Char"/>
    <w:link w:val="CommentSubject"/>
    <w:rsid w:val="00EC5B15"/>
    <w:rPr>
      <w:rFonts w:ascii="Arial" w:hAnsi="Arial"/>
      <w:b/>
      <w:bCs/>
    </w:rPr>
  </w:style>
  <w:style w:type="character" w:customStyle="1" w:styleId="FooterChar">
    <w:name w:val="Footer Char"/>
    <w:basedOn w:val="DefaultParagraphFont"/>
    <w:link w:val="Footer"/>
    <w:uiPriority w:val="99"/>
    <w:rsid w:val="00FA37DA"/>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customStyle="1" w:styleId="Level2Number">
    <w:name w:val="Level 2 Number"/>
    <w:basedOn w:val="Normal"/>
    <w:rsid w:val="008E4E40"/>
    <w:pPr>
      <w:tabs>
        <w:tab w:val="clear" w:pos="1260"/>
        <w:tab w:val="clear" w:pos="1980"/>
        <w:tab w:val="clear" w:pos="2700"/>
        <w:tab w:val="clear" w:pos="3420"/>
        <w:tab w:val="num" w:pos="360"/>
      </w:tabs>
      <w:spacing w:after="240"/>
      <w:jc w:val="left"/>
    </w:pPr>
    <w:rPr>
      <w:rFonts w:cs="Arial"/>
      <w:sz w:val="20"/>
      <w:lang w:eastAsia="en-US"/>
    </w:rPr>
  </w:style>
  <w:style w:type="numbering" w:customStyle="1" w:styleId="NumbListLegal">
    <w:name w:val="NumbList Legal"/>
    <w:rsid w:val="008E4E40"/>
    <w:pPr>
      <w:numPr>
        <w:numId w:val="6"/>
      </w:numPr>
    </w:pPr>
  </w:style>
  <w:style w:type="numbering" w:customStyle="1" w:styleId="NumbListLegal1">
    <w:name w:val="NumbList Legal1"/>
    <w:rsid w:val="0002431D"/>
  </w:style>
  <w:style w:type="paragraph" w:styleId="Revision">
    <w:name w:val="Revision"/>
    <w:hidden/>
    <w:uiPriority w:val="99"/>
    <w:semiHidden/>
    <w:rsid w:val="008068D7"/>
    <w:rPr>
      <w:rFonts w:ascii="Arial" w:hAnsi="Arial"/>
      <w:sz w:val="22"/>
    </w:rPr>
  </w:style>
  <w:style w:type="character" w:styleId="CommentReference">
    <w:name w:val="annotation reference"/>
    <w:rsid w:val="00EC5B15"/>
    <w:rPr>
      <w:sz w:val="16"/>
      <w:szCs w:val="16"/>
    </w:rPr>
  </w:style>
  <w:style w:type="paragraph" w:styleId="CommentText">
    <w:name w:val="annotation text"/>
    <w:basedOn w:val="Normal"/>
    <w:link w:val="CommentTextChar"/>
    <w:rsid w:val="00EC5B15"/>
    <w:rPr>
      <w:sz w:val="20"/>
    </w:rPr>
  </w:style>
  <w:style w:type="character" w:customStyle="1" w:styleId="CommentTextChar">
    <w:name w:val="Comment Text Char"/>
    <w:link w:val="CommentText"/>
    <w:rsid w:val="00EC5B15"/>
    <w:rPr>
      <w:rFonts w:ascii="Arial" w:hAnsi="Arial"/>
    </w:rPr>
  </w:style>
  <w:style w:type="paragraph" w:styleId="CommentSubject">
    <w:name w:val="annotation subject"/>
    <w:basedOn w:val="CommentText"/>
    <w:next w:val="CommentText"/>
    <w:link w:val="CommentSubjectChar"/>
    <w:rsid w:val="00EC5B15"/>
    <w:rPr>
      <w:b/>
      <w:bCs/>
    </w:rPr>
  </w:style>
  <w:style w:type="character" w:customStyle="1" w:styleId="CommentSubjectChar">
    <w:name w:val="Comment Subject Char"/>
    <w:link w:val="CommentSubject"/>
    <w:rsid w:val="00EC5B15"/>
    <w:rPr>
      <w:rFonts w:ascii="Arial" w:hAnsi="Arial"/>
      <w:b/>
      <w:bCs/>
    </w:rPr>
  </w:style>
  <w:style w:type="character" w:customStyle="1" w:styleId="FooterChar">
    <w:name w:val="Footer Char"/>
    <w:basedOn w:val="DefaultParagraphFont"/>
    <w:link w:val="Footer"/>
    <w:uiPriority w:val="99"/>
    <w:rsid w:val="00FA37D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6155">
      <w:bodyDiv w:val="1"/>
      <w:marLeft w:val="0"/>
      <w:marRight w:val="0"/>
      <w:marTop w:val="0"/>
      <w:marBottom w:val="0"/>
      <w:divBdr>
        <w:top w:val="none" w:sz="0" w:space="0" w:color="auto"/>
        <w:left w:val="none" w:sz="0" w:space="0" w:color="auto"/>
        <w:bottom w:val="none" w:sz="0" w:space="0" w:color="auto"/>
        <w:right w:val="none" w:sz="0" w:space="0" w:color="auto"/>
      </w:divBdr>
    </w:div>
    <w:div w:id="1178543823">
      <w:bodyDiv w:val="1"/>
      <w:marLeft w:val="0"/>
      <w:marRight w:val="0"/>
      <w:marTop w:val="0"/>
      <w:marBottom w:val="0"/>
      <w:divBdr>
        <w:top w:val="none" w:sz="0" w:space="0" w:color="auto"/>
        <w:left w:val="none" w:sz="0" w:space="0" w:color="auto"/>
        <w:bottom w:val="none" w:sz="0" w:space="0" w:color="auto"/>
        <w:right w:val="none" w:sz="0" w:space="0" w:color="auto"/>
      </w:divBdr>
    </w:div>
    <w:div w:id="1220046056">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Jeanne Mock</dc:creator>
  <cp:lastModifiedBy>Charlotte Taffel</cp:lastModifiedBy>
  <cp:revision>4</cp:revision>
  <cp:lastPrinted>2017-08-29T09:05:00Z</cp:lastPrinted>
  <dcterms:created xsi:type="dcterms:W3CDTF">2017-08-24T14:29:00Z</dcterms:created>
  <dcterms:modified xsi:type="dcterms:W3CDTF">2017-09-13T13:58:00Z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4A-LIVE\36714101\1</vt:lpwstr>
  </property>
  <property fmtid="{D5CDD505-2E9C-101B-9397-08002B2CF9AE}" pid="3" name="DocRef">
    <vt:lpwstr>4A_36714101_1</vt:lpwstr>
  </property>
</Properties>
</file>