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57" w:rsidRPr="000C6657" w:rsidRDefault="00030F30" w:rsidP="00743806">
      <w:pPr>
        <w:tabs>
          <w:tab w:val="left" w:pos="1134"/>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Pr>
          <w:rFonts w:ascii="Arial" w:eastAsia="Times New Roman" w:hAnsi="Arial" w:cs="Times New Roman"/>
          <w:b/>
          <w:szCs w:val="20"/>
          <w:lang w:eastAsia="en-GB"/>
        </w:rPr>
        <w:t>9.</w:t>
      </w:r>
      <w:r>
        <w:rPr>
          <w:rFonts w:ascii="Arial" w:eastAsia="Times New Roman" w:hAnsi="Arial" w:cs="Times New Roman"/>
          <w:b/>
          <w:szCs w:val="20"/>
          <w:lang w:eastAsia="en-GB"/>
        </w:rPr>
        <w:tab/>
      </w:r>
      <w:r w:rsidR="000C6657" w:rsidRPr="000C6657">
        <w:rPr>
          <w:rFonts w:ascii="Arial" w:eastAsia="Times New Roman" w:hAnsi="Arial" w:cs="Times New Roman"/>
          <w:b/>
          <w:szCs w:val="20"/>
          <w:lang w:eastAsia="en-GB"/>
        </w:rPr>
        <w:t>17/1519/FUL - Single storey side and rear extension to ground floor A5 (Hot Food Takeaway unit); and two storey side and rear extension to existing maisonette and subdivision to create two 2 bedroom flats at 309 BALDWINS LANE, CROXLEY GREEN, RICKMANSWO</w:t>
      </w:r>
      <w:r w:rsidR="000C6657">
        <w:rPr>
          <w:rFonts w:ascii="Arial" w:eastAsia="Times New Roman" w:hAnsi="Arial" w:cs="Times New Roman"/>
          <w:b/>
          <w:szCs w:val="20"/>
          <w:lang w:eastAsia="en-GB"/>
        </w:rPr>
        <w:t xml:space="preserve">RTH, WD3 3LE  for Mr H </w:t>
      </w:r>
      <w:proofErr w:type="spellStart"/>
      <w:r w:rsidR="000C6657">
        <w:rPr>
          <w:rFonts w:ascii="Arial" w:eastAsia="Times New Roman" w:hAnsi="Arial" w:cs="Times New Roman"/>
          <w:b/>
          <w:szCs w:val="20"/>
          <w:lang w:eastAsia="en-GB"/>
        </w:rPr>
        <w:t>Kyriakou</w:t>
      </w:r>
      <w:proofErr w:type="spellEnd"/>
      <w:r w:rsidR="000C6657">
        <w:rPr>
          <w:rFonts w:ascii="Arial" w:eastAsia="Times New Roman" w:hAnsi="Arial" w:cs="Times New Roman"/>
          <w:b/>
          <w:szCs w:val="20"/>
          <w:lang w:eastAsia="en-GB"/>
        </w:rPr>
        <w:t>.</w:t>
      </w:r>
    </w:p>
    <w:p w:rsidR="000C6657" w:rsidRPr="00486D73" w:rsidRDefault="000C6657" w:rsidP="00743806">
      <w:pPr>
        <w:tabs>
          <w:tab w:val="left" w:pos="1134"/>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486D73">
        <w:rPr>
          <w:rFonts w:ascii="Arial" w:eastAsia="Times New Roman" w:hAnsi="Arial" w:cs="Times New Roman"/>
          <w:b/>
          <w:szCs w:val="20"/>
          <w:lang w:eastAsia="en-GB"/>
        </w:rPr>
        <w:tab/>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p>
    <w:p w:rsidR="000C6657" w:rsidRPr="00486D73" w:rsidRDefault="000C6657" w:rsidP="00743806">
      <w:pPr>
        <w:tabs>
          <w:tab w:val="left" w:pos="1134"/>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sym w:font="Wingdings" w:char="F06E"/>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t>(DCES)</w:t>
      </w:r>
    </w:p>
    <w:p w:rsidR="000C6657" w:rsidRPr="00486D73" w:rsidRDefault="000C6657" w:rsidP="000C6657">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bl>
      <w:tblPr>
        <w:tblW w:w="7954" w:type="dxa"/>
        <w:tblInd w:w="1101" w:type="dxa"/>
        <w:tblLayout w:type="fixed"/>
        <w:tblLook w:val="0000" w:firstRow="0" w:lastRow="0" w:firstColumn="0" w:lastColumn="0" w:noHBand="0" w:noVBand="0"/>
      </w:tblPr>
      <w:tblGrid>
        <w:gridCol w:w="5130"/>
        <w:gridCol w:w="2824"/>
      </w:tblGrid>
      <w:tr w:rsidR="000C6657" w:rsidRPr="00486D73" w:rsidTr="00743806">
        <w:tc>
          <w:tcPr>
            <w:tcW w:w="5130" w:type="dxa"/>
          </w:tcPr>
          <w:p w:rsidR="000C6657" w:rsidRPr="00486D73" w:rsidRDefault="000C6657" w:rsidP="00CD07AA">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Parish:  </w:t>
            </w:r>
            <w:r>
              <w:rPr>
                <w:rFonts w:ascii="Arial" w:eastAsia="Times New Roman" w:hAnsi="Arial" w:cs="Times New Roman"/>
                <w:szCs w:val="20"/>
                <w:lang w:eastAsia="en-GB"/>
              </w:rPr>
              <w:t xml:space="preserve">Croxley Green Parish Council </w:t>
            </w:r>
            <w:r w:rsidRPr="00486D73">
              <w:rPr>
                <w:rFonts w:ascii="Arial" w:eastAsia="Times New Roman" w:hAnsi="Arial" w:cs="Times New Roman"/>
                <w:szCs w:val="20"/>
                <w:lang w:eastAsia="en-GB"/>
              </w:rPr>
              <w:t xml:space="preserve"> </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c>
          <w:tcPr>
            <w:tcW w:w="2824" w:type="dxa"/>
          </w:tcPr>
          <w:p w:rsidR="000C6657" w:rsidRPr="00486D73" w:rsidRDefault="000C6657" w:rsidP="000C6657">
            <w:pPr>
              <w:tabs>
                <w:tab w:val="left" w:pos="92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Ward: </w:t>
            </w:r>
            <w:proofErr w:type="spellStart"/>
            <w:r>
              <w:rPr>
                <w:rFonts w:ascii="Arial" w:eastAsia="Times New Roman" w:hAnsi="Arial" w:cs="Times New Roman"/>
                <w:szCs w:val="20"/>
                <w:lang w:eastAsia="en-GB"/>
              </w:rPr>
              <w:t>Durrants</w:t>
            </w:r>
            <w:proofErr w:type="spellEnd"/>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0C6657" w:rsidRPr="00486D73" w:rsidTr="00743806">
        <w:trPr>
          <w:trHeight w:val="333"/>
        </w:trPr>
        <w:tc>
          <w:tcPr>
            <w:tcW w:w="5130" w:type="dxa"/>
          </w:tcPr>
          <w:p w:rsidR="000C6657" w:rsidRPr="00486D73" w:rsidRDefault="000C6657" w:rsidP="00CD07AA">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c>
          <w:tcPr>
            <w:tcW w:w="2824" w:type="dxa"/>
          </w:tcPr>
          <w:p w:rsidR="000C6657" w:rsidRPr="00486D73" w:rsidRDefault="000C6657" w:rsidP="00CD07AA">
            <w:pPr>
              <w:tabs>
                <w:tab w:val="left" w:pos="92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p>
        </w:tc>
      </w:tr>
      <w:tr w:rsidR="000C6657" w:rsidRPr="00486D73" w:rsidTr="00743806">
        <w:trPr>
          <w:trHeight w:val="154"/>
        </w:trPr>
        <w:tc>
          <w:tcPr>
            <w:tcW w:w="5130" w:type="dxa"/>
          </w:tcPr>
          <w:p w:rsidR="000C6657" w:rsidRPr="00486D73" w:rsidRDefault="000C6657" w:rsidP="000C6657">
            <w:pPr>
              <w:tabs>
                <w:tab w:val="left" w:pos="1602"/>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Expiry Statutory Period: </w:t>
            </w:r>
            <w:r>
              <w:rPr>
                <w:rFonts w:ascii="Arial" w:eastAsia="Times New Roman" w:hAnsi="Arial" w:cs="Times New Roman"/>
                <w:szCs w:val="20"/>
                <w:lang w:eastAsia="en-GB"/>
              </w:rPr>
              <w:t>26 September 2017</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c>
          <w:tcPr>
            <w:tcW w:w="2824" w:type="dxa"/>
          </w:tcPr>
          <w:p w:rsidR="000C6657" w:rsidRPr="00486D73" w:rsidRDefault="000C6657" w:rsidP="00CD07AA">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Officer:  Lauren Edwards</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0C6657" w:rsidRPr="00486D73" w:rsidTr="00743806">
        <w:tc>
          <w:tcPr>
            <w:tcW w:w="7954" w:type="dxa"/>
            <w:gridSpan w:val="2"/>
          </w:tcPr>
          <w:p w:rsidR="000C6657" w:rsidRPr="00486D73" w:rsidRDefault="000C6657" w:rsidP="00CD07AA">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0C6657" w:rsidRPr="00486D73" w:rsidTr="00743806">
        <w:tc>
          <w:tcPr>
            <w:tcW w:w="7954" w:type="dxa"/>
            <w:gridSpan w:val="2"/>
          </w:tcPr>
          <w:p w:rsidR="000C6657" w:rsidRPr="00486D73" w:rsidRDefault="000C6657" w:rsidP="000C6657">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Recommendation: </w:t>
            </w:r>
            <w:r w:rsidRPr="00486D73">
              <w:rPr>
                <w:rFonts w:ascii="Arial" w:eastAsia="Times New Roman" w:hAnsi="Arial" w:cs="Times New Roman"/>
                <w:lang w:eastAsia="en-GB"/>
              </w:rPr>
              <w:fldChar w:fldCharType="begin"/>
            </w:r>
            <w:r w:rsidRPr="00486D73">
              <w:rPr>
                <w:rFonts w:ascii="Arial" w:eastAsia="Times New Roman" w:hAnsi="Arial" w:cs="Times New Roman"/>
                <w:lang w:eastAsia="en-GB"/>
              </w:rPr>
              <w:instrText xml:space="preserve"> ASK   \* MERGEFORMAT </w:instrText>
            </w:r>
            <w:r w:rsidRPr="00486D73">
              <w:rPr>
                <w:rFonts w:ascii="Arial" w:eastAsia="Times New Roman" w:hAnsi="Arial" w:cs="Times New Roman"/>
                <w:lang w:eastAsia="en-GB"/>
              </w:rPr>
              <w:fldChar w:fldCharType="end"/>
            </w:r>
            <w:r w:rsidRPr="00486D73">
              <w:rPr>
                <w:rFonts w:ascii="Arial" w:eastAsia="Times New Roman" w:hAnsi="Arial" w:cs="Times New Roman"/>
                <w:lang w:eastAsia="en-GB"/>
              </w:rPr>
              <w:t xml:space="preserve">That planning permission is </w:t>
            </w:r>
            <w:r>
              <w:rPr>
                <w:rFonts w:ascii="Arial" w:eastAsia="Times New Roman" w:hAnsi="Arial" w:cs="Times New Roman"/>
                <w:lang w:eastAsia="en-GB"/>
              </w:rPr>
              <w:t>refused.</w:t>
            </w:r>
          </w:p>
        </w:tc>
      </w:tr>
      <w:tr w:rsidR="000C6657" w:rsidRPr="00486D73" w:rsidTr="00743806">
        <w:tc>
          <w:tcPr>
            <w:tcW w:w="7954" w:type="dxa"/>
            <w:gridSpan w:val="2"/>
          </w:tcPr>
          <w:p w:rsidR="000C6657" w:rsidRPr="00486D73" w:rsidRDefault="000C6657" w:rsidP="00CD07AA">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0C6657" w:rsidRPr="00486D73" w:rsidTr="00743806">
        <w:tc>
          <w:tcPr>
            <w:tcW w:w="7954" w:type="dxa"/>
            <w:gridSpan w:val="2"/>
          </w:tcPr>
          <w:p w:rsidR="000C6657" w:rsidRPr="00486D73" w:rsidRDefault="000C6657" w:rsidP="00170FDE">
            <w:pPr>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Reason for consideration by the Committee: </w:t>
            </w:r>
            <w:r>
              <w:rPr>
                <w:rFonts w:ascii="Arial" w:eastAsia="Times New Roman" w:hAnsi="Arial" w:cs="Times New Roman"/>
                <w:szCs w:val="20"/>
                <w:lang w:eastAsia="en-GB"/>
              </w:rPr>
              <w:t xml:space="preserve">The </w:t>
            </w:r>
            <w:r w:rsidR="00170FDE">
              <w:rPr>
                <w:rFonts w:ascii="Arial" w:eastAsia="Times New Roman" w:hAnsi="Arial" w:cs="Times New Roman"/>
                <w:szCs w:val="20"/>
                <w:lang w:eastAsia="en-GB"/>
              </w:rPr>
              <w:t>C</w:t>
            </w:r>
            <w:r>
              <w:rPr>
                <w:rFonts w:ascii="Arial" w:eastAsia="Times New Roman" w:hAnsi="Arial" w:cs="Times New Roman"/>
                <w:szCs w:val="20"/>
                <w:lang w:eastAsia="en-GB"/>
              </w:rPr>
              <w:t xml:space="preserve">ouncil has an interest in the land.  </w:t>
            </w:r>
          </w:p>
        </w:tc>
      </w:tr>
    </w:tbl>
    <w:p w:rsidR="000C6657" w:rsidRPr="00486D73" w:rsidRDefault="000C6657" w:rsidP="000C6657">
      <w:pPr>
        <w:keepNext/>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ab/>
      </w:r>
    </w:p>
    <w:p w:rsidR="000C6657" w:rsidRPr="000C6657" w:rsidRDefault="000C6657" w:rsidP="00CD20DF">
      <w:pPr>
        <w:pStyle w:val="ListParagraph"/>
        <w:keepNext/>
        <w:numPr>
          <w:ilvl w:val="0"/>
          <w:numId w:val="2"/>
        </w:numPr>
        <w:tabs>
          <w:tab w:val="clear" w:pos="720"/>
          <w:tab w:val="num" w:pos="1134"/>
          <w:tab w:val="left" w:pos="1980"/>
          <w:tab w:val="left" w:pos="2700"/>
          <w:tab w:val="left" w:pos="3420"/>
        </w:tabs>
        <w:spacing w:after="0" w:line="240" w:lineRule="auto"/>
        <w:ind w:left="1134" w:hanging="1134"/>
        <w:jc w:val="both"/>
        <w:rPr>
          <w:rFonts w:ascii="Arial" w:eastAsia="Times New Roman" w:hAnsi="Arial" w:cs="Arial"/>
        </w:rPr>
      </w:pPr>
      <w:r w:rsidRPr="000C6657">
        <w:rPr>
          <w:rFonts w:ascii="Arial" w:eastAsia="Times New Roman" w:hAnsi="Arial" w:cs="Arial"/>
          <w:b/>
        </w:rPr>
        <w:t>Relevant Planning History</w:t>
      </w:r>
    </w:p>
    <w:p w:rsidR="000C6657" w:rsidRPr="00486D73" w:rsidRDefault="000C6657" w:rsidP="00CD20DF">
      <w:pPr>
        <w:keepNext/>
        <w:tabs>
          <w:tab w:val="num" w:pos="1134"/>
          <w:tab w:val="left" w:pos="1980"/>
          <w:tab w:val="left" w:pos="2700"/>
          <w:tab w:val="left" w:pos="3420"/>
          <w:tab w:val="left" w:pos="5760"/>
        </w:tabs>
        <w:spacing w:after="0" w:line="240" w:lineRule="auto"/>
        <w:ind w:left="1134" w:hanging="1134"/>
        <w:jc w:val="both"/>
        <w:rPr>
          <w:rFonts w:ascii="Arial" w:eastAsia="Times New Roman" w:hAnsi="Arial" w:cs="Arial"/>
          <w:lang w:eastAsia="en-GB"/>
        </w:rPr>
      </w:pPr>
    </w:p>
    <w:p w:rsidR="000C6657" w:rsidRDefault="000C6657" w:rsidP="00CD20DF">
      <w:pPr>
        <w:pStyle w:val="ListParagraph"/>
        <w:numPr>
          <w:ilvl w:val="1"/>
          <w:numId w:val="2"/>
        </w:numPr>
        <w:tabs>
          <w:tab w:val="clear" w:pos="1080"/>
          <w:tab w:val="num" w:pos="1134"/>
        </w:tabs>
        <w:spacing w:line="48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16/0482/FUL- Single</w:t>
      </w:r>
      <w:r w:rsidR="00CD20DF">
        <w:rPr>
          <w:rFonts w:ascii="Arial" w:eastAsia="Times New Roman" w:hAnsi="Arial" w:cs="Times New Roman"/>
          <w:lang w:eastAsia="en-GB"/>
        </w:rPr>
        <w:t xml:space="preserve"> storey side and rear extension.</w:t>
      </w:r>
      <w:r w:rsidRPr="00D04792">
        <w:rPr>
          <w:rFonts w:ascii="Arial" w:eastAsia="Times New Roman" w:hAnsi="Arial" w:cs="Times New Roman"/>
          <w:lang w:eastAsia="en-GB"/>
        </w:rPr>
        <w:t xml:space="preserve"> Permitted</w:t>
      </w:r>
      <w:r w:rsidR="00CD20DF">
        <w:rPr>
          <w:rFonts w:ascii="Arial" w:eastAsia="Times New Roman" w:hAnsi="Arial" w:cs="Times New Roman"/>
          <w:lang w:eastAsia="en-GB"/>
        </w:rPr>
        <w:t>.</w:t>
      </w:r>
    </w:p>
    <w:p w:rsidR="000C6657" w:rsidRDefault="000C6657" w:rsidP="00CD20DF">
      <w:pPr>
        <w:pStyle w:val="ListParagraph"/>
        <w:numPr>
          <w:ilvl w:val="1"/>
          <w:numId w:val="2"/>
        </w:numPr>
        <w:tabs>
          <w:tab w:val="clear" w:pos="1080"/>
          <w:tab w:val="num" w:pos="1134"/>
        </w:tabs>
        <w:spacing w:line="36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 xml:space="preserve">12/1012/FUL - Renewal of 09/0524/FUL: Single </w:t>
      </w:r>
      <w:r w:rsidR="00CD20DF">
        <w:rPr>
          <w:rFonts w:ascii="Arial" w:eastAsia="Times New Roman" w:hAnsi="Arial" w:cs="Times New Roman"/>
          <w:lang w:eastAsia="en-GB"/>
        </w:rPr>
        <w:t>storey side and rear extension. Permitted.</w:t>
      </w:r>
    </w:p>
    <w:p w:rsidR="000C6657" w:rsidRDefault="000C6657" w:rsidP="00CD20DF">
      <w:pPr>
        <w:pStyle w:val="ListParagraph"/>
        <w:numPr>
          <w:ilvl w:val="1"/>
          <w:numId w:val="2"/>
        </w:numPr>
        <w:tabs>
          <w:tab w:val="clear" w:pos="1080"/>
          <w:tab w:val="num" w:pos="1134"/>
        </w:tabs>
        <w:spacing w:line="48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09/0524/FUL - Single-storey side and rear extension.  Permitted.</w:t>
      </w:r>
    </w:p>
    <w:p w:rsidR="000C6657" w:rsidRDefault="000C6657" w:rsidP="00CD20DF">
      <w:pPr>
        <w:pStyle w:val="ListParagraph"/>
        <w:numPr>
          <w:ilvl w:val="1"/>
          <w:numId w:val="2"/>
        </w:numPr>
        <w:tabs>
          <w:tab w:val="clear" w:pos="1080"/>
          <w:tab w:val="num" w:pos="1134"/>
        </w:tabs>
        <w:spacing w:line="48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04/1323/FUL - Replacement single storey side/rear extension.  Permitted.</w:t>
      </w:r>
    </w:p>
    <w:p w:rsidR="000C6657" w:rsidRDefault="000C6657" w:rsidP="00CD20DF">
      <w:pPr>
        <w:pStyle w:val="ListParagraph"/>
        <w:numPr>
          <w:ilvl w:val="1"/>
          <w:numId w:val="2"/>
        </w:numPr>
        <w:tabs>
          <w:tab w:val="clear" w:pos="1080"/>
          <w:tab w:val="num" w:pos="1134"/>
        </w:tabs>
        <w:spacing w:line="48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04/0508/FUL - Single storey side extension. Permitted.</w:t>
      </w:r>
    </w:p>
    <w:p w:rsidR="000C6657" w:rsidRDefault="000C6657" w:rsidP="00CD20DF">
      <w:pPr>
        <w:pStyle w:val="ListParagraph"/>
        <w:numPr>
          <w:ilvl w:val="1"/>
          <w:numId w:val="2"/>
        </w:numPr>
        <w:tabs>
          <w:tab w:val="clear" w:pos="1080"/>
          <w:tab w:val="num" w:pos="1134"/>
        </w:tabs>
        <w:spacing w:line="480" w:lineRule="auto"/>
        <w:ind w:left="1134" w:hanging="1134"/>
        <w:rPr>
          <w:rFonts w:ascii="Arial" w:eastAsia="Times New Roman" w:hAnsi="Arial" w:cs="Times New Roman"/>
          <w:lang w:eastAsia="en-GB"/>
        </w:rPr>
      </w:pPr>
      <w:r w:rsidRPr="00D04792">
        <w:rPr>
          <w:rFonts w:ascii="Arial" w:eastAsia="Times New Roman" w:hAnsi="Arial" w:cs="Times New Roman"/>
          <w:lang w:eastAsia="en-GB"/>
        </w:rPr>
        <w:t>03/1170/FUL - Single storey side extension. Withdrawn.</w:t>
      </w:r>
    </w:p>
    <w:p w:rsidR="005D2A3D" w:rsidRDefault="000C6657" w:rsidP="004F06E8">
      <w:pPr>
        <w:pStyle w:val="ListParagraph"/>
        <w:numPr>
          <w:ilvl w:val="1"/>
          <w:numId w:val="2"/>
        </w:numPr>
        <w:tabs>
          <w:tab w:val="clear" w:pos="1080"/>
          <w:tab w:val="num" w:pos="1134"/>
        </w:tabs>
        <w:ind w:left="1134" w:hanging="1134"/>
        <w:rPr>
          <w:rFonts w:ascii="Arial" w:eastAsia="Times New Roman" w:hAnsi="Arial" w:cs="Times New Roman"/>
          <w:lang w:eastAsia="en-GB"/>
        </w:rPr>
      </w:pPr>
      <w:r w:rsidRPr="00D04792">
        <w:rPr>
          <w:rFonts w:ascii="Arial" w:eastAsia="Times New Roman" w:hAnsi="Arial" w:cs="Times New Roman"/>
          <w:lang w:eastAsia="en-GB"/>
        </w:rPr>
        <w:t>8/138/91 - Retention of replacement roof and alteratio</w:t>
      </w:r>
      <w:r>
        <w:rPr>
          <w:rFonts w:ascii="Arial" w:eastAsia="Times New Roman" w:hAnsi="Arial" w:cs="Times New Roman"/>
          <w:lang w:eastAsia="en-GB"/>
        </w:rPr>
        <w:t>ns to form covered storage area. Permitted</w:t>
      </w:r>
    </w:p>
    <w:p w:rsidR="004F06E8" w:rsidRPr="005D2A3D" w:rsidRDefault="004F06E8" w:rsidP="004F06E8">
      <w:pPr>
        <w:pStyle w:val="ListParagraph"/>
        <w:ind w:left="1134"/>
        <w:rPr>
          <w:rFonts w:ascii="Arial" w:eastAsia="Times New Roman" w:hAnsi="Arial" w:cs="Times New Roman"/>
          <w:lang w:eastAsia="en-GB"/>
        </w:rPr>
      </w:pPr>
    </w:p>
    <w:p w:rsidR="000C6657" w:rsidRPr="00626C28" w:rsidRDefault="000C6657" w:rsidP="00626C28">
      <w:pPr>
        <w:pStyle w:val="ListParagraph"/>
        <w:numPr>
          <w:ilvl w:val="0"/>
          <w:numId w:val="2"/>
        </w:numPr>
        <w:tabs>
          <w:tab w:val="clear" w:pos="720"/>
          <w:tab w:val="num" w:pos="1134"/>
        </w:tabs>
        <w:spacing w:after="0" w:line="360" w:lineRule="auto"/>
        <w:ind w:left="1134" w:hanging="1134"/>
        <w:jc w:val="both"/>
        <w:rPr>
          <w:rFonts w:ascii="Arial" w:eastAsia="Times New Roman" w:hAnsi="Arial" w:cs="Times New Roman"/>
          <w:szCs w:val="20"/>
          <w:lang w:eastAsia="en-GB"/>
        </w:rPr>
      </w:pPr>
      <w:r w:rsidRPr="000C6657">
        <w:rPr>
          <w:rFonts w:ascii="Arial" w:eastAsia="Times New Roman" w:hAnsi="Arial" w:cs="Times New Roman"/>
          <w:b/>
          <w:szCs w:val="20"/>
          <w:lang w:eastAsia="en-GB"/>
        </w:rPr>
        <w:t>Detailed Description of Application Site</w:t>
      </w:r>
    </w:p>
    <w:p w:rsidR="000C6657" w:rsidRPr="009100D5" w:rsidRDefault="000C6657" w:rsidP="00CD20DF">
      <w:pPr>
        <w:pStyle w:val="ListParagraph"/>
        <w:numPr>
          <w:ilvl w:val="1"/>
          <w:numId w:val="2"/>
        </w:numPr>
        <w:tabs>
          <w:tab w:val="clear" w:pos="1080"/>
          <w:tab w:val="left" w:pos="284"/>
          <w:tab w:val="num" w:pos="1134"/>
        </w:tabs>
        <w:spacing w:after="0" w:line="240" w:lineRule="auto"/>
        <w:ind w:left="1134" w:hanging="1134"/>
        <w:jc w:val="both"/>
        <w:rPr>
          <w:rFonts w:ascii="Arial" w:eastAsia="Times New Roman" w:hAnsi="Arial" w:cs="Arial"/>
          <w:lang w:eastAsia="en-GB"/>
        </w:rPr>
      </w:pPr>
      <w:r w:rsidRPr="009100D5">
        <w:rPr>
          <w:rFonts w:ascii="Arial" w:eastAsia="Times New Roman" w:hAnsi="Arial" w:cs="Arial"/>
          <w:lang w:eastAsia="en-GB"/>
        </w:rPr>
        <w:t xml:space="preserve">This application </w:t>
      </w:r>
      <w:r w:rsidR="00626C28">
        <w:rPr>
          <w:rFonts w:ascii="Arial" w:eastAsia="Times New Roman" w:hAnsi="Arial" w:cs="Arial"/>
          <w:lang w:eastAsia="en-GB"/>
        </w:rPr>
        <w:t>site contains</w:t>
      </w:r>
      <w:r w:rsidRPr="009100D5">
        <w:rPr>
          <w:rFonts w:ascii="Arial" w:eastAsia="Times New Roman" w:hAnsi="Arial" w:cs="Arial"/>
          <w:lang w:eastAsia="en-GB"/>
        </w:rPr>
        <w:t xml:space="preserve"> </w:t>
      </w:r>
      <w:proofErr w:type="gramStart"/>
      <w:r w:rsidRPr="009100D5">
        <w:rPr>
          <w:rFonts w:ascii="Arial" w:eastAsia="Times New Roman" w:hAnsi="Arial" w:cs="Arial"/>
          <w:lang w:eastAsia="en-GB"/>
        </w:rPr>
        <w:t>a commercial premises</w:t>
      </w:r>
      <w:proofErr w:type="gramEnd"/>
      <w:r w:rsidRPr="009100D5">
        <w:rPr>
          <w:rFonts w:ascii="Arial" w:eastAsia="Times New Roman" w:hAnsi="Arial" w:cs="Arial"/>
          <w:lang w:eastAsia="en-GB"/>
        </w:rPr>
        <w:t xml:space="preserve"> in use as a Fish &amp; Chip shop.  The property is on the end of a small three-storey terraced parade of shops and there is an access road and pavement adjacent to the flank wal</w:t>
      </w:r>
      <w:r>
        <w:rPr>
          <w:rFonts w:ascii="Arial" w:eastAsia="Times New Roman" w:hAnsi="Arial" w:cs="Arial"/>
          <w:lang w:eastAsia="en-GB"/>
        </w:rPr>
        <w:t>l of the shop.</w:t>
      </w:r>
    </w:p>
    <w:p w:rsidR="000C6657" w:rsidRPr="009100D5" w:rsidRDefault="000C6657" w:rsidP="00CD20DF">
      <w:pPr>
        <w:pStyle w:val="ListParagraph"/>
        <w:tabs>
          <w:tab w:val="left" w:pos="0"/>
          <w:tab w:val="num" w:pos="1134"/>
        </w:tabs>
        <w:spacing w:after="0" w:line="240" w:lineRule="auto"/>
        <w:ind w:left="1134" w:hanging="1134"/>
        <w:jc w:val="both"/>
        <w:rPr>
          <w:rFonts w:ascii="Arial" w:eastAsia="Times New Roman" w:hAnsi="Arial" w:cs="Arial"/>
          <w:lang w:eastAsia="en-GB"/>
        </w:rPr>
      </w:pPr>
    </w:p>
    <w:p w:rsidR="000C6657"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sidRPr="009100D5">
        <w:rPr>
          <w:rFonts w:ascii="Arial" w:eastAsia="Times New Roman" w:hAnsi="Arial" w:cs="Arial"/>
          <w:lang w:eastAsia="en-GB"/>
        </w:rPr>
        <w:t>There are a number of communal parking spaces to the front of these shops and to the rear of the shops</w:t>
      </w:r>
      <w:r>
        <w:rPr>
          <w:rFonts w:ascii="Arial" w:eastAsia="Times New Roman" w:hAnsi="Arial" w:cs="Arial"/>
          <w:lang w:eastAsia="en-GB"/>
        </w:rPr>
        <w:t xml:space="preserve"> there</w:t>
      </w:r>
      <w:r w:rsidRPr="009100D5">
        <w:rPr>
          <w:rFonts w:ascii="Arial" w:eastAsia="Times New Roman" w:hAnsi="Arial" w:cs="Arial"/>
          <w:lang w:eastAsia="en-GB"/>
        </w:rPr>
        <w:t xml:space="preserve"> is an access road and </w:t>
      </w:r>
      <w:r>
        <w:rPr>
          <w:rFonts w:ascii="Arial" w:eastAsia="Times New Roman" w:hAnsi="Arial" w:cs="Arial"/>
          <w:lang w:eastAsia="en-GB"/>
        </w:rPr>
        <w:t>a garage block</w:t>
      </w:r>
      <w:r w:rsidRPr="009100D5">
        <w:rPr>
          <w:rFonts w:ascii="Arial" w:eastAsia="Times New Roman" w:hAnsi="Arial" w:cs="Arial"/>
          <w:lang w:eastAsia="en-GB"/>
        </w:rPr>
        <w:t>.  Above the shops are residential flats</w:t>
      </w:r>
      <w:r>
        <w:rPr>
          <w:rFonts w:ascii="Arial" w:eastAsia="Times New Roman" w:hAnsi="Arial" w:cs="Arial"/>
          <w:lang w:eastAsia="en-GB"/>
        </w:rPr>
        <w:t xml:space="preserve"> accessed via steps to the rear of the building</w:t>
      </w:r>
      <w:r w:rsidRPr="009100D5">
        <w:rPr>
          <w:rFonts w:ascii="Arial" w:eastAsia="Times New Roman" w:hAnsi="Arial" w:cs="Arial"/>
          <w:lang w:eastAsia="en-GB"/>
        </w:rPr>
        <w:t xml:space="preserve">.  To the west of the site is </w:t>
      </w:r>
      <w:proofErr w:type="spellStart"/>
      <w:r w:rsidRPr="009100D5">
        <w:rPr>
          <w:rFonts w:ascii="Arial" w:eastAsia="Times New Roman" w:hAnsi="Arial" w:cs="Arial"/>
          <w:lang w:eastAsia="en-GB"/>
        </w:rPr>
        <w:t>Baldwins</w:t>
      </w:r>
      <w:proofErr w:type="spellEnd"/>
      <w:r w:rsidRPr="009100D5">
        <w:rPr>
          <w:rFonts w:ascii="Arial" w:eastAsia="Times New Roman" w:hAnsi="Arial" w:cs="Arial"/>
          <w:lang w:eastAsia="en-GB"/>
        </w:rPr>
        <w:t xml:space="preserve"> Lane Recreation Ground.</w:t>
      </w:r>
    </w:p>
    <w:p w:rsidR="000C6657" w:rsidRPr="00DE63C0" w:rsidRDefault="000C6657" w:rsidP="00CD20DF">
      <w:pPr>
        <w:pStyle w:val="ListParagraph"/>
        <w:tabs>
          <w:tab w:val="num" w:pos="1134"/>
        </w:tabs>
        <w:ind w:left="1134" w:hanging="1134"/>
        <w:rPr>
          <w:rFonts w:ascii="Arial" w:eastAsia="Times New Roman" w:hAnsi="Arial" w:cs="Arial"/>
          <w:lang w:eastAsia="en-GB"/>
        </w:rPr>
      </w:pPr>
    </w:p>
    <w:p w:rsidR="000C6657" w:rsidRPr="005A6691"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There is an existing single storey side and rear projection to the application building built of timber with a flat roof. To the rear </w:t>
      </w:r>
      <w:r w:rsidR="00626C28">
        <w:rPr>
          <w:rFonts w:ascii="Arial" w:eastAsia="Times New Roman" w:hAnsi="Arial" w:cs="Arial"/>
          <w:lang w:eastAsia="en-GB"/>
        </w:rPr>
        <w:t>there</w:t>
      </w:r>
      <w:r>
        <w:rPr>
          <w:rFonts w:ascii="Arial" w:eastAsia="Times New Roman" w:hAnsi="Arial" w:cs="Arial"/>
          <w:lang w:eastAsia="en-GB"/>
        </w:rPr>
        <w:t xml:space="preserve"> are single storey flat roof projections providing access to the maisonettes above the shops. The existing maisonette above the Fish &amp; </w:t>
      </w:r>
      <w:r w:rsidR="00626C28">
        <w:rPr>
          <w:rFonts w:ascii="Arial" w:eastAsia="Times New Roman" w:hAnsi="Arial" w:cs="Arial"/>
          <w:lang w:eastAsia="en-GB"/>
        </w:rPr>
        <w:t>C</w:t>
      </w:r>
      <w:r>
        <w:rPr>
          <w:rFonts w:ascii="Arial" w:eastAsia="Times New Roman" w:hAnsi="Arial" w:cs="Arial"/>
          <w:lang w:eastAsia="en-GB"/>
        </w:rPr>
        <w:t>hip shop has 2 bedrooms.</w:t>
      </w:r>
    </w:p>
    <w:p w:rsidR="000C6657" w:rsidRPr="00486D73" w:rsidRDefault="000C6657" w:rsidP="00CD20DF">
      <w:pPr>
        <w:tabs>
          <w:tab w:val="num" w:pos="1134"/>
        </w:tabs>
        <w:spacing w:after="0" w:line="240" w:lineRule="auto"/>
        <w:ind w:left="1134" w:hanging="1134"/>
        <w:jc w:val="both"/>
        <w:rPr>
          <w:rFonts w:ascii="Arial" w:eastAsia="Times New Roman" w:hAnsi="Arial" w:cs="Times New Roman"/>
          <w:szCs w:val="20"/>
          <w:lang w:eastAsia="en-GB"/>
        </w:rPr>
      </w:pPr>
    </w:p>
    <w:p w:rsidR="000C6657" w:rsidRPr="000C6657" w:rsidRDefault="000C6657" w:rsidP="00CD20DF">
      <w:pPr>
        <w:pStyle w:val="ListParagraph"/>
        <w:keepNext/>
        <w:numPr>
          <w:ilvl w:val="0"/>
          <w:numId w:val="2"/>
        </w:numPr>
        <w:tabs>
          <w:tab w:val="clear" w:pos="720"/>
          <w:tab w:val="num" w:pos="1134"/>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sidRPr="000C6657">
        <w:rPr>
          <w:rFonts w:ascii="Arial" w:eastAsia="Times New Roman" w:hAnsi="Arial" w:cs="Times New Roman"/>
          <w:b/>
          <w:szCs w:val="20"/>
          <w:lang w:eastAsia="en-GB"/>
        </w:rPr>
        <w:t>Detailed Description of Proposed Development</w:t>
      </w:r>
    </w:p>
    <w:p w:rsidR="000C6657" w:rsidRPr="00486D73" w:rsidRDefault="000C6657" w:rsidP="00CD20DF">
      <w:pPr>
        <w:keepNext/>
        <w:tabs>
          <w:tab w:val="num" w:pos="1134"/>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p>
    <w:p w:rsidR="000C6657"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Planning permission was granted for a single storey side extension via application reference 16/0482/FUL on 05.05.2016. The officer’s report described the proposed development as: </w:t>
      </w:r>
    </w:p>
    <w:p w:rsidR="000C6657" w:rsidRDefault="000C6657" w:rsidP="00CD20DF">
      <w:pPr>
        <w:pStyle w:val="ListParagraph"/>
        <w:tabs>
          <w:tab w:val="num" w:pos="1134"/>
        </w:tabs>
        <w:spacing w:after="0" w:line="240" w:lineRule="auto"/>
        <w:ind w:left="1134" w:hanging="1134"/>
        <w:jc w:val="both"/>
        <w:rPr>
          <w:rFonts w:ascii="Arial" w:eastAsia="Times New Roman" w:hAnsi="Arial" w:cs="Times New Roman"/>
          <w:lang w:eastAsia="en-GB"/>
        </w:rPr>
      </w:pPr>
    </w:p>
    <w:p w:rsidR="000C6657" w:rsidRPr="0051183C" w:rsidRDefault="000C6657" w:rsidP="00626C28">
      <w:pPr>
        <w:pStyle w:val="ListParagraph"/>
        <w:tabs>
          <w:tab w:val="num" w:pos="1134"/>
        </w:tabs>
        <w:spacing w:after="0" w:line="240" w:lineRule="auto"/>
        <w:ind w:left="1134"/>
        <w:jc w:val="both"/>
        <w:rPr>
          <w:rFonts w:ascii="Arial" w:eastAsia="Times New Roman" w:hAnsi="Arial" w:cs="Times New Roman"/>
          <w:i/>
          <w:lang w:eastAsia="en-GB"/>
        </w:rPr>
      </w:pPr>
      <w:r w:rsidRPr="0051183C">
        <w:rPr>
          <w:rFonts w:ascii="Arial" w:eastAsia="Times New Roman" w:hAnsi="Arial" w:cs="Times New Roman"/>
          <w:i/>
          <w:lang w:eastAsia="en-GB"/>
        </w:rPr>
        <w:t xml:space="preserve">Planning permission is sought for a single storey side and rear extension to the commercial premises that is currently in use as a Fish &amp; Chip shop.  Planning permission was originally granted in 2004 and renewed in 2009 and 2012, the </w:t>
      </w:r>
      <w:r w:rsidRPr="0051183C">
        <w:rPr>
          <w:rFonts w:ascii="Arial" w:eastAsia="Times New Roman" w:hAnsi="Arial" w:cs="Times New Roman"/>
          <w:i/>
          <w:lang w:eastAsia="en-GB"/>
        </w:rPr>
        <w:lastRenderedPageBreak/>
        <w:t xml:space="preserve">consent has not been implemented and therefore a further application for a different design has been submitted. </w:t>
      </w:r>
    </w:p>
    <w:p w:rsidR="000C6657" w:rsidRPr="009100D5" w:rsidRDefault="000C6657" w:rsidP="00CD20DF">
      <w:pPr>
        <w:tabs>
          <w:tab w:val="num" w:pos="1134"/>
        </w:tabs>
        <w:spacing w:after="0" w:line="240" w:lineRule="auto"/>
        <w:ind w:left="1134"/>
        <w:jc w:val="both"/>
        <w:rPr>
          <w:rFonts w:ascii="Arial" w:eastAsia="Times New Roman" w:hAnsi="Arial" w:cs="Times New Roman"/>
          <w:i/>
          <w:lang w:eastAsia="en-GB"/>
        </w:rPr>
      </w:pPr>
    </w:p>
    <w:p w:rsidR="000C6657" w:rsidRPr="0051183C" w:rsidRDefault="000C6657" w:rsidP="00CD20DF">
      <w:pPr>
        <w:pStyle w:val="ListParagraph"/>
        <w:tabs>
          <w:tab w:val="num" w:pos="1134"/>
        </w:tabs>
        <w:spacing w:after="0" w:line="240" w:lineRule="auto"/>
        <w:ind w:left="1134"/>
        <w:jc w:val="both"/>
        <w:rPr>
          <w:rFonts w:ascii="Arial" w:eastAsia="Times New Roman" w:hAnsi="Arial" w:cs="Times New Roman"/>
          <w:i/>
          <w:lang w:eastAsia="en-GB"/>
        </w:rPr>
      </w:pPr>
      <w:r w:rsidRPr="0051183C">
        <w:rPr>
          <w:rFonts w:ascii="Arial" w:eastAsia="Times New Roman" w:hAnsi="Arial" w:cs="Times New Roman"/>
          <w:i/>
          <w:lang w:eastAsia="en-GB"/>
        </w:rPr>
        <w:t>A single storey side and rear extension is proposed with a maximum depth of 13.15m. It would be set back 0.8m from the front elevation. The proposed extension would wrap around to the rear and would project no deeper than the existing structure. A maximum width of 4.7m is proposed which would project 3.35m from the flank elevation. The wall is proposed to curve from the side to the rear extension and it would be set 1.2m off of the highway. A flat roof is proposed with a maximum height of 3.2m.</w:t>
      </w:r>
    </w:p>
    <w:p w:rsidR="000C6657" w:rsidRPr="009100D5" w:rsidRDefault="000C6657" w:rsidP="00CD20DF">
      <w:pPr>
        <w:tabs>
          <w:tab w:val="num" w:pos="1134"/>
        </w:tabs>
        <w:spacing w:after="0" w:line="240" w:lineRule="auto"/>
        <w:ind w:left="1134" w:hanging="1134"/>
        <w:jc w:val="both"/>
        <w:rPr>
          <w:rFonts w:ascii="Arial" w:eastAsia="Times New Roman" w:hAnsi="Arial" w:cs="Times New Roman"/>
          <w:i/>
          <w:lang w:eastAsia="en-GB"/>
        </w:rPr>
      </w:pPr>
    </w:p>
    <w:p w:rsidR="000C6657" w:rsidRDefault="000C6657" w:rsidP="00CD20DF">
      <w:pPr>
        <w:pStyle w:val="ListParagraph"/>
        <w:tabs>
          <w:tab w:val="num" w:pos="1134"/>
        </w:tabs>
        <w:spacing w:after="0" w:line="240" w:lineRule="auto"/>
        <w:ind w:left="1134"/>
        <w:jc w:val="both"/>
        <w:rPr>
          <w:rFonts w:ascii="Arial" w:eastAsia="Times New Roman" w:hAnsi="Arial" w:cs="Times New Roman"/>
          <w:i/>
          <w:lang w:eastAsia="en-GB"/>
        </w:rPr>
      </w:pPr>
      <w:r w:rsidRPr="0051183C">
        <w:rPr>
          <w:rFonts w:ascii="Arial" w:eastAsia="Times New Roman" w:hAnsi="Arial" w:cs="Times New Roman"/>
          <w:i/>
          <w:lang w:eastAsia="en-GB"/>
        </w:rPr>
        <w:t>One large window is proposed to the front elevation and one door is proposed to the rear elevation. Five large windows are proposed to the flank elevation facing the playing fields.</w:t>
      </w:r>
    </w:p>
    <w:p w:rsidR="000C6657" w:rsidRDefault="000C6657" w:rsidP="00CD20DF">
      <w:pPr>
        <w:pStyle w:val="ListParagraph"/>
        <w:tabs>
          <w:tab w:val="num" w:pos="1134"/>
        </w:tabs>
        <w:spacing w:after="0" w:line="240" w:lineRule="auto"/>
        <w:ind w:left="1134" w:hanging="1134"/>
        <w:jc w:val="both"/>
        <w:rPr>
          <w:rFonts w:ascii="Arial" w:eastAsia="Times New Roman" w:hAnsi="Arial" w:cs="Times New Roman"/>
          <w:i/>
          <w:lang w:eastAsia="en-GB"/>
        </w:rPr>
      </w:pPr>
    </w:p>
    <w:p w:rsidR="00626C28" w:rsidRDefault="00626C28"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It is noted that the ground floor extension may materially change the use of the unit from A5 to A3. However this does not require planning permission as it falls within the limitations of Permitted Development.</w:t>
      </w:r>
    </w:p>
    <w:p w:rsidR="00626C28" w:rsidRDefault="00626C28" w:rsidP="00626C28">
      <w:pPr>
        <w:pStyle w:val="ListParagraph"/>
        <w:spacing w:after="0" w:line="240" w:lineRule="auto"/>
        <w:ind w:left="1134"/>
        <w:jc w:val="both"/>
        <w:rPr>
          <w:rFonts w:ascii="Arial" w:eastAsia="Times New Roman" w:hAnsi="Arial" w:cs="Times New Roman"/>
          <w:lang w:eastAsia="en-GB"/>
        </w:rPr>
      </w:pPr>
      <w:r>
        <w:rPr>
          <w:rFonts w:ascii="Arial" w:eastAsia="Times New Roman" w:hAnsi="Arial" w:cs="Times New Roman"/>
          <w:lang w:eastAsia="en-GB"/>
        </w:rPr>
        <w:t xml:space="preserve"> </w:t>
      </w:r>
    </w:p>
    <w:p w:rsidR="000C6657"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This application seeks planning permission for the single storey side extension as desc</w:t>
      </w:r>
      <w:r w:rsidR="00626C28">
        <w:rPr>
          <w:rFonts w:ascii="Arial" w:eastAsia="Times New Roman" w:hAnsi="Arial" w:cs="Times New Roman"/>
          <w:lang w:eastAsia="en-GB"/>
        </w:rPr>
        <w:t>ribed above with the addition of</w:t>
      </w:r>
      <w:r>
        <w:rPr>
          <w:rFonts w:ascii="Arial" w:eastAsia="Times New Roman" w:hAnsi="Arial" w:cs="Times New Roman"/>
          <w:lang w:eastAsia="en-GB"/>
        </w:rPr>
        <w:t xml:space="preserve"> an illuminated sign within the front elevation and would also include the addition of a two storey side and rear extension to the existing maisonette and the subdivision in order to create two, 2 bedroom, flats. </w:t>
      </w:r>
    </w:p>
    <w:p w:rsidR="000C6657" w:rsidRDefault="000C6657" w:rsidP="00CD20DF">
      <w:pPr>
        <w:pStyle w:val="ListParagraph"/>
        <w:tabs>
          <w:tab w:val="num" w:pos="1134"/>
        </w:tabs>
        <w:spacing w:after="0" w:line="240" w:lineRule="auto"/>
        <w:ind w:left="1134" w:hanging="1134"/>
        <w:jc w:val="both"/>
        <w:rPr>
          <w:rFonts w:ascii="Arial" w:eastAsia="Times New Roman" w:hAnsi="Arial" w:cs="Times New Roman"/>
          <w:lang w:eastAsia="en-GB"/>
        </w:rPr>
      </w:pPr>
    </w:p>
    <w:p w:rsidR="000C6657"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The proposed two storey side extension to the existing maisonette would have a width of 3.2 towards the front and 3.4m towards the rear, it would project 2.6m beyond the existing rear elevation and have an overall width of 6m to the rear. The proposed extension would have a rear projecting gable, set down from the main ridge by 0.9m. </w:t>
      </w:r>
    </w:p>
    <w:p w:rsidR="000C6657" w:rsidRPr="00717663" w:rsidRDefault="000C6657" w:rsidP="00CD20DF">
      <w:pPr>
        <w:pStyle w:val="ListParagraph"/>
        <w:tabs>
          <w:tab w:val="num" w:pos="1134"/>
        </w:tabs>
        <w:ind w:left="1134" w:hanging="1134"/>
        <w:rPr>
          <w:rFonts w:ascii="Arial" w:eastAsia="Times New Roman" w:hAnsi="Arial" w:cs="Times New Roman"/>
          <w:lang w:eastAsia="en-GB"/>
        </w:rPr>
      </w:pPr>
    </w:p>
    <w:p w:rsidR="000C6657"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Two additional windows are proposed within the front elevation, one at first and one at second floor level. A triple casement window and Juliette balcony would be included within the rear elevation of the proposed gable at first and second floor level. Juliette balconies are also proposed within the flank elevation, one at first floor and one at second floor level.</w:t>
      </w:r>
    </w:p>
    <w:p w:rsidR="000C6657" w:rsidRPr="00E70D80" w:rsidRDefault="000C6657" w:rsidP="00CD20DF">
      <w:pPr>
        <w:pStyle w:val="ListParagraph"/>
        <w:tabs>
          <w:tab w:val="num" w:pos="1134"/>
        </w:tabs>
        <w:ind w:left="1134" w:hanging="1134"/>
        <w:rPr>
          <w:rFonts w:ascii="Arial" w:eastAsia="Times New Roman" w:hAnsi="Arial" w:cs="Times New Roman"/>
          <w:lang w:eastAsia="en-GB"/>
        </w:rPr>
      </w:pPr>
    </w:p>
    <w:p w:rsidR="000C6657" w:rsidRPr="00E70D80" w:rsidRDefault="000C6657" w:rsidP="00CD20DF">
      <w:pPr>
        <w:pStyle w:val="ListParagraph"/>
        <w:numPr>
          <w:ilvl w:val="1"/>
          <w:numId w:val="2"/>
        </w:numPr>
        <w:tabs>
          <w:tab w:val="clear" w:pos="1080"/>
          <w:tab w:val="num" w:pos="1134"/>
        </w:tabs>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The existing maisonette would be subdivided to </w:t>
      </w:r>
      <w:r w:rsidR="00626C28">
        <w:rPr>
          <w:rFonts w:ascii="Arial" w:eastAsia="Times New Roman" w:hAnsi="Arial" w:cs="Times New Roman"/>
          <w:lang w:eastAsia="en-GB"/>
        </w:rPr>
        <w:t>create</w:t>
      </w:r>
      <w:r>
        <w:rPr>
          <w:rFonts w:ascii="Arial" w:eastAsia="Times New Roman" w:hAnsi="Arial" w:cs="Times New Roman"/>
          <w:lang w:eastAsia="en-GB"/>
        </w:rPr>
        <w:t xml:space="preserve"> two 2 bedroom flats. One at first floor and one at second floor. Each flat would include a kitchen/living/dining area, two bedrooms and a bathroom. Access to the flats would be via the existing staircase into a lobby which would provide access to the first floor flat and to a staircase serving the second floor. </w:t>
      </w:r>
    </w:p>
    <w:p w:rsidR="000C6657" w:rsidRPr="00486D73" w:rsidRDefault="000C6657" w:rsidP="00CD20DF">
      <w:pPr>
        <w:tabs>
          <w:tab w:val="num" w:pos="1134"/>
          <w:tab w:val="left" w:pos="3420"/>
        </w:tabs>
        <w:spacing w:after="0" w:line="240" w:lineRule="auto"/>
        <w:ind w:left="1134" w:hanging="1134"/>
        <w:jc w:val="both"/>
        <w:rPr>
          <w:rFonts w:ascii="Arial" w:eastAsia="Times New Roman" w:hAnsi="Arial" w:cs="Times New Roman"/>
          <w:szCs w:val="20"/>
          <w:lang w:eastAsia="en-GB"/>
        </w:rPr>
      </w:pPr>
    </w:p>
    <w:p w:rsidR="000C6657" w:rsidRPr="00CD20DF" w:rsidRDefault="00CD20DF" w:rsidP="000C6657">
      <w:pPr>
        <w:pStyle w:val="ListParagraph"/>
        <w:keepNext/>
        <w:numPr>
          <w:ilvl w:val="0"/>
          <w:numId w:val="2"/>
        </w:numPr>
        <w:tabs>
          <w:tab w:val="clear" w:pos="720"/>
          <w:tab w:val="num" w:pos="1134"/>
          <w:tab w:val="left" w:pos="1260"/>
          <w:tab w:val="left" w:pos="1980"/>
          <w:tab w:val="left" w:pos="2700"/>
          <w:tab w:val="left" w:pos="3420"/>
          <w:tab w:val="right" w:pos="8306"/>
        </w:tabs>
        <w:spacing w:after="0" w:line="240" w:lineRule="auto"/>
        <w:ind w:left="1134" w:hanging="1134"/>
        <w:jc w:val="both"/>
        <w:rPr>
          <w:rFonts w:ascii="Arial" w:eastAsia="Times New Roman" w:hAnsi="Arial" w:cs="Arial"/>
          <w:lang w:eastAsia="en-GB"/>
        </w:rPr>
      </w:pPr>
      <w:r>
        <w:rPr>
          <w:rFonts w:ascii="Arial" w:eastAsia="Times New Roman" w:hAnsi="Arial" w:cs="Times New Roman"/>
          <w:b/>
          <w:szCs w:val="20"/>
        </w:rPr>
        <w:t>Consultation</w:t>
      </w:r>
    </w:p>
    <w:p w:rsidR="00CD20DF" w:rsidRPr="00CD20DF" w:rsidRDefault="00CD20DF" w:rsidP="00CD20DF">
      <w:pPr>
        <w:pStyle w:val="ListParagraph"/>
        <w:keepNext/>
        <w:tabs>
          <w:tab w:val="left" w:pos="1260"/>
          <w:tab w:val="left" w:pos="1980"/>
          <w:tab w:val="left" w:pos="2700"/>
          <w:tab w:val="left" w:pos="3420"/>
          <w:tab w:val="right" w:pos="8306"/>
        </w:tabs>
        <w:spacing w:after="0" w:line="240" w:lineRule="auto"/>
        <w:ind w:left="1134"/>
        <w:jc w:val="both"/>
        <w:rPr>
          <w:rFonts w:ascii="Arial" w:eastAsia="Times New Roman" w:hAnsi="Arial" w:cs="Arial"/>
          <w:lang w:eastAsia="en-GB"/>
        </w:rPr>
      </w:pPr>
    </w:p>
    <w:p w:rsidR="000C6657" w:rsidRPr="009100D5" w:rsidRDefault="000C6657" w:rsidP="000C6657">
      <w:pPr>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Local Plans:</w:t>
      </w:r>
      <w:r w:rsidR="00626C28">
        <w:rPr>
          <w:rFonts w:ascii="Arial" w:eastAsia="Times New Roman" w:hAnsi="Arial" w:cs="Arial"/>
          <w:u w:val="single"/>
          <w:lang w:eastAsia="en-GB"/>
        </w:rPr>
        <w:t xml:space="preserve"> </w:t>
      </w:r>
      <w:r w:rsidR="00626C28">
        <w:rPr>
          <w:rFonts w:ascii="Arial" w:eastAsia="Times New Roman" w:hAnsi="Arial" w:cs="Arial"/>
          <w:lang w:eastAsia="en-GB"/>
        </w:rPr>
        <w:t>No objection.</w:t>
      </w:r>
    </w:p>
    <w:p w:rsidR="000C6657" w:rsidRPr="00D04792" w:rsidRDefault="000C6657" w:rsidP="000C6657">
      <w:pPr>
        <w:spacing w:after="0" w:line="240" w:lineRule="auto"/>
        <w:ind w:left="1134" w:hanging="1134"/>
        <w:jc w:val="both"/>
        <w:rPr>
          <w:rFonts w:ascii="Arial" w:eastAsia="Times New Roman" w:hAnsi="Arial" w:cs="Arial"/>
          <w:i/>
          <w:lang w:eastAsia="en-GB"/>
        </w:rPr>
      </w:pPr>
    </w:p>
    <w:p w:rsidR="000C6657" w:rsidRPr="009100D5" w:rsidRDefault="000C6657" w:rsidP="000C6657">
      <w:pPr>
        <w:spacing w:after="0" w:line="240" w:lineRule="auto"/>
        <w:ind w:left="1134"/>
        <w:jc w:val="both"/>
        <w:rPr>
          <w:rFonts w:ascii="Arial" w:eastAsia="Times New Roman" w:hAnsi="Arial" w:cs="Arial"/>
          <w:i/>
        </w:rPr>
      </w:pPr>
      <w:r w:rsidRPr="009100D5">
        <w:rPr>
          <w:rFonts w:ascii="Arial" w:eastAsia="Times New Roman" w:hAnsi="Arial" w:cs="Arial"/>
          <w:i/>
        </w:rPr>
        <w:t>The application seeks to part change the use of the existing A5 (Hot Food Takeaway) to A3/A5 (Restaurant/Hot Food Takeaway). Policy SA4 of the Site Allocations Local Development Document states that Local Shops will be protected and enhanced where they are catering for local day-to-day needs. Uses complimentary to Local Shops will be encouraged. The unit is currently being used as a fish and chip shop (A5). A change of use from A5 to A5/A3 is considered acceptable as the unit will continue to provide its original A5 use and the addition of a restaurant to the fish and chip shop is considered complimentary to the local shops, and is unlikely to result in an adverse impact on the performance of the Local Shops.</w:t>
      </w:r>
    </w:p>
    <w:p w:rsidR="000C6657" w:rsidRPr="009100D5" w:rsidRDefault="000C6657" w:rsidP="000C6657">
      <w:pPr>
        <w:spacing w:after="0" w:line="240" w:lineRule="auto"/>
        <w:ind w:left="1134"/>
        <w:jc w:val="both"/>
        <w:rPr>
          <w:rFonts w:ascii="Arial" w:eastAsia="Times New Roman" w:hAnsi="Arial" w:cs="Arial"/>
          <w:i/>
        </w:rPr>
      </w:pPr>
    </w:p>
    <w:p w:rsidR="000C6657" w:rsidRPr="00D04792" w:rsidRDefault="000C6657" w:rsidP="000C6657">
      <w:pPr>
        <w:spacing w:after="0" w:line="240" w:lineRule="auto"/>
        <w:ind w:left="1134"/>
        <w:jc w:val="both"/>
        <w:rPr>
          <w:rFonts w:ascii="Arial" w:eastAsia="Times New Roman" w:hAnsi="Arial" w:cs="Arial"/>
          <w:i/>
        </w:rPr>
      </w:pPr>
      <w:r w:rsidRPr="009100D5">
        <w:rPr>
          <w:rFonts w:ascii="Arial" w:eastAsia="Times New Roman" w:hAnsi="Arial" w:cs="Arial"/>
          <w:i/>
        </w:rPr>
        <w:t>The extension to the existing maisonette and its subsequent subdivision to create two 2 bedroom flats is considered acceptable in principle.</w:t>
      </w:r>
    </w:p>
    <w:p w:rsidR="000C6657" w:rsidRPr="00D04792" w:rsidRDefault="000C6657" w:rsidP="000C6657">
      <w:pPr>
        <w:spacing w:after="0" w:line="240" w:lineRule="auto"/>
        <w:ind w:left="1134" w:hanging="1134"/>
        <w:jc w:val="both"/>
        <w:rPr>
          <w:rFonts w:ascii="Arial" w:eastAsia="Times New Roman" w:hAnsi="Arial" w:cs="Arial"/>
          <w:i/>
          <w:lang w:eastAsia="en-GB"/>
        </w:rPr>
      </w:pPr>
    </w:p>
    <w:p w:rsidR="00C64B84" w:rsidRDefault="00C64B84" w:rsidP="000C6657">
      <w:pPr>
        <w:numPr>
          <w:ilvl w:val="1"/>
          <w:numId w:val="2"/>
        </w:numPr>
        <w:tabs>
          <w:tab w:val="clear" w:pos="1080"/>
          <w:tab w:val="num" w:pos="284"/>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Officer comment:</w:t>
      </w:r>
      <w:r>
        <w:rPr>
          <w:rFonts w:ascii="Arial" w:eastAsia="Times New Roman" w:hAnsi="Arial" w:cs="Arial"/>
          <w:lang w:eastAsia="en-GB"/>
        </w:rPr>
        <w:t xml:space="preserve"> It is noted that the Local Plans officer has referred to the part change of use of</w:t>
      </w:r>
      <w:r w:rsidR="00F561E3">
        <w:rPr>
          <w:rFonts w:ascii="Arial" w:eastAsia="Times New Roman" w:hAnsi="Arial" w:cs="Arial"/>
          <w:lang w:eastAsia="en-GB"/>
        </w:rPr>
        <w:t xml:space="preserve"> the existing A5 unit to A3/A5 due to the increase in </w:t>
      </w:r>
      <w:proofErr w:type="spellStart"/>
      <w:r w:rsidR="00F561E3">
        <w:rPr>
          <w:rFonts w:ascii="Arial" w:eastAsia="Times New Roman" w:hAnsi="Arial" w:cs="Arial"/>
          <w:lang w:eastAsia="en-GB"/>
        </w:rPr>
        <w:t>floorspace</w:t>
      </w:r>
      <w:proofErr w:type="spellEnd"/>
      <w:r w:rsidR="00F561E3">
        <w:rPr>
          <w:rFonts w:ascii="Arial" w:eastAsia="Times New Roman" w:hAnsi="Arial" w:cs="Arial"/>
          <w:lang w:eastAsia="en-GB"/>
        </w:rPr>
        <w:t xml:space="preserve"> serving the commercial unit. However as previously mentioned this material change of use would not require separate permission as it falls within permitted development. </w:t>
      </w:r>
    </w:p>
    <w:p w:rsidR="00C64B84" w:rsidRDefault="00C64B84" w:rsidP="00C64B84">
      <w:pPr>
        <w:spacing w:after="0" w:line="240" w:lineRule="auto"/>
        <w:ind w:left="1134"/>
        <w:jc w:val="both"/>
        <w:rPr>
          <w:rFonts w:ascii="Arial" w:eastAsia="Times New Roman" w:hAnsi="Arial" w:cs="Arial"/>
          <w:u w:val="single"/>
          <w:lang w:eastAsia="en-GB"/>
        </w:rPr>
      </w:pPr>
    </w:p>
    <w:p w:rsidR="000C6657" w:rsidRPr="00D04792" w:rsidRDefault="000C6657" w:rsidP="000C6657">
      <w:pPr>
        <w:numPr>
          <w:ilvl w:val="1"/>
          <w:numId w:val="2"/>
        </w:numPr>
        <w:tabs>
          <w:tab w:val="clear" w:pos="1080"/>
          <w:tab w:val="num" w:pos="284"/>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Environmental Health:</w:t>
      </w:r>
      <w:r>
        <w:rPr>
          <w:rFonts w:ascii="Arial" w:eastAsia="Times New Roman" w:hAnsi="Arial" w:cs="Arial"/>
          <w:lang w:eastAsia="en-GB"/>
        </w:rPr>
        <w:t xml:space="preserve"> No comments received </w:t>
      </w:r>
    </w:p>
    <w:p w:rsidR="000C6657" w:rsidRPr="00D04792" w:rsidRDefault="000C6657" w:rsidP="000C6657">
      <w:pPr>
        <w:autoSpaceDE w:val="0"/>
        <w:autoSpaceDN w:val="0"/>
        <w:adjustRightInd w:val="0"/>
        <w:spacing w:after="0" w:line="240" w:lineRule="auto"/>
        <w:ind w:left="1134" w:hanging="1134"/>
        <w:rPr>
          <w:rFonts w:ascii="Arial" w:eastAsia="Times New Roman" w:hAnsi="Arial" w:cs="Arial"/>
        </w:rPr>
      </w:pPr>
    </w:p>
    <w:p w:rsidR="000C6657" w:rsidRPr="00D04792" w:rsidRDefault="000C6657" w:rsidP="000C6657">
      <w:pPr>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sidRPr="00D04792">
        <w:rPr>
          <w:rFonts w:ascii="Arial" w:eastAsia="Times New Roman" w:hAnsi="Arial" w:cs="Arial"/>
          <w:u w:val="single"/>
          <w:lang w:eastAsia="en-GB"/>
        </w:rPr>
        <w:t>Environmental Protection</w:t>
      </w:r>
      <w:r w:rsidRPr="00D04792">
        <w:rPr>
          <w:rFonts w:ascii="Arial" w:eastAsia="Times New Roman" w:hAnsi="Arial" w:cs="Arial"/>
          <w:lang w:eastAsia="en-GB"/>
        </w:rPr>
        <w:t>: No objection.</w:t>
      </w:r>
    </w:p>
    <w:p w:rsidR="000C6657" w:rsidRPr="00D04792" w:rsidRDefault="000C6657" w:rsidP="000C6657">
      <w:pPr>
        <w:spacing w:after="0" w:line="240" w:lineRule="auto"/>
        <w:ind w:left="1134" w:hanging="1134"/>
        <w:jc w:val="both"/>
        <w:rPr>
          <w:rFonts w:ascii="Arial" w:eastAsia="Times New Roman" w:hAnsi="Arial" w:cs="Arial"/>
          <w:i/>
          <w:lang w:eastAsia="en-GB"/>
        </w:rPr>
      </w:pPr>
    </w:p>
    <w:p w:rsidR="000C6657" w:rsidRPr="00D04792" w:rsidRDefault="000C6657" w:rsidP="000C6657">
      <w:pPr>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Hertfordshire Highways:</w:t>
      </w:r>
      <w:r w:rsidR="00626C28">
        <w:rPr>
          <w:rFonts w:ascii="Arial" w:eastAsia="Times New Roman" w:hAnsi="Arial" w:cs="Arial"/>
          <w:u w:val="single"/>
          <w:lang w:eastAsia="en-GB"/>
        </w:rPr>
        <w:t xml:space="preserve"> </w:t>
      </w:r>
      <w:r w:rsidR="00626C28">
        <w:rPr>
          <w:rFonts w:ascii="Arial" w:eastAsia="Times New Roman" w:hAnsi="Arial" w:cs="Arial"/>
          <w:lang w:eastAsia="en-GB"/>
        </w:rPr>
        <w:t>No objection.</w:t>
      </w:r>
    </w:p>
    <w:p w:rsidR="000C6657" w:rsidRPr="00D04792" w:rsidRDefault="000C6657" w:rsidP="000C6657">
      <w:pPr>
        <w:spacing w:after="0" w:line="240" w:lineRule="auto"/>
        <w:ind w:left="1134" w:hanging="1134"/>
        <w:jc w:val="both"/>
        <w:rPr>
          <w:rFonts w:ascii="Arial" w:eastAsia="Times New Roman" w:hAnsi="Arial" w:cs="Arial"/>
          <w:i/>
          <w:lang w:eastAsia="en-GB"/>
        </w:rPr>
      </w:pPr>
    </w:p>
    <w:p w:rsidR="000C6657" w:rsidRPr="00D04792" w:rsidRDefault="000C6657" w:rsidP="00DA79E0">
      <w:pPr>
        <w:spacing w:after="0" w:line="240" w:lineRule="auto"/>
        <w:ind w:left="1134"/>
        <w:jc w:val="both"/>
        <w:rPr>
          <w:rFonts w:ascii="Arial" w:eastAsia="Times New Roman" w:hAnsi="Arial" w:cs="Arial"/>
          <w:i/>
          <w:lang w:val="en-US" w:eastAsia="en-GB"/>
        </w:rPr>
      </w:pPr>
      <w:r>
        <w:rPr>
          <w:rFonts w:ascii="Arial" w:eastAsia="Times New Roman" w:hAnsi="Arial" w:cs="Arial"/>
          <w:i/>
          <w:lang w:val="en-US" w:eastAsia="en-GB"/>
        </w:rPr>
        <w:t>‘</w:t>
      </w:r>
      <w:r w:rsidRPr="00D04792">
        <w:rPr>
          <w:rFonts w:ascii="Arial" w:eastAsia="Times New Roman" w:hAnsi="Arial" w:cs="Arial"/>
          <w:i/>
          <w:lang w:val="en-US" w:eastAsia="en-GB"/>
        </w:rPr>
        <w:t>Notice is given under article 18 of the Town and Country Planning (Development Management Procedure) (England) Order 2015 that the Hertfordshire County Council as Highway Authority does not wish to restrict the grant of permission.</w:t>
      </w:r>
    </w:p>
    <w:p w:rsidR="000C6657" w:rsidRPr="00D04792" w:rsidRDefault="000C6657" w:rsidP="00DA79E0">
      <w:pPr>
        <w:spacing w:after="0" w:line="240" w:lineRule="auto"/>
        <w:ind w:left="1134" w:hanging="1134"/>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AF23FF">
        <w:rPr>
          <w:rFonts w:ascii="Arial" w:eastAsia="Times New Roman" w:hAnsi="Arial" w:cs="Arial"/>
          <w:b/>
          <w:i/>
          <w:lang w:val="en-US" w:eastAsia="en-GB"/>
        </w:rPr>
        <w:t>HIGHWAY INFORMATIVE:</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Hertfordshire County Council (HCC) recommends inclusion of the following highway informative / advisory note (AN) to ensure that any works within the public highway are carried out in accordance with the provisions of the Highway Act 1980:</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AF23FF">
        <w:rPr>
          <w:rFonts w:ascii="Arial" w:eastAsia="Times New Roman" w:hAnsi="Arial" w:cs="Arial"/>
          <w:b/>
          <w:i/>
          <w:lang w:val="en-US" w:eastAsia="en-GB"/>
        </w:rPr>
        <w:t xml:space="preserve">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w:t>
      </w:r>
      <w:proofErr w:type="spellStart"/>
      <w:r w:rsidRPr="00AF23FF">
        <w:rPr>
          <w:rFonts w:ascii="Arial" w:eastAsia="Times New Roman" w:hAnsi="Arial" w:cs="Arial"/>
          <w:b/>
          <w:i/>
          <w:lang w:val="en-US" w:eastAsia="en-GB"/>
        </w:rPr>
        <w:t>authorisation</w:t>
      </w:r>
      <w:proofErr w:type="spellEnd"/>
      <w:r w:rsidRPr="00AF23FF">
        <w:rPr>
          <w:rFonts w:ascii="Arial" w:eastAsia="Times New Roman" w:hAnsi="Arial" w:cs="Arial"/>
          <w:b/>
          <w:i/>
          <w:lang w:val="en-US" w:eastAsia="en-GB"/>
        </w:rPr>
        <w:t xml:space="preserve"> should be sought from the Highway Authority before construction works commence. Further information is available via the website</w:t>
      </w:r>
      <w:r w:rsidR="00DA79E0">
        <w:rPr>
          <w:rFonts w:ascii="Arial" w:eastAsia="Times New Roman" w:hAnsi="Arial" w:cs="Arial"/>
          <w:b/>
          <w:i/>
          <w:lang w:val="en-US" w:eastAsia="en-GB"/>
        </w:rPr>
        <w:t xml:space="preserve"> </w:t>
      </w:r>
      <w:r w:rsidRPr="00AF23FF">
        <w:rPr>
          <w:rFonts w:ascii="Arial" w:eastAsia="Times New Roman" w:hAnsi="Arial" w:cs="Arial"/>
          <w:b/>
          <w:i/>
          <w:lang w:val="en-US" w:eastAsia="en-GB"/>
        </w:rPr>
        <w:t>https://www.hertfordshire.gov.uk/services/highways-roads-and-pavements/highways-roads-and-pavements.aspx or by telephoning 0300 1234047.</w:t>
      </w:r>
    </w:p>
    <w:p w:rsidR="000C6657"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w:eastAsia="Times New Roman" w:hAnsi="Arial" w:cs="Arial"/>
          <w:b/>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b/>
          <w:i/>
          <w:lang w:val="en-US" w:eastAsia="en-GB"/>
        </w:rPr>
      </w:pPr>
      <w:r w:rsidRPr="00AF23FF">
        <w:rPr>
          <w:rFonts w:ascii="Arial" w:eastAsia="Times New Roman" w:hAnsi="Arial" w:cs="Arial"/>
          <w:b/>
          <w:i/>
          <w:lang w:val="en-US" w:eastAsia="en-GB"/>
        </w:rPr>
        <w:t>COMMENTS / ANALYSIS:</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 xml:space="preserve">The application comprises of a three </w:t>
      </w:r>
      <w:proofErr w:type="spellStart"/>
      <w:r w:rsidRPr="00AF23FF">
        <w:rPr>
          <w:rFonts w:ascii="Arial" w:eastAsia="Times New Roman" w:hAnsi="Arial" w:cs="Arial"/>
          <w:i/>
          <w:lang w:val="en-US" w:eastAsia="en-GB"/>
        </w:rPr>
        <w:t>storey</w:t>
      </w:r>
      <w:proofErr w:type="spellEnd"/>
      <w:r w:rsidRPr="00AF23FF">
        <w:rPr>
          <w:rFonts w:ascii="Arial" w:eastAsia="Times New Roman" w:hAnsi="Arial" w:cs="Arial"/>
          <w:i/>
          <w:lang w:val="en-US" w:eastAsia="en-GB"/>
        </w:rPr>
        <w:t xml:space="preserve"> e</w:t>
      </w:r>
      <w:r w:rsidR="00626C28">
        <w:rPr>
          <w:rFonts w:ascii="Arial" w:eastAsia="Times New Roman" w:hAnsi="Arial" w:cs="Arial"/>
          <w:i/>
          <w:lang w:val="en-US" w:eastAsia="en-GB"/>
        </w:rPr>
        <w:t xml:space="preserve">xtension which will result in </w:t>
      </w:r>
      <w:r w:rsidRPr="00AF23FF">
        <w:rPr>
          <w:rFonts w:ascii="Arial" w:eastAsia="Times New Roman" w:hAnsi="Arial" w:cs="Arial"/>
          <w:i/>
          <w:lang w:val="en-US" w:eastAsia="en-GB"/>
        </w:rPr>
        <w:t xml:space="preserve">an extended A5 shop and two 2-bed </w:t>
      </w:r>
      <w:proofErr w:type="spellStart"/>
      <w:r w:rsidRPr="00AF23FF">
        <w:rPr>
          <w:rFonts w:ascii="Arial" w:eastAsia="Times New Roman" w:hAnsi="Arial" w:cs="Arial"/>
          <w:i/>
          <w:lang w:val="en-US" w:eastAsia="en-GB"/>
        </w:rPr>
        <w:t>maisonette</w:t>
      </w:r>
      <w:proofErr w:type="spellEnd"/>
      <w:r w:rsidRPr="00AF23FF">
        <w:rPr>
          <w:rFonts w:ascii="Arial" w:eastAsia="Times New Roman" w:hAnsi="Arial" w:cs="Arial"/>
          <w:i/>
          <w:lang w:val="en-US" w:eastAsia="en-GB"/>
        </w:rPr>
        <w:t xml:space="preserve"> flats</w:t>
      </w:r>
      <w:r w:rsidR="00626C28">
        <w:rPr>
          <w:rFonts w:ascii="Arial" w:eastAsia="Times New Roman" w:hAnsi="Arial" w:cs="Arial"/>
          <w:i/>
          <w:lang w:val="en-US" w:eastAsia="en-GB"/>
        </w:rPr>
        <w:t xml:space="preserve"> at</w:t>
      </w:r>
      <w:r w:rsidRPr="00AF23FF">
        <w:rPr>
          <w:rFonts w:ascii="Arial" w:eastAsia="Times New Roman" w:hAnsi="Arial" w:cs="Arial"/>
          <w:i/>
          <w:lang w:val="en-US" w:eastAsia="en-GB"/>
        </w:rPr>
        <w:t xml:space="preserve"> 309 </w:t>
      </w:r>
      <w:proofErr w:type="spellStart"/>
      <w:r w:rsidRPr="00AF23FF">
        <w:rPr>
          <w:rFonts w:ascii="Arial" w:eastAsia="Times New Roman" w:hAnsi="Arial" w:cs="Arial"/>
          <w:i/>
          <w:lang w:val="en-US" w:eastAsia="en-GB"/>
        </w:rPr>
        <w:t>Baldwins</w:t>
      </w:r>
      <w:proofErr w:type="spellEnd"/>
      <w:r w:rsidRPr="00AF23FF">
        <w:rPr>
          <w:rFonts w:ascii="Arial" w:eastAsia="Times New Roman" w:hAnsi="Arial" w:cs="Arial"/>
          <w:i/>
          <w:lang w:val="en-US" w:eastAsia="en-GB"/>
        </w:rPr>
        <w:t xml:space="preserve"> Lane, Croxley Green. </w:t>
      </w:r>
      <w:proofErr w:type="spellStart"/>
      <w:r w:rsidRPr="00AF23FF">
        <w:rPr>
          <w:rFonts w:ascii="Arial" w:eastAsia="Times New Roman" w:hAnsi="Arial" w:cs="Arial"/>
          <w:i/>
          <w:lang w:val="en-US" w:eastAsia="en-GB"/>
        </w:rPr>
        <w:t>Baldwins</w:t>
      </w:r>
      <w:proofErr w:type="spellEnd"/>
      <w:r w:rsidRPr="00AF23FF">
        <w:rPr>
          <w:rFonts w:ascii="Arial" w:eastAsia="Times New Roman" w:hAnsi="Arial" w:cs="Arial"/>
          <w:i/>
          <w:lang w:val="en-US" w:eastAsia="en-GB"/>
        </w:rPr>
        <w:t xml:space="preserve"> Lane is designated as a local distributor road, subject to a speed limit of 30mph and is highway maintainable at public expense. The property itself is in a parade of shops set back from the highway. The pedestrian and parking areas immediately to the side and front of the property and the service road to the rear </w:t>
      </w:r>
      <w:proofErr w:type="gramStart"/>
      <w:r w:rsidRPr="00AF23FF">
        <w:rPr>
          <w:rFonts w:ascii="Arial" w:eastAsia="Times New Roman" w:hAnsi="Arial" w:cs="Arial"/>
          <w:i/>
          <w:lang w:val="en-US" w:eastAsia="en-GB"/>
        </w:rPr>
        <w:t>are</w:t>
      </w:r>
      <w:proofErr w:type="gramEnd"/>
      <w:r w:rsidRPr="00AF23FF">
        <w:rPr>
          <w:rFonts w:ascii="Arial" w:eastAsia="Times New Roman" w:hAnsi="Arial" w:cs="Arial"/>
          <w:i/>
          <w:lang w:val="en-US" w:eastAsia="en-GB"/>
        </w:rPr>
        <w:t xml:space="preserve"> not highway nor maintained by Hertfordshire County Council (HCC) as highway authority.</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 xml:space="preserve">The proposed extension to the property will extend into an area of paved surface providing pedestrian access to the rear of the parade including the application site.  A 1.2m wide paved surface area has been retained to enable </w:t>
      </w:r>
      <w:proofErr w:type="gramStart"/>
      <w:r w:rsidRPr="00AF23FF">
        <w:rPr>
          <w:rFonts w:ascii="Arial" w:eastAsia="Times New Roman" w:hAnsi="Arial" w:cs="Arial"/>
          <w:i/>
          <w:lang w:val="en-US" w:eastAsia="en-GB"/>
        </w:rPr>
        <w:t>pedestrians</w:t>
      </w:r>
      <w:proofErr w:type="gramEnd"/>
      <w:r w:rsidRPr="00AF23FF">
        <w:rPr>
          <w:rFonts w:ascii="Arial" w:eastAsia="Times New Roman" w:hAnsi="Arial" w:cs="Arial"/>
          <w:i/>
          <w:lang w:val="en-US" w:eastAsia="en-GB"/>
        </w:rPr>
        <w:t xml:space="preserve"> access without having to walk into the service road carriageway - the proposed layout is shown on submitted plan no. 1219/20.  Although the width of 1.2m is considered to be acceptable, the existing bollards within this 1.2m strip would restrict the free flow of pedestrians.  Nevertheless due to the area being a private access route and not highway, these are informal comments and not enough to recommend refusal from a highways perspective.  Furthermore if the bollards were removed, parked cars could be more of an obstruction.</w:t>
      </w:r>
    </w:p>
    <w:p w:rsidR="000C6657"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 xml:space="preserve">The proposals do not make provision for any additional car parking for the extended shop or dwellings and the lack of parking is therefore not in accordance with car parking standards as outlined in Appendix 5 of Development Management Policies: Local Development Document . However it is unlikely that any effects from parking would be significant enough to recommend refusal from a highway perspective.  </w:t>
      </w:r>
      <w:proofErr w:type="gramStart"/>
      <w:r w:rsidRPr="00AF23FF">
        <w:rPr>
          <w:rFonts w:ascii="Arial" w:eastAsia="Times New Roman" w:hAnsi="Arial" w:cs="Arial"/>
          <w:i/>
          <w:lang w:val="en-US" w:eastAsia="en-GB"/>
        </w:rPr>
        <w:t>Three Rivers District Council (TRDC)</w:t>
      </w:r>
      <w:proofErr w:type="gramEnd"/>
      <w:r w:rsidRPr="00AF23FF">
        <w:rPr>
          <w:rFonts w:ascii="Arial" w:eastAsia="Times New Roman" w:hAnsi="Arial" w:cs="Arial"/>
          <w:i/>
          <w:lang w:val="en-US" w:eastAsia="en-GB"/>
        </w:rPr>
        <w:t xml:space="preserve"> is the parking </w:t>
      </w:r>
      <w:r w:rsidRPr="00AF23FF">
        <w:rPr>
          <w:rFonts w:ascii="Arial" w:eastAsia="Times New Roman" w:hAnsi="Arial" w:cs="Arial"/>
          <w:i/>
          <w:lang w:val="en-US" w:eastAsia="en-GB"/>
        </w:rPr>
        <w:lastRenderedPageBreak/>
        <w:t xml:space="preserve">authority for the district and therefore should ultimately be satisfied with the parking provision. </w:t>
      </w:r>
    </w:p>
    <w:p w:rsidR="00DB5F7A" w:rsidRDefault="00DB5F7A" w:rsidP="004F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REFUSE / WASTE COLLECTION:</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 xml:space="preserve">Provision should be made for an on-site bin-refuse store within 30m of the dwelling and within 25m of the </w:t>
      </w:r>
      <w:proofErr w:type="spellStart"/>
      <w:r w:rsidRPr="00AF23FF">
        <w:rPr>
          <w:rFonts w:ascii="Arial" w:eastAsia="Times New Roman" w:hAnsi="Arial" w:cs="Arial"/>
          <w:i/>
          <w:lang w:val="en-US" w:eastAsia="en-GB"/>
        </w:rPr>
        <w:t>kerbside</w:t>
      </w:r>
      <w:proofErr w:type="spellEnd"/>
      <w:r w:rsidRPr="00AF23FF">
        <w:rPr>
          <w:rFonts w:ascii="Arial" w:eastAsia="Times New Roman" w:hAnsi="Arial" w:cs="Arial"/>
          <w:i/>
          <w:lang w:val="en-US" w:eastAsia="en-GB"/>
        </w:rPr>
        <w:t xml:space="preserve">/bin collection point to be in accordance with </w:t>
      </w:r>
      <w:proofErr w:type="spellStart"/>
      <w:r w:rsidRPr="00AF23FF">
        <w:rPr>
          <w:rFonts w:ascii="Arial" w:eastAsia="Times New Roman" w:hAnsi="Arial" w:cs="Arial"/>
          <w:i/>
          <w:lang w:val="en-US" w:eastAsia="en-GB"/>
        </w:rPr>
        <w:t>MfS</w:t>
      </w:r>
      <w:proofErr w:type="spellEnd"/>
      <w:r w:rsidRPr="00AF23FF">
        <w:rPr>
          <w:rFonts w:ascii="Arial" w:eastAsia="Times New Roman" w:hAnsi="Arial" w:cs="Arial"/>
          <w:i/>
          <w:lang w:val="en-US" w:eastAsia="en-GB"/>
        </w:rPr>
        <w:t xml:space="preserve"> and HCC’s Roads in Hertfordshire: A Design Guide. These bins should not be stored where they could act as an obstruction to the free flow of pedestrians and other users of the service road and the nearest highway. The collection arrangements must be confirmed as acceptable by TRDC waste management.</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w:eastAsia="Times New Roman" w:hAnsi="Arial" w:cs="Arial"/>
          <w:i/>
          <w:lang w:val="en-US" w:eastAsia="en-GB"/>
        </w:rPr>
      </w:pP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CONCLUSION:</w:t>
      </w:r>
    </w:p>
    <w:p w:rsidR="000C6657" w:rsidRPr="00AF23FF" w:rsidRDefault="000C6657" w:rsidP="00DA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Arial" w:eastAsia="Times New Roman" w:hAnsi="Arial" w:cs="Arial"/>
          <w:i/>
          <w:lang w:val="en-US" w:eastAsia="en-GB"/>
        </w:rPr>
      </w:pPr>
      <w:r w:rsidRPr="00AF23FF">
        <w:rPr>
          <w:rFonts w:ascii="Arial" w:eastAsia="Times New Roman" w:hAnsi="Arial" w:cs="Arial"/>
          <w:i/>
          <w:lang w:val="en-US" w:eastAsia="en-GB"/>
        </w:rPr>
        <w:t>HCC as Highway Authority has considered that the proposal would not have an unreasonable impact on the safety and operation of the nearest highway although reference should be made to the potential restricted access for pedestrians to the rear due to the reduced footway width and bollards.</w:t>
      </w:r>
      <w:r>
        <w:rPr>
          <w:rFonts w:ascii="Arial" w:eastAsia="Times New Roman" w:hAnsi="Arial" w:cs="Arial"/>
          <w:i/>
          <w:lang w:val="en-US" w:eastAsia="en-GB"/>
        </w:rPr>
        <w:t>’</w:t>
      </w:r>
    </w:p>
    <w:p w:rsidR="000C6657" w:rsidRPr="00D04792" w:rsidRDefault="000C6657" w:rsidP="000C6657">
      <w:pPr>
        <w:spacing w:after="0" w:line="240" w:lineRule="auto"/>
        <w:ind w:left="1134" w:hanging="1134"/>
        <w:jc w:val="both"/>
        <w:rPr>
          <w:rFonts w:ascii="Arial" w:eastAsia="Times New Roman" w:hAnsi="Arial" w:cs="Arial"/>
          <w:lang w:eastAsia="en-GB"/>
        </w:rPr>
      </w:pPr>
    </w:p>
    <w:p w:rsidR="000C6657" w:rsidRPr="00AF23FF" w:rsidRDefault="000C6657" w:rsidP="000C6657">
      <w:pPr>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National Grid</w:t>
      </w:r>
      <w:r w:rsidRPr="00D04792">
        <w:rPr>
          <w:rFonts w:ascii="Arial" w:eastAsia="Times New Roman" w:hAnsi="Arial" w:cs="Arial"/>
          <w:lang w:eastAsia="en-GB"/>
        </w:rPr>
        <w:t xml:space="preserve">: </w:t>
      </w:r>
      <w:r w:rsidR="00626C28">
        <w:rPr>
          <w:rFonts w:ascii="Arial" w:eastAsia="Times New Roman" w:hAnsi="Arial" w:cs="Arial"/>
          <w:lang w:eastAsia="en-GB"/>
        </w:rPr>
        <w:t>Advisory comments.</w:t>
      </w:r>
    </w:p>
    <w:p w:rsidR="000C6657" w:rsidRDefault="000C6657" w:rsidP="000C6657">
      <w:pPr>
        <w:spacing w:after="0" w:line="240" w:lineRule="auto"/>
        <w:ind w:left="1134" w:hanging="1134"/>
        <w:jc w:val="both"/>
        <w:rPr>
          <w:rFonts w:ascii="Arial" w:eastAsia="Times New Roman" w:hAnsi="Arial" w:cs="Arial"/>
          <w:u w:val="single"/>
          <w:lang w:eastAsia="en-GB"/>
        </w:rPr>
      </w:pPr>
    </w:p>
    <w:p w:rsidR="000C6657" w:rsidRPr="00AF23FF" w:rsidRDefault="000C6657" w:rsidP="00DA79E0">
      <w:pPr>
        <w:spacing w:after="0" w:line="240" w:lineRule="auto"/>
        <w:ind w:left="1134"/>
        <w:jc w:val="both"/>
        <w:rPr>
          <w:rFonts w:ascii="Arial" w:eastAsia="Times New Roman" w:hAnsi="Arial" w:cs="Arial"/>
          <w:i/>
          <w:lang w:eastAsia="en-GB"/>
        </w:rPr>
      </w:pPr>
      <w:r w:rsidRPr="00AF23FF">
        <w:rPr>
          <w:rFonts w:ascii="Arial" w:eastAsia="Times New Roman" w:hAnsi="Arial" w:cs="Arial"/>
          <w:b/>
          <w:bCs/>
          <w:i/>
          <w:lang w:eastAsia="en-GB"/>
        </w:rPr>
        <w:t xml:space="preserve">Affected Apparatus </w:t>
      </w:r>
    </w:p>
    <w:p w:rsidR="000C6657" w:rsidRPr="00AF23FF" w:rsidRDefault="000C6657" w:rsidP="00DA79E0">
      <w:pPr>
        <w:spacing w:after="0" w:line="240" w:lineRule="auto"/>
        <w:ind w:left="1134"/>
        <w:jc w:val="both"/>
        <w:rPr>
          <w:rFonts w:ascii="Arial" w:eastAsia="Times New Roman" w:hAnsi="Arial" w:cs="Arial"/>
          <w:i/>
          <w:lang w:eastAsia="en-GB"/>
        </w:rPr>
      </w:pPr>
      <w:r w:rsidRPr="00AF23FF">
        <w:rPr>
          <w:rFonts w:ascii="Arial" w:eastAsia="Times New Roman" w:hAnsi="Arial" w:cs="Arial"/>
          <w:i/>
          <w:lang w:eastAsia="en-GB"/>
        </w:rPr>
        <w:t xml:space="preserve">The National Grid apparatus that has been identified as being in the vicinity of your proposed works is: </w:t>
      </w:r>
    </w:p>
    <w:p w:rsidR="000C6657" w:rsidRPr="00AF23FF" w:rsidRDefault="000C6657" w:rsidP="000C6657">
      <w:pPr>
        <w:spacing w:after="0" w:line="240" w:lineRule="auto"/>
        <w:ind w:left="1134" w:hanging="1134"/>
        <w:jc w:val="both"/>
        <w:rPr>
          <w:rFonts w:ascii="Arial" w:eastAsia="Times New Roman" w:hAnsi="Arial" w:cs="Arial"/>
          <w:i/>
          <w:lang w:eastAsia="en-GB"/>
        </w:rPr>
      </w:pPr>
    </w:p>
    <w:p w:rsidR="000C6657" w:rsidRPr="00AF23FF" w:rsidRDefault="000C6657" w:rsidP="00DA79E0">
      <w:pPr>
        <w:numPr>
          <w:ilvl w:val="0"/>
          <w:numId w:val="6"/>
        </w:numPr>
        <w:spacing w:after="0" w:line="240" w:lineRule="auto"/>
        <w:ind w:left="1418" w:hanging="284"/>
        <w:jc w:val="both"/>
        <w:rPr>
          <w:rFonts w:ascii="Arial" w:eastAsia="Times New Roman" w:hAnsi="Arial" w:cs="Arial"/>
          <w:i/>
          <w:lang w:eastAsia="en-GB"/>
        </w:rPr>
      </w:pPr>
      <w:r w:rsidRPr="00AF23FF">
        <w:rPr>
          <w:rFonts w:ascii="Arial" w:eastAsia="Times New Roman" w:hAnsi="Arial" w:cs="Arial"/>
          <w:i/>
          <w:lang w:eastAsia="en-GB"/>
        </w:rPr>
        <w:t xml:space="preserve">Low or Medium pressure (below 2 </w:t>
      </w:r>
      <w:proofErr w:type="gramStart"/>
      <w:r w:rsidRPr="00AF23FF">
        <w:rPr>
          <w:rFonts w:ascii="Arial" w:eastAsia="Times New Roman" w:hAnsi="Arial" w:cs="Arial"/>
          <w:i/>
          <w:lang w:eastAsia="en-GB"/>
        </w:rPr>
        <w:t>bar</w:t>
      </w:r>
      <w:proofErr w:type="gramEnd"/>
      <w:r w:rsidRPr="00AF23FF">
        <w:rPr>
          <w:rFonts w:ascii="Arial" w:eastAsia="Times New Roman" w:hAnsi="Arial" w:cs="Arial"/>
          <w:i/>
          <w:lang w:eastAsia="en-GB"/>
        </w:rPr>
        <w:t>) gas pipes and associated equipment. (As a result it is highly likely that there are gas services and associated apparatus in the vicinity)</w:t>
      </w:r>
    </w:p>
    <w:p w:rsidR="000C6657" w:rsidRPr="00AF23FF" w:rsidRDefault="000C6657" w:rsidP="000C6657">
      <w:pPr>
        <w:spacing w:after="0" w:line="240" w:lineRule="auto"/>
        <w:ind w:left="1134" w:hanging="1134"/>
        <w:jc w:val="both"/>
        <w:rPr>
          <w:rFonts w:ascii="Arial" w:eastAsia="Times New Roman" w:hAnsi="Arial" w:cs="Arial"/>
          <w:i/>
          <w:lang w:eastAsia="en-GB"/>
        </w:rPr>
      </w:pPr>
    </w:p>
    <w:p w:rsidR="000C6657" w:rsidRPr="00AF23FF" w:rsidRDefault="000C6657" w:rsidP="000C6657">
      <w:pPr>
        <w:pStyle w:val="ListParagraph"/>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sidRPr="00AF23FF">
        <w:rPr>
          <w:rFonts w:ascii="Arial" w:eastAsia="Times New Roman" w:hAnsi="Arial" w:cs="Arial"/>
          <w:lang w:eastAsia="en-GB"/>
        </w:rPr>
        <w:t>Officer comment: An informative will be added to any permission granted to make the applicant mindful of requirements in relation to National Grid apparatus</w:t>
      </w:r>
      <w:r w:rsidRPr="00AF23FF">
        <w:rPr>
          <w:rFonts w:ascii="Arial" w:eastAsia="Times New Roman" w:hAnsi="Arial" w:cs="Arial"/>
          <w:i/>
          <w:lang w:eastAsia="en-GB"/>
        </w:rPr>
        <w:t>.</w:t>
      </w:r>
    </w:p>
    <w:p w:rsidR="000C6657" w:rsidRPr="009100D5" w:rsidRDefault="000C6657" w:rsidP="000C6657">
      <w:pPr>
        <w:spacing w:after="0" w:line="240" w:lineRule="auto"/>
        <w:ind w:left="1134" w:hanging="1134"/>
        <w:jc w:val="both"/>
        <w:rPr>
          <w:rFonts w:ascii="Arial" w:eastAsia="Times New Roman" w:hAnsi="Arial" w:cs="Arial"/>
          <w:i/>
          <w:lang w:eastAsia="en-GB"/>
        </w:rPr>
      </w:pPr>
    </w:p>
    <w:p w:rsidR="000C6657" w:rsidRPr="009100D5" w:rsidRDefault="00626C28" w:rsidP="000C6657">
      <w:pPr>
        <w:numPr>
          <w:ilvl w:val="1"/>
          <w:numId w:val="2"/>
        </w:numPr>
        <w:tabs>
          <w:tab w:val="clear" w:pos="1080"/>
          <w:tab w:val="num" w:pos="284"/>
        </w:tabs>
        <w:spacing w:after="0" w:line="240" w:lineRule="auto"/>
        <w:ind w:left="1134" w:hanging="1134"/>
        <w:jc w:val="both"/>
        <w:rPr>
          <w:rFonts w:ascii="Arial" w:eastAsia="Times New Roman" w:hAnsi="Arial" w:cs="Arial"/>
          <w:i/>
          <w:lang w:eastAsia="en-GB"/>
        </w:rPr>
      </w:pPr>
      <w:r>
        <w:rPr>
          <w:rFonts w:ascii="Arial" w:eastAsia="Times New Roman" w:hAnsi="Arial" w:cs="Arial"/>
          <w:u w:val="single"/>
          <w:lang w:eastAsia="en-GB"/>
        </w:rPr>
        <w:t>Croxley Green Parish Council:</w:t>
      </w:r>
      <w:r>
        <w:rPr>
          <w:rFonts w:ascii="Arial" w:eastAsia="Times New Roman" w:hAnsi="Arial" w:cs="Arial"/>
          <w:lang w:eastAsia="en-GB"/>
        </w:rPr>
        <w:t xml:space="preserve"> No objection. </w:t>
      </w:r>
    </w:p>
    <w:p w:rsidR="000C6657" w:rsidRDefault="000C6657" w:rsidP="000C6657">
      <w:pPr>
        <w:spacing w:after="0" w:line="240" w:lineRule="auto"/>
        <w:ind w:left="1134" w:hanging="1134"/>
        <w:jc w:val="both"/>
        <w:rPr>
          <w:rFonts w:ascii="Arial" w:eastAsia="Times New Roman" w:hAnsi="Arial" w:cs="Arial"/>
          <w:i/>
          <w:lang w:eastAsia="en-GB"/>
        </w:rPr>
      </w:pPr>
    </w:p>
    <w:p w:rsidR="000C6657" w:rsidRDefault="000C6657" w:rsidP="00DA79E0">
      <w:pPr>
        <w:spacing w:after="0" w:line="240" w:lineRule="auto"/>
        <w:ind w:left="1134"/>
        <w:jc w:val="both"/>
        <w:rPr>
          <w:rFonts w:ascii="Arial" w:eastAsia="Times New Roman" w:hAnsi="Arial" w:cs="Arial"/>
          <w:i/>
          <w:lang w:eastAsia="en-GB"/>
        </w:rPr>
      </w:pPr>
      <w:r>
        <w:rPr>
          <w:rFonts w:ascii="Arial" w:eastAsia="Times New Roman" w:hAnsi="Arial" w:cs="Arial"/>
          <w:i/>
          <w:lang w:eastAsia="en-GB"/>
        </w:rPr>
        <w:t>‘No ground for objection, although some concerns have been raised over parking which should be taken into account.’</w:t>
      </w:r>
    </w:p>
    <w:p w:rsidR="000C6657" w:rsidRPr="00D04792" w:rsidRDefault="000C6657" w:rsidP="00CD20DF">
      <w:pPr>
        <w:spacing w:after="0" w:line="240" w:lineRule="auto"/>
        <w:jc w:val="both"/>
        <w:rPr>
          <w:rFonts w:ascii="Arial" w:eastAsia="Times New Roman" w:hAnsi="Arial" w:cs="Arial"/>
          <w:b/>
          <w:lang w:eastAsia="en-GB"/>
        </w:rPr>
      </w:pPr>
    </w:p>
    <w:p w:rsidR="00CD20DF" w:rsidRPr="00CD20DF" w:rsidRDefault="00CD20DF"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b/>
          <w:lang w:eastAsia="en-GB"/>
        </w:rPr>
        <w:t>Neighbourhood</w:t>
      </w:r>
    </w:p>
    <w:p w:rsidR="00CD20DF" w:rsidRDefault="00CD20DF" w:rsidP="00CD20DF">
      <w:pPr>
        <w:spacing w:after="0" w:line="240" w:lineRule="auto"/>
        <w:ind w:left="1134"/>
        <w:jc w:val="both"/>
        <w:rPr>
          <w:rFonts w:ascii="Arial" w:eastAsia="Times New Roman" w:hAnsi="Arial" w:cs="Arial"/>
          <w:lang w:eastAsia="en-GB"/>
        </w:rPr>
      </w:pPr>
    </w:p>
    <w:p w:rsidR="000C6657" w:rsidRPr="00D04792" w:rsidRDefault="000C6657"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sidRPr="00D04792">
        <w:rPr>
          <w:rFonts w:ascii="Arial" w:eastAsia="Times New Roman" w:hAnsi="Arial" w:cs="Arial"/>
          <w:lang w:eastAsia="en-GB"/>
        </w:rPr>
        <w:t xml:space="preserve">Number Consulted: </w:t>
      </w:r>
      <w:r>
        <w:rPr>
          <w:rFonts w:ascii="Arial" w:eastAsia="Times New Roman" w:hAnsi="Arial" w:cs="Arial"/>
          <w:lang w:eastAsia="en-GB"/>
        </w:rPr>
        <w:t>8</w:t>
      </w:r>
    </w:p>
    <w:p w:rsidR="000C6657" w:rsidRPr="00D04792" w:rsidRDefault="000C6657" w:rsidP="000C6657">
      <w:pPr>
        <w:spacing w:after="0" w:line="240" w:lineRule="auto"/>
        <w:ind w:left="284"/>
        <w:jc w:val="both"/>
        <w:rPr>
          <w:rFonts w:ascii="Arial" w:eastAsia="Times New Roman" w:hAnsi="Arial" w:cs="Arial"/>
          <w:b/>
          <w:lang w:eastAsia="en-GB"/>
        </w:rPr>
      </w:pPr>
    </w:p>
    <w:p w:rsidR="000C6657" w:rsidRDefault="00626C28"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Site</w:t>
      </w:r>
      <w:r w:rsidR="000C6657" w:rsidRPr="00D04792">
        <w:rPr>
          <w:rFonts w:ascii="Arial" w:eastAsia="Times New Roman" w:hAnsi="Arial" w:cs="Arial"/>
          <w:lang w:eastAsia="en-GB"/>
        </w:rPr>
        <w:t xml:space="preserve"> Notice posted on </w:t>
      </w:r>
      <w:r w:rsidR="000C6657">
        <w:rPr>
          <w:rFonts w:ascii="Arial" w:eastAsia="Times New Roman" w:hAnsi="Arial" w:cs="Arial"/>
          <w:lang w:eastAsia="en-GB"/>
        </w:rPr>
        <w:t>18.08.2017</w:t>
      </w:r>
      <w:r>
        <w:rPr>
          <w:rFonts w:ascii="Arial" w:eastAsia="Times New Roman" w:hAnsi="Arial" w:cs="Arial"/>
          <w:lang w:eastAsia="en-GB"/>
        </w:rPr>
        <w:t xml:space="preserve"> and e</w:t>
      </w:r>
      <w:r w:rsidR="000C6657" w:rsidRPr="00D04792">
        <w:rPr>
          <w:rFonts w:ascii="Arial" w:eastAsia="Times New Roman" w:hAnsi="Arial" w:cs="Arial"/>
          <w:lang w:eastAsia="en-GB"/>
        </w:rPr>
        <w:t>xpired on</w:t>
      </w:r>
      <w:r w:rsidR="000C6657">
        <w:rPr>
          <w:rFonts w:ascii="Arial" w:eastAsia="Times New Roman" w:hAnsi="Arial" w:cs="Arial"/>
          <w:lang w:eastAsia="en-GB"/>
        </w:rPr>
        <w:t xml:space="preserve"> 08.09.2017</w:t>
      </w:r>
      <w:r w:rsidR="000C6657" w:rsidRPr="00D04792">
        <w:rPr>
          <w:rFonts w:ascii="Arial" w:eastAsia="Times New Roman" w:hAnsi="Arial" w:cs="Arial"/>
          <w:lang w:eastAsia="en-GB"/>
        </w:rPr>
        <w:t xml:space="preserve">. Press notice was not required. </w:t>
      </w:r>
    </w:p>
    <w:p w:rsidR="000C6657" w:rsidRDefault="000C6657" w:rsidP="000C6657">
      <w:pPr>
        <w:spacing w:after="0" w:line="240" w:lineRule="auto"/>
        <w:jc w:val="both"/>
        <w:rPr>
          <w:rFonts w:ascii="Arial" w:eastAsia="Times New Roman" w:hAnsi="Arial" w:cs="Arial"/>
          <w:lang w:eastAsia="en-GB"/>
        </w:rPr>
      </w:pPr>
    </w:p>
    <w:p w:rsidR="000C6657" w:rsidRPr="00D04792" w:rsidRDefault="000C6657"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Number of responses received: 4</w:t>
      </w:r>
    </w:p>
    <w:p w:rsidR="000C6657" w:rsidRPr="00D04792" w:rsidRDefault="000C6657" w:rsidP="00DA79E0">
      <w:pPr>
        <w:tabs>
          <w:tab w:val="num" w:pos="1134"/>
        </w:tabs>
        <w:spacing w:after="0" w:line="240" w:lineRule="auto"/>
        <w:ind w:left="1134" w:hanging="1134"/>
        <w:jc w:val="both"/>
        <w:rPr>
          <w:rFonts w:ascii="Arial" w:eastAsia="Times New Roman" w:hAnsi="Arial" w:cs="Arial"/>
          <w:lang w:eastAsia="en-GB"/>
        </w:rPr>
      </w:pPr>
    </w:p>
    <w:p w:rsidR="000C6657" w:rsidRDefault="000C6657"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Summary of comments:</w:t>
      </w:r>
    </w:p>
    <w:p w:rsidR="000C6657" w:rsidRDefault="000C6657" w:rsidP="000C6657">
      <w:pPr>
        <w:pStyle w:val="ListParagraph"/>
        <w:rPr>
          <w:rFonts w:ascii="Arial" w:eastAsia="Times New Roman" w:hAnsi="Arial" w:cs="Arial"/>
          <w:lang w:eastAsia="en-GB"/>
        </w:rPr>
      </w:pP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Loss of light</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Overshadowing</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Loss of views</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Devalue property</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Restricts mortgage provision for future occupiers</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Noise and air pollution</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Bin storage issues</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 xml:space="preserve">Reduction in pavement width </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Concerns regarding services</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Impact on businesses, residents and consumers during construction</w:t>
      </w:r>
    </w:p>
    <w:p w:rsidR="000C6657" w:rsidRDefault="000C6657" w:rsidP="00DA79E0">
      <w:pPr>
        <w:pStyle w:val="ListParagraph"/>
        <w:numPr>
          <w:ilvl w:val="0"/>
          <w:numId w:val="6"/>
        </w:numPr>
        <w:spacing w:after="0" w:line="240" w:lineRule="auto"/>
        <w:ind w:left="1560" w:hanging="502"/>
        <w:jc w:val="both"/>
        <w:rPr>
          <w:rFonts w:ascii="Arial" w:eastAsia="Times New Roman" w:hAnsi="Arial" w:cs="Arial"/>
          <w:lang w:eastAsia="en-GB"/>
        </w:rPr>
      </w:pPr>
      <w:r>
        <w:rPr>
          <w:rFonts w:ascii="Arial" w:eastAsia="Times New Roman" w:hAnsi="Arial" w:cs="Arial"/>
          <w:lang w:eastAsia="en-GB"/>
        </w:rPr>
        <w:t>Parking concerns</w:t>
      </w:r>
    </w:p>
    <w:p w:rsidR="00626C28" w:rsidRDefault="00626C28" w:rsidP="00626C28">
      <w:pPr>
        <w:pStyle w:val="ListParagraph"/>
        <w:spacing w:after="0" w:line="240" w:lineRule="auto"/>
        <w:ind w:left="1560"/>
        <w:jc w:val="both"/>
        <w:rPr>
          <w:rFonts w:ascii="Arial" w:eastAsia="Times New Roman" w:hAnsi="Arial" w:cs="Arial"/>
          <w:lang w:eastAsia="en-GB"/>
        </w:rPr>
      </w:pPr>
    </w:p>
    <w:p w:rsidR="000C6657" w:rsidRDefault="000C6657" w:rsidP="00DA79E0">
      <w:pPr>
        <w:numPr>
          <w:ilvl w:val="1"/>
          <w:numId w:val="2"/>
        </w:numPr>
        <w:tabs>
          <w:tab w:val="clear" w:pos="1080"/>
          <w:tab w:val="num" w:pos="1134"/>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lastRenderedPageBreak/>
        <w:t xml:space="preserve">Officer comment: The concerns of the neighbours have been noted and the material planning considerations are </w:t>
      </w:r>
      <w:r w:rsidR="00626C28">
        <w:rPr>
          <w:rFonts w:ascii="Arial" w:eastAsia="Times New Roman" w:hAnsi="Arial" w:cs="Arial"/>
          <w:lang w:eastAsia="en-GB"/>
        </w:rPr>
        <w:t xml:space="preserve">addressed </w:t>
      </w:r>
      <w:r>
        <w:rPr>
          <w:rFonts w:ascii="Arial" w:eastAsia="Times New Roman" w:hAnsi="Arial" w:cs="Arial"/>
          <w:lang w:eastAsia="en-GB"/>
        </w:rPr>
        <w:t xml:space="preserve">within the analysis section below. </w:t>
      </w:r>
    </w:p>
    <w:p w:rsidR="000C6657" w:rsidRPr="00486D73" w:rsidRDefault="000C6657" w:rsidP="000C6657">
      <w:pPr>
        <w:tabs>
          <w:tab w:val="left" w:pos="540"/>
          <w:tab w:val="left" w:pos="1276"/>
          <w:tab w:val="left" w:pos="2700"/>
          <w:tab w:val="left" w:pos="3420"/>
        </w:tabs>
        <w:spacing w:after="0" w:line="240" w:lineRule="auto"/>
        <w:jc w:val="both"/>
        <w:rPr>
          <w:rFonts w:ascii="Arial" w:eastAsia="Times New Roman" w:hAnsi="Arial" w:cs="Arial"/>
          <w:lang w:eastAsia="en-GB"/>
        </w:rPr>
      </w:pPr>
    </w:p>
    <w:p w:rsidR="000C6657" w:rsidRPr="00DA79E0" w:rsidRDefault="000C6657" w:rsidP="00DA79E0">
      <w:pPr>
        <w:pStyle w:val="ListParagraph"/>
        <w:keepNext/>
        <w:numPr>
          <w:ilvl w:val="0"/>
          <w:numId w:val="2"/>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DA79E0">
        <w:rPr>
          <w:rFonts w:ascii="Arial" w:eastAsia="Times New Roman" w:hAnsi="Arial" w:cs="Times New Roman"/>
          <w:b/>
          <w:szCs w:val="20"/>
          <w:lang w:eastAsia="en-GB"/>
        </w:rPr>
        <w:t>Reason for Delay</w:t>
      </w:r>
    </w:p>
    <w:p w:rsidR="000C6657" w:rsidRPr="00486D73" w:rsidRDefault="000C6657" w:rsidP="000C6657">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0C6657" w:rsidRPr="005E4631" w:rsidRDefault="00DA79E0" w:rsidP="005E4631">
      <w:pPr>
        <w:pStyle w:val="ListParagraph"/>
        <w:numPr>
          <w:ilvl w:val="1"/>
          <w:numId w:val="2"/>
        </w:numPr>
        <w:tabs>
          <w:tab w:val="clear" w:pos="1080"/>
          <w:tab w:val="left" w:pos="1980"/>
          <w:tab w:val="left" w:pos="2700"/>
          <w:tab w:val="left" w:pos="3420"/>
        </w:tabs>
        <w:spacing w:after="0" w:line="240" w:lineRule="auto"/>
        <w:ind w:left="1134" w:hanging="1134"/>
        <w:jc w:val="both"/>
        <w:rPr>
          <w:rFonts w:ascii="Arial" w:eastAsia="Times New Roman" w:hAnsi="Arial" w:cs="Times New Roman"/>
          <w:szCs w:val="20"/>
          <w:lang w:eastAsia="en-GB"/>
        </w:rPr>
      </w:pPr>
      <w:r w:rsidRPr="005E4631">
        <w:rPr>
          <w:rFonts w:ascii="Arial" w:eastAsia="Times New Roman" w:hAnsi="Arial" w:cs="Times New Roman"/>
          <w:szCs w:val="20"/>
          <w:lang w:eastAsia="en-GB"/>
        </w:rPr>
        <w:t>Committee cycle.</w:t>
      </w:r>
      <w:r w:rsidR="000C6657" w:rsidRPr="005E4631">
        <w:rPr>
          <w:rFonts w:ascii="Arial" w:eastAsia="Times New Roman" w:hAnsi="Arial" w:cs="Times New Roman"/>
          <w:szCs w:val="20"/>
          <w:lang w:eastAsia="en-GB"/>
        </w:rPr>
        <w:fldChar w:fldCharType="begin"/>
      </w:r>
      <w:r w:rsidR="000C6657" w:rsidRPr="005E4631">
        <w:rPr>
          <w:rFonts w:ascii="Arial" w:eastAsia="Times New Roman" w:hAnsi="Arial" w:cs="Times New Roman"/>
          <w:szCs w:val="20"/>
          <w:lang w:eastAsia="en-GB"/>
        </w:rPr>
        <w:instrText xml:space="preserve">  </w:instrText>
      </w:r>
      <w:r w:rsidR="000C6657" w:rsidRPr="005E4631">
        <w:rPr>
          <w:rFonts w:ascii="Arial" w:eastAsia="Times New Roman" w:hAnsi="Arial" w:cs="Times New Roman"/>
          <w:szCs w:val="20"/>
          <w:lang w:eastAsia="en-GB"/>
        </w:rPr>
        <w:fldChar w:fldCharType="end"/>
      </w:r>
    </w:p>
    <w:p w:rsidR="000C6657" w:rsidRPr="00486D73" w:rsidRDefault="000C6657" w:rsidP="000C6657">
      <w:pPr>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p>
    <w:p w:rsidR="000C6657" w:rsidRPr="00DA79E0" w:rsidRDefault="000C6657" w:rsidP="00CD20DF">
      <w:pPr>
        <w:pStyle w:val="ListParagraph"/>
        <w:keepNext/>
        <w:numPr>
          <w:ilvl w:val="0"/>
          <w:numId w:val="2"/>
        </w:numPr>
        <w:tabs>
          <w:tab w:val="clear" w:pos="720"/>
          <w:tab w:val="left" w:pos="1134"/>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sidRPr="00DA79E0">
        <w:rPr>
          <w:rFonts w:ascii="Arial" w:eastAsia="Times New Roman" w:hAnsi="Arial" w:cs="Times New Roman"/>
          <w:b/>
          <w:szCs w:val="20"/>
          <w:lang w:eastAsia="en-GB"/>
        </w:rPr>
        <w:t>Relevant Local Planning Policies:</w:t>
      </w:r>
    </w:p>
    <w:p w:rsidR="000C6657" w:rsidRPr="00486D73" w:rsidRDefault="000C6657" w:rsidP="00CD20DF">
      <w:pPr>
        <w:keepNext/>
        <w:tabs>
          <w:tab w:val="left" w:pos="1134"/>
          <w:tab w:val="left" w:pos="1980"/>
          <w:tab w:val="left" w:pos="2700"/>
          <w:tab w:val="left" w:pos="3420"/>
        </w:tabs>
        <w:spacing w:after="0" w:line="240" w:lineRule="auto"/>
        <w:jc w:val="both"/>
        <w:rPr>
          <w:rFonts w:ascii="Arial" w:eastAsia="Times New Roman" w:hAnsi="Arial" w:cs="Times New Roman"/>
          <w:szCs w:val="20"/>
          <w:lang w:eastAsia="en-GB"/>
        </w:rPr>
      </w:pPr>
    </w:p>
    <w:p w:rsidR="000C6657" w:rsidRPr="00486D73" w:rsidRDefault="000C6657" w:rsidP="00CD20DF">
      <w:pPr>
        <w:keepNext/>
        <w:tabs>
          <w:tab w:val="num" w:pos="0"/>
          <w:tab w:val="left" w:pos="1134"/>
          <w:tab w:val="left" w:pos="1980"/>
          <w:tab w:val="left" w:pos="2700"/>
          <w:tab w:val="left" w:pos="3420"/>
        </w:tabs>
        <w:spacing w:after="0" w:line="240" w:lineRule="auto"/>
        <w:jc w:val="both"/>
        <w:rPr>
          <w:rFonts w:ascii="Arial" w:eastAsia="Times New Roman" w:hAnsi="Arial" w:cs="Arial"/>
          <w:u w:val="single"/>
          <w:lang w:eastAsia="en-GB"/>
        </w:rPr>
      </w:pPr>
      <w:r w:rsidRPr="00486D73">
        <w:rPr>
          <w:rFonts w:ascii="Arial" w:eastAsia="Times New Roman" w:hAnsi="Arial" w:cs="Arial"/>
          <w:lang w:eastAsia="en-GB"/>
        </w:rPr>
        <w:t>6.1</w:t>
      </w:r>
      <w:r w:rsidRPr="00486D73">
        <w:rPr>
          <w:rFonts w:ascii="Arial" w:eastAsia="Times New Roman" w:hAnsi="Arial" w:cs="Arial"/>
          <w:lang w:eastAsia="en-GB"/>
        </w:rPr>
        <w:tab/>
      </w:r>
      <w:r w:rsidRPr="00486D73">
        <w:rPr>
          <w:rFonts w:ascii="Arial" w:eastAsia="Times New Roman" w:hAnsi="Arial" w:cs="Arial"/>
          <w:u w:val="single"/>
          <w:lang w:eastAsia="en-GB"/>
        </w:rPr>
        <w:t>National Planning Policy Framework (NPPF)</w:t>
      </w:r>
    </w:p>
    <w:p w:rsidR="000C6657" w:rsidRPr="00486D73" w:rsidRDefault="000C6657" w:rsidP="00CD20DF">
      <w:pPr>
        <w:keepNext/>
        <w:tabs>
          <w:tab w:val="num" w:pos="0"/>
          <w:tab w:val="left" w:pos="1134"/>
          <w:tab w:val="left" w:pos="1980"/>
          <w:tab w:val="left" w:pos="2700"/>
          <w:tab w:val="left" w:pos="3420"/>
        </w:tabs>
        <w:spacing w:after="0" w:line="240" w:lineRule="auto"/>
        <w:jc w:val="both"/>
        <w:rPr>
          <w:rFonts w:ascii="Arial" w:eastAsia="Times New Roman" w:hAnsi="Arial" w:cs="Arial"/>
          <w:u w:val="single"/>
          <w:lang w:eastAsia="en-GB"/>
        </w:rPr>
      </w:pPr>
    </w:p>
    <w:p w:rsidR="000C6657" w:rsidRPr="00486D73" w:rsidRDefault="000C6657" w:rsidP="00CD20DF">
      <w:pPr>
        <w:tabs>
          <w:tab w:val="num" w:pos="0"/>
          <w:tab w:val="left" w:pos="1134"/>
          <w:tab w:val="left" w:pos="1980"/>
          <w:tab w:val="left" w:pos="2700"/>
          <w:tab w:val="left" w:pos="3420"/>
        </w:tabs>
        <w:spacing w:after="0" w:line="240" w:lineRule="auto"/>
        <w:ind w:left="1134" w:hanging="1134"/>
        <w:jc w:val="both"/>
        <w:rPr>
          <w:rFonts w:ascii="Arial" w:eastAsia="Times New Roman" w:hAnsi="Arial" w:cs="Arial"/>
          <w:lang w:eastAsia="en-GB"/>
        </w:rPr>
      </w:pPr>
      <w:r w:rsidRPr="00486D73">
        <w:rPr>
          <w:rFonts w:ascii="Arial" w:eastAsia="Times New Roman" w:hAnsi="Arial" w:cs="Arial"/>
          <w:lang w:eastAsia="en-GB"/>
        </w:rPr>
        <w:t>6.1.1</w:t>
      </w:r>
      <w:r w:rsidRPr="00486D73">
        <w:rPr>
          <w:rFonts w:ascii="Arial" w:eastAsia="Times New Roman" w:hAnsi="Arial" w:cs="Arial"/>
          <w:lang w:eastAsia="en-GB"/>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0C6657" w:rsidRPr="00486D73" w:rsidRDefault="000C6657" w:rsidP="00CD20DF">
      <w:pPr>
        <w:tabs>
          <w:tab w:val="num" w:pos="0"/>
          <w:tab w:val="left" w:pos="1134"/>
          <w:tab w:val="left" w:pos="1980"/>
          <w:tab w:val="left" w:pos="2700"/>
          <w:tab w:val="left" w:pos="3420"/>
        </w:tabs>
        <w:spacing w:after="0" w:line="240" w:lineRule="auto"/>
        <w:ind w:left="1267" w:hanging="1267"/>
        <w:jc w:val="both"/>
        <w:rPr>
          <w:rFonts w:ascii="Arial" w:eastAsia="Times New Roman" w:hAnsi="Arial" w:cs="Arial"/>
          <w:lang w:eastAsia="en-GB"/>
        </w:rPr>
      </w:pPr>
    </w:p>
    <w:p w:rsidR="000C6657" w:rsidRPr="00486D73" w:rsidRDefault="000C6657" w:rsidP="00CD20DF">
      <w:pPr>
        <w:keepNext/>
        <w:tabs>
          <w:tab w:val="left" w:pos="1134"/>
          <w:tab w:val="left" w:pos="1980"/>
          <w:tab w:val="left" w:pos="2700"/>
          <w:tab w:val="left" w:pos="3420"/>
        </w:tabs>
        <w:spacing w:after="0" w:line="240" w:lineRule="auto"/>
        <w:jc w:val="both"/>
        <w:rPr>
          <w:rFonts w:ascii="Arial" w:eastAsia="Times New Roman" w:hAnsi="Arial" w:cs="Arial"/>
          <w:lang w:eastAsia="en-GB"/>
        </w:rPr>
      </w:pPr>
      <w:r w:rsidRPr="00486D73">
        <w:rPr>
          <w:rFonts w:ascii="Arial" w:eastAsia="Times New Roman" w:hAnsi="Arial" w:cs="Arial"/>
          <w:lang w:eastAsia="en-GB"/>
        </w:rPr>
        <w:t>6.2</w:t>
      </w:r>
      <w:r w:rsidRPr="00486D73">
        <w:rPr>
          <w:rFonts w:ascii="Arial" w:eastAsia="Times New Roman" w:hAnsi="Arial" w:cs="Arial"/>
          <w:lang w:eastAsia="en-GB"/>
        </w:rPr>
        <w:tab/>
      </w:r>
      <w:r w:rsidRPr="00486D73">
        <w:rPr>
          <w:rFonts w:ascii="Arial" w:eastAsia="Times New Roman" w:hAnsi="Arial" w:cs="Times New Roman"/>
          <w:szCs w:val="20"/>
          <w:u w:val="single"/>
          <w:lang w:eastAsia="en-GB"/>
        </w:rPr>
        <w:t>The</w:t>
      </w:r>
      <w:r w:rsidRPr="00486D73">
        <w:rPr>
          <w:rFonts w:ascii="Arial" w:eastAsia="Times New Roman" w:hAnsi="Arial" w:cs="Arial"/>
          <w:u w:val="single"/>
          <w:lang w:eastAsia="en-GB"/>
        </w:rPr>
        <w:t xml:space="preserve"> Three Rivers Local Plan Core Strategy:</w:t>
      </w:r>
    </w:p>
    <w:p w:rsidR="000C6657" w:rsidRPr="00486D73" w:rsidRDefault="000C6657" w:rsidP="00CD20DF">
      <w:pPr>
        <w:keepNext/>
        <w:tabs>
          <w:tab w:val="left" w:pos="1134"/>
          <w:tab w:val="left" w:pos="1980"/>
          <w:tab w:val="left" w:pos="2700"/>
          <w:tab w:val="left" w:pos="3420"/>
        </w:tabs>
        <w:spacing w:after="0" w:line="240" w:lineRule="auto"/>
        <w:jc w:val="both"/>
        <w:rPr>
          <w:rFonts w:ascii="Arial" w:eastAsia="Times New Roman" w:hAnsi="Arial" w:cs="Arial"/>
          <w:lang w:eastAsia="en-GB"/>
        </w:rPr>
      </w:pPr>
    </w:p>
    <w:p w:rsidR="0071248C" w:rsidRPr="0071248C" w:rsidRDefault="000C6657" w:rsidP="00CD20DF">
      <w:pPr>
        <w:widowControl w:val="0"/>
        <w:tabs>
          <w:tab w:val="left" w:pos="1134"/>
        </w:tabs>
        <w:autoSpaceDE w:val="0"/>
        <w:autoSpaceDN w:val="0"/>
        <w:adjustRightInd w:val="0"/>
        <w:spacing w:after="0" w:line="240" w:lineRule="auto"/>
        <w:ind w:left="1134" w:hanging="1134"/>
        <w:jc w:val="both"/>
        <w:rPr>
          <w:rFonts w:ascii="Arial" w:eastAsia="Times New Roman" w:hAnsi="Arial" w:cs="Arial"/>
          <w:lang w:eastAsia="en-GB"/>
        </w:rPr>
      </w:pPr>
      <w:r w:rsidRPr="0071248C">
        <w:rPr>
          <w:rFonts w:ascii="Arial" w:eastAsia="Times New Roman" w:hAnsi="Arial" w:cs="Arial"/>
          <w:lang w:eastAsia="en-GB"/>
        </w:rPr>
        <w:t>6.2.1</w:t>
      </w:r>
      <w:r w:rsidRPr="0071248C">
        <w:rPr>
          <w:rFonts w:ascii="Arial" w:eastAsia="Times New Roman" w:hAnsi="Arial" w:cs="Arial"/>
          <w:lang w:eastAsia="en-GB"/>
        </w:rPr>
        <w:tab/>
        <w:t>The Core Strategy was adopted by t</w:t>
      </w:r>
      <w:r w:rsidR="0071248C">
        <w:rPr>
          <w:rFonts w:ascii="Arial" w:eastAsia="Times New Roman" w:hAnsi="Arial" w:cs="Arial"/>
          <w:lang w:eastAsia="en-GB"/>
        </w:rPr>
        <w:t xml:space="preserve">he Council on 17 October 2011. </w:t>
      </w:r>
      <w:r w:rsidRPr="0071248C">
        <w:rPr>
          <w:rFonts w:ascii="Arial" w:eastAsia="Times New Roman" w:hAnsi="Arial" w:cs="Arial"/>
          <w:lang w:eastAsia="en-GB"/>
        </w:rPr>
        <w:t xml:space="preserve">Relevant Policies include: </w:t>
      </w:r>
      <w:r w:rsidR="0071248C" w:rsidRPr="0071248C">
        <w:rPr>
          <w:rFonts w:ascii="Arial" w:eastAsia="Times New Roman" w:hAnsi="Arial" w:cs="Arial"/>
          <w:lang w:eastAsia="en-GB"/>
        </w:rPr>
        <w:t>PSP2, CP1, CP2, CP3, CP4,</w:t>
      </w:r>
      <w:r w:rsidR="00210CE6">
        <w:rPr>
          <w:rFonts w:ascii="Arial" w:eastAsia="Times New Roman" w:hAnsi="Arial" w:cs="Arial"/>
          <w:lang w:eastAsia="en-GB"/>
        </w:rPr>
        <w:t xml:space="preserve"> CP6, CP7,</w:t>
      </w:r>
      <w:r w:rsidR="0071248C" w:rsidRPr="0071248C">
        <w:rPr>
          <w:rFonts w:ascii="Arial" w:eastAsia="Times New Roman" w:hAnsi="Arial" w:cs="Arial"/>
          <w:lang w:eastAsia="en-GB"/>
        </w:rPr>
        <w:t xml:space="preserve"> CP8, CP9, CP10 and CP12.</w:t>
      </w:r>
    </w:p>
    <w:p w:rsidR="000C6657" w:rsidRPr="00486D73" w:rsidRDefault="000C6657" w:rsidP="00CD20DF">
      <w:pPr>
        <w:tabs>
          <w:tab w:val="left" w:pos="1134"/>
        </w:tabs>
        <w:spacing w:after="0" w:line="240" w:lineRule="auto"/>
        <w:jc w:val="both"/>
        <w:outlineLvl w:val="0"/>
        <w:rPr>
          <w:rFonts w:ascii="Arial" w:eastAsia="Times New Roman" w:hAnsi="Arial" w:cs="Arial"/>
          <w:lang w:eastAsia="en-GB"/>
        </w:rPr>
      </w:pPr>
    </w:p>
    <w:p w:rsidR="000C6657" w:rsidRPr="00486D73" w:rsidRDefault="000C6657" w:rsidP="00CD20DF">
      <w:pPr>
        <w:keepNext/>
        <w:tabs>
          <w:tab w:val="left" w:pos="1134"/>
        </w:tabs>
        <w:spacing w:after="0" w:line="240" w:lineRule="auto"/>
        <w:jc w:val="both"/>
        <w:rPr>
          <w:rFonts w:ascii="Arial" w:eastAsia="Times New Roman" w:hAnsi="Arial" w:cs="Arial"/>
          <w:lang w:eastAsia="en-GB"/>
        </w:rPr>
      </w:pPr>
      <w:r w:rsidRPr="00486D73">
        <w:rPr>
          <w:rFonts w:ascii="Arial" w:eastAsia="Times New Roman" w:hAnsi="Arial" w:cs="Arial"/>
          <w:lang w:eastAsia="en-GB"/>
        </w:rPr>
        <w:t>6.3</w:t>
      </w:r>
      <w:r w:rsidRPr="00486D73">
        <w:rPr>
          <w:rFonts w:ascii="Arial" w:eastAsia="Times New Roman" w:hAnsi="Arial" w:cs="Arial"/>
          <w:lang w:eastAsia="en-GB"/>
        </w:rPr>
        <w:tab/>
      </w:r>
      <w:r w:rsidRPr="00486D73">
        <w:rPr>
          <w:rFonts w:ascii="Arial" w:eastAsia="Times New Roman" w:hAnsi="Arial" w:cs="Arial"/>
          <w:u w:val="single"/>
          <w:lang w:eastAsia="en-GB"/>
        </w:rPr>
        <w:t>Development Management Policies LDD:</w:t>
      </w:r>
    </w:p>
    <w:p w:rsidR="000C6657" w:rsidRPr="00486D73" w:rsidRDefault="000C6657" w:rsidP="00CD20DF">
      <w:pPr>
        <w:keepNext/>
        <w:tabs>
          <w:tab w:val="left" w:pos="1134"/>
        </w:tabs>
        <w:spacing w:after="0" w:line="240" w:lineRule="auto"/>
        <w:jc w:val="both"/>
        <w:rPr>
          <w:rFonts w:ascii="Arial" w:eastAsia="Times New Roman" w:hAnsi="Arial" w:cs="Arial"/>
          <w:lang w:eastAsia="en-GB"/>
        </w:rPr>
      </w:pPr>
    </w:p>
    <w:p w:rsidR="0071248C" w:rsidRPr="00486D73" w:rsidRDefault="000C6657" w:rsidP="005E4631">
      <w:pPr>
        <w:tabs>
          <w:tab w:val="left" w:pos="1134"/>
        </w:tabs>
        <w:spacing w:after="0" w:line="240" w:lineRule="auto"/>
        <w:ind w:left="1134" w:hanging="1134"/>
        <w:jc w:val="both"/>
        <w:rPr>
          <w:rFonts w:ascii="Arial" w:eastAsia="Times New Roman" w:hAnsi="Arial" w:cs="Arial"/>
          <w:lang w:val="en-US" w:eastAsia="en-GB"/>
        </w:rPr>
      </w:pPr>
      <w:r w:rsidRPr="00486D73">
        <w:rPr>
          <w:rFonts w:ascii="Arial" w:eastAsia="Times New Roman" w:hAnsi="Arial" w:cs="Arial"/>
          <w:lang w:eastAsia="en-GB"/>
        </w:rPr>
        <w:t>6.3.1</w:t>
      </w:r>
      <w:r w:rsidRPr="00486D73">
        <w:rPr>
          <w:rFonts w:ascii="Arial" w:eastAsia="Times New Roman" w:hAnsi="Arial" w:cs="Arial"/>
          <w:lang w:eastAsia="en-GB"/>
        </w:rPr>
        <w:tab/>
      </w:r>
      <w:r w:rsidRPr="00486D73">
        <w:rPr>
          <w:rFonts w:ascii="Arial" w:eastAsia="Times New Roman" w:hAnsi="Arial" w:cs="Times New Roman"/>
          <w:lang w:eastAsia="en-GB"/>
        </w:rPr>
        <w:t xml:space="preserve">The Development Management Policies LDD was adopted on 26 July 2013 </w:t>
      </w:r>
      <w:r w:rsidRPr="00486D73">
        <w:rPr>
          <w:rFonts w:ascii="Arial" w:eastAsia="Times New Roman" w:hAnsi="Arial" w:cs="Arial"/>
          <w:lang w:eastAsia="en-GB"/>
        </w:rPr>
        <w:t xml:space="preserve">having been through a full public participation process and Examination in Public.  Relevant policies include: </w:t>
      </w:r>
      <w:r w:rsidR="0071248C" w:rsidRPr="00C42D22">
        <w:rPr>
          <w:rFonts w:ascii="Arial" w:eastAsia="Times New Roman" w:hAnsi="Arial" w:cs="Arial"/>
          <w:lang w:eastAsia="en-GB"/>
        </w:rPr>
        <w:t xml:space="preserve">DM1, DM4, DM6, DM7, DM10 and DM13 </w:t>
      </w:r>
      <w:r w:rsidRPr="00486D73">
        <w:rPr>
          <w:rFonts w:ascii="Arial" w:eastAsia="Times New Roman" w:hAnsi="Arial" w:cs="Arial"/>
          <w:lang w:eastAsia="en-GB"/>
        </w:rPr>
        <w:t>and Appendices 2 and 5</w:t>
      </w:r>
      <w:r w:rsidRPr="00486D73">
        <w:rPr>
          <w:rFonts w:ascii="Arial" w:eastAsia="Times New Roman" w:hAnsi="Arial" w:cs="Arial"/>
          <w:lang w:val="en-US" w:eastAsia="en-GB"/>
        </w:rPr>
        <w:t>.</w:t>
      </w:r>
    </w:p>
    <w:p w:rsidR="000C6657" w:rsidRPr="00486D73" w:rsidRDefault="000C6657"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Arial"/>
          <w:lang w:eastAsia="en-GB"/>
        </w:rPr>
      </w:pPr>
    </w:p>
    <w:p w:rsidR="0071248C" w:rsidRDefault="000C6657"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Pr>
          <w:rFonts w:ascii="Arial" w:eastAsia="Times New Roman" w:hAnsi="Arial" w:cs="Times New Roman"/>
          <w:szCs w:val="16"/>
          <w:lang w:eastAsia="en-GB"/>
        </w:rPr>
        <w:t>6.3.2</w:t>
      </w:r>
      <w:r w:rsidRPr="00486D73">
        <w:rPr>
          <w:rFonts w:ascii="Arial" w:eastAsia="Times New Roman" w:hAnsi="Arial" w:cs="Times New Roman"/>
          <w:szCs w:val="16"/>
          <w:lang w:eastAsia="en-GB"/>
        </w:rPr>
        <w:tab/>
      </w:r>
      <w:r w:rsidR="0071248C" w:rsidRPr="0071248C">
        <w:rPr>
          <w:rFonts w:ascii="Arial" w:eastAsia="Times New Roman" w:hAnsi="Arial" w:cs="Times New Roman"/>
          <w:szCs w:val="16"/>
          <w:lang w:eastAsia="en-GB"/>
        </w:rPr>
        <w:t>The Site Allocations LDD was adopted in November 2014 having been through a full public participation process and Examination in Public.</w:t>
      </w:r>
      <w:r w:rsidR="00210CE6">
        <w:rPr>
          <w:rFonts w:ascii="Arial" w:eastAsia="Times New Roman" w:hAnsi="Arial" w:cs="Times New Roman"/>
          <w:szCs w:val="16"/>
          <w:lang w:eastAsia="en-GB"/>
        </w:rPr>
        <w:t xml:space="preserve">  Relevant policies include SA1 and SA4.</w:t>
      </w:r>
    </w:p>
    <w:p w:rsidR="0071248C" w:rsidRDefault="0071248C"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p>
    <w:p w:rsidR="000C6657" w:rsidRPr="00486D73" w:rsidRDefault="005E4631"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Pr>
          <w:rFonts w:ascii="Arial" w:eastAsia="Times New Roman" w:hAnsi="Arial" w:cs="Times New Roman"/>
          <w:szCs w:val="16"/>
          <w:lang w:eastAsia="en-GB"/>
        </w:rPr>
        <w:t xml:space="preserve">6.3.3       </w:t>
      </w:r>
      <w:r w:rsidR="000C6657" w:rsidRPr="00486D73">
        <w:rPr>
          <w:rFonts w:ascii="Arial" w:eastAsia="Times New Roman" w:hAnsi="Arial" w:cs="Times New Roman"/>
          <w:szCs w:val="16"/>
          <w:lang w:eastAsia="en-GB"/>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6657" w:rsidRPr="00486D73" w:rsidRDefault="000C6657" w:rsidP="00CD20DF">
      <w:pPr>
        <w:tabs>
          <w:tab w:val="left" w:pos="1134"/>
          <w:tab w:val="left" w:pos="1980"/>
          <w:tab w:val="left" w:pos="2700"/>
          <w:tab w:val="left" w:pos="3420"/>
          <w:tab w:val="left" w:pos="5760"/>
        </w:tabs>
        <w:spacing w:after="0" w:line="240" w:lineRule="auto"/>
        <w:ind w:left="1258" w:hanging="1258"/>
        <w:jc w:val="both"/>
        <w:rPr>
          <w:rFonts w:ascii="Arial" w:eastAsia="Times New Roman" w:hAnsi="Arial" w:cs="Times New Roman"/>
          <w:szCs w:val="16"/>
          <w:lang w:eastAsia="en-GB"/>
        </w:rPr>
      </w:pPr>
    </w:p>
    <w:p w:rsidR="000C6657" w:rsidRDefault="005E4631"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r>
        <w:rPr>
          <w:rFonts w:ascii="Arial" w:eastAsia="Times New Roman" w:hAnsi="Arial" w:cs="Times New Roman"/>
          <w:szCs w:val="16"/>
          <w:lang w:eastAsia="en-GB"/>
        </w:rPr>
        <w:t xml:space="preserve">6.3.4      </w:t>
      </w:r>
      <w:r w:rsidR="000C6657" w:rsidRPr="00486D73">
        <w:rPr>
          <w:rFonts w:ascii="Arial" w:eastAsia="Times New Roman" w:hAnsi="Arial" w:cs="Times New Roman"/>
          <w:szCs w:val="16"/>
          <w:lang w:eastAsia="en-GB"/>
        </w:rPr>
        <w:t>The Community Infrastructure Levy (CIL) Charging Schedule (adopted February 2015).</w:t>
      </w:r>
    </w:p>
    <w:p w:rsidR="0071248C" w:rsidRDefault="0071248C" w:rsidP="005E4631">
      <w:pPr>
        <w:tabs>
          <w:tab w:val="left" w:pos="1134"/>
          <w:tab w:val="left" w:pos="1980"/>
          <w:tab w:val="left" w:pos="2700"/>
          <w:tab w:val="left" w:pos="3420"/>
          <w:tab w:val="left" w:pos="5760"/>
        </w:tabs>
        <w:spacing w:after="0" w:line="240" w:lineRule="auto"/>
        <w:ind w:left="1134" w:hanging="1134"/>
        <w:jc w:val="both"/>
        <w:rPr>
          <w:rFonts w:ascii="Arial" w:eastAsia="Times New Roman" w:hAnsi="Arial" w:cs="Times New Roman"/>
          <w:szCs w:val="16"/>
          <w:lang w:eastAsia="en-GB"/>
        </w:rPr>
      </w:pPr>
    </w:p>
    <w:p w:rsidR="0071248C" w:rsidRPr="0071248C" w:rsidRDefault="0071248C" w:rsidP="005E4631">
      <w:pPr>
        <w:widowControl w:val="0"/>
        <w:tabs>
          <w:tab w:val="left" w:pos="1134"/>
        </w:tabs>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Times New Roman"/>
          <w:szCs w:val="16"/>
          <w:lang w:eastAsia="en-GB"/>
        </w:rPr>
        <w:t>6.3.5</w:t>
      </w:r>
      <w:r w:rsidRPr="0071248C">
        <w:rPr>
          <w:rFonts w:cs="Arial"/>
        </w:rPr>
        <w:t xml:space="preserve"> </w:t>
      </w:r>
      <w:r w:rsidR="005E4631">
        <w:rPr>
          <w:rFonts w:cs="Arial"/>
        </w:rPr>
        <w:t xml:space="preserve">            </w:t>
      </w:r>
      <w:r w:rsidRPr="0071248C">
        <w:rPr>
          <w:rFonts w:ascii="Arial" w:eastAsia="Times New Roman" w:hAnsi="Arial" w:cs="Arial"/>
          <w:lang w:eastAsia="en-GB"/>
        </w:rPr>
        <w:t>Affordable Housing Supplementary Planning Document – Approved June 2011.</w:t>
      </w:r>
    </w:p>
    <w:p w:rsidR="000C6657" w:rsidRPr="00486D73" w:rsidRDefault="000C6657" w:rsidP="000C6657">
      <w:pPr>
        <w:tabs>
          <w:tab w:val="left" w:pos="1260"/>
          <w:tab w:val="left" w:pos="1980"/>
          <w:tab w:val="left" w:pos="2700"/>
          <w:tab w:val="left" w:pos="3420"/>
        </w:tabs>
        <w:spacing w:after="0" w:line="240" w:lineRule="auto"/>
        <w:jc w:val="both"/>
        <w:rPr>
          <w:rFonts w:ascii="Arial" w:eastAsia="Times New Roman" w:hAnsi="Arial" w:cs="Arial"/>
          <w:lang w:eastAsia="en-GB"/>
        </w:rPr>
      </w:pPr>
    </w:p>
    <w:p w:rsidR="000C6657" w:rsidRPr="005E4631" w:rsidRDefault="000C6657" w:rsidP="005E4631">
      <w:pPr>
        <w:pStyle w:val="ListParagraph"/>
        <w:numPr>
          <w:ilvl w:val="0"/>
          <w:numId w:val="2"/>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Times New Roman"/>
          <w:b/>
          <w:szCs w:val="20"/>
          <w:lang w:eastAsia="en-GB"/>
        </w:rPr>
      </w:pPr>
      <w:r w:rsidRPr="005E4631">
        <w:rPr>
          <w:rFonts w:ascii="Arial" w:eastAsia="Times New Roman" w:hAnsi="Arial" w:cs="Times New Roman"/>
          <w:b/>
          <w:szCs w:val="20"/>
          <w:lang w:eastAsia="en-GB"/>
        </w:rPr>
        <w:t>Analysis</w:t>
      </w:r>
    </w:p>
    <w:p w:rsidR="000C6657" w:rsidRPr="00486D73" w:rsidRDefault="000C6657" w:rsidP="000C6657">
      <w:pPr>
        <w:spacing w:after="0" w:line="240" w:lineRule="auto"/>
        <w:ind w:left="1276" w:hanging="1276"/>
        <w:jc w:val="both"/>
        <w:rPr>
          <w:rFonts w:ascii="Arial" w:eastAsia="Times New Roman" w:hAnsi="Arial" w:cs="Arial"/>
          <w:lang w:eastAsia="en-GB"/>
        </w:rPr>
      </w:pPr>
    </w:p>
    <w:p w:rsidR="0071248C" w:rsidRPr="00CD20DF" w:rsidRDefault="002B357B" w:rsidP="005E4631">
      <w:pPr>
        <w:pStyle w:val="ListParagraph"/>
        <w:numPr>
          <w:ilvl w:val="1"/>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Principle of Development</w:t>
      </w:r>
    </w:p>
    <w:p w:rsidR="0071248C" w:rsidRPr="00D04792" w:rsidRDefault="0071248C" w:rsidP="0071248C">
      <w:pPr>
        <w:tabs>
          <w:tab w:val="num" w:pos="110"/>
          <w:tab w:val="num" w:pos="284"/>
        </w:tabs>
        <w:spacing w:after="0" w:line="240" w:lineRule="auto"/>
        <w:ind w:left="284" w:hanging="710"/>
        <w:jc w:val="both"/>
        <w:rPr>
          <w:rFonts w:ascii="Arial" w:eastAsia="Times New Roman" w:hAnsi="Arial" w:cs="Arial"/>
          <w:lang w:eastAsia="en-GB"/>
        </w:rPr>
      </w:pPr>
    </w:p>
    <w:p w:rsidR="0071248C"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In relation to the single storey extension to the existing take away, t</w:t>
      </w:r>
      <w:r w:rsidRPr="005F3B0D">
        <w:rPr>
          <w:rFonts w:ascii="Arial" w:eastAsia="Times New Roman" w:hAnsi="Arial" w:cs="Times New Roman"/>
          <w:lang w:eastAsia="en-GB"/>
        </w:rPr>
        <w:t xml:space="preserve">he application premise is a commercial </w:t>
      </w:r>
      <w:r>
        <w:rPr>
          <w:rFonts w:ascii="Arial" w:eastAsia="Times New Roman" w:hAnsi="Arial" w:cs="Times New Roman"/>
          <w:lang w:eastAsia="en-GB"/>
        </w:rPr>
        <w:t xml:space="preserve">unit and it </w:t>
      </w:r>
      <w:r w:rsidRPr="005F3B0D">
        <w:rPr>
          <w:rFonts w:ascii="Arial" w:eastAsia="Times New Roman" w:hAnsi="Arial" w:cs="Times New Roman"/>
          <w:lang w:eastAsia="en-GB"/>
        </w:rPr>
        <w:t xml:space="preserve">is considered that the small scale extension </w:t>
      </w:r>
      <w:r>
        <w:rPr>
          <w:rFonts w:ascii="Arial" w:eastAsia="Times New Roman" w:hAnsi="Arial" w:cs="Times New Roman"/>
          <w:lang w:eastAsia="en-GB"/>
        </w:rPr>
        <w:t xml:space="preserve">to this premises </w:t>
      </w:r>
      <w:r w:rsidRPr="005F3B0D">
        <w:rPr>
          <w:rFonts w:ascii="Arial" w:eastAsia="Times New Roman" w:hAnsi="Arial" w:cs="Times New Roman"/>
          <w:lang w:eastAsia="en-GB"/>
        </w:rPr>
        <w:t>would accord with Policy CP6 (Employment and Economic Development) of the Core Strategy (adopted October 2011) which advises that the Council will support development which provides (for example) for small scale business premises.</w:t>
      </w:r>
    </w:p>
    <w:p w:rsidR="0071248C" w:rsidRDefault="0071248C" w:rsidP="00F561E3">
      <w:pPr>
        <w:pStyle w:val="ListParagraph"/>
        <w:spacing w:line="240" w:lineRule="auto"/>
        <w:ind w:left="284"/>
        <w:jc w:val="both"/>
        <w:rPr>
          <w:rFonts w:ascii="Arial" w:eastAsia="Times New Roman" w:hAnsi="Arial" w:cs="Times New Roman"/>
          <w:lang w:eastAsia="en-GB"/>
        </w:rPr>
      </w:pPr>
    </w:p>
    <w:p w:rsidR="0071248C" w:rsidRPr="005823A8"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The proposed development would result in a net gain of two dwellings.</w:t>
      </w:r>
    </w:p>
    <w:p w:rsidR="0071248C" w:rsidRPr="005823A8" w:rsidRDefault="0071248C" w:rsidP="00F561E3">
      <w:pPr>
        <w:pStyle w:val="ListParagraph"/>
        <w:spacing w:line="240" w:lineRule="auto"/>
        <w:ind w:left="1134" w:hanging="1134"/>
        <w:jc w:val="both"/>
        <w:rPr>
          <w:rFonts w:ascii="Arial" w:eastAsia="Times New Roman" w:hAnsi="Arial" w:cs="Arial"/>
          <w:lang w:eastAsia="en-GB"/>
        </w:rPr>
      </w:pPr>
    </w:p>
    <w:p w:rsidR="0071248C" w:rsidRPr="005823A8"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 xml:space="preserve">Policy CP2 of the Core Strategy sets out that the Council will identify sufficient land for housing within the District to meet the Three Rivers housing target of 180 dwellings per year until 2026. Housing will be made primarily within the existing </w:t>
      </w:r>
      <w:r w:rsidRPr="005823A8">
        <w:rPr>
          <w:rFonts w:ascii="Arial" w:eastAsia="Times New Roman" w:hAnsi="Arial" w:cs="Arial"/>
          <w:lang w:eastAsia="en-GB"/>
        </w:rPr>
        <w:lastRenderedPageBreak/>
        <w:t xml:space="preserve">urban area and also from housing sites at the most sustainable locations on the edge of existing settlements. Specific sites will be identified through the Site Allocations document taking in to account policies set out within the Core Strategy. </w:t>
      </w:r>
    </w:p>
    <w:p w:rsidR="0071248C" w:rsidRPr="005823A8" w:rsidRDefault="0071248C" w:rsidP="00F561E3">
      <w:pPr>
        <w:pStyle w:val="ListParagraph"/>
        <w:spacing w:line="240" w:lineRule="auto"/>
        <w:ind w:left="1134" w:hanging="1134"/>
        <w:jc w:val="both"/>
        <w:rPr>
          <w:rFonts w:ascii="Arial" w:eastAsia="Times New Roman" w:hAnsi="Arial" w:cs="Times New Roman"/>
          <w:lang w:eastAsia="en-GB"/>
        </w:rPr>
      </w:pPr>
    </w:p>
    <w:p w:rsidR="0071248C" w:rsidRPr="005823A8"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Policy SA1 of the Site Allocations document outlines that permission will not be granted for development resulting in a net loss of housing and sites should be developed at an overall capacity which accords with the dwelling capacity for that site.</w:t>
      </w:r>
    </w:p>
    <w:p w:rsidR="0071248C" w:rsidRPr="005823A8" w:rsidRDefault="0071248C" w:rsidP="00F561E3">
      <w:pPr>
        <w:pStyle w:val="ListParagraph"/>
        <w:spacing w:line="240" w:lineRule="auto"/>
        <w:ind w:left="1134" w:hanging="1134"/>
        <w:jc w:val="both"/>
        <w:rPr>
          <w:rFonts w:ascii="Arial" w:eastAsia="Times New Roman" w:hAnsi="Arial" w:cs="Times New Roman"/>
          <w:lang w:eastAsia="en-GB"/>
        </w:rPr>
      </w:pPr>
    </w:p>
    <w:p w:rsidR="0071248C" w:rsidRPr="00C64B84"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lang w:eastAsia="en-GB"/>
        </w:rPr>
        <w:t xml:space="preserve">The Spatial strategy sets out that for Three Rivers the hierarchy of settlements across the district have been defined in order to direct growth to the most sustainable and appropriate locations. </w:t>
      </w:r>
    </w:p>
    <w:p w:rsidR="00C64B84" w:rsidRPr="00C64B84" w:rsidRDefault="00C64B84" w:rsidP="00F561E3">
      <w:pPr>
        <w:pStyle w:val="ListParagraph"/>
        <w:spacing w:line="240" w:lineRule="auto"/>
        <w:rPr>
          <w:rFonts w:ascii="Arial" w:eastAsia="Times New Roman" w:hAnsi="Arial" w:cs="Times New Roman"/>
          <w:lang w:eastAsia="en-GB"/>
        </w:rPr>
      </w:pPr>
    </w:p>
    <w:p w:rsidR="00C64B84" w:rsidRPr="005823A8" w:rsidRDefault="00C64B84" w:rsidP="00F561E3">
      <w:pPr>
        <w:pStyle w:val="ListParagraph"/>
        <w:numPr>
          <w:ilvl w:val="2"/>
          <w:numId w:val="11"/>
        </w:numPr>
        <w:spacing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The application site is not an allocated site defined within the Site Allocations Document (November 2014). CP2 of the Core Strategy sets out that in assessing applications for development not identified as part of the District’s housing supply including windfall sites</w:t>
      </w:r>
      <w:r w:rsidR="005E3E8F">
        <w:rPr>
          <w:rFonts w:ascii="Arial" w:eastAsia="Times New Roman" w:hAnsi="Arial" w:cs="Times New Roman"/>
          <w:lang w:eastAsia="en-GB"/>
        </w:rPr>
        <w:t xml:space="preserve"> applications will be considered on a site by site basis. Regard should be given to the location of the proposed development, the sustainability of the development and the contribution to housing needs, infrastructure requirements, impact on delivering allocated housing sites and monitoring information relating to housing supply and targets. </w:t>
      </w:r>
    </w:p>
    <w:p w:rsidR="0071248C" w:rsidRPr="005823A8" w:rsidRDefault="0071248C" w:rsidP="00F561E3">
      <w:pPr>
        <w:pStyle w:val="ListParagraph"/>
        <w:spacing w:line="240" w:lineRule="auto"/>
        <w:ind w:left="1134" w:hanging="1134"/>
        <w:jc w:val="both"/>
        <w:rPr>
          <w:rFonts w:ascii="Arial" w:eastAsia="Times New Roman" w:hAnsi="Arial" w:cs="Times New Roman"/>
          <w:lang w:eastAsia="en-GB"/>
        </w:rPr>
      </w:pPr>
    </w:p>
    <w:p w:rsidR="005E3E8F" w:rsidRPr="004F06E8"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color w:val="000000"/>
          <w:lang w:eastAsia="en-GB"/>
        </w:rPr>
        <w:t xml:space="preserve">The application site is within </w:t>
      </w:r>
      <w:r>
        <w:rPr>
          <w:rFonts w:ascii="Arial" w:eastAsia="Times New Roman" w:hAnsi="Arial" w:cs="Arial"/>
          <w:color w:val="000000"/>
          <w:lang w:eastAsia="en-GB"/>
        </w:rPr>
        <w:t>Croxley Green</w:t>
      </w:r>
      <w:r w:rsidRPr="005823A8">
        <w:rPr>
          <w:rFonts w:ascii="Arial" w:eastAsia="Times New Roman" w:hAnsi="Arial" w:cs="Arial"/>
          <w:color w:val="000000"/>
          <w:lang w:eastAsia="en-GB"/>
        </w:rPr>
        <w:t xml:space="preserve"> which is identified as a Key Centre in the Core Strategy. The Spatial Strategy of the Core Strategy advises that new development will be directed towards previously developed land and appropriate infilling opportunities within the Principal Town and Key Centres and Core Strategy Policy PSP2 indicates that the Key Centres (including </w:t>
      </w:r>
      <w:r>
        <w:rPr>
          <w:rFonts w:ascii="Arial" w:eastAsia="Times New Roman" w:hAnsi="Arial" w:cs="Arial"/>
          <w:color w:val="000000"/>
          <w:lang w:eastAsia="en-GB"/>
        </w:rPr>
        <w:t>Croxley Green</w:t>
      </w:r>
      <w:r w:rsidRPr="005823A8">
        <w:rPr>
          <w:rFonts w:ascii="Arial" w:eastAsia="Times New Roman" w:hAnsi="Arial" w:cs="Arial"/>
          <w:color w:val="000000"/>
          <w:lang w:eastAsia="en-GB"/>
        </w:rPr>
        <w:t>) will provide approximately 60% of the District’s housing requirements over the plan period.</w:t>
      </w:r>
    </w:p>
    <w:p w:rsidR="0071248C" w:rsidRPr="005823A8" w:rsidRDefault="0071248C" w:rsidP="00F561E3">
      <w:pPr>
        <w:pStyle w:val="ListParagraph"/>
        <w:spacing w:line="240" w:lineRule="auto"/>
        <w:ind w:left="1134" w:hanging="1134"/>
        <w:jc w:val="both"/>
        <w:rPr>
          <w:rFonts w:ascii="Arial" w:eastAsia="Times New Roman" w:hAnsi="Arial" w:cs="Times New Roman"/>
          <w:lang w:eastAsia="en-GB"/>
        </w:rPr>
      </w:pPr>
    </w:p>
    <w:p w:rsidR="0071248C" w:rsidRPr="002B357B" w:rsidRDefault="0071248C" w:rsidP="00F561E3">
      <w:pPr>
        <w:pStyle w:val="ListParagraph"/>
        <w:numPr>
          <w:ilvl w:val="2"/>
          <w:numId w:val="11"/>
        </w:numPr>
        <w:spacing w:line="240" w:lineRule="auto"/>
        <w:ind w:left="1134" w:hanging="1134"/>
        <w:jc w:val="both"/>
        <w:rPr>
          <w:rFonts w:ascii="Arial" w:eastAsia="Times New Roman" w:hAnsi="Arial" w:cs="Times New Roman"/>
          <w:lang w:eastAsia="en-GB"/>
        </w:rPr>
      </w:pPr>
      <w:r w:rsidRPr="005823A8">
        <w:rPr>
          <w:rFonts w:ascii="Arial" w:eastAsia="Times New Roman" w:hAnsi="Arial" w:cs="Arial"/>
          <w:color w:val="000000"/>
          <w:lang w:eastAsia="en-GB"/>
        </w:rPr>
        <w:t>The proposed development would be of previously developed land and given the location of the site within a Key Centre and within a residential area, there is no in principle objection to res</w:t>
      </w:r>
      <w:r w:rsidR="00C64B84">
        <w:rPr>
          <w:rFonts w:ascii="Arial" w:eastAsia="Times New Roman" w:hAnsi="Arial" w:cs="Arial"/>
          <w:color w:val="000000"/>
          <w:lang w:eastAsia="en-GB"/>
        </w:rPr>
        <w:t xml:space="preserve">idential development of the </w:t>
      </w:r>
      <w:r w:rsidRPr="005823A8">
        <w:rPr>
          <w:rFonts w:ascii="Arial" w:eastAsia="Times New Roman" w:hAnsi="Arial" w:cs="Arial"/>
          <w:color w:val="000000"/>
          <w:lang w:eastAsia="en-GB"/>
        </w:rPr>
        <w:t>application site in relation to Policy CP2, however this is subject to consideration against other material considerations as discussed below.</w:t>
      </w:r>
    </w:p>
    <w:p w:rsidR="002B357B" w:rsidRPr="002B357B" w:rsidRDefault="002B357B" w:rsidP="00F561E3">
      <w:pPr>
        <w:pStyle w:val="ListParagraph"/>
        <w:spacing w:line="240" w:lineRule="auto"/>
        <w:rPr>
          <w:rFonts w:ascii="Arial" w:eastAsia="Times New Roman" w:hAnsi="Arial" w:cs="Times New Roman"/>
          <w:lang w:eastAsia="en-GB"/>
        </w:rPr>
      </w:pPr>
    </w:p>
    <w:p w:rsidR="00AA2D14" w:rsidRPr="00AA2D14" w:rsidRDefault="00AA2D14" w:rsidP="00F561E3">
      <w:pPr>
        <w:pStyle w:val="ListParagraph"/>
        <w:numPr>
          <w:ilvl w:val="2"/>
          <w:numId w:val="11"/>
        </w:numPr>
        <w:spacing w:line="240" w:lineRule="auto"/>
        <w:ind w:left="1134" w:hanging="1134"/>
        <w:jc w:val="both"/>
        <w:rPr>
          <w:rFonts w:ascii="Arial" w:eastAsia="Times New Roman" w:hAnsi="Arial" w:cs="Arial"/>
          <w:u w:val="single"/>
          <w:lang w:eastAsia="en-GB"/>
        </w:rPr>
      </w:pPr>
      <w:r w:rsidRPr="00AA2D14">
        <w:rPr>
          <w:rFonts w:ascii="Arial" w:eastAsia="Times New Roman" w:hAnsi="Arial" w:cs="Arial"/>
          <w:u w:val="single"/>
          <w:lang w:eastAsia="en-GB"/>
        </w:rPr>
        <w:t>Housing mix</w:t>
      </w:r>
    </w:p>
    <w:p w:rsidR="00AA2D14" w:rsidRPr="00AA2D14" w:rsidRDefault="00AA2D14" w:rsidP="00F561E3">
      <w:pPr>
        <w:pStyle w:val="ListParagraph"/>
        <w:spacing w:line="240" w:lineRule="auto"/>
        <w:rPr>
          <w:rFonts w:ascii="Arial" w:hAnsi="Arial" w:cs="Arial"/>
        </w:rPr>
      </w:pPr>
    </w:p>
    <w:p w:rsidR="002B357B" w:rsidRPr="002B357B" w:rsidRDefault="002B357B" w:rsidP="00F561E3">
      <w:pPr>
        <w:pStyle w:val="ListParagraph"/>
        <w:numPr>
          <w:ilvl w:val="2"/>
          <w:numId w:val="11"/>
        </w:numPr>
        <w:spacing w:line="240" w:lineRule="auto"/>
        <w:ind w:left="1134" w:hanging="1134"/>
        <w:jc w:val="both"/>
        <w:rPr>
          <w:rFonts w:ascii="Arial" w:eastAsia="Times New Roman" w:hAnsi="Arial" w:cs="Arial"/>
          <w:lang w:eastAsia="en-GB"/>
        </w:rPr>
      </w:pPr>
      <w:r w:rsidRPr="002B357B">
        <w:rPr>
          <w:rFonts w:ascii="Arial" w:hAnsi="Arial" w:cs="Arial"/>
        </w:rPr>
        <w:t>Policy CP3 of the Core Strategy states that the Council will require housing proposals to take into account the range of housing needs, in terms of size and type of dwellings as identified by the Strategic Housing Market Assessment (SHMA). The most recent SHMA was published in January 2016 and has identified the indicative targets for market sector dwelling size within the Three Rivers District as follows:</w:t>
      </w:r>
    </w:p>
    <w:p w:rsidR="002B357B" w:rsidRPr="002B357B" w:rsidRDefault="002B357B" w:rsidP="00F561E3">
      <w:pPr>
        <w:pStyle w:val="ListParagraph"/>
        <w:spacing w:line="240" w:lineRule="auto"/>
        <w:ind w:left="360"/>
        <w:rPr>
          <w:rFonts w:ascii="Arial" w:hAnsi="Arial" w:cs="Arial"/>
        </w:rPr>
      </w:pPr>
    </w:p>
    <w:p w:rsidR="002B357B" w:rsidRPr="002B357B" w:rsidRDefault="002B357B" w:rsidP="00F561E3">
      <w:pPr>
        <w:pStyle w:val="ListParagraph"/>
        <w:spacing w:line="240" w:lineRule="auto"/>
        <w:ind w:left="1134"/>
        <w:rPr>
          <w:rFonts w:ascii="Arial" w:hAnsi="Arial" w:cs="Arial"/>
        </w:rPr>
      </w:pPr>
      <w:r w:rsidRPr="002B357B">
        <w:rPr>
          <w:rFonts w:ascii="Arial" w:hAnsi="Arial" w:cs="Arial"/>
        </w:rPr>
        <w:t>1 bedroom 7.7% of dwellings</w:t>
      </w:r>
    </w:p>
    <w:p w:rsidR="002B357B" w:rsidRPr="002B357B" w:rsidRDefault="002B357B" w:rsidP="00F561E3">
      <w:pPr>
        <w:pStyle w:val="ListParagraph"/>
        <w:spacing w:line="240" w:lineRule="auto"/>
        <w:ind w:left="1134"/>
        <w:rPr>
          <w:rFonts w:ascii="Arial" w:hAnsi="Arial" w:cs="Arial"/>
        </w:rPr>
      </w:pPr>
      <w:r w:rsidRPr="002B357B">
        <w:rPr>
          <w:rFonts w:ascii="Arial" w:hAnsi="Arial" w:cs="Arial"/>
        </w:rPr>
        <w:t>2 bedrooms 27.8% of dwellings</w:t>
      </w:r>
    </w:p>
    <w:p w:rsidR="002B357B" w:rsidRPr="002B357B" w:rsidRDefault="002B357B" w:rsidP="00F561E3">
      <w:pPr>
        <w:pStyle w:val="ListParagraph"/>
        <w:spacing w:line="240" w:lineRule="auto"/>
        <w:ind w:left="1134"/>
        <w:rPr>
          <w:rFonts w:ascii="Arial" w:hAnsi="Arial" w:cs="Arial"/>
        </w:rPr>
      </w:pPr>
      <w:r w:rsidRPr="002B357B">
        <w:rPr>
          <w:rFonts w:ascii="Arial" w:hAnsi="Arial" w:cs="Arial"/>
        </w:rPr>
        <w:t>3 bedrooms 41.5% of dwellings</w:t>
      </w:r>
    </w:p>
    <w:p w:rsidR="002B357B" w:rsidRPr="002B357B" w:rsidRDefault="002B357B" w:rsidP="00F561E3">
      <w:pPr>
        <w:pStyle w:val="ListParagraph"/>
        <w:spacing w:line="240" w:lineRule="auto"/>
        <w:ind w:left="1134"/>
        <w:rPr>
          <w:rFonts w:ascii="Arial" w:hAnsi="Arial" w:cs="Arial"/>
        </w:rPr>
      </w:pPr>
      <w:r w:rsidRPr="002B357B">
        <w:rPr>
          <w:rFonts w:ascii="Arial" w:hAnsi="Arial" w:cs="Arial"/>
        </w:rPr>
        <w:t>4+ bedrooms 23.0% of dwellings</w:t>
      </w:r>
    </w:p>
    <w:p w:rsidR="002B357B" w:rsidRDefault="002B357B" w:rsidP="00F561E3">
      <w:pPr>
        <w:pStyle w:val="ListParagraph"/>
        <w:spacing w:line="240" w:lineRule="auto"/>
        <w:ind w:left="360"/>
      </w:pPr>
    </w:p>
    <w:p w:rsidR="00E93828" w:rsidRPr="00AA2D14" w:rsidRDefault="002B357B" w:rsidP="00F561E3">
      <w:pPr>
        <w:pStyle w:val="ListParagraph"/>
        <w:numPr>
          <w:ilvl w:val="2"/>
          <w:numId w:val="11"/>
        </w:numPr>
        <w:spacing w:line="240" w:lineRule="auto"/>
        <w:ind w:left="1134" w:hanging="1134"/>
        <w:jc w:val="both"/>
        <w:rPr>
          <w:rFonts w:ascii="Arial" w:eastAsia="Times New Roman" w:hAnsi="Arial" w:cs="Arial"/>
          <w:lang w:eastAsia="en-GB"/>
        </w:rPr>
      </w:pPr>
      <w:r w:rsidRPr="002B357B">
        <w:rPr>
          <w:rFonts w:ascii="Arial" w:hAnsi="Arial" w:cs="Arial"/>
        </w:rPr>
        <w:t xml:space="preserve">The SHMA and the Core Strategy recognise that these proportions may need to be adjusted taking account of market information, housing needs and preferences and specific site factors. The development proposes two </w:t>
      </w:r>
      <w:r>
        <w:rPr>
          <w:rFonts w:ascii="Arial" w:hAnsi="Arial" w:cs="Arial"/>
        </w:rPr>
        <w:t>2 bedroom</w:t>
      </w:r>
      <w:r w:rsidRPr="002B357B">
        <w:rPr>
          <w:rFonts w:ascii="Arial" w:hAnsi="Arial" w:cs="Arial"/>
        </w:rPr>
        <w:t xml:space="preserve"> units which is where there </w:t>
      </w:r>
      <w:r w:rsidR="00E93828">
        <w:rPr>
          <w:rFonts w:ascii="Arial" w:hAnsi="Arial" w:cs="Arial"/>
        </w:rPr>
        <w:t>is the</w:t>
      </w:r>
      <w:r>
        <w:rPr>
          <w:rFonts w:ascii="Arial" w:hAnsi="Arial" w:cs="Arial"/>
        </w:rPr>
        <w:t xml:space="preserve"> second greatest</w:t>
      </w:r>
      <w:r w:rsidRPr="002B357B">
        <w:rPr>
          <w:rFonts w:ascii="Arial" w:hAnsi="Arial" w:cs="Arial"/>
        </w:rPr>
        <w:t xml:space="preserve"> housing need. </w:t>
      </w:r>
      <w:r>
        <w:rPr>
          <w:rFonts w:ascii="Arial" w:hAnsi="Arial" w:cs="Arial"/>
        </w:rPr>
        <w:t xml:space="preserve">Therefore given this and that </w:t>
      </w:r>
      <w:r w:rsidR="00E93828">
        <w:rPr>
          <w:rFonts w:ascii="Arial" w:hAnsi="Arial" w:cs="Arial"/>
        </w:rPr>
        <w:t xml:space="preserve">the existing maisonette is a 2 bedroom unit it is considered that the proposed development would be complimentary to the existing situation and </w:t>
      </w:r>
      <w:r w:rsidR="00CF553A">
        <w:rPr>
          <w:rFonts w:ascii="Arial" w:hAnsi="Arial" w:cs="Arial"/>
        </w:rPr>
        <w:t>CP3 of the Core Strategy.</w:t>
      </w:r>
    </w:p>
    <w:p w:rsidR="00AA2D14" w:rsidRPr="00AA2D14" w:rsidRDefault="00AA2D14" w:rsidP="00F561E3">
      <w:pPr>
        <w:pStyle w:val="ListParagraph"/>
        <w:spacing w:line="240" w:lineRule="auto"/>
        <w:ind w:left="1134"/>
        <w:jc w:val="both"/>
        <w:rPr>
          <w:rFonts w:ascii="Arial" w:eastAsia="Times New Roman" w:hAnsi="Arial" w:cs="Arial"/>
          <w:lang w:eastAsia="en-GB"/>
        </w:rPr>
      </w:pPr>
    </w:p>
    <w:p w:rsidR="00AA2D14" w:rsidRPr="00AA2D14" w:rsidRDefault="00AA2D14" w:rsidP="00F561E3">
      <w:pPr>
        <w:pStyle w:val="ListParagraph"/>
        <w:numPr>
          <w:ilvl w:val="2"/>
          <w:numId w:val="11"/>
        </w:numPr>
        <w:spacing w:line="240" w:lineRule="auto"/>
        <w:ind w:left="1134" w:hanging="1134"/>
        <w:jc w:val="both"/>
        <w:rPr>
          <w:rFonts w:ascii="Arial" w:eastAsia="Times New Roman" w:hAnsi="Arial" w:cs="Arial"/>
          <w:u w:val="single"/>
          <w:lang w:eastAsia="en-GB"/>
        </w:rPr>
      </w:pPr>
      <w:r w:rsidRPr="00AA2D14">
        <w:rPr>
          <w:rFonts w:ascii="Arial" w:hAnsi="Arial" w:cs="Arial"/>
          <w:u w:val="single"/>
        </w:rPr>
        <w:t>Affordable Housing</w:t>
      </w:r>
    </w:p>
    <w:p w:rsidR="00AA2D14" w:rsidRPr="00AA2D14" w:rsidRDefault="00AA2D14" w:rsidP="00F561E3">
      <w:pPr>
        <w:pStyle w:val="ListParagraph"/>
        <w:spacing w:line="240" w:lineRule="auto"/>
        <w:ind w:left="1134"/>
        <w:jc w:val="both"/>
        <w:rPr>
          <w:rFonts w:ascii="Arial" w:eastAsia="Times New Roman" w:hAnsi="Arial" w:cs="Arial"/>
          <w:lang w:eastAsia="en-GB"/>
        </w:rPr>
      </w:pPr>
    </w:p>
    <w:p w:rsidR="00E93828" w:rsidRPr="00E93828" w:rsidRDefault="00E93828" w:rsidP="00F561E3">
      <w:pPr>
        <w:pStyle w:val="ListParagraph"/>
        <w:numPr>
          <w:ilvl w:val="2"/>
          <w:numId w:val="11"/>
        </w:numPr>
        <w:spacing w:line="240" w:lineRule="auto"/>
        <w:ind w:left="1134" w:hanging="1134"/>
        <w:jc w:val="both"/>
        <w:rPr>
          <w:rFonts w:ascii="Arial" w:eastAsia="Times New Roman" w:hAnsi="Arial" w:cs="Arial"/>
          <w:lang w:eastAsia="en-GB"/>
        </w:rPr>
      </w:pPr>
      <w:r w:rsidRPr="00E93828">
        <w:rPr>
          <w:rFonts w:ascii="Arial" w:hAnsi="Arial" w:cs="Arial"/>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w:t>
      </w:r>
    </w:p>
    <w:p w:rsidR="00E93828" w:rsidRPr="00E93828" w:rsidRDefault="00E93828" w:rsidP="00F561E3">
      <w:pPr>
        <w:pStyle w:val="ListParagraph"/>
        <w:spacing w:line="240" w:lineRule="auto"/>
        <w:rPr>
          <w:rFonts w:ascii="Arial" w:eastAsia="Times New Roman" w:hAnsi="Arial" w:cs="Arial"/>
          <w:lang w:eastAsia="en-GB"/>
        </w:rPr>
      </w:pPr>
    </w:p>
    <w:p w:rsidR="00E93828" w:rsidRPr="00E93828" w:rsidRDefault="00E93828" w:rsidP="00F561E3">
      <w:pPr>
        <w:pStyle w:val="ListParagraph"/>
        <w:numPr>
          <w:ilvl w:val="2"/>
          <w:numId w:val="11"/>
        </w:numPr>
        <w:spacing w:line="240" w:lineRule="auto"/>
        <w:ind w:left="1134" w:hanging="1134"/>
        <w:jc w:val="both"/>
        <w:rPr>
          <w:rFonts w:ascii="Arial" w:eastAsia="Times New Roman" w:hAnsi="Arial" w:cs="Arial"/>
          <w:lang w:eastAsia="en-GB"/>
        </w:rPr>
      </w:pPr>
      <w:r w:rsidRPr="00E93828">
        <w:rPr>
          <w:rFonts w:ascii="Arial" w:hAnsi="Arial" w:cs="Arial"/>
        </w:rPr>
        <w:t xml:space="preserve">However, following the appeal decision overturning the previous High Court judgement and giving legal effect to the policy set out in the Written Ministerial Statement of 28 November 2014 by Brandon Lewis; the NPPG has been updated at paragraph 31 to advise that contributions should not be sought from developments of 10-units or fewer with a maximum combined gross </w:t>
      </w:r>
      <w:proofErr w:type="spellStart"/>
      <w:r w:rsidRPr="00E93828">
        <w:rPr>
          <w:rFonts w:ascii="Arial" w:hAnsi="Arial" w:cs="Arial"/>
        </w:rPr>
        <w:t>floorspa</w:t>
      </w:r>
      <w:bookmarkStart w:id="0" w:name="_GoBack"/>
      <w:bookmarkEnd w:id="0"/>
      <w:r w:rsidRPr="00E93828">
        <w:rPr>
          <w:rFonts w:ascii="Arial" w:hAnsi="Arial" w:cs="Arial"/>
        </w:rPr>
        <w:t>ce</w:t>
      </w:r>
      <w:proofErr w:type="spellEnd"/>
      <w:r w:rsidRPr="00E93828">
        <w:rPr>
          <w:rFonts w:ascii="Arial" w:hAnsi="Arial" w:cs="Arial"/>
        </w:rPr>
        <w:t xml:space="preserve"> of no more than 1,000sqm. As a result, the Local Planning Authority w</w:t>
      </w:r>
      <w:r w:rsidR="00030F30">
        <w:rPr>
          <w:rFonts w:ascii="Arial" w:hAnsi="Arial" w:cs="Arial"/>
        </w:rPr>
        <w:t>as</w:t>
      </w:r>
      <w:r w:rsidRPr="00E93828">
        <w:rPr>
          <w:rFonts w:ascii="Arial" w:hAnsi="Arial" w:cs="Arial"/>
        </w:rPr>
        <w:t xml:space="preserve"> not requiring contributions towards affordable housing for sites which are below these thresholds, such as the current application.</w:t>
      </w:r>
    </w:p>
    <w:p w:rsidR="00E93828" w:rsidRPr="00E93828" w:rsidRDefault="00E93828" w:rsidP="00F561E3">
      <w:pPr>
        <w:pStyle w:val="ListParagraph"/>
        <w:spacing w:line="240" w:lineRule="auto"/>
        <w:rPr>
          <w:rFonts w:ascii="Arial" w:eastAsia="Times New Roman" w:hAnsi="Arial" w:cs="Arial"/>
          <w:lang w:eastAsia="en-GB"/>
        </w:rPr>
      </w:pPr>
    </w:p>
    <w:p w:rsidR="00E93828" w:rsidRPr="00E93828" w:rsidRDefault="00E93828" w:rsidP="00F561E3">
      <w:pPr>
        <w:pStyle w:val="ListParagraph"/>
        <w:numPr>
          <w:ilvl w:val="2"/>
          <w:numId w:val="11"/>
        </w:numPr>
        <w:spacing w:line="240" w:lineRule="auto"/>
        <w:ind w:left="1134" w:hanging="1134"/>
        <w:jc w:val="both"/>
        <w:rPr>
          <w:rFonts w:ascii="Arial" w:eastAsia="Times New Roman" w:hAnsi="Arial" w:cs="Arial"/>
          <w:lang w:eastAsia="en-GB"/>
        </w:rPr>
      </w:pPr>
      <w:r w:rsidRPr="00E93828">
        <w:rPr>
          <w:rFonts w:ascii="Arial" w:hAnsi="Arial" w:cs="Arial"/>
        </w:rPr>
        <w:t xml:space="preserve">From the 4th September the Local Planning Authority has re-applied Policy CP4; however this application was validated prior to 4th September and </w:t>
      </w:r>
      <w:r>
        <w:rPr>
          <w:rFonts w:ascii="Arial" w:hAnsi="Arial" w:cs="Arial"/>
        </w:rPr>
        <w:t>therefore</w:t>
      </w:r>
      <w:r w:rsidRPr="00E93828">
        <w:rPr>
          <w:rFonts w:ascii="Arial" w:hAnsi="Arial" w:cs="Arial"/>
        </w:rPr>
        <w:t xml:space="preserve"> affordable housing provision does not apply in this instance.</w:t>
      </w:r>
    </w:p>
    <w:p w:rsidR="00E93828" w:rsidRPr="00E93828" w:rsidRDefault="00E93828" w:rsidP="00F561E3">
      <w:pPr>
        <w:pStyle w:val="ListParagraph"/>
        <w:spacing w:line="240" w:lineRule="auto"/>
        <w:rPr>
          <w:rFonts w:ascii="Arial" w:eastAsia="Times New Roman" w:hAnsi="Arial" w:cs="Arial"/>
          <w:lang w:eastAsia="en-GB"/>
        </w:rPr>
      </w:pPr>
    </w:p>
    <w:p w:rsidR="00CF553A" w:rsidRPr="00AA2D14" w:rsidRDefault="00E93828" w:rsidP="00F561E3">
      <w:pPr>
        <w:pStyle w:val="ListParagraph"/>
        <w:numPr>
          <w:ilvl w:val="2"/>
          <w:numId w:val="11"/>
        </w:numPr>
        <w:spacing w:line="240" w:lineRule="auto"/>
        <w:ind w:left="1134" w:hanging="1134"/>
        <w:jc w:val="both"/>
        <w:rPr>
          <w:rFonts w:ascii="Arial" w:eastAsia="Times New Roman" w:hAnsi="Arial" w:cs="Arial"/>
          <w:lang w:eastAsia="en-GB"/>
        </w:rPr>
      </w:pPr>
      <w:r w:rsidRPr="00E93828">
        <w:rPr>
          <w:rFonts w:ascii="Arial" w:hAnsi="Arial" w:cs="Arial"/>
        </w:rPr>
        <w:t xml:space="preserve">The current application would result in a gain of one additional dwelling on the site and the </w:t>
      </w:r>
      <w:proofErr w:type="spellStart"/>
      <w:r w:rsidRPr="00E93828">
        <w:rPr>
          <w:rFonts w:ascii="Arial" w:hAnsi="Arial" w:cs="Arial"/>
        </w:rPr>
        <w:t>floorspace</w:t>
      </w:r>
      <w:proofErr w:type="spellEnd"/>
      <w:r w:rsidRPr="00E93828">
        <w:rPr>
          <w:rFonts w:ascii="Arial" w:hAnsi="Arial" w:cs="Arial"/>
        </w:rPr>
        <w:t xml:space="preserve"> would not exceed 1,000sqm. As such, in light of the current stance, the proposal would not currently attract a requirement to contribute to affordable housing in accordance with Core Strategy Policy CP4 nor would a Section 106 agreement be required at this time.</w:t>
      </w:r>
    </w:p>
    <w:p w:rsidR="0071248C" w:rsidRPr="00D04792" w:rsidRDefault="0071248C" w:rsidP="005E4631">
      <w:pPr>
        <w:numPr>
          <w:ilvl w:val="1"/>
          <w:numId w:val="11"/>
        </w:numPr>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Design and Impact on Street Scene/Character</w:t>
      </w:r>
    </w:p>
    <w:p w:rsidR="0071248C" w:rsidRPr="00D04792" w:rsidRDefault="0071248C" w:rsidP="005E4631">
      <w:pPr>
        <w:spacing w:after="0" w:line="240" w:lineRule="auto"/>
        <w:ind w:left="1134" w:hanging="1134"/>
        <w:jc w:val="both"/>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sidRPr="00BE74E2">
        <w:rPr>
          <w:rFonts w:ascii="Arial" w:eastAsia="Times New Roman" w:hAnsi="Arial" w:cs="Arial"/>
          <w:lang w:eastAsia="en-GB"/>
        </w:rPr>
        <w:t>Policy CP1 of the Core Strategy seeks to promote buildings of a high enduring design quality that respect local distinctiveness and Policy CP12 of the Core Strategy states that development should ‘have regard to the local context and conserve or enhance the character, amenities and quality of an area’.</w:t>
      </w:r>
    </w:p>
    <w:p w:rsidR="0071248C" w:rsidRDefault="0071248C" w:rsidP="005E4631">
      <w:pPr>
        <w:pStyle w:val="ListParagraph"/>
        <w:spacing w:after="0" w:line="240" w:lineRule="auto"/>
        <w:ind w:left="1134" w:hanging="1134"/>
        <w:jc w:val="both"/>
        <w:rPr>
          <w:rFonts w:ascii="Arial" w:eastAsia="Times New Roman" w:hAnsi="Arial" w:cs="Arial"/>
          <w:lang w:eastAsia="en-GB"/>
        </w:rPr>
      </w:pPr>
    </w:p>
    <w:p w:rsidR="0071248C" w:rsidRPr="005823A8"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sidRPr="005823A8">
        <w:rPr>
          <w:rFonts w:ascii="Arial" w:eastAsia="Times New Roman" w:hAnsi="Arial" w:cs="Arial"/>
          <w:lang w:eastAsia="en-GB"/>
        </w:rPr>
        <w:t>In terms of new residential development, Policy DM1 of the DMP LDD advises that the Council will protect the character and residential amenity of existing areas of housing from forms of ‘</w:t>
      </w:r>
      <w:proofErr w:type="spellStart"/>
      <w:r w:rsidRPr="005823A8">
        <w:rPr>
          <w:rFonts w:ascii="Arial" w:eastAsia="Times New Roman" w:hAnsi="Arial" w:cs="Arial"/>
          <w:lang w:eastAsia="en-GB"/>
        </w:rPr>
        <w:t>backland</w:t>
      </w:r>
      <w:proofErr w:type="spellEnd"/>
      <w:r w:rsidRPr="005823A8">
        <w:rPr>
          <w:rFonts w:ascii="Arial" w:eastAsia="Times New Roman" w:hAnsi="Arial" w:cs="Arial"/>
          <w:lang w:eastAsia="en-GB"/>
        </w:rPr>
        <w:t>’, ‘infill’ or other forms of new residential development which are inappropriate for the area. Development will only be supported where it can be demonstrated that the proposal will not result in:</w:t>
      </w:r>
    </w:p>
    <w:p w:rsidR="0071248C" w:rsidRPr="00E5077D" w:rsidRDefault="0071248C" w:rsidP="005E4631">
      <w:pPr>
        <w:widowControl w:val="0"/>
        <w:autoSpaceDE w:val="0"/>
        <w:autoSpaceDN w:val="0"/>
        <w:adjustRightInd w:val="0"/>
        <w:spacing w:after="0" w:line="240" w:lineRule="auto"/>
        <w:ind w:left="1134" w:hanging="1134"/>
        <w:jc w:val="both"/>
        <w:rPr>
          <w:rFonts w:ascii="Arial" w:eastAsia="Times New Roman" w:hAnsi="Arial" w:cs="Arial"/>
          <w:lang w:eastAsia="en-GB"/>
        </w:rPr>
      </w:pPr>
    </w:p>
    <w:p w:rsidR="0071248C" w:rsidRPr="0050097B" w:rsidRDefault="0071248C" w:rsidP="002E3E3F">
      <w:pPr>
        <w:pStyle w:val="ListParagraph"/>
        <w:widowControl w:val="0"/>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en-GB"/>
        </w:rPr>
      </w:pPr>
      <w:r w:rsidRPr="0050097B">
        <w:rPr>
          <w:rFonts w:ascii="Arial" w:eastAsia="Times New Roman" w:hAnsi="Arial" w:cs="Arial"/>
          <w:lang w:eastAsia="en-GB"/>
        </w:rPr>
        <w:t>Tandem development</w:t>
      </w:r>
    </w:p>
    <w:p w:rsidR="0071248C" w:rsidRDefault="0071248C" w:rsidP="002E3E3F">
      <w:pPr>
        <w:pStyle w:val="ListParagraph"/>
        <w:widowControl w:val="0"/>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en-GB"/>
        </w:rPr>
      </w:pPr>
      <w:r w:rsidRPr="0050097B">
        <w:rPr>
          <w:rFonts w:ascii="Arial" w:eastAsia="Times New Roman" w:hAnsi="Arial" w:cs="Arial"/>
          <w:lang w:eastAsia="en-GB"/>
        </w:rPr>
        <w:t>Servicing by an awkward access drive which cannot easily be used by service vehicles</w:t>
      </w:r>
    </w:p>
    <w:p w:rsidR="0071248C" w:rsidRDefault="0071248C" w:rsidP="002E3E3F">
      <w:pPr>
        <w:pStyle w:val="ListParagraph"/>
        <w:widowControl w:val="0"/>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en-GB"/>
        </w:rPr>
      </w:pPr>
      <w:r w:rsidRPr="0050097B">
        <w:rPr>
          <w:rFonts w:ascii="Arial" w:eastAsia="Times New Roman" w:hAnsi="Arial" w:cs="Arial"/>
          <w:lang w:eastAsia="en-GB"/>
        </w:rPr>
        <w:t>The generation of excessive levels of traffic</w:t>
      </w:r>
    </w:p>
    <w:p w:rsidR="0071248C" w:rsidRDefault="0071248C" w:rsidP="002E3E3F">
      <w:pPr>
        <w:pStyle w:val="ListParagraph"/>
        <w:widowControl w:val="0"/>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en-GB"/>
        </w:rPr>
      </w:pPr>
      <w:r w:rsidRPr="0050097B">
        <w:rPr>
          <w:rFonts w:ascii="Arial" w:eastAsia="Times New Roman" w:hAnsi="Arial" w:cs="Arial"/>
          <w:lang w:eastAsia="en-GB"/>
        </w:rPr>
        <w:t>Loss of residential amenity</w:t>
      </w:r>
    </w:p>
    <w:p w:rsidR="0071248C" w:rsidRPr="0050097B" w:rsidRDefault="0071248C" w:rsidP="002E3E3F">
      <w:pPr>
        <w:pStyle w:val="ListParagraph"/>
        <w:widowControl w:val="0"/>
        <w:numPr>
          <w:ilvl w:val="0"/>
          <w:numId w:val="8"/>
        </w:numPr>
        <w:tabs>
          <w:tab w:val="left" w:pos="1134"/>
        </w:tabs>
        <w:autoSpaceDE w:val="0"/>
        <w:autoSpaceDN w:val="0"/>
        <w:adjustRightInd w:val="0"/>
        <w:spacing w:after="0" w:line="240" w:lineRule="auto"/>
        <w:ind w:left="1134" w:hanging="567"/>
        <w:jc w:val="both"/>
        <w:rPr>
          <w:rFonts w:ascii="Arial" w:eastAsia="Times New Roman" w:hAnsi="Arial" w:cs="Arial"/>
          <w:lang w:eastAsia="en-GB"/>
        </w:rPr>
      </w:pPr>
      <w:r w:rsidRPr="0050097B">
        <w:rPr>
          <w:rFonts w:ascii="Arial" w:eastAsia="Times New Roman" w:hAnsi="Arial" w:cs="Arial"/>
          <w:lang w:eastAsia="en-GB"/>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71248C" w:rsidRPr="00E5077D" w:rsidRDefault="0071248C" w:rsidP="005E4631">
      <w:pPr>
        <w:widowControl w:val="0"/>
        <w:autoSpaceDE w:val="0"/>
        <w:autoSpaceDN w:val="0"/>
        <w:adjustRightInd w:val="0"/>
        <w:spacing w:after="0" w:line="240" w:lineRule="auto"/>
        <w:ind w:left="1134" w:hanging="1134"/>
        <w:jc w:val="both"/>
        <w:rPr>
          <w:rFonts w:ascii="Arial" w:eastAsia="Times New Roman" w:hAnsi="Arial" w:cs="Arial"/>
          <w:lang w:eastAsia="en-GB"/>
        </w:rPr>
      </w:pPr>
    </w:p>
    <w:p w:rsidR="0071248C" w:rsidRPr="0068697C" w:rsidRDefault="0071248C" w:rsidP="005E4631">
      <w:pPr>
        <w:pStyle w:val="ListParagraph"/>
        <w:numPr>
          <w:ilvl w:val="2"/>
          <w:numId w:val="11"/>
        </w:numPr>
        <w:autoSpaceDE w:val="0"/>
        <w:autoSpaceDN w:val="0"/>
        <w:adjustRightInd w:val="0"/>
        <w:spacing w:after="0" w:line="240" w:lineRule="auto"/>
        <w:ind w:left="1134" w:hanging="1134"/>
        <w:jc w:val="both"/>
        <w:rPr>
          <w:rFonts w:ascii="Helvetica" w:eastAsia="MS Mincho" w:hAnsi="Helvetica" w:cs="Helvetica"/>
          <w:color w:val="000000"/>
          <w:lang w:eastAsia="ja-JP"/>
        </w:rPr>
      </w:pPr>
      <w:r w:rsidRPr="0068697C">
        <w:rPr>
          <w:rFonts w:ascii="Helvetica" w:eastAsia="MS Mincho" w:hAnsi="Helvetica" w:cs="Helvetica"/>
          <w:color w:val="000000"/>
          <w:lang w:eastAsia="ja-JP"/>
        </w:rPr>
        <w:t>With regard to subdivision of the extended dwelling, Policy DM1 advises that 'Subject to other development policies, proposals for the conversion of single dwellings into two or more units will generally be acceptable where:</w:t>
      </w:r>
    </w:p>
    <w:p w:rsidR="0071248C" w:rsidRPr="0050097B" w:rsidRDefault="0071248C" w:rsidP="005E4631">
      <w:pPr>
        <w:autoSpaceDE w:val="0"/>
        <w:autoSpaceDN w:val="0"/>
        <w:adjustRightInd w:val="0"/>
        <w:spacing w:after="0" w:line="240" w:lineRule="auto"/>
        <w:ind w:left="1134" w:hanging="1134"/>
        <w:jc w:val="both"/>
        <w:rPr>
          <w:rFonts w:ascii="Helvetica" w:eastAsia="MS Mincho" w:hAnsi="Helvetica" w:cs="Helvetica"/>
          <w:color w:val="000000"/>
          <w:lang w:eastAsia="ja-JP"/>
        </w:rPr>
      </w:pPr>
    </w:p>
    <w:p w:rsidR="0071248C" w:rsidRPr="0050097B" w:rsidRDefault="0071248C" w:rsidP="002E3E3F">
      <w:pPr>
        <w:numPr>
          <w:ilvl w:val="0"/>
          <w:numId w:val="7"/>
        </w:numPr>
        <w:autoSpaceDE w:val="0"/>
        <w:autoSpaceDN w:val="0"/>
        <w:adjustRightInd w:val="0"/>
        <w:spacing w:after="0" w:line="240" w:lineRule="auto"/>
        <w:ind w:left="1134" w:hanging="567"/>
        <w:jc w:val="both"/>
        <w:rPr>
          <w:rFonts w:ascii="Helvetica" w:eastAsia="MS Mincho" w:hAnsi="Helvetica" w:cs="Helvetica"/>
          <w:color w:val="000000"/>
          <w:lang w:eastAsia="ja-JP"/>
        </w:rPr>
      </w:pPr>
      <w:r w:rsidRPr="0050097B">
        <w:rPr>
          <w:rFonts w:ascii="Helvetica" w:eastAsia="MS Mincho" w:hAnsi="Helvetica" w:cs="Helvetica"/>
          <w:color w:val="000000"/>
          <w:lang w:eastAsia="ja-JP"/>
        </w:rPr>
        <w:t>The building is suitable for conversion by reason of its size, shape and number of rooms. Normally only dwellings with three or more bedrooms will be considered suitable for conversion</w:t>
      </w:r>
    </w:p>
    <w:p w:rsidR="0071248C" w:rsidRPr="0050097B" w:rsidRDefault="0071248C" w:rsidP="002E3E3F">
      <w:pPr>
        <w:numPr>
          <w:ilvl w:val="0"/>
          <w:numId w:val="7"/>
        </w:numPr>
        <w:autoSpaceDE w:val="0"/>
        <w:autoSpaceDN w:val="0"/>
        <w:adjustRightInd w:val="0"/>
        <w:spacing w:after="0" w:line="240" w:lineRule="auto"/>
        <w:ind w:left="1134" w:hanging="567"/>
        <w:jc w:val="both"/>
        <w:rPr>
          <w:rFonts w:ascii="Helvetica" w:eastAsia="MS Mincho" w:hAnsi="Helvetica" w:cs="Helvetica"/>
          <w:color w:val="000000"/>
          <w:lang w:eastAsia="ja-JP"/>
        </w:rPr>
      </w:pPr>
      <w:r w:rsidRPr="0050097B">
        <w:rPr>
          <w:rFonts w:ascii="Helvetica" w:eastAsia="MS Mincho" w:hAnsi="Helvetica" w:cs="Helvetica"/>
          <w:color w:val="000000"/>
          <w:lang w:eastAsia="ja-JP"/>
        </w:rPr>
        <w:t>The dwellings created are completely self-contained, with separate front doors either giving direct access to the dwelling, or a secure communal lobby or stairwell which itself has a secure entrance</w:t>
      </w:r>
    </w:p>
    <w:p w:rsidR="0071248C" w:rsidRPr="0050097B" w:rsidRDefault="0071248C" w:rsidP="002E3E3F">
      <w:pPr>
        <w:numPr>
          <w:ilvl w:val="0"/>
          <w:numId w:val="7"/>
        </w:numPr>
        <w:autoSpaceDE w:val="0"/>
        <w:autoSpaceDN w:val="0"/>
        <w:adjustRightInd w:val="0"/>
        <w:spacing w:after="0" w:line="240" w:lineRule="auto"/>
        <w:ind w:left="1134" w:hanging="567"/>
        <w:jc w:val="both"/>
        <w:rPr>
          <w:rFonts w:ascii="Helvetica" w:eastAsia="MS Mincho" w:hAnsi="Helvetica" w:cs="Helvetica"/>
          <w:color w:val="000000"/>
          <w:lang w:eastAsia="ja-JP"/>
        </w:rPr>
      </w:pPr>
      <w:r w:rsidRPr="0050097B">
        <w:rPr>
          <w:rFonts w:ascii="Helvetica" w:eastAsia="MS Mincho" w:hAnsi="Helvetica" w:cs="Helvetica"/>
          <w:color w:val="000000"/>
          <w:lang w:eastAsia="ja-JP"/>
        </w:rPr>
        <w:t>Adequate car parking, services and amenity space can be provided for each new unit in compliance with the Council's standards</w:t>
      </w:r>
    </w:p>
    <w:p w:rsidR="0071248C" w:rsidRPr="0050097B" w:rsidRDefault="0071248C" w:rsidP="002E3E3F">
      <w:pPr>
        <w:numPr>
          <w:ilvl w:val="0"/>
          <w:numId w:val="7"/>
        </w:numPr>
        <w:autoSpaceDE w:val="0"/>
        <w:autoSpaceDN w:val="0"/>
        <w:adjustRightInd w:val="0"/>
        <w:spacing w:after="0" w:line="240" w:lineRule="auto"/>
        <w:ind w:left="1134" w:hanging="567"/>
        <w:jc w:val="both"/>
        <w:rPr>
          <w:rFonts w:ascii="Helvetica" w:eastAsia="MS Mincho" w:hAnsi="Helvetica" w:cs="Helvetica"/>
          <w:color w:val="000000"/>
          <w:lang w:eastAsia="ja-JP"/>
        </w:rPr>
      </w:pPr>
      <w:r w:rsidRPr="0050097B">
        <w:rPr>
          <w:rFonts w:ascii="Helvetica" w:eastAsia="MS Mincho" w:hAnsi="Helvetica" w:cs="Helvetica"/>
          <w:color w:val="000000"/>
          <w:lang w:eastAsia="ja-JP"/>
        </w:rPr>
        <w:lastRenderedPageBreak/>
        <w:t>The character of the area and the residential amenity of immediate neighbours are protected</w:t>
      </w:r>
    </w:p>
    <w:p w:rsidR="0071248C" w:rsidRPr="0050097B" w:rsidRDefault="0071248C" w:rsidP="002E3E3F">
      <w:pPr>
        <w:numPr>
          <w:ilvl w:val="0"/>
          <w:numId w:val="7"/>
        </w:numPr>
        <w:autoSpaceDE w:val="0"/>
        <w:autoSpaceDN w:val="0"/>
        <w:adjustRightInd w:val="0"/>
        <w:spacing w:after="0" w:line="240" w:lineRule="auto"/>
        <w:ind w:left="1134" w:hanging="567"/>
        <w:jc w:val="both"/>
        <w:rPr>
          <w:rFonts w:ascii="Helvetica" w:eastAsia="MS Mincho" w:hAnsi="Helvetica" w:cs="Helvetica"/>
          <w:color w:val="000000"/>
          <w:lang w:eastAsia="ja-JP"/>
        </w:rPr>
      </w:pPr>
      <w:r w:rsidRPr="0050097B">
        <w:rPr>
          <w:rFonts w:ascii="Helvetica" w:eastAsia="MS Mincho" w:hAnsi="Helvetica" w:cs="Helvetica"/>
          <w:color w:val="000000"/>
          <w:lang w:eastAsia="ja-JP"/>
        </w:rPr>
        <w:t>If conversion of semi-detached dwellings is proposed, generally this takes place in pairs in order that privacy and the amenities of the occupants of the ad</w:t>
      </w:r>
      <w:r w:rsidR="00210CE6">
        <w:rPr>
          <w:rFonts w:ascii="Helvetica" w:eastAsia="MS Mincho" w:hAnsi="Helvetica" w:cs="Helvetica"/>
          <w:color w:val="000000"/>
          <w:lang w:eastAsia="ja-JP"/>
        </w:rPr>
        <w:t>joining dwelling are maintained.’</w:t>
      </w:r>
    </w:p>
    <w:p w:rsidR="0071248C" w:rsidRDefault="0071248C" w:rsidP="005E4631">
      <w:pPr>
        <w:pStyle w:val="ListParagraph"/>
        <w:spacing w:after="0" w:line="240" w:lineRule="auto"/>
        <w:ind w:left="1134" w:hanging="1134"/>
        <w:jc w:val="both"/>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 proposed flats would be of a suitable size, shape and number of rooms to achieve a good standard of accommodation for future occupiers however in order to facilitate the proposed development a two storey side and rear extension with rear gable is proposed. The extension to the existing building is considered to result in unacceptable harm for the following reasons.</w:t>
      </w:r>
    </w:p>
    <w:p w:rsidR="0071248C" w:rsidRDefault="0071248C" w:rsidP="005E4631">
      <w:pPr>
        <w:pStyle w:val="ListParagraph"/>
        <w:spacing w:after="0" w:line="240" w:lineRule="auto"/>
        <w:ind w:left="1134" w:hanging="1134"/>
        <w:jc w:val="both"/>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sidRPr="0068697C">
        <w:rPr>
          <w:rFonts w:ascii="Arial" w:eastAsia="Times New Roman" w:hAnsi="Arial" w:cs="Arial"/>
          <w:lang w:eastAsia="en-GB"/>
        </w:rPr>
        <w:t>Policy DM1 and the Design Criteria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Oversized, unattractive and poorly sited development can result in loss of light and outlook for neighbours and detract from the character and appearance of the street scene.</w:t>
      </w:r>
    </w:p>
    <w:p w:rsidR="0071248C" w:rsidRPr="00345AF7" w:rsidRDefault="0071248C" w:rsidP="005E4631">
      <w:pPr>
        <w:pStyle w:val="ListParagraph"/>
        <w:ind w:left="1134" w:hanging="1134"/>
        <w:rPr>
          <w:rFonts w:ascii="Arial" w:eastAsia="Times New Roman" w:hAnsi="Arial" w:cs="Arial"/>
          <w:lang w:eastAsia="en-GB"/>
        </w:rPr>
      </w:pPr>
    </w:p>
    <w:p w:rsidR="00575C17" w:rsidRDefault="0071248C" w:rsidP="00F561E3">
      <w:pPr>
        <w:pStyle w:val="ListParagraph"/>
        <w:numPr>
          <w:ilvl w:val="2"/>
          <w:numId w:val="11"/>
        </w:numPr>
        <w:spacing w:after="0" w:line="240" w:lineRule="auto"/>
        <w:ind w:left="1134" w:hanging="1134"/>
        <w:jc w:val="both"/>
        <w:rPr>
          <w:rFonts w:ascii="Arial" w:eastAsia="Times New Roman" w:hAnsi="Arial" w:cs="Arial"/>
          <w:lang w:eastAsia="en-GB"/>
        </w:rPr>
      </w:pPr>
      <w:r w:rsidRPr="00345AF7">
        <w:rPr>
          <w:rFonts w:ascii="Arial" w:eastAsia="Times New Roman" w:hAnsi="Arial" w:cs="Arial"/>
          <w:lang w:eastAsia="en-GB"/>
        </w:rPr>
        <w:t>Specific guidelines state that development at first floor level and above should be set in from flank b</w:t>
      </w:r>
      <w:r>
        <w:rPr>
          <w:rFonts w:ascii="Arial" w:eastAsia="Times New Roman" w:hAnsi="Arial" w:cs="Arial"/>
          <w:lang w:eastAsia="en-GB"/>
        </w:rPr>
        <w:t>oundaries by a minimum of 1.2m.</w:t>
      </w:r>
    </w:p>
    <w:p w:rsidR="00F561E3" w:rsidRPr="00F561E3" w:rsidRDefault="00F561E3" w:rsidP="00F561E3">
      <w:pPr>
        <w:spacing w:after="0" w:line="240" w:lineRule="auto"/>
        <w:jc w:val="both"/>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proposed two storey side and rear extension would be set in 1.2m from the boundary to the west. </w:t>
      </w:r>
      <w:r w:rsidR="00210CE6">
        <w:rPr>
          <w:rFonts w:ascii="Arial" w:eastAsia="Times New Roman" w:hAnsi="Arial" w:cs="Arial"/>
          <w:lang w:eastAsia="en-GB"/>
        </w:rPr>
        <w:t>Whilst it is noted that given the</w:t>
      </w:r>
      <w:r>
        <w:rPr>
          <w:rFonts w:ascii="Arial" w:eastAsia="Times New Roman" w:hAnsi="Arial" w:cs="Arial"/>
          <w:lang w:eastAsia="en-GB"/>
        </w:rPr>
        <w:t xml:space="preserve"> end of terrace location the proposed extension would not result in a terracing effect and would comply with the guidelines of Appendix 2 of the DMP LDD in this respect, the loss of spacing and</w:t>
      </w:r>
      <w:r w:rsidR="00210CE6">
        <w:rPr>
          <w:rFonts w:ascii="Arial" w:eastAsia="Times New Roman" w:hAnsi="Arial" w:cs="Arial"/>
          <w:lang w:eastAsia="en-GB"/>
        </w:rPr>
        <w:t xml:space="preserve"> introduction of</w:t>
      </w:r>
      <w:r>
        <w:rPr>
          <w:rFonts w:ascii="Arial" w:eastAsia="Times New Roman" w:hAnsi="Arial" w:cs="Arial"/>
          <w:lang w:eastAsia="en-GB"/>
        </w:rPr>
        <w:t xml:space="preserve"> rear gable would result in a prominent form of development. The proposed three storey flank adjacent to the footpath would also result in a dominating and overbearing impact to pedestrians.</w:t>
      </w:r>
    </w:p>
    <w:p w:rsidR="0071248C" w:rsidRPr="005A6691" w:rsidRDefault="0071248C" w:rsidP="005E4631">
      <w:pPr>
        <w:pStyle w:val="ListParagraph"/>
        <w:ind w:left="1134" w:hanging="1134"/>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row of terrace shops and maisonettes which the application site is part of has a relatively linear rear building line and whilst there is a small step in the rear elevations none of the other buildings have gable features. Whilst the proposed gable projection would be sited to the rear of the building it would be readily visible from the adjacent access and </w:t>
      </w:r>
      <w:proofErr w:type="spellStart"/>
      <w:r>
        <w:rPr>
          <w:rFonts w:ascii="Arial" w:eastAsia="Times New Roman" w:hAnsi="Arial" w:cs="Arial"/>
          <w:lang w:eastAsia="en-GB"/>
        </w:rPr>
        <w:t>Baldwins</w:t>
      </w:r>
      <w:proofErr w:type="spellEnd"/>
      <w:r>
        <w:rPr>
          <w:rFonts w:ascii="Arial" w:eastAsia="Times New Roman" w:hAnsi="Arial" w:cs="Arial"/>
          <w:lang w:eastAsia="en-GB"/>
        </w:rPr>
        <w:t xml:space="preserve"> Recreation Ground.</w:t>
      </w:r>
      <w:r w:rsidR="00210CE6">
        <w:rPr>
          <w:rFonts w:ascii="Arial" w:eastAsia="Times New Roman" w:hAnsi="Arial" w:cs="Arial"/>
          <w:lang w:eastAsia="en-GB"/>
        </w:rPr>
        <w:t xml:space="preserve"> The extension would also be prominent when approaching the site from the west along </w:t>
      </w:r>
      <w:proofErr w:type="spellStart"/>
      <w:r w:rsidR="00210CE6">
        <w:rPr>
          <w:rFonts w:ascii="Arial" w:eastAsia="Times New Roman" w:hAnsi="Arial" w:cs="Arial"/>
          <w:lang w:eastAsia="en-GB"/>
        </w:rPr>
        <w:t>Baldwins</w:t>
      </w:r>
      <w:proofErr w:type="spellEnd"/>
      <w:r w:rsidR="00210CE6">
        <w:rPr>
          <w:rFonts w:ascii="Arial" w:eastAsia="Times New Roman" w:hAnsi="Arial" w:cs="Arial"/>
          <w:lang w:eastAsia="en-GB"/>
        </w:rPr>
        <w:t xml:space="preserve"> Lane.</w:t>
      </w:r>
      <w:r>
        <w:rPr>
          <w:rFonts w:ascii="Arial" w:eastAsia="Times New Roman" w:hAnsi="Arial" w:cs="Arial"/>
          <w:lang w:eastAsia="en-GB"/>
        </w:rPr>
        <w:t xml:space="preserve"> Given it</w:t>
      </w:r>
      <w:r w:rsidR="00F561E3">
        <w:rPr>
          <w:rFonts w:ascii="Arial" w:eastAsia="Times New Roman" w:hAnsi="Arial" w:cs="Arial"/>
          <w:lang w:eastAsia="en-GB"/>
        </w:rPr>
        <w:t>s</w:t>
      </w:r>
      <w:r>
        <w:rPr>
          <w:rFonts w:ascii="Arial" w:eastAsia="Times New Roman" w:hAnsi="Arial" w:cs="Arial"/>
          <w:lang w:eastAsia="en-GB"/>
        </w:rPr>
        <w:t xml:space="preserve"> three storey nature and prominent gable feature it is considered that the proposed extension to the existing maisonette would appear as an unduly prominent and incongruous addition to the building. </w:t>
      </w:r>
    </w:p>
    <w:p w:rsidR="00DB5C16" w:rsidRPr="00DB5C16" w:rsidRDefault="00DB5C16" w:rsidP="00DB5C16">
      <w:pPr>
        <w:pStyle w:val="ListParagraph"/>
        <w:rPr>
          <w:rFonts w:ascii="Arial" w:eastAsia="Times New Roman" w:hAnsi="Arial" w:cs="Arial"/>
          <w:lang w:eastAsia="en-GB"/>
        </w:rPr>
      </w:pPr>
    </w:p>
    <w:p w:rsidR="00DB5C16" w:rsidRDefault="00DB5C16"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incongruous nature of the design is further demonstrated by the splayed nature of the two storey side extension in order to achieve the maximum amount of internal space and in turn increasing the width of the proposed rear gable. </w:t>
      </w:r>
    </w:p>
    <w:p w:rsidR="0071248C" w:rsidRPr="0068724A" w:rsidRDefault="0071248C" w:rsidP="005E4631">
      <w:pPr>
        <w:pStyle w:val="ListParagraph"/>
        <w:ind w:left="1134" w:hanging="1134"/>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The prominence of the two storey side and rear extension is further exacerbated by the introduction of Juliette balconies within the flank elevation. Whilst Juliette balconies in themselves may not ap</w:t>
      </w:r>
      <w:r w:rsidR="00210CE6">
        <w:rPr>
          <w:rFonts w:ascii="Arial" w:eastAsia="Times New Roman" w:hAnsi="Arial" w:cs="Arial"/>
          <w:lang w:eastAsia="en-GB"/>
        </w:rPr>
        <w:t>pear as an incongruous addition,</w:t>
      </w:r>
      <w:r>
        <w:rPr>
          <w:rFonts w:ascii="Arial" w:eastAsia="Times New Roman" w:hAnsi="Arial" w:cs="Arial"/>
          <w:lang w:eastAsia="en-GB"/>
        </w:rPr>
        <w:t xml:space="preserve"> their proposed siting would </w:t>
      </w:r>
      <w:r w:rsidR="00210CE6">
        <w:rPr>
          <w:rFonts w:ascii="Arial" w:eastAsia="Times New Roman" w:hAnsi="Arial" w:cs="Arial"/>
          <w:lang w:eastAsia="en-GB"/>
        </w:rPr>
        <w:t>increase</w:t>
      </w:r>
      <w:r>
        <w:rPr>
          <w:rFonts w:ascii="Arial" w:eastAsia="Times New Roman" w:hAnsi="Arial" w:cs="Arial"/>
          <w:lang w:eastAsia="en-GB"/>
        </w:rPr>
        <w:t xml:space="preserve"> the vertical emphasis and overbearing nature of the proposed extension. </w:t>
      </w:r>
    </w:p>
    <w:p w:rsidR="0071248C" w:rsidRPr="0068724A" w:rsidRDefault="0071248C" w:rsidP="005E4631">
      <w:pPr>
        <w:pStyle w:val="ListParagraph"/>
        <w:ind w:left="1134" w:hanging="1134"/>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Given that the proposed flats would be served by the existing access the subdivision in itself would not be readily apparent from the streetscene. However the requirement </w:t>
      </w:r>
      <w:r w:rsidR="00210CE6">
        <w:rPr>
          <w:rFonts w:ascii="Arial" w:eastAsia="Times New Roman" w:hAnsi="Arial" w:cs="Arial"/>
          <w:lang w:eastAsia="en-GB"/>
        </w:rPr>
        <w:t>for</w:t>
      </w:r>
      <w:r>
        <w:rPr>
          <w:rFonts w:ascii="Arial" w:eastAsia="Times New Roman" w:hAnsi="Arial" w:cs="Arial"/>
          <w:lang w:eastAsia="en-GB"/>
        </w:rPr>
        <w:t xml:space="preserve"> a two storey side and rear extension with prominent gable feature in order to facilitate the proposed development would appear incongruous and unduly prominent in its end of terrace location.</w:t>
      </w:r>
    </w:p>
    <w:p w:rsidR="0071248C" w:rsidRPr="005A6691" w:rsidRDefault="0071248C" w:rsidP="005E4631">
      <w:pPr>
        <w:pStyle w:val="ListParagraph"/>
        <w:ind w:left="1134" w:hanging="1134"/>
        <w:rPr>
          <w:rFonts w:ascii="Arial" w:eastAsia="Times New Roman" w:hAnsi="Arial" w:cs="Arial"/>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lastRenderedPageBreak/>
        <w:t>In relation to the single storey extension to the ground floor unit this in itself is not considered to result in unacceptable harm to character of the streetscene as outlined within the officer’s report for 16/0482/FUL:</w:t>
      </w:r>
    </w:p>
    <w:p w:rsidR="0071248C" w:rsidRDefault="0071248C" w:rsidP="005E4631">
      <w:pPr>
        <w:spacing w:after="0" w:line="240" w:lineRule="auto"/>
        <w:ind w:left="1134" w:hanging="1134"/>
        <w:jc w:val="both"/>
        <w:rPr>
          <w:rFonts w:ascii="Arial" w:eastAsia="Times New Roman" w:hAnsi="Arial" w:cs="Times New Roman"/>
          <w:lang w:eastAsia="en-GB"/>
        </w:rPr>
      </w:pPr>
    </w:p>
    <w:p w:rsidR="0071248C" w:rsidRPr="005A6691" w:rsidRDefault="0071248C" w:rsidP="00E8610F">
      <w:pPr>
        <w:spacing w:after="0" w:line="240" w:lineRule="auto"/>
        <w:ind w:left="1134"/>
        <w:jc w:val="both"/>
        <w:rPr>
          <w:rFonts w:ascii="Arial" w:eastAsia="Times New Roman" w:hAnsi="Arial" w:cs="Times New Roman"/>
          <w:i/>
          <w:lang w:eastAsia="en-GB"/>
        </w:rPr>
      </w:pPr>
      <w:r w:rsidRPr="005A6691">
        <w:rPr>
          <w:rFonts w:ascii="Arial" w:eastAsia="Times New Roman" w:hAnsi="Arial" w:cs="Times New Roman"/>
          <w:i/>
          <w:lang w:eastAsia="en-GB"/>
        </w:rPr>
        <w:t xml:space="preserve">The proposed side and rear extension would be readily visible from </w:t>
      </w:r>
      <w:proofErr w:type="spellStart"/>
      <w:r w:rsidRPr="005A6691">
        <w:rPr>
          <w:rFonts w:ascii="Arial" w:eastAsia="Times New Roman" w:hAnsi="Arial" w:cs="Times New Roman"/>
          <w:i/>
          <w:lang w:eastAsia="en-GB"/>
        </w:rPr>
        <w:t>Baldwins</w:t>
      </w:r>
      <w:proofErr w:type="spellEnd"/>
      <w:r w:rsidRPr="005A6691">
        <w:rPr>
          <w:rFonts w:ascii="Arial" w:eastAsia="Times New Roman" w:hAnsi="Arial" w:cs="Times New Roman"/>
          <w:i/>
          <w:lang w:eastAsia="en-GB"/>
        </w:rPr>
        <w:t xml:space="preserve"> Lane due to the prominent corner location of the site and its location next to the Croxley Green playing fields. The rear extension would not project beyond the existing rear building line and the side extension would be set 1.2 metres in from the highway, ensuring appropriate spacing is maintained and reducing the prominence of the development within the street scene.  A flat roof is proposed with a maximum height of 3.2m and as a result the scale of the single storey side and rear extension proposed would not appear disproportionate or excessive with regard to the application site. It is considered that the extension would be in keeping with the design of the parade of shops and would not result in demonstrable harm to the character or appearance of the street scene.  It is proposed that the bricks would match those of the existing building.</w:t>
      </w:r>
    </w:p>
    <w:p w:rsidR="0071248C" w:rsidRPr="005A6691" w:rsidRDefault="0071248C" w:rsidP="005E4631">
      <w:pPr>
        <w:spacing w:after="0" w:line="240" w:lineRule="auto"/>
        <w:ind w:left="1134" w:hanging="1134"/>
        <w:jc w:val="both"/>
        <w:rPr>
          <w:rFonts w:ascii="Arial" w:eastAsia="Times New Roman" w:hAnsi="Arial" w:cs="Times New Roman"/>
          <w:i/>
          <w:lang w:eastAsia="en-GB"/>
        </w:rPr>
      </w:pPr>
      <w:r w:rsidRPr="005A6691">
        <w:rPr>
          <w:rFonts w:ascii="Arial" w:eastAsia="Times New Roman" w:hAnsi="Arial" w:cs="Times New Roman"/>
          <w:i/>
          <w:lang w:eastAsia="en-GB"/>
        </w:rPr>
        <w:t xml:space="preserve">  </w:t>
      </w:r>
    </w:p>
    <w:p w:rsidR="0071248C" w:rsidRDefault="0071248C" w:rsidP="00E8610F">
      <w:pPr>
        <w:spacing w:after="0" w:line="240" w:lineRule="auto"/>
        <w:ind w:left="1134"/>
        <w:jc w:val="both"/>
        <w:rPr>
          <w:rFonts w:ascii="Arial" w:eastAsia="Times New Roman" w:hAnsi="Arial" w:cs="Times New Roman"/>
          <w:i/>
          <w:lang w:eastAsia="en-GB"/>
        </w:rPr>
      </w:pPr>
      <w:r w:rsidRPr="005A6691">
        <w:rPr>
          <w:rFonts w:ascii="Arial" w:eastAsia="Times New Roman" w:hAnsi="Arial" w:cs="Times New Roman"/>
          <w:i/>
          <w:lang w:eastAsia="en-GB"/>
        </w:rPr>
        <w:t>The large window proposed to the front elevation would not appear disproportionate and would be in keeping with the design of existing shows. Five windows are proposed to the flank elevation facing Croxley Green playing fields, although these would be large, they would not appear out of character in the area.</w:t>
      </w:r>
    </w:p>
    <w:p w:rsidR="0071248C" w:rsidRDefault="0071248C" w:rsidP="005E4631">
      <w:pPr>
        <w:spacing w:after="0" w:line="240" w:lineRule="auto"/>
        <w:ind w:left="1134" w:hanging="1134"/>
        <w:jc w:val="both"/>
        <w:rPr>
          <w:rFonts w:ascii="Arial" w:eastAsia="Times New Roman" w:hAnsi="Arial" w:cs="Times New Roman"/>
          <w:i/>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Times New Roman"/>
          <w:lang w:eastAsia="en-GB"/>
        </w:rPr>
      </w:pPr>
      <w:r>
        <w:rPr>
          <w:rFonts w:ascii="Arial" w:eastAsia="Times New Roman" w:hAnsi="Arial" w:cs="Times New Roman"/>
          <w:lang w:eastAsia="en-GB"/>
        </w:rPr>
        <w:t xml:space="preserve">The proposed illuminating sign in principle would not appear as an incongruous addition within context of the parade of shops. However it is considered </w:t>
      </w:r>
      <w:r w:rsidR="00210CE6">
        <w:rPr>
          <w:rFonts w:ascii="Arial" w:eastAsia="Times New Roman" w:hAnsi="Arial" w:cs="Times New Roman"/>
          <w:lang w:eastAsia="en-GB"/>
        </w:rPr>
        <w:t>necessary</w:t>
      </w:r>
      <w:r>
        <w:rPr>
          <w:rFonts w:ascii="Arial" w:eastAsia="Times New Roman" w:hAnsi="Arial" w:cs="Times New Roman"/>
          <w:lang w:eastAsia="en-GB"/>
        </w:rPr>
        <w:t xml:space="preserve"> to condition further details of the sign to be submitted to the Local Planning Authority.</w:t>
      </w:r>
      <w:r w:rsidR="00210CE6">
        <w:rPr>
          <w:rFonts w:ascii="Arial" w:eastAsia="Times New Roman" w:hAnsi="Arial" w:cs="Times New Roman"/>
          <w:lang w:eastAsia="en-GB"/>
        </w:rPr>
        <w:t xml:space="preserve"> It is also noted that the proposed advertisement would require Advertisement Consent in addition to planning permission</w:t>
      </w:r>
      <w:r w:rsidR="00F561E3">
        <w:rPr>
          <w:rFonts w:ascii="Arial" w:eastAsia="Times New Roman" w:hAnsi="Arial" w:cs="Times New Roman"/>
          <w:lang w:eastAsia="en-GB"/>
        </w:rPr>
        <w:t>. A</w:t>
      </w:r>
      <w:r w:rsidR="00210CE6">
        <w:rPr>
          <w:rFonts w:ascii="Arial" w:eastAsia="Times New Roman" w:hAnsi="Arial" w:cs="Times New Roman"/>
          <w:lang w:eastAsia="en-GB"/>
        </w:rPr>
        <w:t>n informa</w:t>
      </w:r>
      <w:r w:rsidR="00F561E3">
        <w:rPr>
          <w:rFonts w:ascii="Arial" w:eastAsia="Times New Roman" w:hAnsi="Arial" w:cs="Times New Roman"/>
          <w:lang w:eastAsia="en-GB"/>
        </w:rPr>
        <w:t>tive should be attached to any approval advising the applicant</w:t>
      </w:r>
      <w:r w:rsidR="00210CE6">
        <w:rPr>
          <w:rFonts w:ascii="Arial" w:eastAsia="Times New Roman" w:hAnsi="Arial" w:cs="Times New Roman"/>
          <w:lang w:eastAsia="en-GB"/>
        </w:rPr>
        <w:t xml:space="preserve"> of this</w:t>
      </w:r>
      <w:r w:rsidR="00F561E3">
        <w:rPr>
          <w:rFonts w:ascii="Arial" w:eastAsia="Times New Roman" w:hAnsi="Arial" w:cs="Times New Roman"/>
          <w:lang w:eastAsia="en-GB"/>
        </w:rPr>
        <w:t xml:space="preserve"> requirement</w:t>
      </w:r>
      <w:r w:rsidR="00210CE6">
        <w:rPr>
          <w:rFonts w:ascii="Arial" w:eastAsia="Times New Roman" w:hAnsi="Arial" w:cs="Times New Roman"/>
          <w:lang w:eastAsia="en-GB"/>
        </w:rPr>
        <w:t xml:space="preserve">. </w:t>
      </w:r>
    </w:p>
    <w:p w:rsidR="0071248C" w:rsidRDefault="0071248C" w:rsidP="005E4631">
      <w:pPr>
        <w:pStyle w:val="ListParagraph"/>
        <w:spacing w:after="0" w:line="240" w:lineRule="auto"/>
        <w:ind w:left="1134" w:hanging="1134"/>
        <w:jc w:val="both"/>
        <w:rPr>
          <w:rFonts w:ascii="Arial" w:eastAsia="Times New Roman" w:hAnsi="Arial" w:cs="Times New Roman"/>
          <w:lang w:eastAsia="en-GB"/>
        </w:rPr>
      </w:pPr>
    </w:p>
    <w:p w:rsidR="0071248C" w:rsidRPr="0068724A" w:rsidRDefault="0071248C" w:rsidP="005E4631">
      <w:pPr>
        <w:pStyle w:val="ListParagraph"/>
        <w:numPr>
          <w:ilvl w:val="2"/>
          <w:numId w:val="11"/>
        </w:numPr>
        <w:spacing w:after="0" w:line="240" w:lineRule="auto"/>
        <w:ind w:left="1134" w:hanging="1134"/>
        <w:jc w:val="both"/>
        <w:rPr>
          <w:rFonts w:ascii="Arial" w:eastAsia="Times New Roman" w:hAnsi="Arial" w:cs="Times New Roman"/>
          <w:lang w:eastAsia="en-GB"/>
        </w:rPr>
      </w:pPr>
      <w:r w:rsidRPr="0068724A">
        <w:rPr>
          <w:rFonts w:ascii="Arial" w:eastAsia="Times New Roman" w:hAnsi="Arial" w:cs="Times New Roman"/>
          <w:lang w:eastAsia="en-GB"/>
        </w:rPr>
        <w:t>In summary</w:t>
      </w:r>
      <w:r w:rsidR="00F561E3">
        <w:rPr>
          <w:rFonts w:ascii="Arial" w:eastAsia="Times New Roman" w:hAnsi="Arial" w:cs="Times New Roman"/>
          <w:lang w:eastAsia="en-GB"/>
        </w:rPr>
        <w:t>,</w:t>
      </w:r>
      <w:r w:rsidRPr="0068724A">
        <w:rPr>
          <w:rFonts w:ascii="Arial" w:eastAsia="Times New Roman" w:hAnsi="Arial" w:cs="Times New Roman"/>
          <w:lang w:eastAsia="en-GB"/>
        </w:rPr>
        <w:t xml:space="preserve"> the proposed ground floor extension, in itself, is not considered to result in unacceptable harm to the character of the streetscene. However the proposed two storey side and rear extension to create two 2 bedroom flats </w:t>
      </w:r>
      <w:r w:rsidRPr="0068724A">
        <w:rPr>
          <w:rFonts w:ascii="Arial" w:hAnsi="Arial" w:cs="Arial"/>
          <w:lang w:eastAsia="en-GB"/>
        </w:rPr>
        <w:t>would result in overdevelopmen</w:t>
      </w:r>
      <w:r w:rsidR="00F561E3">
        <w:rPr>
          <w:rFonts w:ascii="Arial" w:hAnsi="Arial" w:cs="Arial"/>
          <w:lang w:eastAsia="en-GB"/>
        </w:rPr>
        <w:t xml:space="preserve">t of the site, </w:t>
      </w:r>
      <w:r w:rsidRPr="0068724A">
        <w:rPr>
          <w:rFonts w:ascii="Arial" w:hAnsi="Arial" w:cs="Arial"/>
          <w:lang w:eastAsia="en-GB"/>
        </w:rPr>
        <w:t>a prominent and out of character form of development to the detriment of the character and appearance of the street scene and</w:t>
      </w:r>
      <w:r w:rsidR="00F561E3">
        <w:rPr>
          <w:rFonts w:ascii="Arial" w:hAnsi="Arial" w:cs="Arial"/>
          <w:lang w:eastAsia="en-GB"/>
        </w:rPr>
        <w:t xml:space="preserve"> the</w:t>
      </w:r>
      <w:r w:rsidRPr="0068724A">
        <w:rPr>
          <w:rFonts w:ascii="Arial" w:hAnsi="Arial" w:cs="Arial"/>
          <w:lang w:eastAsia="en-GB"/>
        </w:rPr>
        <w:t xml:space="preserve"> visual amenities of the area which would also result in an overbearing and oppressive feature to the adjacent footpath and public vantage points. The development would therefore be contrary to Policies CP1, CP3 and CP12 of the Core Strategy (adopted October 2011) and Policy DM1 and Appendix 2 of the Development Management Policies LDD (adopted July 2013).</w:t>
      </w:r>
    </w:p>
    <w:p w:rsidR="0071248C" w:rsidRPr="00D04792" w:rsidRDefault="0071248C" w:rsidP="005E4631">
      <w:pPr>
        <w:tabs>
          <w:tab w:val="num" w:pos="142"/>
          <w:tab w:val="num" w:pos="284"/>
        </w:tabs>
        <w:spacing w:after="0" w:line="240" w:lineRule="auto"/>
        <w:ind w:left="1134" w:hanging="1134"/>
        <w:jc w:val="both"/>
        <w:rPr>
          <w:rFonts w:ascii="Arial" w:eastAsia="Times New Roman" w:hAnsi="Arial" w:cs="Arial"/>
          <w:lang w:eastAsia="en-GB"/>
        </w:rPr>
      </w:pPr>
    </w:p>
    <w:p w:rsidR="0071248C" w:rsidRPr="00D04792" w:rsidRDefault="0071248C" w:rsidP="005E4631">
      <w:pPr>
        <w:numPr>
          <w:ilvl w:val="1"/>
          <w:numId w:val="11"/>
        </w:numPr>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Impact on Neighbours</w:t>
      </w:r>
    </w:p>
    <w:p w:rsidR="0071248C" w:rsidRPr="00D04792" w:rsidRDefault="0071248C" w:rsidP="005E4631">
      <w:pPr>
        <w:spacing w:after="0" w:line="240" w:lineRule="auto"/>
        <w:ind w:left="1134" w:hanging="1134"/>
        <w:jc w:val="both"/>
        <w:rPr>
          <w:rFonts w:ascii="Arial" w:eastAsia="Times New Roman" w:hAnsi="Arial" w:cs="Arial"/>
          <w:u w:val="single"/>
          <w:lang w:eastAsia="en-GB"/>
        </w:rPr>
      </w:pPr>
    </w:p>
    <w:p w:rsidR="0071248C"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sidRPr="00BE74E2">
        <w:rPr>
          <w:rFonts w:ascii="Arial" w:eastAsia="Times New Roman" w:hAnsi="Arial" w:cs="Arial"/>
          <w:lang w:eastAsia="en-GB"/>
        </w:rPr>
        <w:t xml:space="preserve">Policy CP12 of the Core Strategy states that development should ‘protect residential amenities by taking into account the need for adequate levels and disposition of privacy, prospect, amenity and garden space’. </w:t>
      </w:r>
      <w:r w:rsidRPr="004B6981">
        <w:rPr>
          <w:rFonts w:ascii="Arial" w:hAnsi="Arial" w:cs="Arial"/>
        </w:rPr>
        <w:t xml:space="preserve">The Design Criteria as set out in Appendix 2 of the DMP LDD stipulates that extensions should not result in loss of light to windows of neighbouring properties nor allow overlooking.  </w:t>
      </w:r>
    </w:p>
    <w:p w:rsidR="0071248C" w:rsidRDefault="0071248C" w:rsidP="005E4631">
      <w:pPr>
        <w:pStyle w:val="ListParagraph"/>
        <w:spacing w:after="0" w:line="240" w:lineRule="auto"/>
        <w:ind w:left="1134" w:hanging="1134"/>
        <w:jc w:val="both"/>
        <w:rPr>
          <w:rFonts w:ascii="Arial" w:eastAsia="Times New Roman" w:hAnsi="Arial" w:cs="Arial"/>
          <w:lang w:eastAsia="en-GB"/>
        </w:rPr>
      </w:pPr>
    </w:p>
    <w:p w:rsidR="0071248C" w:rsidRPr="004B6981" w:rsidRDefault="0071248C" w:rsidP="005E4631">
      <w:pPr>
        <w:pStyle w:val="ListParagraph"/>
        <w:numPr>
          <w:ilvl w:val="2"/>
          <w:numId w:val="11"/>
        </w:numPr>
        <w:spacing w:after="0" w:line="240" w:lineRule="auto"/>
        <w:ind w:left="1134" w:hanging="1134"/>
        <w:jc w:val="both"/>
        <w:rPr>
          <w:rFonts w:ascii="Arial" w:eastAsia="Times New Roman" w:hAnsi="Arial" w:cs="Arial"/>
          <w:lang w:eastAsia="en-GB"/>
        </w:rPr>
      </w:pPr>
      <w:r w:rsidRPr="004B6981">
        <w:rPr>
          <w:rFonts w:ascii="Arial" w:hAnsi="Arial" w:cs="Arial"/>
        </w:rPr>
        <w:t>To ensure that loss of light would not occur to the habitable rooms of neighbouring dwellings as a result of new development, the Design Criteria at Appendix 2 of the Development Management Policies document advise that two storey development should not intrude a 45 degree spay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r>
        <w:rPr>
          <w:rFonts w:ascii="Arial" w:hAnsi="Arial" w:cs="Arial"/>
        </w:rPr>
        <w:t>.</w:t>
      </w:r>
    </w:p>
    <w:p w:rsidR="0071248C" w:rsidRPr="0068724A" w:rsidRDefault="0071248C" w:rsidP="005E4631">
      <w:pPr>
        <w:pStyle w:val="ListParagraph"/>
        <w:ind w:left="1134" w:hanging="1134"/>
        <w:rPr>
          <w:rFonts w:ascii="Arial" w:eastAsia="Times New Roman" w:hAnsi="Arial" w:cs="Arial"/>
          <w:lang w:eastAsia="en-GB"/>
        </w:rPr>
      </w:pPr>
    </w:p>
    <w:p w:rsidR="0071248C" w:rsidRPr="004B6981" w:rsidRDefault="0071248C" w:rsidP="005E4631">
      <w:pPr>
        <w:pStyle w:val="ListParagraph"/>
        <w:numPr>
          <w:ilvl w:val="2"/>
          <w:numId w:val="11"/>
        </w:numPr>
        <w:spacing w:after="0" w:line="240" w:lineRule="auto"/>
        <w:ind w:left="1134" w:hanging="1134"/>
        <w:jc w:val="both"/>
        <w:rPr>
          <w:rFonts w:ascii="Arial" w:eastAsia="Times New Roman" w:hAnsi="Arial" w:cs="Arial"/>
          <w:u w:val="single"/>
          <w:lang w:eastAsia="en-GB"/>
        </w:rPr>
      </w:pPr>
      <w:r w:rsidRPr="0068724A">
        <w:rPr>
          <w:rFonts w:ascii="Arial" w:eastAsia="Times New Roman" w:hAnsi="Arial" w:cs="Arial"/>
          <w:lang w:eastAsia="en-GB"/>
        </w:rPr>
        <w:t>The proposed two storey gable projection wo</w:t>
      </w:r>
      <w:r>
        <w:rPr>
          <w:rFonts w:ascii="Arial" w:eastAsia="Times New Roman" w:hAnsi="Arial" w:cs="Arial"/>
          <w:lang w:eastAsia="en-GB"/>
        </w:rPr>
        <w:t xml:space="preserve">uld be set off the </w:t>
      </w:r>
      <w:r w:rsidR="001C1750">
        <w:rPr>
          <w:rFonts w:ascii="Arial" w:eastAsia="Times New Roman" w:hAnsi="Arial" w:cs="Arial"/>
          <w:lang w:eastAsia="en-GB"/>
        </w:rPr>
        <w:t xml:space="preserve">eastern </w:t>
      </w:r>
      <w:r>
        <w:rPr>
          <w:rFonts w:ascii="Arial" w:eastAsia="Times New Roman" w:hAnsi="Arial" w:cs="Arial"/>
          <w:lang w:eastAsia="en-GB"/>
        </w:rPr>
        <w:t xml:space="preserve">boundary by 2.3m and would not intrude a 45 degree splay line when taken form the point </w:t>
      </w:r>
      <w:r>
        <w:rPr>
          <w:rFonts w:ascii="Arial" w:eastAsia="Times New Roman" w:hAnsi="Arial" w:cs="Arial"/>
          <w:lang w:eastAsia="en-GB"/>
        </w:rPr>
        <w:lastRenderedPageBreak/>
        <w:t xml:space="preserve">on the boundary level with the rear elevation of the neighbouring maisonette. It is noted that the proposed two storey rear gable would introduce additional built form to the rear of the building however given its siting off the boundary with a roof form hipped away from the boundary it is not considered that this element of the proposed development would result in such an overbearing impact or loss of light so as to justify the refusal of planning permission in this respect. </w:t>
      </w:r>
    </w:p>
    <w:p w:rsidR="0071248C" w:rsidRPr="004B6981" w:rsidRDefault="0071248C" w:rsidP="005E4631">
      <w:pPr>
        <w:pStyle w:val="ListParagraph"/>
        <w:ind w:left="1134" w:hanging="1134"/>
        <w:rPr>
          <w:rFonts w:ascii="Arial" w:eastAsia="Times New Roman" w:hAnsi="Arial" w:cs="Arial"/>
          <w:u w:val="single"/>
          <w:lang w:eastAsia="en-GB"/>
        </w:rPr>
      </w:pPr>
    </w:p>
    <w:p w:rsidR="0071248C" w:rsidRPr="004B6981" w:rsidRDefault="0071248C" w:rsidP="005E4631">
      <w:pPr>
        <w:pStyle w:val="ListParagraph"/>
        <w:numPr>
          <w:ilvl w:val="2"/>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lang w:eastAsia="en-GB"/>
        </w:rPr>
        <w:t>There are no windows proposed in the flank of the two storey extension facing the neighbouring maisonettes. The proposed rear facing fenestration would look on to the garages and access to the rear. The proposed Juliette balconies within the side elevation would look on to the access road and towards the adjacent recreation ground. As such it is not considered that the proposed development would result in unacceptable overlooking to neighbouring amenity when compared with the existing situation.</w:t>
      </w:r>
    </w:p>
    <w:p w:rsidR="0071248C" w:rsidRPr="004B6981" w:rsidRDefault="0071248C" w:rsidP="005E4631">
      <w:pPr>
        <w:pStyle w:val="ListParagraph"/>
        <w:ind w:left="1134" w:hanging="1134"/>
        <w:rPr>
          <w:rFonts w:ascii="Arial" w:eastAsia="Times New Roman" w:hAnsi="Arial" w:cs="Arial"/>
          <w:u w:val="single"/>
          <w:lang w:eastAsia="en-GB"/>
        </w:rPr>
      </w:pPr>
    </w:p>
    <w:p w:rsidR="0071248C" w:rsidRPr="00014B6A" w:rsidRDefault="0071248C" w:rsidP="005E4631">
      <w:pPr>
        <w:pStyle w:val="ListParagraph"/>
        <w:numPr>
          <w:ilvl w:val="2"/>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lang w:eastAsia="en-GB"/>
        </w:rPr>
        <w:t xml:space="preserve">Whilst there would be some intensification of use of the site, given the additional unit, when considered in the context of the site, in a parade of shops and maisonettes above it is not considered that the proposed sub division in itself would result in </w:t>
      </w:r>
      <w:r w:rsidR="001C1750">
        <w:rPr>
          <w:rFonts w:ascii="Arial" w:eastAsia="Times New Roman" w:hAnsi="Arial" w:cs="Arial"/>
          <w:lang w:eastAsia="en-GB"/>
        </w:rPr>
        <w:t xml:space="preserve">such an increase in comings and goings to result </w:t>
      </w:r>
      <w:r>
        <w:rPr>
          <w:rFonts w:ascii="Arial" w:eastAsia="Times New Roman" w:hAnsi="Arial" w:cs="Arial"/>
          <w:lang w:eastAsia="en-GB"/>
        </w:rPr>
        <w:t>unacceptable harm to neighbouring amenity.</w:t>
      </w:r>
    </w:p>
    <w:p w:rsidR="0071248C" w:rsidRPr="00014B6A" w:rsidRDefault="0071248C" w:rsidP="005E4631">
      <w:pPr>
        <w:pStyle w:val="ListParagraph"/>
        <w:ind w:left="1134" w:hanging="1134"/>
        <w:rPr>
          <w:rFonts w:ascii="Arial" w:eastAsia="Times New Roman" w:hAnsi="Arial" w:cs="Arial"/>
          <w:u w:val="single"/>
          <w:lang w:eastAsia="en-GB"/>
        </w:rPr>
      </w:pPr>
    </w:p>
    <w:p w:rsidR="0071248C" w:rsidRPr="00014B6A" w:rsidRDefault="0071248C" w:rsidP="005E4631">
      <w:pPr>
        <w:pStyle w:val="ListParagraph"/>
        <w:numPr>
          <w:ilvl w:val="2"/>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lang w:eastAsia="en-GB"/>
        </w:rPr>
        <w:t>The proposed ground floor extension to the Fish and Chip shop was considered acceptable via application reference 16/0482/FUL in this respect as outlined within officer’s report for the following reasons:</w:t>
      </w:r>
    </w:p>
    <w:p w:rsidR="0071248C" w:rsidRPr="00014B6A" w:rsidRDefault="0071248C" w:rsidP="005E4631">
      <w:pPr>
        <w:spacing w:after="0" w:line="240" w:lineRule="auto"/>
        <w:ind w:left="1134" w:hanging="1134"/>
        <w:jc w:val="both"/>
        <w:rPr>
          <w:rFonts w:ascii="Arial" w:eastAsia="Times New Roman" w:hAnsi="Arial" w:cs="Arial"/>
          <w:u w:val="single"/>
          <w:lang w:eastAsia="en-GB"/>
        </w:rPr>
      </w:pPr>
    </w:p>
    <w:p w:rsidR="0071248C" w:rsidRPr="00014B6A" w:rsidRDefault="0071248C" w:rsidP="00E8610F">
      <w:pPr>
        <w:spacing w:after="0" w:line="240" w:lineRule="auto"/>
        <w:ind w:left="1134"/>
        <w:jc w:val="both"/>
        <w:rPr>
          <w:rFonts w:ascii="Arial" w:eastAsia="Times New Roman" w:hAnsi="Arial" w:cs="Times New Roman"/>
          <w:i/>
          <w:lang w:eastAsia="en-GB"/>
        </w:rPr>
      </w:pPr>
      <w:r w:rsidRPr="00014B6A">
        <w:rPr>
          <w:rFonts w:ascii="Arial" w:eastAsia="Times New Roman" w:hAnsi="Arial" w:cs="Times New Roman"/>
          <w:i/>
          <w:lang w:eastAsia="en-GB"/>
        </w:rPr>
        <w:t>Due to the corner location of the dwelling, there are no neighbours directly adjacent to the proposed development. The extension would be adjacent to an access road and beyond that, a public open space; therefore it is not considered that the development would affect the amenities of any neighbouring properties. The proposed side and rear extension would project no deeper than the existing rear elevation. As a result it is not considered that the amenities of occupiers of the flats above would be adversely affected by the single storey extensions.</w:t>
      </w:r>
    </w:p>
    <w:p w:rsidR="0071248C" w:rsidRPr="00014B6A" w:rsidRDefault="0071248C" w:rsidP="005E4631">
      <w:pPr>
        <w:spacing w:after="0" w:line="240" w:lineRule="auto"/>
        <w:ind w:left="1134" w:hanging="1134"/>
        <w:jc w:val="both"/>
        <w:rPr>
          <w:rFonts w:ascii="Arial" w:eastAsia="Times New Roman" w:hAnsi="Arial" w:cs="Times New Roman"/>
          <w:i/>
          <w:lang w:eastAsia="en-GB"/>
        </w:rPr>
      </w:pPr>
    </w:p>
    <w:p w:rsidR="0071248C" w:rsidRDefault="0071248C" w:rsidP="00E8610F">
      <w:pPr>
        <w:spacing w:after="0" w:line="240" w:lineRule="auto"/>
        <w:ind w:left="1134"/>
        <w:jc w:val="both"/>
        <w:rPr>
          <w:rFonts w:ascii="Arial" w:eastAsia="Times New Roman" w:hAnsi="Arial" w:cs="Times New Roman"/>
          <w:i/>
          <w:lang w:eastAsia="en-GB"/>
        </w:rPr>
      </w:pPr>
      <w:r w:rsidRPr="00014B6A">
        <w:rPr>
          <w:rFonts w:ascii="Arial" w:eastAsia="Times New Roman" w:hAnsi="Arial" w:cs="Times New Roman"/>
          <w:i/>
          <w:lang w:eastAsia="en-GB"/>
        </w:rPr>
        <w:t>The five flank windows proposed to the flank elevation would have views across Croxley Green playing fields. They would not allow for any overlooking towards amenity spaces of neighbouring properties.</w:t>
      </w:r>
    </w:p>
    <w:p w:rsidR="0071248C" w:rsidRDefault="0071248C" w:rsidP="005E4631">
      <w:pPr>
        <w:spacing w:after="0" w:line="240" w:lineRule="auto"/>
        <w:ind w:left="1134" w:hanging="1134"/>
        <w:jc w:val="both"/>
        <w:rPr>
          <w:rFonts w:ascii="Arial" w:eastAsia="Times New Roman" w:hAnsi="Arial" w:cs="Times New Roman"/>
          <w:i/>
          <w:lang w:eastAsia="en-GB"/>
        </w:rPr>
      </w:pPr>
    </w:p>
    <w:p w:rsidR="0071248C" w:rsidRPr="00014B6A" w:rsidRDefault="0071248C" w:rsidP="005E4631">
      <w:pPr>
        <w:pStyle w:val="ListParagraph"/>
        <w:numPr>
          <w:ilvl w:val="2"/>
          <w:numId w:val="11"/>
        </w:numPr>
        <w:spacing w:after="0" w:line="240" w:lineRule="auto"/>
        <w:ind w:left="1134" w:hanging="1134"/>
        <w:jc w:val="both"/>
        <w:rPr>
          <w:rFonts w:ascii="Arial" w:eastAsia="Times New Roman" w:hAnsi="Arial" w:cs="Times New Roman"/>
          <w:lang w:eastAsia="en-GB"/>
        </w:rPr>
      </w:pPr>
      <w:r w:rsidRPr="00014B6A">
        <w:rPr>
          <w:rFonts w:ascii="Arial" w:eastAsia="Times New Roman" w:hAnsi="Arial" w:cs="Times New Roman"/>
          <w:lang w:eastAsia="en-GB"/>
        </w:rPr>
        <w:t>In summary the proposed development is not considered to result in unacceptable harm in this respect however this does not overcome the harm identified to the character and appearance of the</w:t>
      </w:r>
      <w:r w:rsidR="001C1750">
        <w:rPr>
          <w:rFonts w:ascii="Arial" w:eastAsia="Times New Roman" w:hAnsi="Arial" w:cs="Times New Roman"/>
          <w:lang w:eastAsia="en-GB"/>
        </w:rPr>
        <w:t xml:space="preserve"> area and</w:t>
      </w:r>
      <w:r w:rsidRPr="00014B6A">
        <w:rPr>
          <w:rFonts w:ascii="Arial" w:eastAsia="Times New Roman" w:hAnsi="Arial" w:cs="Times New Roman"/>
          <w:lang w:eastAsia="en-GB"/>
        </w:rPr>
        <w:t xml:space="preserve"> streetscene as previously outlined</w:t>
      </w:r>
      <w:r>
        <w:rPr>
          <w:rFonts w:ascii="Arial" w:eastAsia="Times New Roman" w:hAnsi="Arial" w:cs="Times New Roman"/>
          <w:lang w:eastAsia="en-GB"/>
        </w:rPr>
        <w:t xml:space="preserve"> above.</w:t>
      </w:r>
    </w:p>
    <w:p w:rsidR="0071248C" w:rsidRPr="00014B6A" w:rsidRDefault="0071248C" w:rsidP="005E4631">
      <w:pPr>
        <w:spacing w:after="0" w:line="240" w:lineRule="auto"/>
        <w:ind w:left="1134" w:hanging="1134"/>
        <w:jc w:val="both"/>
        <w:rPr>
          <w:rFonts w:ascii="Arial" w:eastAsia="Times New Roman" w:hAnsi="Arial" w:cs="Arial"/>
          <w:u w:val="single"/>
          <w:lang w:eastAsia="en-GB"/>
        </w:rPr>
      </w:pPr>
    </w:p>
    <w:p w:rsidR="0071248C" w:rsidRPr="00D04792" w:rsidRDefault="0071248C" w:rsidP="005E4631">
      <w:pPr>
        <w:numPr>
          <w:ilvl w:val="1"/>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 xml:space="preserve">Highways, parking and access </w:t>
      </w:r>
    </w:p>
    <w:p w:rsidR="0071248C" w:rsidRPr="00D04792" w:rsidRDefault="0071248C" w:rsidP="005E4631">
      <w:pPr>
        <w:spacing w:after="0" w:line="360" w:lineRule="auto"/>
        <w:ind w:left="1134" w:hanging="1134"/>
        <w:jc w:val="both"/>
        <w:rPr>
          <w:rFonts w:ascii="Arial" w:eastAsia="Times New Roman" w:hAnsi="Arial" w:cs="Arial"/>
          <w:u w:val="single"/>
          <w:lang w:eastAsia="en-GB"/>
        </w:rPr>
      </w:pPr>
    </w:p>
    <w:p w:rsidR="0071248C" w:rsidRDefault="0071248C" w:rsidP="00F561E3">
      <w:pPr>
        <w:pStyle w:val="ListParagraph"/>
        <w:numPr>
          <w:ilvl w:val="2"/>
          <w:numId w:val="11"/>
        </w:numPr>
        <w:spacing w:after="0" w:line="240" w:lineRule="auto"/>
        <w:ind w:left="1134" w:hanging="1134"/>
        <w:jc w:val="both"/>
        <w:rPr>
          <w:rFonts w:ascii="Arial" w:hAnsi="Arial" w:cs="Arial"/>
        </w:rPr>
      </w:pPr>
      <w:r w:rsidRPr="00234242">
        <w:rPr>
          <w:rFonts w:ascii="Arial" w:hAnsi="Arial" w:cs="Arial"/>
        </w:rPr>
        <w:t>Core Strategy Policy CP10 requires development to demonstrate that it will provide a safe and adequate means of access. The Highways Officer has not raised an objection to the proposal subject to further details of parking arrangements and a construction management plan which would ensure that the development would not result in an unacceptable impact on highway safety or flows.</w:t>
      </w:r>
    </w:p>
    <w:p w:rsidR="00575C17" w:rsidRDefault="00575C17" w:rsidP="00F561E3">
      <w:pPr>
        <w:pStyle w:val="ListParagraph"/>
        <w:spacing w:after="0" w:line="240" w:lineRule="auto"/>
        <w:ind w:left="1134"/>
        <w:jc w:val="both"/>
        <w:rPr>
          <w:rFonts w:ascii="Arial" w:hAnsi="Arial" w:cs="Arial"/>
        </w:rPr>
      </w:pPr>
    </w:p>
    <w:p w:rsidR="00575C17" w:rsidRDefault="00575C17" w:rsidP="00F561E3">
      <w:pPr>
        <w:pStyle w:val="ListParagraph"/>
        <w:numPr>
          <w:ilvl w:val="2"/>
          <w:numId w:val="11"/>
        </w:numPr>
        <w:spacing w:after="0" w:line="240" w:lineRule="auto"/>
        <w:ind w:left="1134" w:hanging="1134"/>
        <w:jc w:val="both"/>
        <w:rPr>
          <w:rFonts w:ascii="Arial" w:hAnsi="Arial" w:cs="Arial"/>
        </w:rPr>
      </w:pPr>
      <w:r w:rsidRPr="00F561E3">
        <w:rPr>
          <w:rFonts w:ascii="Arial" w:hAnsi="Arial" w:cs="Arial"/>
        </w:rPr>
        <w:t>To the western side of the application site is a footpath which provides pedestrian access to the rear of the buildin</w:t>
      </w:r>
      <w:r w:rsidR="00F561E3">
        <w:rPr>
          <w:rFonts w:ascii="Arial" w:hAnsi="Arial" w:cs="Arial"/>
        </w:rPr>
        <w:t>g. Along this path are bollards.</w:t>
      </w:r>
    </w:p>
    <w:p w:rsidR="00F561E3" w:rsidRPr="00F561E3" w:rsidRDefault="00F561E3" w:rsidP="00F561E3">
      <w:pPr>
        <w:spacing w:after="0" w:line="240" w:lineRule="auto"/>
        <w:jc w:val="both"/>
        <w:rPr>
          <w:rFonts w:ascii="Arial" w:hAnsi="Arial" w:cs="Arial"/>
        </w:rPr>
      </w:pPr>
    </w:p>
    <w:p w:rsidR="003F0E76" w:rsidRDefault="00575C17" w:rsidP="00F561E3">
      <w:pPr>
        <w:pStyle w:val="ListParagraph"/>
        <w:numPr>
          <w:ilvl w:val="2"/>
          <w:numId w:val="11"/>
        </w:numPr>
        <w:spacing w:after="0" w:line="240" w:lineRule="auto"/>
        <w:ind w:left="1134" w:hanging="1134"/>
        <w:jc w:val="both"/>
        <w:rPr>
          <w:rFonts w:ascii="Arial" w:hAnsi="Arial" w:cs="Arial"/>
        </w:rPr>
      </w:pPr>
      <w:r>
        <w:rPr>
          <w:rFonts w:ascii="Arial" w:hAnsi="Arial" w:cs="Arial"/>
        </w:rPr>
        <w:t xml:space="preserve">There is currently no allocated parking to serve the existing maisonettes. To the front of the site are parking bays to serve the ground floor units in addition to a parking area to the north west of the site which serves </w:t>
      </w:r>
      <w:proofErr w:type="spellStart"/>
      <w:r>
        <w:rPr>
          <w:rFonts w:ascii="Arial" w:hAnsi="Arial" w:cs="Arial"/>
        </w:rPr>
        <w:t>Baldwins</w:t>
      </w:r>
      <w:proofErr w:type="spellEnd"/>
      <w:r>
        <w:rPr>
          <w:rFonts w:ascii="Arial" w:hAnsi="Arial" w:cs="Arial"/>
        </w:rPr>
        <w:t xml:space="preserve"> Lane Recreation Ground and alternative parking for shoppers. </w:t>
      </w:r>
    </w:p>
    <w:p w:rsidR="003F0E76" w:rsidRPr="003F0E76" w:rsidRDefault="003F0E76" w:rsidP="00F561E3">
      <w:pPr>
        <w:pStyle w:val="ListParagraph"/>
        <w:spacing w:line="240" w:lineRule="auto"/>
        <w:rPr>
          <w:rFonts w:ascii="Arial" w:hAnsi="Arial" w:cs="Arial"/>
        </w:rPr>
      </w:pPr>
    </w:p>
    <w:p w:rsidR="00575C17" w:rsidRDefault="00575C17" w:rsidP="00F561E3">
      <w:pPr>
        <w:pStyle w:val="ListParagraph"/>
        <w:numPr>
          <w:ilvl w:val="2"/>
          <w:numId w:val="11"/>
        </w:numPr>
        <w:spacing w:after="0" w:line="240" w:lineRule="auto"/>
        <w:ind w:left="1134" w:hanging="1134"/>
        <w:jc w:val="both"/>
        <w:rPr>
          <w:rFonts w:ascii="Arial" w:hAnsi="Arial" w:cs="Arial"/>
        </w:rPr>
      </w:pPr>
      <w:r>
        <w:rPr>
          <w:rFonts w:ascii="Arial" w:hAnsi="Arial" w:cs="Arial"/>
        </w:rPr>
        <w:lastRenderedPageBreak/>
        <w:t xml:space="preserve">The Highways Officer has advised that the narrowing of the footpath resulting from the proposed development would result in the bollards restricting the free flow of pedestrians. The removal of the bollards may also result in </w:t>
      </w:r>
      <w:r w:rsidR="003F0E76">
        <w:rPr>
          <w:rFonts w:ascii="Arial" w:hAnsi="Arial" w:cs="Arial"/>
        </w:rPr>
        <w:t>parked cars causing additional obstruction. Given that this is not within the ownership of the County Council the comments of the Highways Officer are informal. However whilst this may not result in unacceptable harm to highways safety it is further indicative of the contrived and overbearing nature of the two storey side extension as outlined within previous sections.</w:t>
      </w:r>
    </w:p>
    <w:p w:rsidR="0071248C" w:rsidRDefault="0071248C" w:rsidP="00F561E3">
      <w:pPr>
        <w:pStyle w:val="ListParagraph"/>
        <w:spacing w:after="0" w:line="240" w:lineRule="auto"/>
        <w:ind w:left="1134" w:hanging="1134"/>
        <w:jc w:val="both"/>
        <w:rPr>
          <w:rFonts w:ascii="Arial" w:hAnsi="Arial" w:cs="Arial"/>
        </w:rPr>
      </w:pPr>
    </w:p>
    <w:p w:rsidR="0071248C" w:rsidRPr="00014B6A" w:rsidRDefault="0071248C" w:rsidP="00F561E3">
      <w:pPr>
        <w:pStyle w:val="ListParagraph"/>
        <w:numPr>
          <w:ilvl w:val="2"/>
          <w:numId w:val="11"/>
        </w:numPr>
        <w:spacing w:after="0" w:line="240" w:lineRule="auto"/>
        <w:ind w:left="1134" w:hanging="1134"/>
        <w:jc w:val="both"/>
        <w:rPr>
          <w:rFonts w:ascii="Arial" w:hAnsi="Arial" w:cs="Arial"/>
          <w:b/>
        </w:rPr>
      </w:pPr>
      <w:r w:rsidRPr="00014B6A">
        <w:rPr>
          <w:rFonts w:ascii="Arial" w:hAnsi="Arial" w:cs="Arial"/>
          <w:b/>
        </w:rPr>
        <w:t>Proposed flats</w:t>
      </w:r>
    </w:p>
    <w:p w:rsidR="0071248C" w:rsidRDefault="0071248C" w:rsidP="00F561E3">
      <w:pPr>
        <w:pStyle w:val="ListParagraph"/>
        <w:spacing w:after="0" w:line="240" w:lineRule="auto"/>
        <w:ind w:left="1134" w:hanging="1134"/>
        <w:jc w:val="both"/>
        <w:rPr>
          <w:rFonts w:ascii="Arial" w:hAnsi="Arial" w:cs="Arial"/>
        </w:rPr>
      </w:pPr>
    </w:p>
    <w:p w:rsidR="0071248C" w:rsidRDefault="0071248C" w:rsidP="00F561E3">
      <w:pPr>
        <w:pStyle w:val="ListParagraph"/>
        <w:numPr>
          <w:ilvl w:val="2"/>
          <w:numId w:val="11"/>
        </w:numPr>
        <w:spacing w:after="0" w:line="240" w:lineRule="auto"/>
        <w:ind w:left="1134" w:hanging="1134"/>
        <w:jc w:val="both"/>
        <w:rPr>
          <w:rFonts w:ascii="Arial" w:eastAsia="Times New Roman" w:hAnsi="Arial" w:cs="Arial"/>
          <w:lang w:eastAsia="en-GB"/>
        </w:rPr>
      </w:pPr>
      <w:r w:rsidRPr="00234242">
        <w:rPr>
          <w:rFonts w:ascii="Arial" w:eastAsia="Times New Roman" w:hAnsi="Arial" w:cs="Arial"/>
          <w:lang w:eastAsia="en-GB"/>
        </w:rPr>
        <w:t xml:space="preserve">Core Strategy Policy CP10 also requires that development makes adequate provision for all users including car and other vehicle parking. Policy DM13 and Appendix 5 of the Development Management Policies document set out parking standards and advise that a </w:t>
      </w:r>
      <w:r>
        <w:rPr>
          <w:rFonts w:ascii="Arial" w:eastAsia="Times New Roman" w:hAnsi="Arial" w:cs="Arial"/>
          <w:lang w:eastAsia="en-GB"/>
        </w:rPr>
        <w:t>two</w:t>
      </w:r>
      <w:r w:rsidRPr="00234242">
        <w:rPr>
          <w:rFonts w:ascii="Arial" w:eastAsia="Times New Roman" w:hAnsi="Arial" w:cs="Arial"/>
          <w:lang w:eastAsia="en-GB"/>
        </w:rPr>
        <w:t xml:space="preserve"> bedroom dwell</w:t>
      </w:r>
      <w:r>
        <w:rPr>
          <w:rFonts w:ascii="Arial" w:eastAsia="Times New Roman" w:hAnsi="Arial" w:cs="Arial"/>
          <w:lang w:eastAsia="en-GB"/>
        </w:rPr>
        <w:t xml:space="preserve">ing should provide 2 spaces per dwelling (1 assigned space). </w:t>
      </w:r>
      <w:r w:rsidRPr="00234242">
        <w:rPr>
          <w:rFonts w:ascii="Arial" w:eastAsia="Times New Roman" w:hAnsi="Arial" w:cs="Arial"/>
          <w:lang w:eastAsia="en-GB"/>
        </w:rPr>
        <w:t>The policy advises that in areas of high accessibility, a reduction in parking provision may be appropriate.</w:t>
      </w:r>
    </w:p>
    <w:p w:rsidR="0071248C" w:rsidRPr="00234242" w:rsidRDefault="0071248C" w:rsidP="00F561E3">
      <w:pPr>
        <w:pStyle w:val="ListParagraph"/>
        <w:spacing w:line="240" w:lineRule="auto"/>
        <w:ind w:left="1134" w:hanging="1134"/>
        <w:rPr>
          <w:rFonts w:ascii="Arial" w:eastAsia="Times New Roman" w:hAnsi="Arial" w:cs="Arial"/>
          <w:lang w:eastAsia="en-GB"/>
        </w:rPr>
      </w:pPr>
    </w:p>
    <w:p w:rsidR="0071248C" w:rsidRDefault="0071248C" w:rsidP="00F561E3">
      <w:pPr>
        <w:pStyle w:val="ListParagraph"/>
        <w:numPr>
          <w:ilvl w:val="2"/>
          <w:numId w:val="11"/>
        </w:numPr>
        <w:spacing w:after="0" w:line="240" w:lineRule="auto"/>
        <w:ind w:left="1134" w:hanging="1134"/>
        <w:jc w:val="both"/>
        <w:rPr>
          <w:rFonts w:ascii="Arial" w:eastAsia="Times New Roman" w:hAnsi="Arial" w:cs="Arial"/>
          <w:lang w:eastAsia="en-GB"/>
        </w:rPr>
      </w:pPr>
      <w:r w:rsidRPr="003F0E76">
        <w:rPr>
          <w:rFonts w:ascii="Arial" w:eastAsia="Times New Roman" w:hAnsi="Arial" w:cs="Arial"/>
          <w:lang w:eastAsia="en-GB"/>
        </w:rPr>
        <w:t xml:space="preserve">The Highways Officer has not raised an objection to the proposed development in this respect. The proposed subdivision of the existing maisonette </w:t>
      </w:r>
      <w:r w:rsidR="00FE5313">
        <w:rPr>
          <w:rFonts w:ascii="Arial" w:eastAsia="Times New Roman" w:hAnsi="Arial" w:cs="Arial"/>
          <w:lang w:eastAsia="en-GB"/>
        </w:rPr>
        <w:t>would result in a shortfall of 4</w:t>
      </w:r>
      <w:r w:rsidRPr="003F0E76">
        <w:rPr>
          <w:rFonts w:ascii="Arial" w:eastAsia="Times New Roman" w:hAnsi="Arial" w:cs="Arial"/>
          <w:lang w:eastAsia="en-GB"/>
        </w:rPr>
        <w:t xml:space="preserve"> spaces (2 assigned spaces) as there is no allocated parking proposed as part of the development. Therefore</w:t>
      </w:r>
      <w:r w:rsidR="003F0E76" w:rsidRPr="003F0E76">
        <w:rPr>
          <w:rFonts w:ascii="Arial" w:eastAsia="Times New Roman" w:hAnsi="Arial" w:cs="Arial"/>
          <w:lang w:eastAsia="en-GB"/>
        </w:rPr>
        <w:t xml:space="preserve"> given that there is currently no allocated onsite parking the proposed development would result</w:t>
      </w:r>
      <w:r w:rsidRPr="003F0E76">
        <w:rPr>
          <w:rFonts w:ascii="Arial" w:eastAsia="Times New Roman" w:hAnsi="Arial" w:cs="Arial"/>
          <w:lang w:eastAsia="en-GB"/>
        </w:rPr>
        <w:t xml:space="preserve"> in an additional shortfall of 2 spaces when compar</w:t>
      </w:r>
      <w:r w:rsidR="003F0E76" w:rsidRPr="003F0E76">
        <w:rPr>
          <w:rFonts w:ascii="Arial" w:eastAsia="Times New Roman" w:hAnsi="Arial" w:cs="Arial"/>
          <w:lang w:eastAsia="en-GB"/>
        </w:rPr>
        <w:t>ed with the</w:t>
      </w:r>
      <w:r w:rsidR="003F0E76">
        <w:rPr>
          <w:rFonts w:ascii="Arial" w:eastAsia="Times New Roman" w:hAnsi="Arial" w:cs="Arial"/>
          <w:lang w:eastAsia="en-GB"/>
        </w:rPr>
        <w:t xml:space="preserve"> existing shortfall of 2 spaces.</w:t>
      </w:r>
    </w:p>
    <w:p w:rsidR="003F0E76" w:rsidRPr="003F0E76" w:rsidRDefault="003F0E76" w:rsidP="00F561E3">
      <w:pPr>
        <w:spacing w:after="0" w:line="240" w:lineRule="auto"/>
        <w:jc w:val="both"/>
        <w:rPr>
          <w:rFonts w:ascii="Arial" w:eastAsia="Times New Roman" w:hAnsi="Arial" w:cs="Arial"/>
          <w:lang w:eastAsia="en-GB"/>
        </w:rPr>
      </w:pPr>
    </w:p>
    <w:p w:rsidR="0071248C" w:rsidRDefault="0071248C" w:rsidP="00F561E3">
      <w:pPr>
        <w:pStyle w:val="ListParagraph"/>
        <w:numPr>
          <w:ilvl w:val="2"/>
          <w:numId w:val="11"/>
        </w:numPr>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It is noted that the proposed subdivision would result in additional parking pressures. However given the context of the application site within a row of shops and maisonettes and that the site is well served by bus serves along </w:t>
      </w:r>
      <w:proofErr w:type="spellStart"/>
      <w:r>
        <w:rPr>
          <w:rFonts w:ascii="Arial" w:eastAsia="Times New Roman" w:hAnsi="Arial" w:cs="Arial"/>
          <w:lang w:eastAsia="en-GB"/>
        </w:rPr>
        <w:t>Baldwins</w:t>
      </w:r>
      <w:proofErr w:type="spellEnd"/>
      <w:r>
        <w:rPr>
          <w:rFonts w:ascii="Arial" w:eastAsia="Times New Roman" w:hAnsi="Arial" w:cs="Arial"/>
          <w:lang w:eastAsia="en-GB"/>
        </w:rPr>
        <w:t xml:space="preserve"> Lane and is within walking distance of Croxley Station it is not considered that this shortfall would result in such unacceptable harm so as to justify the refusal of planning permission in this respect.  </w:t>
      </w:r>
    </w:p>
    <w:p w:rsidR="0071248C" w:rsidRPr="00506376" w:rsidRDefault="0071248C" w:rsidP="005E4631">
      <w:pPr>
        <w:pStyle w:val="ListParagraph"/>
        <w:ind w:left="1134" w:hanging="1134"/>
        <w:rPr>
          <w:rFonts w:ascii="Arial" w:eastAsia="Times New Roman" w:hAnsi="Arial" w:cs="Arial"/>
          <w:lang w:eastAsia="en-GB"/>
        </w:rPr>
      </w:pPr>
    </w:p>
    <w:p w:rsidR="0071248C" w:rsidRPr="00014B6A" w:rsidRDefault="0071248C" w:rsidP="005E4631">
      <w:pPr>
        <w:pStyle w:val="ListParagraph"/>
        <w:numPr>
          <w:ilvl w:val="2"/>
          <w:numId w:val="11"/>
        </w:numPr>
        <w:spacing w:after="0"/>
        <w:ind w:left="1134" w:hanging="1134"/>
        <w:jc w:val="both"/>
        <w:rPr>
          <w:rFonts w:ascii="Arial" w:eastAsia="Times New Roman" w:hAnsi="Arial" w:cs="Arial"/>
          <w:b/>
          <w:lang w:eastAsia="en-GB"/>
        </w:rPr>
      </w:pPr>
      <w:r w:rsidRPr="00014B6A">
        <w:rPr>
          <w:rFonts w:ascii="Arial" w:eastAsia="Times New Roman" w:hAnsi="Arial" w:cs="Arial"/>
          <w:b/>
          <w:lang w:eastAsia="en-GB"/>
        </w:rPr>
        <w:t>Ground floor extension to A5 unit.</w:t>
      </w:r>
    </w:p>
    <w:p w:rsidR="0071248C" w:rsidRPr="00506376" w:rsidRDefault="0071248C" w:rsidP="005E4631">
      <w:pPr>
        <w:pStyle w:val="ListParagraph"/>
        <w:ind w:left="1134" w:hanging="1134"/>
        <w:rPr>
          <w:rFonts w:ascii="Arial" w:eastAsia="Times New Roman" w:hAnsi="Arial" w:cs="Arial"/>
          <w:u w:val="single"/>
          <w:lang w:eastAsia="en-GB"/>
        </w:rPr>
      </w:pPr>
    </w:p>
    <w:p w:rsidR="001C1750" w:rsidRPr="001C1750" w:rsidRDefault="0071248C" w:rsidP="00F561E3">
      <w:pPr>
        <w:pStyle w:val="ListParagraph"/>
        <w:numPr>
          <w:ilvl w:val="2"/>
          <w:numId w:val="11"/>
        </w:numPr>
        <w:spacing w:after="0" w:line="240" w:lineRule="auto"/>
        <w:ind w:left="1134" w:hanging="1134"/>
        <w:jc w:val="both"/>
        <w:rPr>
          <w:rFonts w:ascii="Arial" w:eastAsia="Times New Roman" w:hAnsi="Arial" w:cs="Arial"/>
          <w:u w:val="single"/>
          <w:lang w:eastAsia="en-GB"/>
        </w:rPr>
      </w:pPr>
      <w:r>
        <w:rPr>
          <w:rFonts w:ascii="Arial" w:hAnsi="Arial" w:cs="Arial"/>
        </w:rPr>
        <w:t>The officer report for 16/0482/FUL set out that</w:t>
      </w:r>
      <w:r w:rsidR="003F0E76">
        <w:rPr>
          <w:rFonts w:ascii="Arial" w:hAnsi="Arial" w:cs="Arial"/>
        </w:rPr>
        <w:t>:</w:t>
      </w:r>
      <w:r>
        <w:rPr>
          <w:rFonts w:ascii="Arial" w:hAnsi="Arial" w:cs="Arial"/>
        </w:rPr>
        <w:t xml:space="preserve"> ‘</w:t>
      </w:r>
      <w:r w:rsidRPr="00065E95">
        <w:rPr>
          <w:rFonts w:ascii="Arial" w:hAnsi="Arial" w:cs="Arial"/>
          <w:i/>
        </w:rPr>
        <w:t xml:space="preserve">Core Strategy Policy CP10 requires development to make adequate provision for all users, including car parking. Appendix 5 of the Development Management Policies Document sets out </w:t>
      </w:r>
      <w:proofErr w:type="gramStart"/>
      <w:r w:rsidRPr="00065E95">
        <w:rPr>
          <w:rFonts w:ascii="Arial" w:hAnsi="Arial" w:cs="Arial"/>
          <w:i/>
        </w:rPr>
        <w:t>that restaurants</w:t>
      </w:r>
      <w:proofErr w:type="gramEnd"/>
      <w:r w:rsidRPr="00065E95">
        <w:rPr>
          <w:rFonts w:ascii="Arial" w:hAnsi="Arial" w:cs="Arial"/>
          <w:i/>
        </w:rPr>
        <w:t xml:space="preserve"> should provide one parking space per 5sqm of dining space and three spaces per four employees. The dining area proposed would have a maximum </w:t>
      </w:r>
      <w:proofErr w:type="spellStart"/>
      <w:r w:rsidRPr="00065E95">
        <w:rPr>
          <w:rFonts w:ascii="Arial" w:hAnsi="Arial" w:cs="Arial"/>
          <w:i/>
        </w:rPr>
        <w:t>floorspace</w:t>
      </w:r>
      <w:proofErr w:type="spellEnd"/>
      <w:r w:rsidRPr="00065E95">
        <w:rPr>
          <w:rFonts w:ascii="Arial" w:hAnsi="Arial" w:cs="Arial"/>
          <w:i/>
        </w:rPr>
        <w:t xml:space="preserve"> of 30sqm and therefore 6 spaces are required, however no details are provided regarding the number of employees. There are a number of communal parking spaces to the front of the parade of shops which provide parking for customers and a car park to the north west of the site serving the playing fields. Furthermore, the Fish and Chip shop currently serves local residents and therefore many of the users would arrive on foot. It is noted that consent has been previously granted for an extension of a similar size. As a result of the above, in this instance it is felt that the shortfall of formal parking spaces in comparison to the existing spaces provided on the site, would therefore not lead to a considerable harm and the proposed development would be acceptable</w:t>
      </w:r>
      <w:r>
        <w:rPr>
          <w:rFonts w:ascii="Arial" w:hAnsi="Arial" w:cs="Arial"/>
        </w:rPr>
        <w:t xml:space="preserve">.’ </w:t>
      </w:r>
    </w:p>
    <w:p w:rsidR="001C1750" w:rsidRPr="001C1750" w:rsidRDefault="001C1750" w:rsidP="00F561E3">
      <w:pPr>
        <w:spacing w:after="0" w:line="240" w:lineRule="auto"/>
        <w:jc w:val="both"/>
        <w:rPr>
          <w:rFonts w:ascii="Arial" w:eastAsia="Times New Roman" w:hAnsi="Arial" w:cs="Arial"/>
          <w:u w:val="single"/>
          <w:lang w:eastAsia="en-GB"/>
        </w:rPr>
      </w:pPr>
    </w:p>
    <w:p w:rsidR="0071248C" w:rsidRPr="00506376" w:rsidRDefault="0071248C" w:rsidP="00F561E3">
      <w:pPr>
        <w:pStyle w:val="ListParagraph"/>
        <w:numPr>
          <w:ilvl w:val="2"/>
          <w:numId w:val="11"/>
        </w:numPr>
        <w:spacing w:after="0" w:line="240" w:lineRule="auto"/>
        <w:ind w:left="1134" w:hanging="1134"/>
        <w:jc w:val="both"/>
        <w:rPr>
          <w:rFonts w:ascii="Arial" w:eastAsia="Times New Roman" w:hAnsi="Arial" w:cs="Arial"/>
          <w:u w:val="single"/>
          <w:lang w:eastAsia="en-GB"/>
        </w:rPr>
      </w:pPr>
      <w:r>
        <w:rPr>
          <w:rFonts w:ascii="Arial" w:hAnsi="Arial" w:cs="Arial"/>
        </w:rPr>
        <w:t xml:space="preserve">The site circumstances have not changed since this permission was granted and </w:t>
      </w:r>
      <w:r w:rsidR="001C1750">
        <w:rPr>
          <w:rFonts w:ascii="Arial" w:hAnsi="Arial" w:cs="Arial"/>
        </w:rPr>
        <w:t xml:space="preserve">as </w:t>
      </w:r>
      <w:r>
        <w:rPr>
          <w:rFonts w:ascii="Arial" w:hAnsi="Arial" w:cs="Arial"/>
        </w:rPr>
        <w:t xml:space="preserve">such this element of the proposed development is not considered to result in unacceptable harm in this respect. </w:t>
      </w:r>
    </w:p>
    <w:p w:rsidR="0071248C" w:rsidRPr="00D04792" w:rsidRDefault="0071248C" w:rsidP="005E4631">
      <w:pPr>
        <w:tabs>
          <w:tab w:val="num" w:pos="720"/>
        </w:tabs>
        <w:spacing w:after="0" w:line="240" w:lineRule="auto"/>
        <w:ind w:left="1134" w:hanging="1134"/>
        <w:jc w:val="both"/>
        <w:rPr>
          <w:rFonts w:ascii="Arial" w:eastAsia="Times New Roman" w:hAnsi="Arial" w:cs="Arial"/>
          <w:lang w:eastAsia="en-GB"/>
        </w:rPr>
      </w:pPr>
    </w:p>
    <w:p w:rsidR="0071248C" w:rsidRPr="00D04792" w:rsidRDefault="0071248C" w:rsidP="005E4631">
      <w:pPr>
        <w:numPr>
          <w:ilvl w:val="1"/>
          <w:numId w:val="11"/>
        </w:numPr>
        <w:tabs>
          <w:tab w:val="num" w:pos="1134"/>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 xml:space="preserve">Refuse and Recycling </w:t>
      </w:r>
    </w:p>
    <w:p w:rsidR="0071248C" w:rsidRPr="00D04792" w:rsidRDefault="0071248C" w:rsidP="005E4631">
      <w:pPr>
        <w:tabs>
          <w:tab w:val="num" w:pos="720"/>
        </w:tabs>
        <w:spacing w:after="0" w:line="240" w:lineRule="auto"/>
        <w:ind w:left="1134" w:hanging="1134"/>
        <w:jc w:val="both"/>
        <w:rPr>
          <w:rFonts w:ascii="Arial" w:eastAsia="Times New Roman" w:hAnsi="Arial" w:cs="Arial"/>
          <w:lang w:eastAsia="en-GB"/>
        </w:rPr>
      </w:pPr>
    </w:p>
    <w:p w:rsidR="0071248C" w:rsidRPr="00C61F4D" w:rsidRDefault="0071248C" w:rsidP="005E4631">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sidRPr="00C61F4D">
        <w:rPr>
          <w:rFonts w:ascii="Arial" w:eastAsia="Times New Roman" w:hAnsi="Arial" w:cs="Arial"/>
          <w:lang w:eastAsia="en-GB"/>
        </w:rPr>
        <w:t xml:space="preserve">Policy DM10 (Waste Management) of the Development Management Policies LDD (adopted July 2013) advises that the Council will ensure that there is </w:t>
      </w:r>
      <w:r w:rsidRPr="00C61F4D">
        <w:rPr>
          <w:rFonts w:ascii="Arial" w:eastAsia="Times New Roman" w:hAnsi="Arial" w:cs="Arial"/>
          <w:lang w:eastAsia="en-GB"/>
        </w:rPr>
        <w:lastRenderedPageBreak/>
        <w:t>adequate provision for the storage and recycling of waste and that these facilities are fully integrated into design proposals.  New developments will only be supported where:</w:t>
      </w:r>
    </w:p>
    <w:p w:rsidR="0071248C" w:rsidRPr="00C61F4D" w:rsidRDefault="0071248C" w:rsidP="005E4631">
      <w:pPr>
        <w:pStyle w:val="ListParagraph"/>
        <w:widowControl w:val="0"/>
        <w:autoSpaceDE w:val="0"/>
        <w:autoSpaceDN w:val="0"/>
        <w:adjustRightInd w:val="0"/>
        <w:spacing w:after="0" w:line="240" w:lineRule="auto"/>
        <w:ind w:left="1134" w:hanging="1134"/>
        <w:jc w:val="both"/>
        <w:rPr>
          <w:rFonts w:ascii="Arial" w:eastAsia="Times New Roman" w:hAnsi="Arial" w:cs="Arial"/>
          <w:lang w:eastAsia="en-GB"/>
        </w:rPr>
      </w:pPr>
    </w:p>
    <w:p w:rsidR="0071248C" w:rsidRPr="00C61F4D" w:rsidRDefault="0071248C" w:rsidP="005E4631">
      <w:pPr>
        <w:pStyle w:val="ListParagraph"/>
        <w:widowControl w:val="0"/>
        <w:autoSpaceDE w:val="0"/>
        <w:autoSpaceDN w:val="0"/>
        <w:adjustRightInd w:val="0"/>
        <w:spacing w:after="0" w:line="240" w:lineRule="auto"/>
        <w:ind w:left="1134"/>
        <w:jc w:val="both"/>
        <w:rPr>
          <w:rFonts w:ascii="Arial" w:eastAsia="Times New Roman" w:hAnsi="Arial" w:cs="Arial"/>
          <w:lang w:eastAsia="en-GB"/>
        </w:rPr>
      </w:pPr>
      <w:proofErr w:type="spellStart"/>
      <w:r w:rsidRPr="00C61F4D">
        <w:rPr>
          <w:rFonts w:ascii="Arial" w:eastAsia="Times New Roman" w:hAnsi="Arial" w:cs="Arial"/>
          <w:lang w:eastAsia="en-GB"/>
        </w:rPr>
        <w:t>i</w:t>
      </w:r>
      <w:proofErr w:type="spellEnd"/>
      <w:r w:rsidRPr="00C61F4D">
        <w:rPr>
          <w:rFonts w:ascii="Arial" w:eastAsia="Times New Roman" w:hAnsi="Arial" w:cs="Arial"/>
          <w:lang w:eastAsia="en-GB"/>
        </w:rPr>
        <w:t>) The siting or design of waste/recycling areas would not result in any adverse impact to residential or work place amenity</w:t>
      </w:r>
    </w:p>
    <w:p w:rsidR="0071248C" w:rsidRPr="00C61F4D" w:rsidRDefault="0071248C" w:rsidP="005E4631">
      <w:pPr>
        <w:pStyle w:val="ListParagraph"/>
        <w:widowControl w:val="0"/>
        <w:autoSpaceDE w:val="0"/>
        <w:autoSpaceDN w:val="0"/>
        <w:adjustRightInd w:val="0"/>
        <w:spacing w:after="0" w:line="240" w:lineRule="auto"/>
        <w:ind w:left="1134"/>
        <w:jc w:val="both"/>
        <w:rPr>
          <w:rFonts w:ascii="Arial" w:eastAsia="Times New Roman" w:hAnsi="Arial" w:cs="Arial"/>
          <w:lang w:eastAsia="en-GB"/>
        </w:rPr>
      </w:pPr>
      <w:r w:rsidRPr="00C61F4D">
        <w:rPr>
          <w:rFonts w:ascii="Arial" w:eastAsia="Times New Roman" w:hAnsi="Arial" w:cs="Arial"/>
          <w:lang w:eastAsia="en-GB"/>
        </w:rPr>
        <w:t>ii) Waste/recycling areas can be easily accessed (and moved) by occupiers and by local authority/private waste providers</w:t>
      </w:r>
    </w:p>
    <w:p w:rsidR="0071248C" w:rsidRPr="00C61F4D" w:rsidRDefault="0071248C" w:rsidP="005E4631">
      <w:pPr>
        <w:pStyle w:val="ListParagraph"/>
        <w:widowControl w:val="0"/>
        <w:autoSpaceDE w:val="0"/>
        <w:autoSpaceDN w:val="0"/>
        <w:adjustRightInd w:val="0"/>
        <w:spacing w:after="0" w:line="240" w:lineRule="auto"/>
        <w:ind w:left="1134"/>
        <w:jc w:val="both"/>
        <w:rPr>
          <w:rFonts w:ascii="Arial" w:eastAsia="Times New Roman" w:hAnsi="Arial" w:cs="Arial"/>
          <w:lang w:eastAsia="en-GB"/>
        </w:rPr>
      </w:pPr>
      <w:r w:rsidRPr="00C61F4D">
        <w:rPr>
          <w:rFonts w:ascii="Arial" w:eastAsia="Times New Roman" w:hAnsi="Arial" w:cs="Arial"/>
          <w:lang w:eastAsia="en-GB"/>
        </w:rPr>
        <w:t>iii) There would be no obstruction of pedestrian, cyclists or driver site lines.</w:t>
      </w:r>
    </w:p>
    <w:p w:rsidR="0071248C" w:rsidRPr="00C61F4D" w:rsidRDefault="0071248C" w:rsidP="005E4631">
      <w:pPr>
        <w:pStyle w:val="ListParagraph"/>
        <w:tabs>
          <w:tab w:val="num" w:pos="720"/>
        </w:tabs>
        <w:spacing w:after="0" w:line="240" w:lineRule="auto"/>
        <w:ind w:left="1134" w:hanging="1134"/>
        <w:jc w:val="both"/>
        <w:rPr>
          <w:rFonts w:ascii="Arial" w:eastAsia="Times New Roman" w:hAnsi="Arial" w:cs="Arial"/>
          <w:lang w:val="en-US" w:eastAsia="en-GB"/>
        </w:rPr>
      </w:pPr>
    </w:p>
    <w:p w:rsidR="0071248C" w:rsidRPr="00C61F4D" w:rsidRDefault="0071248C" w:rsidP="005E4631">
      <w:pPr>
        <w:pStyle w:val="ListParagraph"/>
        <w:numPr>
          <w:ilvl w:val="2"/>
          <w:numId w:val="11"/>
        </w:numPr>
        <w:tabs>
          <w:tab w:val="num" w:pos="330"/>
        </w:tabs>
        <w:spacing w:after="0" w:line="240" w:lineRule="auto"/>
        <w:ind w:left="1134" w:hanging="1134"/>
        <w:jc w:val="both"/>
        <w:rPr>
          <w:rFonts w:ascii="Arial" w:eastAsia="Times New Roman" w:hAnsi="Arial" w:cs="Arial"/>
          <w:lang w:val="en-US" w:eastAsia="en-GB"/>
        </w:rPr>
      </w:pPr>
      <w:r>
        <w:rPr>
          <w:rFonts w:ascii="Arial" w:eastAsia="Times New Roman" w:hAnsi="Arial" w:cs="Arial"/>
          <w:lang w:eastAsia="en-GB"/>
        </w:rPr>
        <w:t xml:space="preserve">No details have been submitted in respect of the provision of refuse and recycling and it is unclear what the existing situation is other than that there is a commercial collection. In order to ensure that sufficient and secure refuse and recycling bin stores are provided a condition would be attached to any permission to require </w:t>
      </w:r>
      <w:r w:rsidR="001C1750">
        <w:rPr>
          <w:rFonts w:ascii="Arial" w:eastAsia="Times New Roman" w:hAnsi="Arial" w:cs="Arial"/>
          <w:lang w:eastAsia="en-GB"/>
        </w:rPr>
        <w:t xml:space="preserve">that </w:t>
      </w:r>
      <w:r>
        <w:rPr>
          <w:rFonts w:ascii="Arial" w:eastAsia="Times New Roman" w:hAnsi="Arial" w:cs="Arial"/>
          <w:lang w:eastAsia="en-GB"/>
        </w:rPr>
        <w:t xml:space="preserve">further details are submitted to the Local Planning Authority. </w:t>
      </w:r>
    </w:p>
    <w:p w:rsidR="0071248C" w:rsidRPr="00D04792" w:rsidRDefault="0071248C" w:rsidP="005E4631">
      <w:pPr>
        <w:spacing w:after="0" w:line="240" w:lineRule="auto"/>
        <w:ind w:left="1134" w:hanging="1134"/>
        <w:jc w:val="both"/>
        <w:rPr>
          <w:rFonts w:ascii="Arial" w:eastAsia="Times New Roman" w:hAnsi="Arial" w:cs="Times New Roman"/>
          <w:lang w:eastAsia="en-GB"/>
        </w:rPr>
      </w:pPr>
    </w:p>
    <w:p w:rsidR="0071248C" w:rsidRDefault="0071248C" w:rsidP="005E4631">
      <w:pPr>
        <w:numPr>
          <w:ilvl w:val="1"/>
          <w:numId w:val="11"/>
        </w:numPr>
        <w:tabs>
          <w:tab w:val="num" w:pos="1134"/>
        </w:tabs>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Amenity space</w:t>
      </w:r>
    </w:p>
    <w:p w:rsidR="0071248C" w:rsidRDefault="0071248C" w:rsidP="005E4631">
      <w:pPr>
        <w:tabs>
          <w:tab w:val="num" w:pos="720"/>
        </w:tabs>
        <w:spacing w:after="0" w:line="240" w:lineRule="auto"/>
        <w:ind w:left="1134" w:hanging="1134"/>
        <w:jc w:val="both"/>
        <w:rPr>
          <w:rFonts w:ascii="Arial" w:eastAsia="Times New Roman" w:hAnsi="Arial" w:cs="Arial"/>
          <w:u w:val="single"/>
          <w:lang w:eastAsia="en-GB"/>
        </w:rPr>
      </w:pPr>
    </w:p>
    <w:p w:rsidR="0071248C" w:rsidRDefault="0071248C" w:rsidP="005E4631">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sidRPr="00014B6A">
        <w:rPr>
          <w:rFonts w:ascii="Arial" w:eastAsia="Times New Roman" w:hAnsi="Arial" w:cs="Arial"/>
          <w:lang w:eastAsia="en-GB"/>
        </w:rPr>
        <w:t>Policy CP12 of the Core Strategy states that development proposals should protect residential amenities by taking into account the need for adequate levels and disposition of privacy, prospect, amenity and garden space.</w:t>
      </w:r>
    </w:p>
    <w:p w:rsidR="0071248C" w:rsidRPr="00014B6A" w:rsidRDefault="0071248C" w:rsidP="005E4631">
      <w:pPr>
        <w:pStyle w:val="ListParagraph"/>
        <w:widowControl w:val="0"/>
        <w:autoSpaceDE w:val="0"/>
        <w:autoSpaceDN w:val="0"/>
        <w:adjustRightInd w:val="0"/>
        <w:spacing w:after="0" w:line="240" w:lineRule="auto"/>
        <w:ind w:left="1134" w:hanging="1134"/>
        <w:jc w:val="both"/>
        <w:rPr>
          <w:rFonts w:ascii="Arial" w:eastAsia="Times New Roman" w:hAnsi="Arial" w:cs="Arial"/>
          <w:lang w:eastAsia="en-GB"/>
        </w:rPr>
      </w:pPr>
    </w:p>
    <w:p w:rsidR="0071248C" w:rsidRDefault="0071248C" w:rsidP="005E4631">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Appendix 2 of the DMP LDD sets out a 2 bedroom flat should provide 31sqm of amenity space which can be allocated specifically to each flat or communally. </w:t>
      </w:r>
    </w:p>
    <w:p w:rsidR="0071248C" w:rsidRPr="00116EF7" w:rsidRDefault="0071248C" w:rsidP="005E4631">
      <w:pPr>
        <w:pStyle w:val="ListParagraph"/>
        <w:tabs>
          <w:tab w:val="num" w:pos="284"/>
        </w:tabs>
        <w:ind w:left="1134" w:hanging="1134"/>
        <w:rPr>
          <w:rFonts w:ascii="Arial" w:eastAsia="Times New Roman" w:hAnsi="Arial" w:cs="Arial"/>
          <w:lang w:eastAsia="en-GB"/>
        </w:rPr>
      </w:pPr>
    </w:p>
    <w:p w:rsidR="0071248C" w:rsidRPr="00014B6A" w:rsidRDefault="0071248C" w:rsidP="005E4631">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It has not been shown on the plans submitted if there is any existing amenity space however on site it did appear that there was some informal use of the flat roofed projections. The proposed plans have not shown that there is any amenity space provision for the proposed flats. However the application site is located immediately adjacent to </w:t>
      </w:r>
      <w:proofErr w:type="spellStart"/>
      <w:r>
        <w:rPr>
          <w:rFonts w:ascii="Arial" w:eastAsia="Times New Roman" w:hAnsi="Arial" w:cs="Arial"/>
          <w:lang w:eastAsia="en-GB"/>
        </w:rPr>
        <w:t>Baldwins</w:t>
      </w:r>
      <w:proofErr w:type="spellEnd"/>
      <w:r>
        <w:rPr>
          <w:rFonts w:ascii="Arial" w:eastAsia="Times New Roman" w:hAnsi="Arial" w:cs="Arial"/>
          <w:lang w:eastAsia="en-GB"/>
        </w:rPr>
        <w:t xml:space="preserve"> Lane Recreation Ground and as such it is not considered that given its location and proximity to public </w:t>
      </w:r>
      <w:r w:rsidR="001C1750">
        <w:rPr>
          <w:rFonts w:ascii="Arial" w:eastAsia="Times New Roman" w:hAnsi="Arial" w:cs="Arial"/>
          <w:lang w:eastAsia="en-GB"/>
        </w:rPr>
        <w:t>open space</w:t>
      </w:r>
      <w:r>
        <w:rPr>
          <w:rFonts w:ascii="Arial" w:eastAsia="Times New Roman" w:hAnsi="Arial" w:cs="Arial"/>
          <w:lang w:eastAsia="en-GB"/>
        </w:rPr>
        <w:t xml:space="preserve"> that the proposed development would result in unacceptable harm in this respect. </w:t>
      </w:r>
    </w:p>
    <w:p w:rsidR="0071248C" w:rsidRDefault="0071248C" w:rsidP="005E4631">
      <w:pPr>
        <w:tabs>
          <w:tab w:val="num" w:pos="720"/>
        </w:tabs>
        <w:spacing w:after="0" w:line="240" w:lineRule="auto"/>
        <w:ind w:left="1134" w:hanging="1134"/>
        <w:jc w:val="both"/>
        <w:rPr>
          <w:rFonts w:ascii="Arial" w:eastAsia="Times New Roman" w:hAnsi="Arial" w:cs="Arial"/>
          <w:u w:val="single"/>
          <w:lang w:eastAsia="en-GB"/>
        </w:rPr>
      </w:pPr>
    </w:p>
    <w:p w:rsidR="0071248C" w:rsidRPr="00D04792" w:rsidRDefault="0071248C" w:rsidP="005E4631">
      <w:pPr>
        <w:numPr>
          <w:ilvl w:val="1"/>
          <w:numId w:val="11"/>
        </w:numPr>
        <w:tabs>
          <w:tab w:val="num" w:pos="1134"/>
        </w:tabs>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Trees</w:t>
      </w:r>
    </w:p>
    <w:p w:rsidR="0071248C" w:rsidRPr="00D04792" w:rsidRDefault="0071248C" w:rsidP="005E4631">
      <w:pPr>
        <w:spacing w:after="0" w:line="240" w:lineRule="auto"/>
        <w:ind w:left="1134" w:hanging="1134"/>
        <w:jc w:val="both"/>
        <w:rPr>
          <w:rFonts w:ascii="Arial" w:eastAsia="Times New Roman" w:hAnsi="Arial" w:cs="Arial"/>
          <w:u w:val="single"/>
          <w:lang w:eastAsia="en-GB"/>
        </w:rPr>
      </w:pPr>
    </w:p>
    <w:p w:rsidR="0071248C" w:rsidRPr="003C47F5" w:rsidRDefault="0071248C" w:rsidP="005E4631">
      <w:pPr>
        <w:pStyle w:val="ListParagraph"/>
        <w:numPr>
          <w:ilvl w:val="2"/>
          <w:numId w:val="11"/>
        </w:numPr>
        <w:tabs>
          <w:tab w:val="num" w:pos="330"/>
        </w:tabs>
        <w:spacing w:after="0" w:line="240" w:lineRule="auto"/>
        <w:ind w:left="1134" w:hanging="1134"/>
        <w:jc w:val="both"/>
        <w:rPr>
          <w:rFonts w:ascii="Arial" w:eastAsia="Times New Roman" w:hAnsi="Arial" w:cs="Arial"/>
          <w:lang w:eastAsia="en-GB"/>
        </w:rPr>
      </w:pPr>
      <w:r w:rsidRPr="005F3B0D">
        <w:rPr>
          <w:rFonts w:ascii="Arial" w:eastAsia="Times New Roman" w:hAnsi="Arial" w:cs="Arial"/>
          <w:lang w:eastAsia="en-GB"/>
        </w:rPr>
        <w:t xml:space="preserve">Policy DM6 of the Development Management Policies sets out </w:t>
      </w:r>
      <w:proofErr w:type="gramStart"/>
      <w:r w:rsidRPr="005F3B0D">
        <w:rPr>
          <w:rFonts w:ascii="Arial" w:eastAsia="Times New Roman" w:hAnsi="Arial" w:cs="Arial"/>
          <w:lang w:eastAsia="en-GB"/>
        </w:rPr>
        <w:t>that development proposals</w:t>
      </w:r>
      <w:proofErr w:type="gramEnd"/>
      <w:r w:rsidRPr="005F3B0D">
        <w:rPr>
          <w:rFonts w:ascii="Arial" w:eastAsia="Times New Roman" w:hAnsi="Arial" w:cs="Arial"/>
          <w:lang w:eastAsia="en-GB"/>
        </w:rPr>
        <w:t xml:space="preserve"> should seek to retain trees and other landscape and nature conservation features and that proposals should demonstrate that trees will be safeguarded and managed during and after development in accordance </w:t>
      </w:r>
      <w:r w:rsidRPr="005F3B0D">
        <w:rPr>
          <w:rFonts w:ascii="Arial" w:eastAsia="Times New Roman" w:hAnsi="Arial" w:cs="Arial"/>
          <w:iCs/>
          <w:lang w:eastAsia="en-GB"/>
        </w:rPr>
        <w:t>with the relevant British Standards.</w:t>
      </w:r>
    </w:p>
    <w:p w:rsidR="0071248C" w:rsidRPr="005F3B0D" w:rsidRDefault="0071248C" w:rsidP="005E4631">
      <w:pPr>
        <w:pStyle w:val="ListParagraph"/>
        <w:tabs>
          <w:tab w:val="num" w:pos="720"/>
        </w:tabs>
        <w:spacing w:after="0" w:line="240" w:lineRule="auto"/>
        <w:ind w:left="1134" w:hanging="1134"/>
        <w:jc w:val="both"/>
        <w:rPr>
          <w:rFonts w:ascii="Arial" w:eastAsia="Times New Roman" w:hAnsi="Arial" w:cs="Arial"/>
          <w:lang w:eastAsia="en-GB"/>
        </w:rPr>
      </w:pPr>
    </w:p>
    <w:p w:rsidR="0071248C" w:rsidRDefault="0071248C" w:rsidP="005E4631">
      <w:pPr>
        <w:pStyle w:val="ListParagraph"/>
        <w:numPr>
          <w:ilvl w:val="2"/>
          <w:numId w:val="11"/>
        </w:numPr>
        <w:tabs>
          <w:tab w:val="num" w:pos="330"/>
        </w:tabs>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 xml:space="preserve">The application site is not located within a Conservation Area nor are there any protected trees on or near the site. Therefore it is not considered that the proposed development would result in unacceptable harm in this respect.  </w:t>
      </w:r>
    </w:p>
    <w:p w:rsidR="0071248C" w:rsidRPr="00D04792" w:rsidRDefault="0071248C" w:rsidP="00F561E3">
      <w:pPr>
        <w:tabs>
          <w:tab w:val="num" w:pos="142"/>
          <w:tab w:val="num" w:pos="284"/>
        </w:tabs>
        <w:spacing w:after="0" w:line="240" w:lineRule="auto"/>
        <w:jc w:val="both"/>
        <w:rPr>
          <w:rFonts w:ascii="Arial" w:eastAsia="Times New Roman" w:hAnsi="Arial" w:cs="Arial"/>
          <w:lang w:eastAsia="en-GB"/>
        </w:rPr>
      </w:pPr>
    </w:p>
    <w:p w:rsidR="0071248C" w:rsidRDefault="0071248C" w:rsidP="005E4631">
      <w:pPr>
        <w:numPr>
          <w:ilvl w:val="1"/>
          <w:numId w:val="11"/>
        </w:numPr>
        <w:spacing w:after="0" w:line="240" w:lineRule="auto"/>
        <w:ind w:left="1134" w:hanging="1134"/>
        <w:jc w:val="both"/>
        <w:rPr>
          <w:rFonts w:ascii="Arial" w:eastAsia="Times New Roman" w:hAnsi="Arial" w:cs="Arial"/>
          <w:u w:val="single"/>
          <w:lang w:eastAsia="en-GB"/>
        </w:rPr>
      </w:pPr>
      <w:r w:rsidRPr="00D04792">
        <w:rPr>
          <w:rFonts w:ascii="Arial" w:eastAsia="Times New Roman" w:hAnsi="Arial" w:cs="Arial"/>
          <w:u w:val="single"/>
          <w:lang w:eastAsia="en-GB"/>
        </w:rPr>
        <w:t xml:space="preserve">Biodiversity </w:t>
      </w:r>
    </w:p>
    <w:p w:rsidR="00AA0345" w:rsidRPr="00D04792" w:rsidRDefault="00AA0345" w:rsidP="00AA0345">
      <w:pPr>
        <w:tabs>
          <w:tab w:val="num" w:pos="720"/>
        </w:tabs>
        <w:spacing w:after="0" w:line="240" w:lineRule="auto"/>
        <w:jc w:val="both"/>
        <w:rPr>
          <w:rFonts w:ascii="Arial" w:eastAsia="Times New Roman" w:hAnsi="Arial" w:cs="Arial"/>
          <w:u w:val="single"/>
          <w:lang w:eastAsia="en-GB"/>
        </w:rPr>
      </w:pPr>
    </w:p>
    <w:p w:rsidR="00AA0345" w:rsidRDefault="00AA0345" w:rsidP="00AA0345">
      <w:pPr>
        <w:pStyle w:val="ListParagraph"/>
        <w:numPr>
          <w:ilvl w:val="2"/>
          <w:numId w:val="11"/>
        </w:numPr>
        <w:spacing w:after="0" w:line="240" w:lineRule="auto"/>
        <w:ind w:left="1134" w:hanging="1134"/>
        <w:jc w:val="both"/>
        <w:rPr>
          <w:rFonts w:ascii="Arial" w:eastAsia="Times New Roman" w:hAnsi="Arial" w:cs="Arial"/>
          <w:lang w:eastAsia="en-GB"/>
        </w:rPr>
      </w:pPr>
      <w:r w:rsidRPr="005F3B0D">
        <w:rPr>
          <w:rFonts w:ascii="Arial" w:eastAsia="Times New Roman" w:hAnsi="Arial" w:cs="Arial"/>
          <w:lang w:eastAsia="en-GB"/>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AA0345" w:rsidRDefault="00AA0345" w:rsidP="00AA0345">
      <w:pPr>
        <w:pStyle w:val="ListParagraph"/>
        <w:spacing w:after="0" w:line="240" w:lineRule="auto"/>
        <w:ind w:left="1134"/>
        <w:jc w:val="both"/>
        <w:rPr>
          <w:rFonts w:ascii="Arial" w:eastAsia="Times New Roman" w:hAnsi="Arial" w:cs="Arial"/>
          <w:lang w:eastAsia="en-GB"/>
        </w:rPr>
      </w:pPr>
    </w:p>
    <w:p w:rsidR="00AA0345" w:rsidRDefault="00AA0345" w:rsidP="00AA0345">
      <w:pPr>
        <w:pStyle w:val="ListParagraph"/>
        <w:numPr>
          <w:ilvl w:val="2"/>
          <w:numId w:val="11"/>
        </w:numPr>
        <w:spacing w:after="0" w:line="240" w:lineRule="auto"/>
        <w:ind w:left="1134" w:hanging="1134"/>
        <w:jc w:val="both"/>
        <w:rPr>
          <w:rFonts w:ascii="Arial" w:eastAsia="Times New Roman" w:hAnsi="Arial" w:cs="Arial"/>
          <w:lang w:eastAsia="en-GB"/>
        </w:rPr>
      </w:pPr>
      <w:r w:rsidRPr="00E8610F">
        <w:rPr>
          <w:rFonts w:ascii="Arial" w:eastAsia="Times New Roman" w:hAnsi="Arial" w:cs="Arial"/>
          <w:lang w:eastAsia="en-GB"/>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w:t>
      </w:r>
      <w:r w:rsidRPr="00E8610F">
        <w:rPr>
          <w:rFonts w:ascii="Arial" w:eastAsia="Times New Roman" w:hAnsi="Arial" w:cs="Arial"/>
          <w:lang w:eastAsia="en-GB"/>
        </w:rPr>
        <w:lastRenderedPageBreak/>
        <w:t>be affected prior to the determination of a planning application. 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w:t>
      </w:r>
    </w:p>
    <w:p w:rsidR="00AA0345" w:rsidRDefault="00AA0345" w:rsidP="00AA0345">
      <w:pPr>
        <w:spacing w:after="0" w:line="240" w:lineRule="auto"/>
        <w:ind w:left="1134"/>
        <w:jc w:val="both"/>
        <w:rPr>
          <w:rFonts w:ascii="Arial" w:eastAsia="Times New Roman" w:hAnsi="Arial" w:cs="Arial"/>
          <w:u w:val="single"/>
          <w:lang w:eastAsia="en-GB"/>
        </w:rPr>
      </w:pPr>
    </w:p>
    <w:p w:rsidR="00AA0345" w:rsidRDefault="00AA0345" w:rsidP="005E4631">
      <w:pPr>
        <w:numPr>
          <w:ilvl w:val="1"/>
          <w:numId w:val="11"/>
        </w:numPr>
        <w:spacing w:after="0" w:line="240" w:lineRule="auto"/>
        <w:ind w:left="1134" w:hanging="1134"/>
        <w:jc w:val="both"/>
        <w:rPr>
          <w:rFonts w:ascii="Arial" w:eastAsia="Times New Roman" w:hAnsi="Arial" w:cs="Arial"/>
          <w:u w:val="single"/>
          <w:lang w:eastAsia="en-GB"/>
        </w:rPr>
      </w:pPr>
      <w:r>
        <w:rPr>
          <w:rFonts w:ascii="Arial" w:eastAsia="Times New Roman" w:hAnsi="Arial" w:cs="Arial"/>
          <w:u w:val="single"/>
          <w:lang w:eastAsia="en-GB"/>
        </w:rPr>
        <w:t>CIL</w:t>
      </w:r>
    </w:p>
    <w:p w:rsidR="00AA0345" w:rsidRDefault="00AA0345" w:rsidP="00AA0345">
      <w:pPr>
        <w:spacing w:after="0" w:line="240" w:lineRule="auto"/>
        <w:ind w:left="1134"/>
        <w:jc w:val="both"/>
        <w:rPr>
          <w:rFonts w:ascii="Arial" w:eastAsia="Times New Roman" w:hAnsi="Arial" w:cs="Arial"/>
          <w:u w:val="single"/>
          <w:lang w:eastAsia="en-GB"/>
        </w:rPr>
      </w:pPr>
    </w:p>
    <w:p w:rsidR="00AA0345" w:rsidRDefault="00AA0345" w:rsidP="002B357B">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sidRPr="00AA0345">
        <w:rPr>
          <w:rFonts w:ascii="Arial" w:eastAsia="Times New Roman" w:hAnsi="Arial" w:cs="Arial"/>
          <w:lang w:eastAsia="en-GB"/>
        </w:rPr>
        <w:t>Core Strategy Policy CP8 sets out that development should provide or make adequate contribution towards infrastructure and services.</w:t>
      </w:r>
      <w:r w:rsidR="002B357B" w:rsidRPr="002B357B">
        <w:t xml:space="preserve"> </w:t>
      </w:r>
      <w:r w:rsidR="002B357B" w:rsidRPr="002B357B">
        <w:rPr>
          <w:rFonts w:ascii="Arial" w:eastAsia="Times New Roman" w:hAnsi="Arial" w:cs="Arial"/>
          <w:lang w:eastAsia="en-GB"/>
        </w:rPr>
        <w:t>The Three Rivers Community Infrastructure Levy (CIL) was adopted in February 2015 and came into force on 1 April 2015.  CIL is therefore applicable to this scheme.</w:t>
      </w:r>
    </w:p>
    <w:p w:rsidR="002B357B" w:rsidRPr="002B357B" w:rsidRDefault="002B357B" w:rsidP="002B357B">
      <w:pPr>
        <w:pStyle w:val="ListParagraph"/>
        <w:widowControl w:val="0"/>
        <w:autoSpaceDE w:val="0"/>
        <w:autoSpaceDN w:val="0"/>
        <w:adjustRightInd w:val="0"/>
        <w:spacing w:after="0" w:line="240" w:lineRule="auto"/>
        <w:ind w:left="1134"/>
        <w:jc w:val="both"/>
        <w:rPr>
          <w:rFonts w:ascii="Arial" w:eastAsia="Times New Roman" w:hAnsi="Arial" w:cs="Arial"/>
          <w:lang w:eastAsia="en-GB"/>
        </w:rPr>
      </w:pPr>
    </w:p>
    <w:p w:rsidR="00AA0345" w:rsidRPr="002B357B" w:rsidRDefault="00AA0345" w:rsidP="00AA0345">
      <w:pPr>
        <w:pStyle w:val="ListParagraph"/>
        <w:widowControl w:val="0"/>
        <w:numPr>
          <w:ilvl w:val="2"/>
          <w:numId w:val="11"/>
        </w:numPr>
        <w:autoSpaceDE w:val="0"/>
        <w:autoSpaceDN w:val="0"/>
        <w:adjustRightInd w:val="0"/>
        <w:spacing w:after="0" w:line="240" w:lineRule="auto"/>
        <w:ind w:left="1134" w:hanging="1134"/>
        <w:jc w:val="both"/>
        <w:rPr>
          <w:rFonts w:ascii="Arial" w:eastAsia="Times New Roman" w:hAnsi="Arial" w:cs="Arial"/>
          <w:lang w:eastAsia="en-GB"/>
        </w:rPr>
      </w:pPr>
      <w:r>
        <w:rPr>
          <w:rFonts w:ascii="Arial" w:eastAsia="Times New Roman" w:hAnsi="Arial" w:cs="Arial"/>
          <w:lang w:eastAsia="en-GB"/>
        </w:rPr>
        <w:t>T</w:t>
      </w:r>
      <w:r w:rsidRPr="00AA0345">
        <w:rPr>
          <w:rFonts w:ascii="Arial" w:eastAsia="Times New Roman" w:hAnsi="Arial" w:cs="Arial"/>
          <w:lang w:eastAsia="en-GB"/>
        </w:rPr>
        <w:t xml:space="preserve">he CIL charge for residential development on the application site </w:t>
      </w:r>
      <w:r w:rsidR="002B357B">
        <w:rPr>
          <w:rFonts w:ascii="Arial" w:eastAsia="Times New Roman" w:hAnsi="Arial" w:cs="Arial"/>
          <w:lang w:eastAsia="en-GB"/>
        </w:rPr>
        <w:t>is within ‘Area A’ and as such would have a CIL charge of</w:t>
      </w:r>
      <w:r w:rsidRPr="00AA0345">
        <w:rPr>
          <w:rFonts w:ascii="Arial" w:eastAsia="Times New Roman" w:hAnsi="Arial" w:cs="Arial"/>
          <w:lang w:eastAsia="en-GB"/>
        </w:rPr>
        <w:t xml:space="preserve"> £180/</w:t>
      </w:r>
      <w:proofErr w:type="spellStart"/>
      <w:r w:rsidRPr="00AA0345">
        <w:rPr>
          <w:rFonts w:ascii="Arial" w:eastAsia="Times New Roman" w:hAnsi="Arial" w:cs="Arial"/>
          <w:lang w:eastAsia="en-GB"/>
        </w:rPr>
        <w:t>sqm</w:t>
      </w:r>
      <w:proofErr w:type="spellEnd"/>
      <w:r w:rsidRPr="00AA0345">
        <w:rPr>
          <w:rFonts w:ascii="Arial" w:eastAsia="Times New Roman" w:hAnsi="Arial" w:cs="Arial"/>
          <w:lang w:eastAsia="en-GB"/>
        </w:rPr>
        <w:t xml:space="preserve">. </w:t>
      </w:r>
    </w:p>
    <w:p w:rsidR="005E4631" w:rsidRPr="00486D73" w:rsidRDefault="005E4631" w:rsidP="005E4631">
      <w:pPr>
        <w:spacing w:after="0" w:line="240" w:lineRule="auto"/>
        <w:ind w:left="1134"/>
        <w:jc w:val="both"/>
        <w:rPr>
          <w:rFonts w:ascii="Arial" w:eastAsia="Times New Roman" w:hAnsi="Arial" w:cs="Arial"/>
        </w:rPr>
      </w:pPr>
    </w:p>
    <w:p w:rsidR="000C6657" w:rsidRPr="005E4631" w:rsidRDefault="000C6657" w:rsidP="005E4631">
      <w:pPr>
        <w:pStyle w:val="ListParagraph"/>
        <w:keepNext/>
        <w:numPr>
          <w:ilvl w:val="0"/>
          <w:numId w:val="2"/>
        </w:numPr>
        <w:tabs>
          <w:tab w:val="clear" w:pos="720"/>
          <w:tab w:val="num" w:pos="1134"/>
          <w:tab w:val="left" w:pos="1260"/>
          <w:tab w:val="left" w:pos="1980"/>
          <w:tab w:val="left" w:pos="2700"/>
          <w:tab w:val="left" w:pos="3420"/>
        </w:tabs>
        <w:spacing w:after="0" w:line="240" w:lineRule="auto"/>
        <w:ind w:left="1134" w:hanging="1134"/>
        <w:jc w:val="both"/>
        <w:rPr>
          <w:rFonts w:ascii="Arial" w:eastAsia="Times New Roman" w:hAnsi="Arial" w:cs="Arial"/>
          <w:b/>
        </w:rPr>
      </w:pPr>
      <w:r w:rsidRPr="005E4631">
        <w:rPr>
          <w:rFonts w:ascii="Arial" w:eastAsia="Times New Roman" w:hAnsi="Arial" w:cs="Arial"/>
          <w:b/>
        </w:rPr>
        <w:t>Recommendation</w:t>
      </w:r>
    </w:p>
    <w:p w:rsidR="000C6657" w:rsidRPr="00486D73" w:rsidRDefault="000C6657" w:rsidP="000C6657">
      <w:pPr>
        <w:keepNext/>
        <w:tabs>
          <w:tab w:val="left" w:pos="1260"/>
          <w:tab w:val="left" w:pos="1980"/>
          <w:tab w:val="left" w:pos="2700"/>
          <w:tab w:val="left" w:pos="3420"/>
        </w:tabs>
        <w:spacing w:after="0" w:line="240" w:lineRule="auto"/>
        <w:jc w:val="both"/>
        <w:rPr>
          <w:rFonts w:ascii="Arial" w:eastAsia="Times New Roman" w:hAnsi="Arial" w:cs="Arial"/>
        </w:rPr>
      </w:pPr>
    </w:p>
    <w:p w:rsidR="000C6657" w:rsidRPr="005E4631" w:rsidRDefault="000C6657" w:rsidP="005E4631">
      <w:pPr>
        <w:pStyle w:val="ListParagraph"/>
        <w:numPr>
          <w:ilvl w:val="1"/>
          <w:numId w:val="2"/>
        </w:numPr>
        <w:tabs>
          <w:tab w:val="clear" w:pos="1080"/>
          <w:tab w:val="num" w:pos="1418"/>
        </w:tabs>
        <w:spacing w:after="0" w:line="240" w:lineRule="auto"/>
        <w:ind w:left="1134" w:hanging="1134"/>
        <w:jc w:val="both"/>
        <w:rPr>
          <w:rFonts w:ascii="Arial" w:eastAsia="Times New Roman" w:hAnsi="Arial" w:cs="Arial"/>
          <w:b/>
          <w:lang w:eastAsia="en-GB"/>
        </w:rPr>
      </w:pPr>
      <w:r w:rsidRPr="005E4631">
        <w:rPr>
          <w:rFonts w:ascii="Arial" w:eastAsia="Times New Roman" w:hAnsi="Arial" w:cs="Arial"/>
          <w:b/>
          <w:lang w:eastAsia="en-GB"/>
        </w:rPr>
        <w:t xml:space="preserve">That PLANNING PERMISSION BE </w:t>
      </w:r>
      <w:r w:rsidR="0071248C" w:rsidRPr="005E4631">
        <w:rPr>
          <w:rFonts w:ascii="Arial" w:eastAsia="Times New Roman" w:hAnsi="Arial" w:cs="Arial"/>
          <w:b/>
          <w:lang w:eastAsia="en-GB"/>
        </w:rPr>
        <w:t>REFUSED</w:t>
      </w:r>
      <w:r w:rsidRPr="005E4631">
        <w:rPr>
          <w:rFonts w:ascii="Arial" w:eastAsia="Times New Roman" w:hAnsi="Arial" w:cs="Arial"/>
          <w:b/>
          <w:lang w:eastAsia="en-GB"/>
        </w:rPr>
        <w:t xml:space="preserve"> </w:t>
      </w:r>
      <w:r w:rsidR="0071248C" w:rsidRPr="005E4631">
        <w:rPr>
          <w:rFonts w:ascii="Arial" w:eastAsia="Times New Roman" w:hAnsi="Arial" w:cs="Arial"/>
          <w:b/>
          <w:lang w:eastAsia="en-GB"/>
        </w:rPr>
        <w:t>for the following reason:</w:t>
      </w:r>
    </w:p>
    <w:p w:rsidR="000C6657" w:rsidRDefault="000C6657" w:rsidP="000C6657">
      <w:pPr>
        <w:tabs>
          <w:tab w:val="num" w:pos="1440"/>
        </w:tabs>
        <w:spacing w:after="0" w:line="240" w:lineRule="auto"/>
        <w:ind w:left="1260" w:hanging="1260"/>
        <w:jc w:val="both"/>
        <w:rPr>
          <w:rFonts w:ascii="Arial" w:eastAsia="Times New Roman" w:hAnsi="Arial" w:cs="Arial"/>
          <w:b/>
          <w:lang w:eastAsia="en-GB"/>
        </w:rPr>
      </w:pPr>
    </w:p>
    <w:p w:rsidR="0071248C" w:rsidRPr="005F3B0D" w:rsidRDefault="0071248C" w:rsidP="005E4631">
      <w:pPr>
        <w:pStyle w:val="ListParagraph"/>
        <w:keepNext/>
        <w:tabs>
          <w:tab w:val="left" w:pos="0"/>
          <w:tab w:val="left" w:pos="1134"/>
          <w:tab w:val="left" w:pos="2700"/>
          <w:tab w:val="left" w:pos="3420"/>
        </w:tabs>
        <w:spacing w:after="0" w:line="240" w:lineRule="auto"/>
        <w:ind w:left="1134" w:hanging="1134"/>
        <w:jc w:val="both"/>
        <w:outlineLvl w:val="0"/>
        <w:rPr>
          <w:rFonts w:ascii="Arial" w:eastAsia="Times New Roman" w:hAnsi="Arial" w:cs="Times New Roman"/>
          <w:lang w:eastAsia="en-GB"/>
        </w:rPr>
      </w:pPr>
      <w:r w:rsidRPr="00C61F4D">
        <w:rPr>
          <w:rFonts w:ascii="Arial" w:eastAsia="Times New Roman" w:hAnsi="Arial" w:cs="Times New Roman"/>
          <w:b/>
          <w:lang w:eastAsia="en-GB"/>
        </w:rPr>
        <w:t>R1</w:t>
      </w:r>
      <w:r>
        <w:rPr>
          <w:rFonts w:ascii="Arial" w:eastAsia="Times New Roman" w:hAnsi="Arial" w:cs="Times New Roman"/>
          <w:lang w:eastAsia="en-GB"/>
        </w:rPr>
        <w:t xml:space="preserve"> </w:t>
      </w:r>
      <w:r w:rsidR="005E4631">
        <w:rPr>
          <w:rFonts w:ascii="Arial" w:eastAsia="Times New Roman" w:hAnsi="Arial" w:cs="Times New Roman"/>
          <w:lang w:eastAsia="en-GB"/>
        </w:rPr>
        <w:t xml:space="preserve">      </w:t>
      </w:r>
      <w:r w:rsidRPr="00F358DC">
        <w:rPr>
          <w:rFonts w:ascii="Arial" w:hAnsi="Arial" w:cs="Arial"/>
          <w:lang w:eastAsia="en-GB"/>
        </w:rPr>
        <w:t xml:space="preserve">The proposed development, would result in overdevelopment of the </w:t>
      </w:r>
      <w:r>
        <w:rPr>
          <w:rFonts w:ascii="Arial" w:hAnsi="Arial" w:cs="Arial"/>
          <w:lang w:eastAsia="en-GB"/>
        </w:rPr>
        <w:t>site</w:t>
      </w:r>
      <w:r w:rsidRPr="00F358DC">
        <w:rPr>
          <w:rFonts w:ascii="Arial" w:hAnsi="Arial" w:cs="Arial"/>
          <w:lang w:eastAsia="en-GB"/>
        </w:rPr>
        <w:t xml:space="preserve"> and a prominent and out of character form of development to the detriment of the character and appearance of the street scene a</w:t>
      </w:r>
      <w:r>
        <w:rPr>
          <w:rFonts w:ascii="Arial" w:hAnsi="Arial" w:cs="Arial"/>
          <w:lang w:eastAsia="en-GB"/>
        </w:rPr>
        <w:t>nd visual amenities of the area which would also result in an overbearing and oppressive feature to the adjacent footpath and</w:t>
      </w:r>
      <w:r w:rsidR="001C1750">
        <w:rPr>
          <w:rFonts w:ascii="Arial" w:hAnsi="Arial" w:cs="Arial"/>
          <w:lang w:eastAsia="en-GB"/>
        </w:rPr>
        <w:t xml:space="preserve"> from</w:t>
      </w:r>
      <w:r>
        <w:rPr>
          <w:rFonts w:ascii="Arial" w:hAnsi="Arial" w:cs="Arial"/>
          <w:lang w:eastAsia="en-GB"/>
        </w:rPr>
        <w:t xml:space="preserve"> public vantage points. </w:t>
      </w:r>
      <w:r w:rsidRPr="00F358DC">
        <w:rPr>
          <w:rFonts w:ascii="Arial" w:hAnsi="Arial" w:cs="Arial"/>
          <w:lang w:eastAsia="en-GB"/>
        </w:rPr>
        <w:t>The development would therefore be contrary to Policies CP1, CP3 and CP12 of the Core Strategy (adopted October 2011) and Policy DM1 and Appendix 2 of the Development Management Policies LDD (adopted July 2013).</w:t>
      </w:r>
    </w:p>
    <w:p w:rsidR="0071248C" w:rsidRPr="005F3B0D" w:rsidRDefault="0071248C" w:rsidP="0071248C">
      <w:pPr>
        <w:spacing w:after="0" w:line="240" w:lineRule="auto"/>
        <w:jc w:val="both"/>
        <w:rPr>
          <w:rFonts w:ascii="Arial" w:eastAsia="Times New Roman" w:hAnsi="Arial" w:cs="Times New Roman"/>
          <w:lang w:eastAsia="en-GB"/>
        </w:rPr>
      </w:pPr>
    </w:p>
    <w:p w:rsidR="0071248C" w:rsidRPr="005E4631" w:rsidRDefault="0071248C" w:rsidP="005E4631">
      <w:pPr>
        <w:pStyle w:val="ListParagraph"/>
        <w:numPr>
          <w:ilvl w:val="1"/>
          <w:numId w:val="2"/>
        </w:numPr>
        <w:tabs>
          <w:tab w:val="clear" w:pos="1080"/>
          <w:tab w:val="num" w:pos="1418"/>
        </w:tabs>
        <w:spacing w:after="0" w:line="240" w:lineRule="auto"/>
        <w:ind w:left="1134" w:hanging="1134"/>
        <w:jc w:val="both"/>
        <w:rPr>
          <w:rFonts w:ascii="Arial" w:eastAsia="Times New Roman" w:hAnsi="Arial" w:cs="Times New Roman"/>
          <w:lang w:eastAsia="en-GB"/>
        </w:rPr>
      </w:pPr>
      <w:r w:rsidRPr="005E4631">
        <w:rPr>
          <w:rFonts w:ascii="Arial" w:eastAsia="Times New Roman" w:hAnsi="Arial" w:cs="Times New Roman"/>
          <w:lang w:eastAsia="en-GB"/>
        </w:rPr>
        <w:t>Informative</w:t>
      </w:r>
    </w:p>
    <w:p w:rsidR="0071248C" w:rsidRPr="005F3B0D" w:rsidRDefault="0071248C" w:rsidP="0071248C">
      <w:pPr>
        <w:spacing w:after="0" w:line="240" w:lineRule="auto"/>
        <w:ind w:left="770" w:hanging="770"/>
        <w:jc w:val="both"/>
        <w:rPr>
          <w:rFonts w:ascii="Arial" w:eastAsia="Times New Roman" w:hAnsi="Arial" w:cs="Times New Roman"/>
          <w:lang w:eastAsia="en-GB"/>
        </w:rPr>
      </w:pPr>
    </w:p>
    <w:p w:rsidR="0071248C" w:rsidRPr="00116EF7" w:rsidRDefault="0071248C" w:rsidP="005E4631">
      <w:pPr>
        <w:spacing w:after="0" w:line="240" w:lineRule="auto"/>
        <w:ind w:left="1134" w:hanging="1134"/>
        <w:jc w:val="both"/>
        <w:rPr>
          <w:rFonts w:ascii="Arial" w:eastAsia="Times New Roman" w:hAnsi="Arial" w:cs="Times New Roman"/>
          <w:lang w:eastAsia="en-GB"/>
        </w:rPr>
      </w:pPr>
      <w:r w:rsidRPr="00C61F4D">
        <w:rPr>
          <w:rFonts w:ascii="Arial" w:eastAsia="Times New Roman" w:hAnsi="Arial" w:cs="Times New Roman"/>
          <w:b/>
          <w:lang w:eastAsia="en-GB"/>
        </w:rPr>
        <w:t>I1</w:t>
      </w:r>
      <w:r w:rsidRPr="005F3B0D">
        <w:rPr>
          <w:rFonts w:ascii="Arial" w:eastAsia="Times New Roman" w:hAnsi="Arial" w:cs="Times New Roman"/>
          <w:lang w:eastAsia="en-GB"/>
        </w:rPr>
        <w:tab/>
      </w:r>
      <w:r w:rsidR="00E8610F" w:rsidRPr="00E8610F">
        <w:rPr>
          <w:rFonts w:ascii="Arial" w:eastAsia="Times New Roman" w:hAnsi="Arial" w:cs="Times New Roman"/>
          <w:lang w:eastAsia="en-GB"/>
        </w:rPr>
        <w:t xml:space="preserve">The Local Planning Authority has been positive and proactive in considering this planning application in line with the requirements of the National Planning Policy Framework and in accordance with the Town and Country Planning (Development Management Procedure) (England) Order 2015. </w:t>
      </w:r>
      <w:proofErr w:type="gramStart"/>
      <w:r w:rsidR="00E8610F" w:rsidRPr="00E8610F">
        <w:rPr>
          <w:rFonts w:ascii="Arial" w:eastAsia="Times New Roman" w:hAnsi="Arial" w:cs="Times New Roman"/>
          <w:lang w:eastAsia="en-GB"/>
        </w:rPr>
        <w:t>Whilst the applicant and the Local Planning Authority engaged in discussions during the course of the application, no amendments were submitted by the applicant.</w:t>
      </w:r>
      <w:proofErr w:type="gramEnd"/>
      <w:r w:rsidR="00E8610F" w:rsidRPr="00E8610F">
        <w:rPr>
          <w:rFonts w:ascii="Arial" w:eastAsia="Times New Roman" w:hAnsi="Arial" w:cs="Times New Roman"/>
          <w:lang w:eastAsia="en-GB"/>
        </w:rPr>
        <w:t xml:space="preserve"> The proposed development fails to comply with the requirements of the Development Plan and does not maintain/improve the economic, social and environmental conditions of the District.</w:t>
      </w:r>
    </w:p>
    <w:p w:rsidR="000C6657" w:rsidRPr="00486D73" w:rsidRDefault="000C6657" w:rsidP="000C6657">
      <w:pPr>
        <w:spacing w:after="0" w:line="240" w:lineRule="auto"/>
        <w:ind w:left="720" w:hanging="720"/>
        <w:rPr>
          <w:rFonts w:ascii="Arial" w:eastAsia="Times New Roman" w:hAnsi="Arial" w:cs="Times New Roman"/>
          <w:szCs w:val="20"/>
          <w:lang w:eastAsia="en-GB"/>
        </w:rPr>
      </w:pPr>
    </w:p>
    <w:p w:rsidR="000C6657" w:rsidRDefault="000C6657" w:rsidP="000C6657"/>
    <w:p w:rsidR="000C6657" w:rsidRDefault="000C6657" w:rsidP="000C6657"/>
    <w:p w:rsidR="000044FE" w:rsidRDefault="000044FE"/>
    <w:sectPr w:rsidR="000044FE">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E2" w:rsidRDefault="00DA79E0">
      <w:pPr>
        <w:spacing w:after="0" w:line="240" w:lineRule="auto"/>
      </w:pPr>
      <w:r>
        <w:separator/>
      </w:r>
    </w:p>
  </w:endnote>
  <w:endnote w:type="continuationSeparator" w:id="0">
    <w:p w:rsidR="000179E2" w:rsidRDefault="00DA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D" w:rsidRDefault="00030F30" w:rsidP="00776638">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E2" w:rsidRDefault="00DA79E0">
      <w:pPr>
        <w:spacing w:after="0" w:line="240" w:lineRule="auto"/>
      </w:pPr>
      <w:r>
        <w:separator/>
      </w:r>
    </w:p>
  </w:footnote>
  <w:footnote w:type="continuationSeparator" w:id="0">
    <w:p w:rsidR="000179E2" w:rsidRDefault="00DA7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BF1"/>
    <w:multiLevelType w:val="hybridMultilevel"/>
    <w:tmpl w:val="6936C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736D9"/>
    <w:multiLevelType w:val="multilevel"/>
    <w:tmpl w:val="E7B2231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220"/>
        </w:tabs>
        <w:ind w:left="-222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180"/>
        </w:tabs>
        <w:ind w:left="-318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2">
    <w:nsid w:val="0D2C7CD7"/>
    <w:multiLevelType w:val="multilevel"/>
    <w:tmpl w:val="D8FA6BC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53E0EAF"/>
    <w:multiLevelType w:val="hybridMultilevel"/>
    <w:tmpl w:val="27BCD780"/>
    <w:lvl w:ilvl="0" w:tplc="0809000F">
      <w:start w:val="1"/>
      <w:numFmt w:val="decimal"/>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
    <w:nsid w:val="1A3E7B5A"/>
    <w:multiLevelType w:val="hybridMultilevel"/>
    <w:tmpl w:val="F8289E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FA5365E"/>
    <w:multiLevelType w:val="multilevel"/>
    <w:tmpl w:val="F5DA3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C27D3B"/>
    <w:multiLevelType w:val="multilevel"/>
    <w:tmpl w:val="D8FA6BC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4CF24ED"/>
    <w:multiLevelType w:val="hybridMultilevel"/>
    <w:tmpl w:val="59CE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D3074"/>
    <w:multiLevelType w:val="hybridMultilevel"/>
    <w:tmpl w:val="02F82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F61800"/>
    <w:multiLevelType w:val="multilevel"/>
    <w:tmpl w:val="D520C7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AA610AC"/>
    <w:multiLevelType w:val="multilevel"/>
    <w:tmpl w:val="D8FA6BC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4AFC62C9"/>
    <w:multiLevelType w:val="hybridMultilevel"/>
    <w:tmpl w:val="260ABA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F1F274A"/>
    <w:multiLevelType w:val="hybridMultilevel"/>
    <w:tmpl w:val="E9ECB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6F39BB"/>
    <w:multiLevelType w:val="hybridMultilevel"/>
    <w:tmpl w:val="F2E84C6A"/>
    <w:lvl w:ilvl="0" w:tplc="737845AA">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68CA6355"/>
    <w:multiLevelType w:val="hybridMultilevel"/>
    <w:tmpl w:val="1994871C"/>
    <w:lvl w:ilvl="0" w:tplc="E73EF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461F53"/>
    <w:multiLevelType w:val="multilevel"/>
    <w:tmpl w:val="D520C7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6DC60B69"/>
    <w:multiLevelType w:val="hybridMultilevel"/>
    <w:tmpl w:val="B6F098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2"/>
  </w:num>
  <w:num w:numId="3">
    <w:abstractNumId w:val="16"/>
  </w:num>
  <w:num w:numId="4">
    <w:abstractNumId w:val="12"/>
  </w:num>
  <w:num w:numId="5">
    <w:abstractNumId w:val="10"/>
  </w:num>
  <w:num w:numId="6">
    <w:abstractNumId w:val="7"/>
  </w:num>
  <w:num w:numId="7">
    <w:abstractNumId w:val="13"/>
  </w:num>
  <w:num w:numId="8">
    <w:abstractNumId w:val="14"/>
  </w:num>
  <w:num w:numId="9">
    <w:abstractNumId w:val="1"/>
  </w:num>
  <w:num w:numId="10">
    <w:abstractNumId w:val="8"/>
  </w:num>
  <w:num w:numId="11">
    <w:abstractNumId w:val="15"/>
  </w:num>
  <w:num w:numId="12">
    <w:abstractNumId w:val="9"/>
  </w:num>
  <w:num w:numId="13">
    <w:abstractNumId w:val="6"/>
  </w:num>
  <w:num w:numId="14">
    <w:abstractNumId w:val="4"/>
  </w:num>
  <w:num w:numId="15">
    <w:abstractNumId w:val="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7"/>
    <w:rsid w:val="000044FE"/>
    <w:rsid w:val="000179E2"/>
    <w:rsid w:val="00030F30"/>
    <w:rsid w:val="000C6657"/>
    <w:rsid w:val="00170FDE"/>
    <w:rsid w:val="001C1750"/>
    <w:rsid w:val="00210CE6"/>
    <w:rsid w:val="002B357B"/>
    <w:rsid w:val="002E3E3F"/>
    <w:rsid w:val="003F0E76"/>
    <w:rsid w:val="004F06E8"/>
    <w:rsid w:val="00575C17"/>
    <w:rsid w:val="005D2A3D"/>
    <w:rsid w:val="005D5969"/>
    <w:rsid w:val="005E3E8F"/>
    <w:rsid w:val="005E4631"/>
    <w:rsid w:val="00626C28"/>
    <w:rsid w:val="0071248C"/>
    <w:rsid w:val="00743806"/>
    <w:rsid w:val="00AA0345"/>
    <w:rsid w:val="00AA2D14"/>
    <w:rsid w:val="00C64B84"/>
    <w:rsid w:val="00CD20DF"/>
    <w:rsid w:val="00CF553A"/>
    <w:rsid w:val="00DA79E0"/>
    <w:rsid w:val="00DB5C16"/>
    <w:rsid w:val="00DB5F7A"/>
    <w:rsid w:val="00E8610F"/>
    <w:rsid w:val="00E93828"/>
    <w:rsid w:val="00F561E3"/>
    <w:rsid w:val="00FE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6657"/>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C6657"/>
    <w:rPr>
      <w:rFonts w:ascii="Arial" w:eastAsia="Times New Roman" w:hAnsi="Arial" w:cs="Times New Roman"/>
      <w:szCs w:val="20"/>
      <w:lang w:eastAsia="en-GB"/>
    </w:rPr>
  </w:style>
  <w:style w:type="paragraph" w:styleId="ListParagraph">
    <w:name w:val="List Paragraph"/>
    <w:basedOn w:val="Normal"/>
    <w:uiPriority w:val="34"/>
    <w:qFormat/>
    <w:rsid w:val="000C6657"/>
    <w:pPr>
      <w:ind w:left="720"/>
      <w:contextualSpacing/>
    </w:pPr>
  </w:style>
  <w:style w:type="paragraph" w:styleId="Header">
    <w:name w:val="header"/>
    <w:basedOn w:val="Normal"/>
    <w:link w:val="HeaderChar"/>
    <w:uiPriority w:val="99"/>
    <w:unhideWhenUsed/>
    <w:rsid w:val="004F0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E8"/>
  </w:style>
  <w:style w:type="character" w:styleId="Hyperlink">
    <w:name w:val="Hyperlink"/>
    <w:basedOn w:val="DefaultParagraphFont"/>
    <w:uiPriority w:val="99"/>
    <w:rsid w:val="004F06E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6657"/>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C6657"/>
    <w:rPr>
      <w:rFonts w:ascii="Arial" w:eastAsia="Times New Roman" w:hAnsi="Arial" w:cs="Times New Roman"/>
      <w:szCs w:val="20"/>
      <w:lang w:eastAsia="en-GB"/>
    </w:rPr>
  </w:style>
  <w:style w:type="paragraph" w:styleId="ListParagraph">
    <w:name w:val="List Paragraph"/>
    <w:basedOn w:val="Normal"/>
    <w:uiPriority w:val="34"/>
    <w:qFormat/>
    <w:rsid w:val="000C6657"/>
    <w:pPr>
      <w:ind w:left="720"/>
      <w:contextualSpacing/>
    </w:pPr>
  </w:style>
  <w:style w:type="paragraph" w:styleId="Header">
    <w:name w:val="header"/>
    <w:basedOn w:val="Normal"/>
    <w:link w:val="HeaderChar"/>
    <w:uiPriority w:val="99"/>
    <w:unhideWhenUsed/>
    <w:rsid w:val="004F0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E8"/>
  </w:style>
  <w:style w:type="character" w:styleId="Hyperlink">
    <w:name w:val="Hyperlink"/>
    <w:basedOn w:val="DefaultParagraphFont"/>
    <w:uiPriority w:val="99"/>
    <w:rsid w:val="004F06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2216">
      <w:bodyDiv w:val="1"/>
      <w:marLeft w:val="0"/>
      <w:marRight w:val="0"/>
      <w:marTop w:val="0"/>
      <w:marBottom w:val="0"/>
      <w:divBdr>
        <w:top w:val="none" w:sz="0" w:space="0" w:color="auto"/>
        <w:left w:val="none" w:sz="0" w:space="0" w:color="auto"/>
        <w:bottom w:val="none" w:sz="0" w:space="0" w:color="auto"/>
        <w:right w:val="none" w:sz="0" w:space="0" w:color="auto"/>
      </w:divBdr>
    </w:div>
    <w:div w:id="1148983000">
      <w:bodyDiv w:val="1"/>
      <w:marLeft w:val="0"/>
      <w:marRight w:val="0"/>
      <w:marTop w:val="0"/>
      <w:marBottom w:val="0"/>
      <w:divBdr>
        <w:top w:val="none" w:sz="0" w:space="0" w:color="auto"/>
        <w:left w:val="none" w:sz="0" w:space="0" w:color="auto"/>
        <w:bottom w:val="none" w:sz="0" w:space="0" w:color="auto"/>
        <w:right w:val="none" w:sz="0" w:space="0" w:color="auto"/>
      </w:divBdr>
    </w:div>
    <w:div w:id="1948733166">
      <w:bodyDiv w:val="1"/>
      <w:marLeft w:val="0"/>
      <w:marRight w:val="0"/>
      <w:marTop w:val="0"/>
      <w:marBottom w:val="0"/>
      <w:divBdr>
        <w:top w:val="none" w:sz="0" w:space="0" w:color="auto"/>
        <w:left w:val="none" w:sz="0" w:space="0" w:color="auto"/>
        <w:bottom w:val="none" w:sz="0" w:space="0" w:color="auto"/>
        <w:right w:val="none" w:sz="0" w:space="0" w:color="auto"/>
      </w:divBdr>
    </w:div>
    <w:div w:id="20017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CD23-7217-4DCB-9679-16EAD3DC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Edwards</dc:creator>
  <cp:lastModifiedBy>Sarah Haythorpe</cp:lastModifiedBy>
  <cp:revision>16</cp:revision>
  <dcterms:created xsi:type="dcterms:W3CDTF">2017-09-26T10:23:00Z</dcterms:created>
  <dcterms:modified xsi:type="dcterms:W3CDTF">2017-10-10T09:38:00Z</dcterms:modified>
</cp:coreProperties>
</file>