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521" w:rsidRDefault="00147014" w:rsidP="00147014">
      <w:pPr>
        <w:keepNext/>
        <w:keepLines/>
        <w:tabs>
          <w:tab w:val="left" w:pos="1980"/>
          <w:tab w:val="left" w:pos="2700"/>
          <w:tab w:val="left" w:pos="3420"/>
        </w:tabs>
        <w:ind w:left="720" w:hanging="720"/>
        <w:rPr>
          <w:rFonts w:cs="Arial"/>
          <w:b/>
          <w:szCs w:val="22"/>
        </w:rPr>
      </w:pPr>
      <w:r>
        <w:rPr>
          <w:rFonts w:cs="Arial"/>
          <w:b/>
          <w:szCs w:val="22"/>
        </w:rPr>
        <w:t>11.</w:t>
      </w:r>
      <w:r w:rsidR="00E95521">
        <w:rPr>
          <w:rFonts w:cs="Arial"/>
          <w:b/>
          <w:szCs w:val="22"/>
        </w:rPr>
        <w:tab/>
      </w:r>
      <w:bookmarkStart w:id="0" w:name="_GoBack"/>
      <w:r w:rsidR="00E95521">
        <w:rPr>
          <w:rFonts w:cs="Arial"/>
          <w:b/>
          <w:szCs w:val="22"/>
        </w:rPr>
        <w:t xml:space="preserve">17/1717/FUL - </w:t>
      </w:r>
      <w:r w:rsidR="00E95521" w:rsidRPr="00E95521">
        <w:rPr>
          <w:rFonts w:cs="Arial"/>
          <w:b/>
          <w:szCs w:val="22"/>
        </w:rPr>
        <w:t>Change of use of ground floor from retail (Use Class A1) to restaurant and hot food takeaway (Use Classes A3/A5) with installation of extractor duct and external stair to rear</w:t>
      </w:r>
      <w:r w:rsidR="00E95521">
        <w:rPr>
          <w:rFonts w:cs="Arial"/>
          <w:b/>
          <w:szCs w:val="22"/>
        </w:rPr>
        <w:t xml:space="preserve"> at 8 MONEYHILL PARADE, UXBRIDGE ROAD, RICKMANSWORTH, WD3 7BE Mr Eric Louis Barnaby</w:t>
      </w:r>
    </w:p>
    <w:bookmarkEnd w:id="0"/>
    <w:p w:rsidR="00E95521" w:rsidRDefault="00E95521" w:rsidP="00E95521">
      <w:pPr>
        <w:keepNext/>
        <w:keepLines/>
        <w:tabs>
          <w:tab w:val="left" w:pos="0"/>
          <w:tab w:val="left" w:pos="1980"/>
          <w:tab w:val="left" w:pos="2700"/>
          <w:tab w:val="left" w:pos="3420"/>
        </w:tabs>
        <w:rPr>
          <w:rFonts w:cs="Arial"/>
          <w:b/>
          <w:szCs w:val="22"/>
        </w:rPr>
      </w:pPr>
    </w:p>
    <w:tbl>
      <w:tblPr>
        <w:tblW w:w="10464" w:type="dxa"/>
        <w:tblLayout w:type="fixed"/>
        <w:tblLook w:val="04A0" w:firstRow="1" w:lastRow="0" w:firstColumn="1" w:lastColumn="0" w:noHBand="0" w:noVBand="1"/>
      </w:tblPr>
      <w:tblGrid>
        <w:gridCol w:w="719"/>
        <w:gridCol w:w="5199"/>
        <w:gridCol w:w="720"/>
        <w:gridCol w:w="2194"/>
        <w:gridCol w:w="912"/>
        <w:gridCol w:w="720"/>
      </w:tblGrid>
      <w:tr w:rsidR="00E95521" w:rsidTr="00E95521">
        <w:trPr>
          <w:gridBefore w:val="1"/>
          <w:wBefore w:w="720" w:type="dxa"/>
        </w:trPr>
        <w:tc>
          <w:tcPr>
            <w:tcW w:w="5920" w:type="dxa"/>
            <w:gridSpan w:val="2"/>
            <w:hideMark/>
          </w:tcPr>
          <w:p w:rsidR="00E95521" w:rsidRDefault="00E95521" w:rsidP="00E95521">
            <w:pPr>
              <w:widowControl w:val="0"/>
              <w:tabs>
                <w:tab w:val="left" w:pos="1260"/>
                <w:tab w:val="left" w:pos="1980"/>
                <w:tab w:val="left" w:pos="2700"/>
                <w:tab w:val="left" w:pos="3420"/>
              </w:tabs>
              <w:spacing w:line="276" w:lineRule="auto"/>
              <w:ind w:left="1267" w:hanging="1267"/>
              <w:rPr>
                <w:rFonts w:cs="Arial"/>
                <w:color w:val="0D0D0D"/>
                <w:szCs w:val="22"/>
                <w:lang w:eastAsia="en-US"/>
              </w:rPr>
            </w:pPr>
            <w:r>
              <w:rPr>
                <w:rFonts w:cs="Arial"/>
                <w:color w:val="0D0D0D"/>
                <w:szCs w:val="22"/>
                <w:lang w:eastAsia="en-US"/>
              </w:rPr>
              <w:t xml:space="preserve">Parish:  </w:t>
            </w:r>
            <w:proofErr w:type="spellStart"/>
            <w:r>
              <w:rPr>
                <w:rFonts w:cs="Arial"/>
                <w:color w:val="0D0D0D"/>
                <w:szCs w:val="22"/>
                <w:lang w:eastAsia="en-US"/>
              </w:rPr>
              <w:t>Batchworth</w:t>
            </w:r>
            <w:proofErr w:type="spellEnd"/>
            <w:r>
              <w:rPr>
                <w:rFonts w:cs="Arial"/>
                <w:color w:val="0D0D0D"/>
                <w:szCs w:val="22"/>
                <w:lang w:eastAsia="en-US"/>
              </w:rPr>
              <w:t xml:space="preserve"> Community Council</w:t>
            </w:r>
            <w:r>
              <w:rPr>
                <w:rFonts w:cs="Arial"/>
                <w:color w:val="0D0D0D"/>
                <w:szCs w:val="22"/>
                <w:lang w:eastAsia="en-US"/>
              </w:rPr>
              <w:fldChar w:fldCharType="begin"/>
            </w:r>
            <w:r>
              <w:rPr>
                <w:rFonts w:cs="Arial"/>
                <w:color w:val="0D0D0D"/>
                <w:szCs w:val="22"/>
                <w:lang w:eastAsia="en-US"/>
              </w:rPr>
              <w:instrText xml:space="preserve">  </w:instrText>
            </w:r>
            <w:r>
              <w:rPr>
                <w:rFonts w:cs="Arial"/>
                <w:color w:val="0D0D0D"/>
                <w:szCs w:val="22"/>
                <w:lang w:eastAsia="en-US"/>
              </w:rPr>
              <w:fldChar w:fldCharType="end"/>
            </w:r>
          </w:p>
        </w:tc>
        <w:tc>
          <w:tcPr>
            <w:tcW w:w="3827" w:type="dxa"/>
            <w:gridSpan w:val="3"/>
            <w:hideMark/>
          </w:tcPr>
          <w:p w:rsidR="00E95521" w:rsidRDefault="00E95521">
            <w:pPr>
              <w:widowControl w:val="0"/>
              <w:tabs>
                <w:tab w:val="left" w:pos="1260"/>
                <w:tab w:val="left" w:pos="1980"/>
                <w:tab w:val="left" w:pos="2700"/>
                <w:tab w:val="left" w:pos="3420"/>
              </w:tabs>
              <w:spacing w:line="276" w:lineRule="auto"/>
              <w:ind w:left="1267" w:hanging="1267"/>
              <w:rPr>
                <w:rFonts w:cs="Arial"/>
                <w:color w:val="0D0D0D"/>
                <w:szCs w:val="22"/>
                <w:lang w:eastAsia="en-US"/>
              </w:rPr>
            </w:pPr>
            <w:r>
              <w:rPr>
                <w:rFonts w:cs="Arial"/>
                <w:color w:val="0D0D0D"/>
                <w:szCs w:val="22"/>
                <w:lang w:eastAsia="en-US"/>
              </w:rPr>
              <w:t xml:space="preserve">Ward:  </w:t>
            </w:r>
            <w:r>
              <w:rPr>
                <w:rFonts w:cs="Arial"/>
                <w:color w:val="0D0D0D"/>
                <w:szCs w:val="22"/>
                <w:lang w:eastAsia="en-US"/>
              </w:rPr>
              <w:fldChar w:fldCharType="begin"/>
            </w:r>
            <w:r>
              <w:rPr>
                <w:rFonts w:cs="Arial"/>
                <w:color w:val="0D0D0D"/>
                <w:szCs w:val="22"/>
                <w:lang w:eastAsia="en-US"/>
              </w:rPr>
              <w:instrText xml:space="preserve">  </w:instrText>
            </w:r>
            <w:r>
              <w:rPr>
                <w:rFonts w:cs="Arial"/>
                <w:color w:val="0D0D0D"/>
                <w:szCs w:val="22"/>
                <w:lang w:eastAsia="en-US"/>
              </w:rPr>
              <w:fldChar w:fldCharType="end"/>
            </w:r>
            <w:r>
              <w:rPr>
                <w:rFonts w:cs="Arial"/>
                <w:color w:val="0D0D0D"/>
                <w:szCs w:val="22"/>
                <w:lang w:eastAsia="en-US"/>
              </w:rPr>
              <w:t>Rickmansworth Town</w:t>
            </w:r>
            <w:r>
              <w:rPr>
                <w:rFonts w:cs="Arial"/>
                <w:color w:val="0D0D0D"/>
                <w:szCs w:val="22"/>
                <w:lang w:eastAsia="en-US"/>
              </w:rPr>
              <w:fldChar w:fldCharType="begin"/>
            </w:r>
            <w:r>
              <w:rPr>
                <w:rFonts w:cs="Arial"/>
                <w:color w:val="0D0D0D"/>
                <w:szCs w:val="22"/>
                <w:lang w:eastAsia="en-US"/>
              </w:rPr>
              <w:instrText xml:space="preserve">  </w:instrText>
            </w:r>
            <w:r>
              <w:rPr>
                <w:rFonts w:cs="Arial"/>
                <w:color w:val="0D0D0D"/>
                <w:szCs w:val="22"/>
                <w:lang w:eastAsia="en-US"/>
              </w:rPr>
              <w:fldChar w:fldCharType="end"/>
            </w:r>
          </w:p>
        </w:tc>
      </w:tr>
      <w:tr w:rsidR="00E95521" w:rsidTr="00E95521">
        <w:trPr>
          <w:gridBefore w:val="1"/>
          <w:wBefore w:w="720" w:type="dxa"/>
        </w:trPr>
        <w:tc>
          <w:tcPr>
            <w:tcW w:w="5920" w:type="dxa"/>
            <w:gridSpan w:val="2"/>
            <w:hideMark/>
          </w:tcPr>
          <w:p w:rsidR="00E95521" w:rsidRDefault="00E95521" w:rsidP="00E95521">
            <w:pPr>
              <w:widowControl w:val="0"/>
              <w:tabs>
                <w:tab w:val="left" w:pos="565"/>
                <w:tab w:val="left" w:pos="1980"/>
                <w:tab w:val="left" w:pos="2700"/>
                <w:tab w:val="left" w:pos="3420"/>
              </w:tabs>
              <w:spacing w:line="276" w:lineRule="auto"/>
              <w:ind w:left="565" w:hanging="565"/>
              <w:rPr>
                <w:rFonts w:cs="Arial"/>
                <w:color w:val="0D0D0D"/>
                <w:szCs w:val="22"/>
                <w:lang w:eastAsia="en-US"/>
              </w:rPr>
            </w:pPr>
            <w:r>
              <w:rPr>
                <w:rFonts w:cs="Arial"/>
                <w:color w:val="0D0D0D"/>
                <w:szCs w:val="22"/>
                <w:lang w:eastAsia="en-US"/>
              </w:rPr>
              <w:t xml:space="preserve">Expiry Statutory Period:  01 November </w:t>
            </w:r>
            <w:r>
              <w:rPr>
                <w:rFonts w:cs="Arial"/>
                <w:color w:val="0D0D0D"/>
                <w:szCs w:val="22"/>
                <w:lang w:eastAsia="en-US"/>
              </w:rPr>
              <w:fldChar w:fldCharType="begin"/>
            </w:r>
            <w:r>
              <w:rPr>
                <w:rFonts w:cs="Arial"/>
                <w:color w:val="0D0D0D"/>
                <w:szCs w:val="22"/>
                <w:lang w:eastAsia="en-US"/>
              </w:rPr>
              <w:instrText xml:space="preserve">  </w:instrText>
            </w:r>
            <w:r>
              <w:rPr>
                <w:rFonts w:cs="Arial"/>
                <w:color w:val="0D0D0D"/>
                <w:szCs w:val="22"/>
                <w:lang w:eastAsia="en-US"/>
              </w:rPr>
              <w:fldChar w:fldCharType="end"/>
            </w:r>
            <w:r>
              <w:rPr>
                <w:rFonts w:cs="Arial"/>
                <w:color w:val="0D0D0D"/>
                <w:szCs w:val="22"/>
                <w:lang w:eastAsia="en-US"/>
              </w:rPr>
              <w:t xml:space="preserve">2017 </w:t>
            </w:r>
            <w:r>
              <w:rPr>
                <w:rFonts w:cs="Arial"/>
                <w:color w:val="0D0D0D"/>
                <w:szCs w:val="22"/>
                <w:lang w:eastAsia="en-US"/>
              </w:rPr>
              <w:fldChar w:fldCharType="begin"/>
            </w:r>
            <w:r>
              <w:rPr>
                <w:rFonts w:cs="Arial"/>
                <w:color w:val="0D0D0D"/>
                <w:szCs w:val="22"/>
                <w:lang w:eastAsia="en-US"/>
              </w:rPr>
              <w:instrText xml:space="preserve">  </w:instrText>
            </w:r>
            <w:r>
              <w:rPr>
                <w:rFonts w:cs="Arial"/>
                <w:color w:val="0D0D0D"/>
                <w:szCs w:val="22"/>
                <w:lang w:eastAsia="en-US"/>
              </w:rPr>
              <w:fldChar w:fldCharType="end"/>
            </w:r>
          </w:p>
        </w:tc>
        <w:tc>
          <w:tcPr>
            <w:tcW w:w="3827" w:type="dxa"/>
            <w:gridSpan w:val="3"/>
            <w:hideMark/>
          </w:tcPr>
          <w:p w:rsidR="00E95521" w:rsidRDefault="00E95521" w:rsidP="00E95521">
            <w:pPr>
              <w:widowControl w:val="0"/>
              <w:tabs>
                <w:tab w:val="left" w:pos="1260"/>
                <w:tab w:val="left" w:pos="1980"/>
                <w:tab w:val="left" w:pos="2700"/>
                <w:tab w:val="left" w:pos="3420"/>
              </w:tabs>
              <w:spacing w:line="276" w:lineRule="auto"/>
              <w:ind w:left="1267" w:hanging="1267"/>
              <w:rPr>
                <w:rFonts w:cs="Arial"/>
                <w:color w:val="0D0D0D"/>
                <w:szCs w:val="22"/>
                <w:lang w:eastAsia="en-US"/>
              </w:rPr>
            </w:pPr>
            <w:r>
              <w:rPr>
                <w:rFonts w:cs="Arial"/>
                <w:color w:val="0D0D0D"/>
                <w:szCs w:val="22"/>
                <w:lang w:eastAsia="en-US"/>
              </w:rPr>
              <w:t xml:space="preserve">Officer:  </w:t>
            </w:r>
            <w:r>
              <w:rPr>
                <w:rFonts w:cs="Arial"/>
                <w:color w:val="0D0D0D"/>
                <w:szCs w:val="22"/>
                <w:lang w:eastAsia="en-US"/>
              </w:rPr>
              <w:fldChar w:fldCharType="begin"/>
            </w:r>
            <w:r>
              <w:rPr>
                <w:rFonts w:cs="Arial"/>
                <w:color w:val="0D0D0D"/>
                <w:szCs w:val="22"/>
                <w:lang w:eastAsia="en-US"/>
              </w:rPr>
              <w:instrText xml:space="preserve">  </w:instrText>
            </w:r>
            <w:r>
              <w:rPr>
                <w:rFonts w:cs="Arial"/>
                <w:color w:val="0D0D0D"/>
                <w:szCs w:val="22"/>
                <w:lang w:eastAsia="en-US"/>
              </w:rPr>
              <w:fldChar w:fldCharType="end"/>
            </w:r>
            <w:r>
              <w:rPr>
                <w:rFonts w:cs="Arial"/>
                <w:color w:val="0D0D0D"/>
                <w:szCs w:val="22"/>
                <w:lang w:eastAsia="en-US"/>
              </w:rPr>
              <w:t xml:space="preserve">Lauren Edwards </w:t>
            </w:r>
            <w:r>
              <w:rPr>
                <w:rFonts w:cs="Arial"/>
                <w:color w:val="0D0D0D"/>
                <w:szCs w:val="22"/>
                <w:lang w:eastAsia="en-US"/>
              </w:rPr>
              <w:fldChar w:fldCharType="begin"/>
            </w:r>
            <w:r>
              <w:rPr>
                <w:rFonts w:cs="Arial"/>
                <w:color w:val="0D0D0D"/>
                <w:szCs w:val="22"/>
                <w:lang w:eastAsia="en-US"/>
              </w:rPr>
              <w:instrText xml:space="preserve">  </w:instrText>
            </w:r>
            <w:r>
              <w:rPr>
                <w:rFonts w:cs="Arial"/>
                <w:color w:val="0D0D0D"/>
                <w:szCs w:val="22"/>
                <w:lang w:eastAsia="en-US"/>
              </w:rPr>
              <w:fldChar w:fldCharType="end"/>
            </w:r>
          </w:p>
        </w:tc>
      </w:tr>
      <w:tr w:rsidR="00E95521" w:rsidTr="00E95521">
        <w:trPr>
          <w:gridAfter w:val="1"/>
          <w:wAfter w:w="720" w:type="dxa"/>
        </w:trPr>
        <w:tc>
          <w:tcPr>
            <w:tcW w:w="5920" w:type="dxa"/>
            <w:gridSpan w:val="2"/>
          </w:tcPr>
          <w:p w:rsidR="00E95521" w:rsidRDefault="00E95521">
            <w:pPr>
              <w:widowControl w:val="0"/>
              <w:tabs>
                <w:tab w:val="left" w:pos="1260"/>
                <w:tab w:val="left" w:pos="1980"/>
                <w:tab w:val="left" w:pos="2700"/>
                <w:tab w:val="left" w:pos="3420"/>
              </w:tabs>
              <w:spacing w:line="276" w:lineRule="auto"/>
              <w:ind w:left="1267" w:hanging="1267"/>
              <w:rPr>
                <w:rFonts w:cs="Arial"/>
                <w:color w:val="0D0D0D"/>
                <w:szCs w:val="22"/>
                <w:lang w:eastAsia="en-US"/>
              </w:rPr>
            </w:pPr>
          </w:p>
        </w:tc>
        <w:tc>
          <w:tcPr>
            <w:tcW w:w="3827" w:type="dxa"/>
            <w:gridSpan w:val="3"/>
          </w:tcPr>
          <w:p w:rsidR="00E95521" w:rsidRDefault="00E95521">
            <w:pPr>
              <w:widowControl w:val="0"/>
              <w:tabs>
                <w:tab w:val="left" w:pos="1260"/>
                <w:tab w:val="left" w:pos="1980"/>
                <w:tab w:val="left" w:pos="2700"/>
                <w:tab w:val="left" w:pos="3420"/>
              </w:tabs>
              <w:spacing w:line="276" w:lineRule="auto"/>
              <w:ind w:left="1267" w:hanging="1267"/>
              <w:rPr>
                <w:rFonts w:cs="Arial"/>
                <w:color w:val="0D0D0D"/>
                <w:szCs w:val="22"/>
                <w:lang w:eastAsia="en-US"/>
              </w:rPr>
            </w:pPr>
          </w:p>
        </w:tc>
      </w:tr>
      <w:tr w:rsidR="00E95521" w:rsidTr="00E95521">
        <w:trPr>
          <w:gridBefore w:val="1"/>
          <w:gridAfter w:val="2"/>
          <w:wBefore w:w="720" w:type="dxa"/>
          <w:wAfter w:w="1632" w:type="dxa"/>
        </w:trPr>
        <w:tc>
          <w:tcPr>
            <w:tcW w:w="8115" w:type="dxa"/>
            <w:gridSpan w:val="3"/>
            <w:hideMark/>
          </w:tcPr>
          <w:p w:rsidR="00E95521" w:rsidRDefault="00E95521" w:rsidP="00E95521">
            <w:pPr>
              <w:widowControl w:val="0"/>
              <w:tabs>
                <w:tab w:val="left" w:pos="1260"/>
                <w:tab w:val="left" w:pos="1980"/>
                <w:tab w:val="left" w:pos="2700"/>
                <w:tab w:val="left" w:pos="3420"/>
              </w:tabs>
              <w:spacing w:line="276" w:lineRule="auto"/>
              <w:rPr>
                <w:rFonts w:cs="Arial"/>
                <w:color w:val="0D0D0D"/>
                <w:szCs w:val="22"/>
                <w:lang w:eastAsia="en-US"/>
              </w:rPr>
            </w:pPr>
            <w:r>
              <w:rPr>
                <w:rFonts w:cs="Arial"/>
                <w:color w:val="0D0D0D"/>
                <w:szCs w:val="22"/>
                <w:lang w:eastAsia="en-US"/>
              </w:rPr>
              <w:t xml:space="preserve">Recommendation: That planning permission </w:t>
            </w:r>
            <w:proofErr w:type="gramStart"/>
            <w:r>
              <w:rPr>
                <w:rFonts w:cs="Arial"/>
                <w:color w:val="0D0D0D"/>
                <w:szCs w:val="22"/>
                <w:lang w:eastAsia="en-US"/>
              </w:rPr>
              <w:t>be</w:t>
            </w:r>
            <w:proofErr w:type="gramEnd"/>
            <w:r>
              <w:rPr>
                <w:rFonts w:cs="Arial"/>
                <w:color w:val="0D0D0D"/>
                <w:szCs w:val="22"/>
                <w:lang w:eastAsia="en-US"/>
              </w:rPr>
              <w:t xml:space="preserve"> refused.</w:t>
            </w:r>
          </w:p>
        </w:tc>
      </w:tr>
      <w:tr w:rsidR="00E95521" w:rsidTr="00E95521">
        <w:trPr>
          <w:gridBefore w:val="1"/>
          <w:gridAfter w:val="2"/>
          <w:wBefore w:w="720" w:type="dxa"/>
          <w:wAfter w:w="1632" w:type="dxa"/>
        </w:trPr>
        <w:tc>
          <w:tcPr>
            <w:tcW w:w="8115" w:type="dxa"/>
            <w:gridSpan w:val="3"/>
          </w:tcPr>
          <w:p w:rsidR="00E95521" w:rsidRDefault="00E95521">
            <w:pPr>
              <w:widowControl w:val="0"/>
              <w:tabs>
                <w:tab w:val="left" w:pos="1260"/>
                <w:tab w:val="left" w:pos="1980"/>
                <w:tab w:val="left" w:pos="2700"/>
                <w:tab w:val="left" w:pos="3420"/>
              </w:tabs>
              <w:spacing w:line="276" w:lineRule="auto"/>
              <w:ind w:left="1267" w:hanging="1267"/>
              <w:rPr>
                <w:rFonts w:cs="Arial"/>
                <w:color w:val="0D0D0D"/>
                <w:szCs w:val="22"/>
                <w:lang w:eastAsia="en-US"/>
              </w:rPr>
            </w:pPr>
          </w:p>
        </w:tc>
      </w:tr>
      <w:tr w:rsidR="00E95521" w:rsidTr="00E95521">
        <w:trPr>
          <w:gridBefore w:val="1"/>
          <w:gridAfter w:val="2"/>
          <w:wBefore w:w="720" w:type="dxa"/>
          <w:wAfter w:w="1632" w:type="dxa"/>
        </w:trPr>
        <w:tc>
          <w:tcPr>
            <w:tcW w:w="8115" w:type="dxa"/>
            <w:gridSpan w:val="3"/>
            <w:hideMark/>
          </w:tcPr>
          <w:p w:rsidR="00E95521" w:rsidRDefault="00E95521">
            <w:pPr>
              <w:widowControl w:val="0"/>
              <w:tabs>
                <w:tab w:val="left" w:pos="-2"/>
                <w:tab w:val="left" w:pos="1980"/>
                <w:tab w:val="left" w:pos="2700"/>
                <w:tab w:val="left" w:pos="3420"/>
              </w:tabs>
              <w:spacing w:line="276" w:lineRule="auto"/>
              <w:rPr>
                <w:rFonts w:cs="Arial"/>
                <w:color w:val="0D0D0D"/>
                <w:szCs w:val="22"/>
                <w:lang w:eastAsia="en-US"/>
              </w:rPr>
            </w:pPr>
            <w:r>
              <w:rPr>
                <w:rFonts w:cs="Arial"/>
                <w:color w:val="0D0D0D"/>
                <w:szCs w:val="22"/>
                <w:lang w:eastAsia="en-US"/>
              </w:rPr>
              <w:t xml:space="preserve">This application is brought before the Committee as it has been called in by three Committee Members. </w:t>
            </w:r>
          </w:p>
        </w:tc>
      </w:tr>
    </w:tbl>
    <w:p w:rsidR="00E95521" w:rsidRDefault="00E95521" w:rsidP="00E95521">
      <w:pPr>
        <w:rPr>
          <w:rFonts w:cs="Arial"/>
          <w:szCs w:val="22"/>
        </w:rPr>
      </w:pPr>
    </w:p>
    <w:p w:rsidR="00E95521" w:rsidRDefault="00E95521" w:rsidP="00E95521">
      <w:pPr>
        <w:numPr>
          <w:ilvl w:val="0"/>
          <w:numId w:val="1"/>
        </w:numPr>
        <w:tabs>
          <w:tab w:val="clear" w:pos="720"/>
          <w:tab w:val="num" w:pos="709"/>
        </w:tabs>
        <w:ind w:left="709" w:hanging="1135"/>
        <w:rPr>
          <w:rFonts w:cs="Arial"/>
          <w:b/>
          <w:szCs w:val="22"/>
        </w:rPr>
      </w:pPr>
      <w:r>
        <w:rPr>
          <w:rFonts w:cs="Arial"/>
          <w:b/>
          <w:szCs w:val="22"/>
        </w:rPr>
        <w:t>Relevant Planning History</w:t>
      </w:r>
    </w:p>
    <w:p w:rsidR="00E95521" w:rsidRDefault="00E95521" w:rsidP="00E95521">
      <w:pPr>
        <w:tabs>
          <w:tab w:val="num" w:pos="709"/>
        </w:tabs>
        <w:ind w:left="709" w:hanging="1135"/>
        <w:rPr>
          <w:rFonts w:cs="Arial"/>
          <w:szCs w:val="22"/>
        </w:rPr>
      </w:pPr>
    </w:p>
    <w:p w:rsidR="00E95521" w:rsidRDefault="00E95521" w:rsidP="00E95521">
      <w:pPr>
        <w:numPr>
          <w:ilvl w:val="1"/>
          <w:numId w:val="1"/>
        </w:numPr>
        <w:tabs>
          <w:tab w:val="num" w:pos="709"/>
        </w:tabs>
        <w:ind w:left="709" w:hanging="1135"/>
        <w:rPr>
          <w:rFonts w:cs="Arial"/>
          <w:szCs w:val="22"/>
        </w:rPr>
      </w:pPr>
      <w:r>
        <w:rPr>
          <w:rFonts w:cs="Arial"/>
          <w:szCs w:val="22"/>
        </w:rPr>
        <w:t>8/14A/75 - Illuminated fascia sign.</w:t>
      </w:r>
    </w:p>
    <w:p w:rsidR="00E95521" w:rsidRDefault="00E95521" w:rsidP="00E95521">
      <w:pPr>
        <w:tabs>
          <w:tab w:val="num" w:pos="709"/>
        </w:tabs>
        <w:ind w:left="709" w:hanging="1135"/>
        <w:rPr>
          <w:rFonts w:cs="Arial"/>
          <w:szCs w:val="22"/>
        </w:rPr>
      </w:pPr>
    </w:p>
    <w:p w:rsidR="00E95521" w:rsidRDefault="00E95521" w:rsidP="00E95521">
      <w:pPr>
        <w:numPr>
          <w:ilvl w:val="1"/>
          <w:numId w:val="1"/>
        </w:numPr>
        <w:tabs>
          <w:tab w:val="num" w:pos="709"/>
        </w:tabs>
        <w:ind w:left="709" w:hanging="1135"/>
        <w:rPr>
          <w:rFonts w:cs="Arial"/>
          <w:szCs w:val="22"/>
        </w:rPr>
      </w:pPr>
      <w:r>
        <w:rPr>
          <w:rFonts w:cs="Arial"/>
          <w:szCs w:val="22"/>
        </w:rPr>
        <w:t>8/35/87 - Extension to garage,</w:t>
      </w:r>
      <w:r w:rsidR="00E726FB">
        <w:rPr>
          <w:rFonts w:cs="Arial"/>
          <w:szCs w:val="22"/>
        </w:rPr>
        <w:t xml:space="preserve"> </w:t>
      </w:r>
      <w:r>
        <w:rPr>
          <w:rFonts w:cs="Arial"/>
          <w:szCs w:val="22"/>
        </w:rPr>
        <w:t>showroom</w:t>
      </w:r>
    </w:p>
    <w:p w:rsidR="00E95521" w:rsidRDefault="00E95521" w:rsidP="00E95521">
      <w:pPr>
        <w:tabs>
          <w:tab w:val="num" w:pos="709"/>
        </w:tabs>
        <w:ind w:left="709" w:hanging="1135"/>
        <w:rPr>
          <w:rFonts w:cs="Arial"/>
          <w:szCs w:val="22"/>
        </w:rPr>
      </w:pPr>
    </w:p>
    <w:p w:rsidR="00E95521" w:rsidRDefault="00E95521" w:rsidP="00E95521">
      <w:pPr>
        <w:numPr>
          <w:ilvl w:val="1"/>
          <w:numId w:val="1"/>
        </w:numPr>
        <w:tabs>
          <w:tab w:val="num" w:pos="709"/>
        </w:tabs>
        <w:ind w:left="709" w:hanging="1135"/>
        <w:rPr>
          <w:rFonts w:cs="Arial"/>
          <w:szCs w:val="22"/>
        </w:rPr>
      </w:pPr>
      <w:r>
        <w:rPr>
          <w:rFonts w:cs="Arial"/>
          <w:szCs w:val="22"/>
        </w:rPr>
        <w:t>8/412/76 - 2 Metre high brick boundary wall</w:t>
      </w:r>
    </w:p>
    <w:p w:rsidR="00E95521" w:rsidRDefault="00E95521" w:rsidP="00E95521">
      <w:pPr>
        <w:tabs>
          <w:tab w:val="num" w:pos="709"/>
        </w:tabs>
        <w:ind w:left="709" w:hanging="1135"/>
        <w:rPr>
          <w:rFonts w:cs="Arial"/>
          <w:szCs w:val="22"/>
        </w:rPr>
      </w:pPr>
    </w:p>
    <w:p w:rsidR="00E95521" w:rsidRDefault="00E95521" w:rsidP="00E95521">
      <w:pPr>
        <w:numPr>
          <w:ilvl w:val="1"/>
          <w:numId w:val="1"/>
        </w:numPr>
        <w:tabs>
          <w:tab w:val="num" w:pos="709"/>
        </w:tabs>
        <w:ind w:left="709" w:hanging="1135"/>
        <w:rPr>
          <w:rFonts w:cs="Arial"/>
          <w:szCs w:val="22"/>
        </w:rPr>
      </w:pPr>
      <w:r>
        <w:rPr>
          <w:rFonts w:cs="Arial"/>
          <w:szCs w:val="22"/>
        </w:rPr>
        <w:t xml:space="preserve">8/438/75 - Single storey extension and new shop front </w:t>
      </w:r>
    </w:p>
    <w:p w:rsidR="00E95521" w:rsidRDefault="00E95521" w:rsidP="00E95521">
      <w:pPr>
        <w:tabs>
          <w:tab w:val="num" w:pos="709"/>
        </w:tabs>
        <w:ind w:left="709" w:hanging="1135"/>
        <w:rPr>
          <w:rFonts w:cs="Arial"/>
          <w:szCs w:val="22"/>
        </w:rPr>
      </w:pPr>
    </w:p>
    <w:p w:rsidR="00E95521" w:rsidRDefault="00E95521" w:rsidP="00E95521">
      <w:pPr>
        <w:numPr>
          <w:ilvl w:val="1"/>
          <w:numId w:val="1"/>
        </w:numPr>
        <w:tabs>
          <w:tab w:val="num" w:pos="709"/>
        </w:tabs>
        <w:ind w:left="709" w:hanging="1135"/>
        <w:rPr>
          <w:rFonts w:cs="Arial"/>
          <w:szCs w:val="22"/>
        </w:rPr>
      </w:pPr>
      <w:r>
        <w:rPr>
          <w:rFonts w:cs="Arial"/>
          <w:szCs w:val="22"/>
        </w:rPr>
        <w:t>8/556/75 - Erection of single storey rear extension and new shop front</w:t>
      </w:r>
    </w:p>
    <w:p w:rsidR="00E95521" w:rsidRDefault="00E95521" w:rsidP="00E95521">
      <w:pPr>
        <w:tabs>
          <w:tab w:val="num" w:pos="709"/>
        </w:tabs>
        <w:ind w:left="709" w:hanging="1135"/>
        <w:rPr>
          <w:rFonts w:cs="Arial"/>
          <w:szCs w:val="22"/>
        </w:rPr>
      </w:pPr>
    </w:p>
    <w:p w:rsidR="00E95521" w:rsidRDefault="00E95521" w:rsidP="00E95521">
      <w:pPr>
        <w:numPr>
          <w:ilvl w:val="1"/>
          <w:numId w:val="1"/>
        </w:numPr>
        <w:tabs>
          <w:tab w:val="num" w:pos="709"/>
        </w:tabs>
        <w:ind w:left="709" w:hanging="1135"/>
        <w:rPr>
          <w:rFonts w:cs="Arial"/>
          <w:szCs w:val="22"/>
        </w:rPr>
      </w:pPr>
      <w:r>
        <w:rPr>
          <w:rFonts w:cs="Arial"/>
          <w:szCs w:val="22"/>
        </w:rPr>
        <w:t>97/0974 - Boundary wall to create waste bin storage area</w:t>
      </w:r>
    </w:p>
    <w:p w:rsidR="00E95521" w:rsidRDefault="00E95521" w:rsidP="00E95521">
      <w:pPr>
        <w:pStyle w:val="ListParagraph"/>
        <w:tabs>
          <w:tab w:val="num" w:pos="709"/>
        </w:tabs>
        <w:ind w:left="709" w:hanging="1135"/>
        <w:rPr>
          <w:rFonts w:cs="Arial"/>
          <w:szCs w:val="22"/>
        </w:rPr>
      </w:pPr>
    </w:p>
    <w:p w:rsidR="00E95521" w:rsidRDefault="00E95521" w:rsidP="00E95521">
      <w:pPr>
        <w:numPr>
          <w:ilvl w:val="1"/>
          <w:numId w:val="1"/>
        </w:numPr>
        <w:tabs>
          <w:tab w:val="clear" w:pos="1080"/>
          <w:tab w:val="num" w:pos="709"/>
        </w:tabs>
        <w:ind w:left="709" w:hanging="1135"/>
        <w:rPr>
          <w:rFonts w:cs="Arial"/>
          <w:szCs w:val="22"/>
        </w:rPr>
      </w:pPr>
      <w:r>
        <w:rPr>
          <w:rFonts w:cs="Arial"/>
          <w:szCs w:val="22"/>
        </w:rPr>
        <w:t xml:space="preserve">17/0806/FUL- </w:t>
      </w:r>
      <w:r w:rsidRPr="00E95521">
        <w:rPr>
          <w:rFonts w:cs="Arial"/>
          <w:szCs w:val="22"/>
        </w:rPr>
        <w:t>Change of use of ground floor from retail (Use Class A1) to restaurant and hot food takeaway (Use Classes A3/A5) with installation of extractor duct to rear</w:t>
      </w:r>
      <w:r>
        <w:rPr>
          <w:rFonts w:cs="Arial"/>
          <w:szCs w:val="22"/>
        </w:rPr>
        <w:t>- Refused for the following reason:</w:t>
      </w:r>
    </w:p>
    <w:p w:rsidR="00E95521" w:rsidRDefault="00E95521" w:rsidP="00E95521">
      <w:pPr>
        <w:pStyle w:val="ListParagraph"/>
        <w:tabs>
          <w:tab w:val="num" w:pos="709"/>
        </w:tabs>
        <w:ind w:left="709" w:hanging="1135"/>
        <w:rPr>
          <w:rFonts w:cs="Arial"/>
          <w:szCs w:val="22"/>
        </w:rPr>
      </w:pPr>
    </w:p>
    <w:p w:rsidR="00E95521" w:rsidRDefault="00E95521" w:rsidP="00373D55">
      <w:pPr>
        <w:tabs>
          <w:tab w:val="num" w:pos="709"/>
        </w:tabs>
        <w:ind w:left="709"/>
        <w:rPr>
          <w:rFonts w:cs="Arial"/>
          <w:i/>
          <w:szCs w:val="22"/>
        </w:rPr>
      </w:pPr>
      <w:r w:rsidRPr="00E95521">
        <w:rPr>
          <w:rFonts w:cs="Arial"/>
          <w:i/>
          <w:szCs w:val="22"/>
        </w:rPr>
        <w:t>There would be inadequate parking to serve the proposed development resulting in a significant increase in parking in the surrounding area exacerbating existing parking pressures to the detriment of the safe movement and free flow of other highway users. The lack of parking, together with noise, odour and disturbance arising from the proposed use would also result in nuisance and harm to the amenity of neighbouring occupiers. The proposal would not therefore be complementary to the Local Centre and the development would be contrary to Policies CP1, CP10 and CP12 of the Core Strategy (adopted October 2011), Policies DM9, DM13 and Appendix 5 of the Development Management Policies LDD (adopted July 2013), and Policy SA4 of the Site Allocations LDD (adopted November 2014).</w:t>
      </w:r>
    </w:p>
    <w:p w:rsidR="0001762F" w:rsidRDefault="0001762F" w:rsidP="00373D55">
      <w:pPr>
        <w:tabs>
          <w:tab w:val="num" w:pos="709"/>
        </w:tabs>
        <w:ind w:left="709"/>
        <w:rPr>
          <w:rFonts w:cs="Arial"/>
          <w:szCs w:val="22"/>
        </w:rPr>
      </w:pPr>
    </w:p>
    <w:p w:rsidR="0001762F" w:rsidRPr="0001762F" w:rsidRDefault="0001762F" w:rsidP="00373D55">
      <w:pPr>
        <w:tabs>
          <w:tab w:val="num" w:pos="709"/>
        </w:tabs>
        <w:ind w:left="709"/>
        <w:rPr>
          <w:rFonts w:cs="Arial"/>
          <w:szCs w:val="22"/>
        </w:rPr>
      </w:pPr>
      <w:r>
        <w:rPr>
          <w:rFonts w:cs="Arial"/>
          <w:szCs w:val="22"/>
        </w:rPr>
        <w:t>Appeal in progress.</w:t>
      </w:r>
    </w:p>
    <w:p w:rsidR="00E95521" w:rsidRDefault="00E95521" w:rsidP="00E95521">
      <w:pPr>
        <w:tabs>
          <w:tab w:val="num" w:pos="709"/>
        </w:tabs>
        <w:ind w:left="709" w:hanging="1135"/>
        <w:rPr>
          <w:rFonts w:cs="Arial"/>
          <w:szCs w:val="22"/>
        </w:rPr>
      </w:pPr>
    </w:p>
    <w:p w:rsidR="00E95521" w:rsidRDefault="00E95521" w:rsidP="00E95521">
      <w:pPr>
        <w:numPr>
          <w:ilvl w:val="0"/>
          <w:numId w:val="1"/>
        </w:numPr>
        <w:tabs>
          <w:tab w:val="clear" w:pos="720"/>
          <w:tab w:val="num" w:pos="709"/>
        </w:tabs>
        <w:ind w:left="709" w:hanging="1135"/>
        <w:rPr>
          <w:rFonts w:cs="Arial"/>
          <w:b/>
          <w:szCs w:val="22"/>
        </w:rPr>
      </w:pPr>
      <w:r>
        <w:rPr>
          <w:rFonts w:cs="Arial"/>
          <w:b/>
          <w:szCs w:val="22"/>
        </w:rPr>
        <w:t>Site Description</w:t>
      </w:r>
    </w:p>
    <w:p w:rsidR="00E95521" w:rsidRDefault="00E95521" w:rsidP="00E95521">
      <w:pPr>
        <w:tabs>
          <w:tab w:val="num" w:pos="709"/>
        </w:tabs>
        <w:ind w:left="709" w:hanging="1135"/>
        <w:rPr>
          <w:rFonts w:cs="Arial"/>
          <w:b/>
          <w:szCs w:val="22"/>
        </w:rPr>
      </w:pPr>
    </w:p>
    <w:p w:rsidR="00E95521" w:rsidRDefault="00E95521" w:rsidP="00E95521">
      <w:pPr>
        <w:numPr>
          <w:ilvl w:val="1"/>
          <w:numId w:val="1"/>
        </w:numPr>
        <w:tabs>
          <w:tab w:val="clear" w:pos="1080"/>
          <w:tab w:val="num" w:pos="709"/>
          <w:tab w:val="left" w:pos="2700"/>
          <w:tab w:val="left" w:pos="3420"/>
        </w:tabs>
        <w:ind w:left="709" w:hanging="1135"/>
        <w:rPr>
          <w:rFonts w:cs="Arial"/>
          <w:szCs w:val="22"/>
        </w:rPr>
      </w:pPr>
      <w:r>
        <w:rPr>
          <w:rFonts w:cs="Arial"/>
          <w:szCs w:val="22"/>
        </w:rPr>
        <w:t>The application site is located on the junction of Uxbridge Roa</w:t>
      </w:r>
      <w:r w:rsidR="0001762F">
        <w:rPr>
          <w:rFonts w:cs="Arial"/>
          <w:szCs w:val="22"/>
        </w:rPr>
        <w:t xml:space="preserve">d and Elm </w:t>
      </w:r>
      <w:proofErr w:type="gramStart"/>
      <w:r w:rsidR="0001762F">
        <w:rPr>
          <w:rFonts w:cs="Arial"/>
          <w:szCs w:val="22"/>
        </w:rPr>
        <w:t>Way,</w:t>
      </w:r>
      <w:proofErr w:type="gramEnd"/>
      <w:r w:rsidR="0001762F">
        <w:rPr>
          <w:rFonts w:cs="Arial"/>
          <w:szCs w:val="22"/>
        </w:rPr>
        <w:t xml:space="preserve"> it is currently i</w:t>
      </w:r>
      <w:r>
        <w:rPr>
          <w:rFonts w:cs="Arial"/>
          <w:szCs w:val="22"/>
        </w:rPr>
        <w:t xml:space="preserve">n </w:t>
      </w:r>
      <w:r w:rsidR="0001762F">
        <w:rPr>
          <w:rFonts w:cs="Arial"/>
          <w:szCs w:val="22"/>
        </w:rPr>
        <w:t>A1 use</w:t>
      </w:r>
      <w:r w:rsidR="00A5472A">
        <w:rPr>
          <w:rFonts w:cs="Arial"/>
          <w:szCs w:val="22"/>
        </w:rPr>
        <w:t>, as defined by t</w:t>
      </w:r>
      <w:r>
        <w:rPr>
          <w:rFonts w:cs="Arial"/>
          <w:szCs w:val="22"/>
        </w:rPr>
        <w:t xml:space="preserve">he </w:t>
      </w:r>
      <w:hyperlink r:id="rId8" w:history="1">
        <w:r>
          <w:rPr>
            <w:rStyle w:val="Hyperlink"/>
            <w:color w:val="auto"/>
            <w:u w:val="none"/>
          </w:rPr>
          <w:t>Town and Country Planning (Use Classes) Order 1987</w:t>
        </w:r>
      </w:hyperlink>
      <w:r>
        <w:rPr>
          <w:rFonts w:cs="Arial"/>
          <w:szCs w:val="22"/>
        </w:rPr>
        <w:t xml:space="preserve"> (as amended). It is currently being used as a carpet shop, there is an office/store room associated with the retail unit located </w:t>
      </w:r>
      <w:r w:rsidR="00050131">
        <w:rPr>
          <w:rFonts w:cs="Arial"/>
          <w:szCs w:val="22"/>
        </w:rPr>
        <w:t>at first floor level.</w:t>
      </w:r>
      <w:r>
        <w:rPr>
          <w:rFonts w:cs="Arial"/>
          <w:szCs w:val="22"/>
        </w:rPr>
        <w:t xml:space="preserve"> To the rear is an extension which contains a bin store that can be accessed from the path running to the north east of the proposal site. </w:t>
      </w:r>
    </w:p>
    <w:p w:rsidR="00E95521" w:rsidRDefault="00E95521" w:rsidP="00E95521">
      <w:pPr>
        <w:tabs>
          <w:tab w:val="num" w:pos="709"/>
          <w:tab w:val="left" w:pos="2700"/>
          <w:tab w:val="left" w:pos="3420"/>
        </w:tabs>
        <w:ind w:left="709" w:hanging="1135"/>
        <w:rPr>
          <w:rFonts w:cs="Arial"/>
          <w:szCs w:val="22"/>
        </w:rPr>
      </w:pPr>
    </w:p>
    <w:p w:rsidR="00E95521" w:rsidRDefault="00E95521" w:rsidP="00E95521">
      <w:pPr>
        <w:numPr>
          <w:ilvl w:val="1"/>
          <w:numId w:val="1"/>
        </w:numPr>
        <w:tabs>
          <w:tab w:val="clear" w:pos="1080"/>
          <w:tab w:val="num" w:pos="709"/>
          <w:tab w:val="left" w:pos="2700"/>
          <w:tab w:val="left" w:pos="3420"/>
        </w:tabs>
        <w:ind w:left="709" w:hanging="1135"/>
        <w:rPr>
          <w:rFonts w:cs="Arial"/>
          <w:szCs w:val="22"/>
        </w:rPr>
      </w:pPr>
      <w:r>
        <w:rPr>
          <w:rFonts w:cs="Arial"/>
          <w:szCs w:val="22"/>
        </w:rPr>
        <w:lastRenderedPageBreak/>
        <w:t>To the rear of the proposal site is 2a Elm Road</w:t>
      </w:r>
      <w:r w:rsidR="0001762F">
        <w:rPr>
          <w:rFonts w:cs="Arial"/>
          <w:szCs w:val="22"/>
        </w:rPr>
        <w:t xml:space="preserve"> (a residential dwelling)</w:t>
      </w:r>
      <w:r>
        <w:rPr>
          <w:rFonts w:cs="Arial"/>
          <w:szCs w:val="22"/>
        </w:rPr>
        <w:t xml:space="preserve"> which is</w:t>
      </w:r>
      <w:r w:rsidR="00050131">
        <w:rPr>
          <w:rFonts w:cs="Arial"/>
          <w:szCs w:val="22"/>
        </w:rPr>
        <w:t xml:space="preserve"> approximately</w:t>
      </w:r>
      <w:r>
        <w:rPr>
          <w:rFonts w:cs="Arial"/>
          <w:szCs w:val="22"/>
        </w:rPr>
        <w:t xml:space="preserve"> 5m from the rear elevation of the rear projection at number</w:t>
      </w:r>
      <w:r w:rsidR="00050131">
        <w:rPr>
          <w:rFonts w:cs="Arial"/>
          <w:szCs w:val="22"/>
        </w:rPr>
        <w:t xml:space="preserve"> 8 </w:t>
      </w:r>
      <w:proofErr w:type="spellStart"/>
      <w:r w:rsidR="00050131">
        <w:rPr>
          <w:rFonts w:cs="Arial"/>
          <w:szCs w:val="22"/>
        </w:rPr>
        <w:t>Moneyhill</w:t>
      </w:r>
      <w:proofErr w:type="spellEnd"/>
      <w:r w:rsidR="00050131">
        <w:rPr>
          <w:rFonts w:cs="Arial"/>
          <w:szCs w:val="22"/>
        </w:rPr>
        <w:t xml:space="preserve"> Parade. There is an </w:t>
      </w:r>
      <w:r>
        <w:rPr>
          <w:rFonts w:cs="Arial"/>
          <w:szCs w:val="22"/>
        </w:rPr>
        <w:t xml:space="preserve">access </w:t>
      </w:r>
      <w:r w:rsidR="00050131">
        <w:rPr>
          <w:rFonts w:cs="Arial"/>
          <w:szCs w:val="22"/>
        </w:rPr>
        <w:t>to the</w:t>
      </w:r>
      <w:r>
        <w:rPr>
          <w:rFonts w:cs="Arial"/>
          <w:szCs w:val="22"/>
        </w:rPr>
        <w:t xml:space="preserve"> rear of the proposal site that </w:t>
      </w:r>
      <w:r w:rsidR="00050131">
        <w:rPr>
          <w:rFonts w:cs="Arial"/>
          <w:szCs w:val="22"/>
        </w:rPr>
        <w:t xml:space="preserve">provides access to </w:t>
      </w:r>
      <w:r>
        <w:rPr>
          <w:rFonts w:cs="Arial"/>
          <w:szCs w:val="22"/>
        </w:rPr>
        <w:t xml:space="preserve">the other units in this section of </w:t>
      </w:r>
      <w:proofErr w:type="spellStart"/>
      <w:r w:rsidR="0001762F">
        <w:rPr>
          <w:rFonts w:cs="Arial"/>
          <w:szCs w:val="22"/>
        </w:rPr>
        <w:t>Moneyhill</w:t>
      </w:r>
      <w:proofErr w:type="spellEnd"/>
      <w:r w:rsidR="0001762F">
        <w:rPr>
          <w:rFonts w:cs="Arial"/>
          <w:szCs w:val="22"/>
        </w:rPr>
        <w:t xml:space="preserve"> Parade. </w:t>
      </w:r>
      <w:r>
        <w:rPr>
          <w:rFonts w:cs="Arial"/>
          <w:szCs w:val="22"/>
        </w:rPr>
        <w:t xml:space="preserve"> </w:t>
      </w:r>
    </w:p>
    <w:p w:rsidR="00E95521" w:rsidRDefault="00E95521" w:rsidP="00E95521">
      <w:pPr>
        <w:tabs>
          <w:tab w:val="num" w:pos="709"/>
          <w:tab w:val="left" w:pos="2700"/>
          <w:tab w:val="left" w:pos="3420"/>
        </w:tabs>
        <w:ind w:left="709" w:hanging="1135"/>
        <w:rPr>
          <w:rFonts w:cs="Arial"/>
          <w:szCs w:val="22"/>
        </w:rPr>
      </w:pPr>
    </w:p>
    <w:p w:rsidR="00E95521" w:rsidRDefault="00E95521" w:rsidP="00E95521">
      <w:pPr>
        <w:numPr>
          <w:ilvl w:val="1"/>
          <w:numId w:val="1"/>
        </w:numPr>
        <w:tabs>
          <w:tab w:val="clear" w:pos="1080"/>
          <w:tab w:val="num" w:pos="709"/>
          <w:tab w:val="left" w:pos="2700"/>
          <w:tab w:val="left" w:pos="3420"/>
        </w:tabs>
        <w:ind w:left="709" w:hanging="1135"/>
        <w:rPr>
          <w:rFonts w:cs="Arial"/>
          <w:szCs w:val="22"/>
        </w:rPr>
      </w:pPr>
      <w:r>
        <w:rPr>
          <w:rFonts w:cs="Arial"/>
          <w:szCs w:val="22"/>
        </w:rPr>
        <w:t xml:space="preserve">The proposal site is attached to 9 </w:t>
      </w:r>
      <w:proofErr w:type="spellStart"/>
      <w:r>
        <w:rPr>
          <w:rFonts w:cs="Arial"/>
          <w:szCs w:val="22"/>
        </w:rPr>
        <w:t>Moneyhill</w:t>
      </w:r>
      <w:proofErr w:type="spellEnd"/>
      <w:r>
        <w:rPr>
          <w:rFonts w:cs="Arial"/>
          <w:szCs w:val="22"/>
        </w:rPr>
        <w:t xml:space="preserve"> </w:t>
      </w:r>
      <w:proofErr w:type="gramStart"/>
      <w:r>
        <w:rPr>
          <w:rFonts w:cs="Arial"/>
          <w:szCs w:val="22"/>
        </w:rPr>
        <w:t>Parade,</w:t>
      </w:r>
      <w:proofErr w:type="gramEnd"/>
      <w:r>
        <w:rPr>
          <w:rFonts w:cs="Arial"/>
          <w:szCs w:val="22"/>
        </w:rPr>
        <w:t xml:space="preserve"> to the east across Elm Way is 7 </w:t>
      </w:r>
      <w:proofErr w:type="spellStart"/>
      <w:r>
        <w:rPr>
          <w:rFonts w:cs="Arial"/>
          <w:szCs w:val="22"/>
        </w:rPr>
        <w:t>Moneyhill</w:t>
      </w:r>
      <w:proofErr w:type="spellEnd"/>
      <w:r>
        <w:rPr>
          <w:rFonts w:cs="Arial"/>
          <w:szCs w:val="22"/>
        </w:rPr>
        <w:t xml:space="preserve"> Parade. There is no car parking available within the curt</w:t>
      </w:r>
      <w:r w:rsidR="0001762F">
        <w:rPr>
          <w:rFonts w:cs="Arial"/>
          <w:szCs w:val="22"/>
        </w:rPr>
        <w:t>ilage of the propos</w:t>
      </w:r>
      <w:r w:rsidR="00CD48EE">
        <w:rPr>
          <w:rFonts w:cs="Arial"/>
          <w:szCs w:val="22"/>
        </w:rPr>
        <w:t>al</w:t>
      </w:r>
      <w:r w:rsidR="0001762F">
        <w:rPr>
          <w:rFonts w:cs="Arial"/>
          <w:szCs w:val="22"/>
        </w:rPr>
        <w:t xml:space="preserve"> site, </w:t>
      </w:r>
      <w:r>
        <w:rPr>
          <w:rFonts w:cs="Arial"/>
          <w:szCs w:val="22"/>
        </w:rPr>
        <w:t>there is</w:t>
      </w:r>
      <w:r w:rsidR="0001762F">
        <w:rPr>
          <w:rFonts w:cs="Arial"/>
          <w:szCs w:val="22"/>
        </w:rPr>
        <w:t xml:space="preserve"> some limited</w:t>
      </w:r>
      <w:r>
        <w:rPr>
          <w:rFonts w:cs="Arial"/>
          <w:szCs w:val="22"/>
        </w:rPr>
        <w:t xml:space="preserve"> on street parking located to the frontage of the property, this is</w:t>
      </w:r>
      <w:r w:rsidR="0001762F">
        <w:rPr>
          <w:rFonts w:cs="Arial"/>
          <w:szCs w:val="22"/>
        </w:rPr>
        <w:t xml:space="preserve"> outside of the application site and is</w:t>
      </w:r>
      <w:r>
        <w:rPr>
          <w:rFonts w:cs="Arial"/>
          <w:szCs w:val="22"/>
        </w:rPr>
        <w:t xml:space="preserve"> shared with</w:t>
      </w:r>
      <w:r w:rsidR="0001762F">
        <w:rPr>
          <w:rFonts w:cs="Arial"/>
          <w:szCs w:val="22"/>
        </w:rPr>
        <w:t xml:space="preserve"> other premises in the area.  There are parking restrictions in place.</w:t>
      </w:r>
      <w:r>
        <w:rPr>
          <w:rFonts w:cs="Arial"/>
          <w:szCs w:val="22"/>
        </w:rPr>
        <w:t xml:space="preserve"> </w:t>
      </w:r>
    </w:p>
    <w:p w:rsidR="00E95521" w:rsidRDefault="00E95521" w:rsidP="00E95521">
      <w:pPr>
        <w:pStyle w:val="ListParagraph"/>
        <w:tabs>
          <w:tab w:val="num" w:pos="709"/>
        </w:tabs>
        <w:ind w:left="709" w:hanging="1135"/>
        <w:rPr>
          <w:rFonts w:cs="Arial"/>
          <w:szCs w:val="22"/>
        </w:rPr>
      </w:pPr>
    </w:p>
    <w:p w:rsidR="00E95521" w:rsidRDefault="00E95521" w:rsidP="00E95521">
      <w:pPr>
        <w:numPr>
          <w:ilvl w:val="1"/>
          <w:numId w:val="1"/>
        </w:numPr>
        <w:tabs>
          <w:tab w:val="clear" w:pos="1080"/>
          <w:tab w:val="num" w:pos="709"/>
          <w:tab w:val="left" w:pos="2700"/>
          <w:tab w:val="left" w:pos="3420"/>
        </w:tabs>
        <w:ind w:left="709" w:hanging="1135"/>
        <w:rPr>
          <w:rFonts w:cs="Arial"/>
          <w:szCs w:val="22"/>
        </w:rPr>
      </w:pPr>
      <w:r>
        <w:rPr>
          <w:rFonts w:cs="Arial"/>
          <w:szCs w:val="22"/>
        </w:rPr>
        <w:t>Currently on the frontage of the property there is signage and advertisement</w:t>
      </w:r>
      <w:r w:rsidR="0001762F">
        <w:rPr>
          <w:rFonts w:cs="Arial"/>
          <w:szCs w:val="22"/>
        </w:rPr>
        <w:t>s</w:t>
      </w:r>
      <w:r>
        <w:rPr>
          <w:rFonts w:cs="Arial"/>
          <w:szCs w:val="22"/>
        </w:rPr>
        <w:t xml:space="preserve"> </w:t>
      </w:r>
      <w:r w:rsidR="00050131">
        <w:rPr>
          <w:rFonts w:cs="Arial"/>
          <w:szCs w:val="22"/>
        </w:rPr>
        <w:t xml:space="preserve">associated with </w:t>
      </w:r>
      <w:r>
        <w:rPr>
          <w:rFonts w:cs="Arial"/>
          <w:szCs w:val="22"/>
        </w:rPr>
        <w:t xml:space="preserve">the current use of the property. </w:t>
      </w:r>
    </w:p>
    <w:p w:rsidR="00E95521" w:rsidRDefault="00E95521" w:rsidP="00E95521">
      <w:pPr>
        <w:tabs>
          <w:tab w:val="num" w:pos="709"/>
          <w:tab w:val="left" w:pos="2700"/>
          <w:tab w:val="left" w:pos="3420"/>
        </w:tabs>
        <w:ind w:left="709" w:hanging="1135"/>
        <w:rPr>
          <w:rFonts w:cs="Arial"/>
          <w:szCs w:val="22"/>
        </w:rPr>
      </w:pPr>
    </w:p>
    <w:p w:rsidR="00E95521" w:rsidRDefault="00E95521" w:rsidP="00E95521">
      <w:pPr>
        <w:numPr>
          <w:ilvl w:val="0"/>
          <w:numId w:val="1"/>
        </w:numPr>
        <w:tabs>
          <w:tab w:val="clear" w:pos="720"/>
          <w:tab w:val="num" w:pos="709"/>
        </w:tabs>
        <w:ind w:left="709" w:hanging="1135"/>
        <w:rPr>
          <w:rFonts w:cs="Arial"/>
          <w:b/>
          <w:szCs w:val="22"/>
        </w:rPr>
      </w:pPr>
      <w:r>
        <w:rPr>
          <w:rFonts w:cs="Arial"/>
          <w:b/>
          <w:szCs w:val="22"/>
        </w:rPr>
        <w:t>Proposed Development</w:t>
      </w:r>
    </w:p>
    <w:p w:rsidR="00E95521" w:rsidRDefault="00E95521" w:rsidP="00E95521">
      <w:pPr>
        <w:tabs>
          <w:tab w:val="num" w:pos="709"/>
        </w:tabs>
        <w:ind w:left="709" w:hanging="1135"/>
        <w:rPr>
          <w:rFonts w:cs="Arial"/>
          <w:b/>
          <w:szCs w:val="22"/>
        </w:rPr>
      </w:pPr>
    </w:p>
    <w:p w:rsidR="00E95521" w:rsidRDefault="00E726FB" w:rsidP="00E95521">
      <w:pPr>
        <w:numPr>
          <w:ilvl w:val="1"/>
          <w:numId w:val="1"/>
        </w:numPr>
        <w:tabs>
          <w:tab w:val="num" w:pos="709"/>
        </w:tabs>
        <w:ind w:left="709" w:hanging="1135"/>
        <w:rPr>
          <w:rFonts w:cs="Arial"/>
          <w:szCs w:val="22"/>
        </w:rPr>
      </w:pPr>
      <w:r>
        <w:rPr>
          <w:rFonts w:cs="Arial"/>
          <w:szCs w:val="22"/>
        </w:rPr>
        <w:t>Planni</w:t>
      </w:r>
      <w:r w:rsidR="001F1E13">
        <w:rPr>
          <w:rFonts w:cs="Arial"/>
          <w:szCs w:val="22"/>
        </w:rPr>
        <w:t>ng application reference 17/</w:t>
      </w:r>
      <w:r w:rsidR="00AF131B">
        <w:rPr>
          <w:rFonts w:cs="Arial"/>
          <w:szCs w:val="22"/>
        </w:rPr>
        <w:t>0806</w:t>
      </w:r>
      <w:r w:rsidR="0098204F">
        <w:rPr>
          <w:rFonts w:cs="Arial"/>
          <w:szCs w:val="22"/>
        </w:rPr>
        <w:t xml:space="preserve">/FUL was brought before </w:t>
      </w:r>
      <w:r w:rsidR="00CD48EE">
        <w:rPr>
          <w:rFonts w:cs="Arial"/>
          <w:szCs w:val="22"/>
        </w:rPr>
        <w:t>M</w:t>
      </w:r>
      <w:r w:rsidR="0098204F">
        <w:rPr>
          <w:rFonts w:cs="Arial"/>
          <w:szCs w:val="22"/>
        </w:rPr>
        <w:t xml:space="preserve">embers of the </w:t>
      </w:r>
      <w:r w:rsidR="00C81AFB">
        <w:rPr>
          <w:rFonts w:cs="Arial"/>
          <w:szCs w:val="22"/>
        </w:rPr>
        <w:t>P</w:t>
      </w:r>
      <w:r w:rsidR="0098204F">
        <w:rPr>
          <w:rFonts w:cs="Arial"/>
          <w:szCs w:val="22"/>
        </w:rPr>
        <w:t xml:space="preserve">lanning </w:t>
      </w:r>
      <w:r w:rsidR="00C81AFB">
        <w:rPr>
          <w:rFonts w:cs="Arial"/>
          <w:szCs w:val="22"/>
        </w:rPr>
        <w:t>C</w:t>
      </w:r>
      <w:r w:rsidR="0098204F">
        <w:rPr>
          <w:rFonts w:cs="Arial"/>
          <w:szCs w:val="22"/>
        </w:rPr>
        <w:t>ommittee on 22 June 2017. This application was described in the officer’s committee report as:</w:t>
      </w:r>
    </w:p>
    <w:p w:rsidR="0098204F" w:rsidRDefault="0098204F" w:rsidP="0098204F">
      <w:pPr>
        <w:tabs>
          <w:tab w:val="num" w:pos="1080"/>
        </w:tabs>
        <w:ind w:left="709"/>
        <w:rPr>
          <w:rFonts w:cs="Arial"/>
          <w:szCs w:val="22"/>
        </w:rPr>
      </w:pPr>
    </w:p>
    <w:p w:rsidR="0098204F" w:rsidRPr="0098204F" w:rsidRDefault="0098204F" w:rsidP="0098204F">
      <w:pPr>
        <w:pStyle w:val="ListParagraph"/>
        <w:rPr>
          <w:rFonts w:cs="Arial"/>
          <w:i/>
          <w:szCs w:val="22"/>
        </w:rPr>
      </w:pPr>
      <w:r w:rsidRPr="0098204F">
        <w:rPr>
          <w:rFonts w:cs="Arial"/>
          <w:i/>
          <w:szCs w:val="22"/>
        </w:rPr>
        <w:t xml:space="preserve">This application seeks full planning permission for the change of use of ground floor from retail (Use Class A1) to restaurant and hot food takeaway (Use Classes A3/A5) with installation of extractor duct to rear. </w:t>
      </w:r>
    </w:p>
    <w:p w:rsidR="0098204F" w:rsidRPr="0098204F" w:rsidRDefault="0098204F" w:rsidP="0098204F">
      <w:pPr>
        <w:pStyle w:val="ListParagraph"/>
        <w:tabs>
          <w:tab w:val="num" w:pos="284"/>
          <w:tab w:val="num" w:pos="709"/>
        </w:tabs>
        <w:rPr>
          <w:rFonts w:cs="Arial"/>
          <w:i/>
          <w:szCs w:val="22"/>
        </w:rPr>
      </w:pPr>
    </w:p>
    <w:p w:rsidR="0098204F" w:rsidRPr="0098204F" w:rsidRDefault="0098204F" w:rsidP="0098204F">
      <w:pPr>
        <w:pStyle w:val="ListParagraph"/>
        <w:rPr>
          <w:rFonts w:cs="Arial"/>
          <w:i/>
          <w:szCs w:val="22"/>
        </w:rPr>
      </w:pPr>
      <w:r w:rsidRPr="0098204F">
        <w:rPr>
          <w:rFonts w:cs="Arial"/>
          <w:i/>
          <w:szCs w:val="22"/>
        </w:rPr>
        <w:t xml:space="preserve">The ground floor is proposed to be converted into a restaurant with a seating area, bar, kitchen preparation area, washing up area, storage, male/female toilet, cold room, bicycle parking area and waste recycle area. </w:t>
      </w:r>
    </w:p>
    <w:p w:rsidR="0098204F" w:rsidRPr="0098204F" w:rsidRDefault="0098204F" w:rsidP="0098204F">
      <w:pPr>
        <w:pStyle w:val="ListParagraph"/>
        <w:rPr>
          <w:rFonts w:cs="Arial"/>
          <w:i/>
          <w:szCs w:val="22"/>
        </w:rPr>
      </w:pPr>
    </w:p>
    <w:p w:rsidR="0098204F" w:rsidRPr="0098204F" w:rsidRDefault="0098204F" w:rsidP="0098204F">
      <w:pPr>
        <w:pStyle w:val="ListParagraph"/>
        <w:rPr>
          <w:rFonts w:cs="Arial"/>
          <w:i/>
          <w:szCs w:val="22"/>
        </w:rPr>
      </w:pPr>
      <w:r w:rsidRPr="0098204F">
        <w:rPr>
          <w:rFonts w:cs="Arial"/>
          <w:i/>
          <w:szCs w:val="22"/>
        </w:rPr>
        <w:t xml:space="preserve">The seating area that is proposed is </w:t>
      </w:r>
      <w:r w:rsidR="001F1E13">
        <w:rPr>
          <w:rFonts w:cs="Arial"/>
          <w:i/>
          <w:szCs w:val="22"/>
        </w:rPr>
        <w:t>considered to be 83.6m</w:t>
      </w:r>
      <w:r w:rsidR="001F1E13">
        <w:rPr>
          <w:rFonts w:cs="Arial"/>
          <w:i/>
          <w:szCs w:val="22"/>
          <w:vertAlign w:val="superscript"/>
        </w:rPr>
        <w:t>2</w:t>
      </w:r>
      <w:r w:rsidRPr="0098204F">
        <w:rPr>
          <w:rFonts w:cs="Arial"/>
          <w:i/>
          <w:szCs w:val="22"/>
        </w:rPr>
        <w:t xml:space="preserve"> in size, from the information that has been submitted. </w:t>
      </w:r>
    </w:p>
    <w:p w:rsidR="0098204F" w:rsidRPr="0098204F" w:rsidRDefault="0098204F" w:rsidP="0098204F">
      <w:pPr>
        <w:pStyle w:val="ListParagraph"/>
        <w:tabs>
          <w:tab w:val="num" w:pos="709"/>
        </w:tabs>
        <w:rPr>
          <w:rFonts w:cs="Arial"/>
          <w:i/>
          <w:szCs w:val="22"/>
        </w:rPr>
      </w:pPr>
    </w:p>
    <w:p w:rsidR="0098204F" w:rsidRPr="0098204F" w:rsidRDefault="0098204F" w:rsidP="0098204F">
      <w:pPr>
        <w:pStyle w:val="ListParagraph"/>
        <w:rPr>
          <w:rFonts w:cs="Arial"/>
          <w:i/>
          <w:szCs w:val="22"/>
        </w:rPr>
      </w:pPr>
      <w:r w:rsidRPr="0098204F">
        <w:rPr>
          <w:rFonts w:cs="Arial"/>
          <w:i/>
          <w:szCs w:val="22"/>
        </w:rPr>
        <w:t xml:space="preserve">The proposed flue on the rear of the property is proposed to be 3.5m in height from the current flat </w:t>
      </w:r>
      <w:proofErr w:type="gramStart"/>
      <w:r w:rsidRPr="0098204F">
        <w:rPr>
          <w:rFonts w:cs="Arial"/>
          <w:i/>
          <w:szCs w:val="22"/>
        </w:rPr>
        <w:t>roof,</w:t>
      </w:r>
      <w:proofErr w:type="gramEnd"/>
      <w:r w:rsidRPr="0098204F">
        <w:rPr>
          <w:rFonts w:cs="Arial"/>
          <w:i/>
          <w:szCs w:val="22"/>
        </w:rPr>
        <w:t xml:space="preserve"> 1m of the flue is to protrude above the eaves to the rear of the property. Within the flue there is proposed to be extraction equipment that is to serve the flue from the cooking equipment in the restaurant. </w:t>
      </w:r>
    </w:p>
    <w:p w:rsidR="0098204F" w:rsidRPr="0098204F" w:rsidRDefault="0098204F" w:rsidP="0098204F">
      <w:pPr>
        <w:pStyle w:val="ListParagraph"/>
        <w:rPr>
          <w:rFonts w:cs="Arial"/>
          <w:i/>
          <w:szCs w:val="22"/>
        </w:rPr>
      </w:pPr>
    </w:p>
    <w:p w:rsidR="0098204F" w:rsidRPr="0098204F" w:rsidRDefault="0098204F" w:rsidP="0098204F">
      <w:pPr>
        <w:pStyle w:val="ListParagraph"/>
        <w:rPr>
          <w:rFonts w:cs="Arial"/>
          <w:i/>
          <w:szCs w:val="22"/>
        </w:rPr>
      </w:pPr>
      <w:r w:rsidRPr="0098204F">
        <w:rPr>
          <w:rFonts w:cs="Arial"/>
          <w:i/>
          <w:szCs w:val="22"/>
        </w:rPr>
        <w:t>There is no information on any other changes to the front of the property including the signage.</w:t>
      </w:r>
    </w:p>
    <w:p w:rsidR="0098204F" w:rsidRDefault="0098204F" w:rsidP="0098204F">
      <w:pPr>
        <w:tabs>
          <w:tab w:val="num" w:pos="1080"/>
        </w:tabs>
        <w:ind w:left="709"/>
        <w:rPr>
          <w:rFonts w:cs="Arial"/>
          <w:szCs w:val="22"/>
        </w:rPr>
      </w:pPr>
    </w:p>
    <w:p w:rsidR="0098204F" w:rsidRDefault="0001762F" w:rsidP="00E95521">
      <w:pPr>
        <w:numPr>
          <w:ilvl w:val="1"/>
          <w:numId w:val="1"/>
        </w:numPr>
        <w:tabs>
          <w:tab w:val="num" w:pos="709"/>
        </w:tabs>
        <w:ind w:left="709" w:hanging="1135"/>
        <w:rPr>
          <w:rFonts w:cs="Arial"/>
          <w:szCs w:val="22"/>
        </w:rPr>
      </w:pPr>
      <w:r>
        <w:rPr>
          <w:rFonts w:cs="Arial"/>
          <w:szCs w:val="22"/>
        </w:rPr>
        <w:t xml:space="preserve">The current application differs in that it </w:t>
      </w:r>
      <w:r w:rsidR="00A5472A">
        <w:rPr>
          <w:rFonts w:cs="Arial"/>
          <w:szCs w:val="22"/>
        </w:rPr>
        <w:t>is accompanied by a parking survey</w:t>
      </w:r>
      <w:r>
        <w:rPr>
          <w:rFonts w:cs="Arial"/>
          <w:szCs w:val="22"/>
        </w:rPr>
        <w:t>. I</w:t>
      </w:r>
      <w:r w:rsidR="00A5472A">
        <w:rPr>
          <w:rFonts w:cs="Arial"/>
          <w:szCs w:val="22"/>
        </w:rPr>
        <w:t>n</w:t>
      </w:r>
      <w:r w:rsidR="008001AF">
        <w:rPr>
          <w:rFonts w:cs="Arial"/>
          <w:szCs w:val="22"/>
        </w:rPr>
        <w:t xml:space="preserve"> addition</w:t>
      </w:r>
      <w:r w:rsidR="00A5472A">
        <w:rPr>
          <w:rFonts w:cs="Arial"/>
          <w:szCs w:val="22"/>
        </w:rPr>
        <w:t xml:space="preserve"> </w:t>
      </w:r>
      <w:r w:rsidR="002270AC">
        <w:rPr>
          <w:rFonts w:cs="Arial"/>
          <w:szCs w:val="22"/>
        </w:rPr>
        <w:t>an</w:t>
      </w:r>
      <w:r w:rsidR="00A5472A">
        <w:rPr>
          <w:rFonts w:cs="Arial"/>
          <w:szCs w:val="22"/>
        </w:rPr>
        <w:t xml:space="preserve"> external staircase</w:t>
      </w:r>
      <w:r w:rsidR="002270AC">
        <w:rPr>
          <w:rFonts w:cs="Arial"/>
          <w:szCs w:val="22"/>
        </w:rPr>
        <w:t xml:space="preserve"> is proposed</w:t>
      </w:r>
      <w:r w:rsidR="00A5472A">
        <w:rPr>
          <w:rFonts w:cs="Arial"/>
          <w:szCs w:val="22"/>
        </w:rPr>
        <w:t xml:space="preserve"> to the rear</w:t>
      </w:r>
      <w:r w:rsidR="002270AC">
        <w:rPr>
          <w:rFonts w:cs="Arial"/>
          <w:szCs w:val="22"/>
        </w:rPr>
        <w:t>.</w:t>
      </w:r>
      <w:r w:rsidR="00A5472A">
        <w:rPr>
          <w:rFonts w:cs="Arial"/>
          <w:szCs w:val="22"/>
        </w:rPr>
        <w:t xml:space="preserve"> </w:t>
      </w:r>
      <w:r w:rsidR="00F93B62">
        <w:rPr>
          <w:rFonts w:cs="Arial"/>
          <w:szCs w:val="22"/>
        </w:rPr>
        <w:t>The development currently proposed also include</w:t>
      </w:r>
      <w:r w:rsidR="0096537B">
        <w:rPr>
          <w:rFonts w:cs="Arial"/>
          <w:szCs w:val="22"/>
        </w:rPr>
        <w:t>s</w:t>
      </w:r>
      <w:r w:rsidR="00F93B62">
        <w:rPr>
          <w:rFonts w:cs="Arial"/>
          <w:szCs w:val="22"/>
        </w:rPr>
        <w:t xml:space="preserve"> </w:t>
      </w:r>
      <w:r w:rsidR="00EC6D4C">
        <w:rPr>
          <w:rFonts w:cs="Arial"/>
          <w:szCs w:val="22"/>
        </w:rPr>
        <w:t>a reduction in 4 seats</w:t>
      </w:r>
      <w:r w:rsidR="00F93B62">
        <w:rPr>
          <w:rFonts w:cs="Arial"/>
          <w:szCs w:val="22"/>
        </w:rPr>
        <w:t xml:space="preserve"> compare</w:t>
      </w:r>
      <w:r w:rsidR="002270AC">
        <w:rPr>
          <w:rFonts w:cs="Arial"/>
          <w:szCs w:val="22"/>
        </w:rPr>
        <w:t xml:space="preserve">d with that previously proposed and the previously proposed external access ramp has been sited internally. </w:t>
      </w:r>
    </w:p>
    <w:p w:rsidR="00A5472A" w:rsidRDefault="00A5472A" w:rsidP="00A5472A">
      <w:pPr>
        <w:tabs>
          <w:tab w:val="num" w:pos="1080"/>
        </w:tabs>
        <w:ind w:left="709"/>
        <w:rPr>
          <w:rFonts w:cs="Arial"/>
          <w:szCs w:val="22"/>
        </w:rPr>
      </w:pPr>
    </w:p>
    <w:p w:rsidR="00A5472A" w:rsidRDefault="00B27314" w:rsidP="00E95521">
      <w:pPr>
        <w:numPr>
          <w:ilvl w:val="1"/>
          <w:numId w:val="1"/>
        </w:numPr>
        <w:tabs>
          <w:tab w:val="num" w:pos="709"/>
        </w:tabs>
        <w:ind w:left="709" w:hanging="1135"/>
        <w:rPr>
          <w:rFonts w:cs="Arial"/>
          <w:szCs w:val="22"/>
        </w:rPr>
      </w:pPr>
      <w:r>
        <w:rPr>
          <w:rFonts w:cs="Arial"/>
          <w:szCs w:val="22"/>
        </w:rPr>
        <w:t xml:space="preserve">The proposed external </w:t>
      </w:r>
      <w:r w:rsidR="002270AC">
        <w:rPr>
          <w:rFonts w:cs="Arial"/>
          <w:szCs w:val="22"/>
        </w:rPr>
        <w:t>stairs</w:t>
      </w:r>
      <w:r>
        <w:rPr>
          <w:rFonts w:cs="Arial"/>
          <w:szCs w:val="22"/>
        </w:rPr>
        <w:t xml:space="preserve"> would be sited to the rear of the building, set to the boundary with No.9 and would have a width of 0.9m. This would provide access to a first floor office and would include the insertion of a door within the rear elevation at first floor level. Railings would also be included along the rear flat roofed projection which would have a height of 1m and would be constructed of black painted steel.</w:t>
      </w:r>
    </w:p>
    <w:p w:rsidR="00E95521" w:rsidRDefault="00E95521" w:rsidP="00E95521">
      <w:pPr>
        <w:tabs>
          <w:tab w:val="num" w:pos="284"/>
        </w:tabs>
        <w:rPr>
          <w:rFonts w:cs="Arial"/>
          <w:szCs w:val="22"/>
        </w:rPr>
      </w:pPr>
    </w:p>
    <w:p w:rsidR="00E95521" w:rsidRDefault="00E95521" w:rsidP="00875237">
      <w:pPr>
        <w:numPr>
          <w:ilvl w:val="0"/>
          <w:numId w:val="1"/>
        </w:numPr>
        <w:tabs>
          <w:tab w:val="clear" w:pos="720"/>
          <w:tab w:val="num" w:pos="709"/>
        </w:tabs>
        <w:ind w:left="709" w:hanging="1135"/>
        <w:rPr>
          <w:rFonts w:cs="Arial"/>
          <w:b/>
          <w:szCs w:val="22"/>
        </w:rPr>
      </w:pPr>
      <w:r>
        <w:rPr>
          <w:rFonts w:cs="Arial"/>
          <w:b/>
          <w:szCs w:val="22"/>
        </w:rPr>
        <w:t>Consultee Responses</w:t>
      </w:r>
    </w:p>
    <w:p w:rsidR="00E95521" w:rsidRDefault="00E95521" w:rsidP="00875237">
      <w:pPr>
        <w:tabs>
          <w:tab w:val="num" w:pos="709"/>
        </w:tabs>
        <w:ind w:left="709" w:hanging="1135"/>
        <w:rPr>
          <w:rFonts w:cs="Arial"/>
          <w:b/>
          <w:szCs w:val="22"/>
        </w:rPr>
      </w:pPr>
    </w:p>
    <w:p w:rsidR="00E95521" w:rsidRPr="0098204F" w:rsidRDefault="00E95521" w:rsidP="00875237">
      <w:pPr>
        <w:numPr>
          <w:ilvl w:val="1"/>
          <w:numId w:val="1"/>
        </w:numPr>
        <w:tabs>
          <w:tab w:val="num" w:pos="709"/>
        </w:tabs>
        <w:ind w:left="709" w:hanging="1135"/>
        <w:rPr>
          <w:rFonts w:cs="Arial"/>
          <w:i/>
          <w:szCs w:val="22"/>
        </w:rPr>
      </w:pPr>
      <w:r>
        <w:rPr>
          <w:rFonts w:cs="Arial"/>
          <w:szCs w:val="22"/>
          <w:u w:val="single"/>
        </w:rPr>
        <w:t>Local Plans</w:t>
      </w:r>
      <w:r w:rsidR="002270AC">
        <w:rPr>
          <w:rFonts w:cs="Arial"/>
          <w:szCs w:val="22"/>
          <w:u w:val="single"/>
        </w:rPr>
        <w:t>:</w:t>
      </w:r>
      <w:r w:rsidR="002270AC">
        <w:rPr>
          <w:rFonts w:cs="Arial"/>
          <w:szCs w:val="22"/>
        </w:rPr>
        <w:t xml:space="preserve"> [No o</w:t>
      </w:r>
      <w:r w:rsidRPr="002270AC">
        <w:rPr>
          <w:rFonts w:cs="Arial"/>
          <w:szCs w:val="22"/>
        </w:rPr>
        <w:t xml:space="preserve">bjection] </w:t>
      </w:r>
    </w:p>
    <w:p w:rsidR="0098204F" w:rsidRDefault="0098204F" w:rsidP="00875237">
      <w:pPr>
        <w:tabs>
          <w:tab w:val="num" w:pos="709"/>
        </w:tabs>
        <w:ind w:left="709" w:hanging="1135"/>
        <w:rPr>
          <w:rFonts w:cs="Arial"/>
          <w:i/>
          <w:szCs w:val="22"/>
        </w:rPr>
      </w:pPr>
    </w:p>
    <w:p w:rsidR="00E95521" w:rsidRDefault="0098204F" w:rsidP="00875237">
      <w:pPr>
        <w:tabs>
          <w:tab w:val="num" w:pos="709"/>
        </w:tabs>
        <w:ind w:left="709"/>
        <w:rPr>
          <w:rFonts w:eastAsiaTheme="minorHAnsi" w:cs="Arial"/>
          <w:i/>
          <w:szCs w:val="22"/>
          <w:lang w:eastAsia="en-US"/>
        </w:rPr>
      </w:pPr>
      <w:r w:rsidRPr="0098204F">
        <w:rPr>
          <w:rFonts w:eastAsiaTheme="minorHAnsi" w:cs="Arial"/>
          <w:i/>
          <w:szCs w:val="22"/>
          <w:lang w:eastAsia="en-US"/>
        </w:rPr>
        <w:lastRenderedPageBreak/>
        <w:t xml:space="preserve">The application seeks to change the use of the existing A1 retail to a restaurant and hot food takeaway (A3/A5). The site is within the Local Centre of </w:t>
      </w:r>
      <w:proofErr w:type="spellStart"/>
      <w:r w:rsidRPr="0098204F">
        <w:rPr>
          <w:rFonts w:eastAsiaTheme="minorHAnsi" w:cs="Arial"/>
          <w:i/>
          <w:szCs w:val="22"/>
          <w:lang w:eastAsia="en-US"/>
        </w:rPr>
        <w:t>Moneyhill</w:t>
      </w:r>
      <w:proofErr w:type="spellEnd"/>
      <w:r w:rsidRPr="0098204F">
        <w:rPr>
          <w:rFonts w:eastAsiaTheme="minorHAnsi" w:cs="Arial"/>
          <w:i/>
          <w:szCs w:val="22"/>
          <w:lang w:eastAsia="en-US"/>
        </w:rPr>
        <w:t xml:space="preserve"> Parade, Rickmansworth. Policy SA4 of the Site Allocations Local Development Document states that identified Local Centres and Local Shops will be protected and enhanced where they are catering for local day-to-day needs and the retention of retail uses will be encouraged. Policy SA4 goes on to state that uses complementary to the Local Centre and Local Shops will be encouraged. The applicant claims that the existing retail use is no longer financially viable. If this is indeed the case, then alternatives may need to be considered. The local centre provides a variety of shops, and services as well as a wide range of restaurant/cafés and hot food takeaways. A restaurant and hot food takeaway, though not A1 retail, can be considered a use that is complementary to the Local Centre and Local Shops; as such application does not conflict with Policy SA4 of the adopted Site Allocations Local Development Document.</w:t>
      </w:r>
    </w:p>
    <w:p w:rsidR="0098204F" w:rsidRDefault="0098204F" w:rsidP="00875237">
      <w:pPr>
        <w:tabs>
          <w:tab w:val="num" w:pos="709"/>
        </w:tabs>
        <w:ind w:left="709" w:hanging="1135"/>
        <w:rPr>
          <w:rFonts w:cs="Arial"/>
          <w:i/>
          <w:szCs w:val="22"/>
        </w:rPr>
      </w:pPr>
    </w:p>
    <w:p w:rsidR="00E95521" w:rsidRPr="0098204F" w:rsidRDefault="0098204F" w:rsidP="00875237">
      <w:pPr>
        <w:numPr>
          <w:ilvl w:val="1"/>
          <w:numId w:val="1"/>
        </w:numPr>
        <w:tabs>
          <w:tab w:val="num" w:pos="709"/>
        </w:tabs>
        <w:autoSpaceDE w:val="0"/>
        <w:autoSpaceDN w:val="0"/>
        <w:adjustRightInd w:val="0"/>
        <w:ind w:left="709" w:hanging="1135"/>
        <w:jc w:val="left"/>
        <w:rPr>
          <w:rFonts w:eastAsiaTheme="minorHAnsi" w:cs="Arial"/>
          <w:szCs w:val="22"/>
          <w:lang w:eastAsia="en-US"/>
        </w:rPr>
      </w:pPr>
      <w:r>
        <w:rPr>
          <w:rFonts w:cs="Arial"/>
          <w:szCs w:val="22"/>
          <w:u w:val="single"/>
        </w:rPr>
        <w:t>Environmental Health:</w:t>
      </w:r>
      <w:r>
        <w:rPr>
          <w:rFonts w:cs="Arial"/>
          <w:szCs w:val="22"/>
        </w:rPr>
        <w:t xml:space="preserve"> No comments received.</w:t>
      </w:r>
    </w:p>
    <w:p w:rsidR="0098204F" w:rsidRPr="0098204F" w:rsidRDefault="0098204F" w:rsidP="00875237">
      <w:pPr>
        <w:tabs>
          <w:tab w:val="num" w:pos="709"/>
        </w:tabs>
        <w:autoSpaceDE w:val="0"/>
        <w:autoSpaceDN w:val="0"/>
        <w:adjustRightInd w:val="0"/>
        <w:ind w:left="709" w:hanging="1135"/>
        <w:jc w:val="left"/>
        <w:rPr>
          <w:rFonts w:eastAsiaTheme="minorHAnsi" w:cs="Arial"/>
          <w:szCs w:val="22"/>
          <w:lang w:eastAsia="en-US"/>
        </w:rPr>
      </w:pPr>
    </w:p>
    <w:p w:rsidR="00E95521" w:rsidRDefault="00E95521" w:rsidP="00875237">
      <w:pPr>
        <w:numPr>
          <w:ilvl w:val="1"/>
          <w:numId w:val="1"/>
        </w:numPr>
        <w:tabs>
          <w:tab w:val="num" w:pos="709"/>
        </w:tabs>
        <w:ind w:left="709" w:hanging="1135"/>
        <w:rPr>
          <w:rFonts w:cs="Arial"/>
          <w:i/>
          <w:szCs w:val="22"/>
        </w:rPr>
      </w:pPr>
      <w:r>
        <w:rPr>
          <w:rFonts w:cs="Arial"/>
          <w:szCs w:val="22"/>
          <w:u w:val="single"/>
        </w:rPr>
        <w:t>Environmental Protection</w:t>
      </w:r>
      <w:r>
        <w:rPr>
          <w:rFonts w:cs="Arial"/>
          <w:szCs w:val="22"/>
        </w:rPr>
        <w:t xml:space="preserve">: </w:t>
      </w:r>
      <w:r w:rsidR="0098204F">
        <w:rPr>
          <w:rFonts w:cs="Arial"/>
          <w:szCs w:val="22"/>
        </w:rPr>
        <w:t>No comments received.</w:t>
      </w:r>
      <w:r w:rsidR="0098204F">
        <w:rPr>
          <w:rFonts w:cs="Arial"/>
          <w:i/>
          <w:szCs w:val="22"/>
        </w:rPr>
        <w:t xml:space="preserve"> </w:t>
      </w:r>
    </w:p>
    <w:p w:rsidR="00E95521" w:rsidRDefault="00E95521" w:rsidP="00875237">
      <w:pPr>
        <w:tabs>
          <w:tab w:val="num" w:pos="709"/>
        </w:tabs>
        <w:ind w:left="709" w:hanging="1135"/>
        <w:rPr>
          <w:rFonts w:cs="Arial"/>
          <w:i/>
          <w:szCs w:val="22"/>
        </w:rPr>
      </w:pPr>
    </w:p>
    <w:p w:rsidR="00E95521" w:rsidRDefault="002270AC" w:rsidP="00875237">
      <w:pPr>
        <w:numPr>
          <w:ilvl w:val="1"/>
          <w:numId w:val="1"/>
        </w:numPr>
        <w:tabs>
          <w:tab w:val="num" w:pos="709"/>
        </w:tabs>
        <w:ind w:left="709" w:hanging="1135"/>
        <w:rPr>
          <w:rFonts w:cs="Arial"/>
          <w:i/>
          <w:szCs w:val="22"/>
        </w:rPr>
      </w:pPr>
      <w:r>
        <w:rPr>
          <w:rFonts w:cs="Arial"/>
          <w:szCs w:val="22"/>
          <w:u w:val="single"/>
        </w:rPr>
        <w:t>Hertfordshire Highways:</w:t>
      </w:r>
      <w:r w:rsidRPr="002270AC">
        <w:rPr>
          <w:rFonts w:cs="Arial"/>
          <w:szCs w:val="22"/>
        </w:rPr>
        <w:t xml:space="preserve"> </w:t>
      </w:r>
      <w:r w:rsidR="00E95521" w:rsidRPr="002270AC">
        <w:rPr>
          <w:rFonts w:cs="Arial"/>
          <w:szCs w:val="22"/>
        </w:rPr>
        <w:t xml:space="preserve">[No </w:t>
      </w:r>
      <w:r>
        <w:rPr>
          <w:rFonts w:cs="Arial"/>
          <w:szCs w:val="22"/>
        </w:rPr>
        <w:t>o</w:t>
      </w:r>
      <w:r w:rsidR="00E95521" w:rsidRPr="002270AC">
        <w:rPr>
          <w:rFonts w:cs="Arial"/>
          <w:szCs w:val="22"/>
        </w:rPr>
        <w:t>bjection]</w:t>
      </w:r>
    </w:p>
    <w:p w:rsidR="00E95521" w:rsidRDefault="00E95521" w:rsidP="00875237">
      <w:pPr>
        <w:tabs>
          <w:tab w:val="num" w:pos="709"/>
        </w:tabs>
        <w:ind w:left="709" w:hanging="1135"/>
        <w:rPr>
          <w:rFonts w:cs="Arial"/>
          <w:i/>
          <w:szCs w:val="22"/>
        </w:rPr>
      </w:pPr>
    </w:p>
    <w:p w:rsidR="0098204F" w:rsidRPr="0098204F" w:rsidRDefault="0098204F" w:rsidP="00875237">
      <w:pPr>
        <w:tabs>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cs="Arial"/>
          <w:b/>
          <w:i/>
          <w:szCs w:val="22"/>
          <w:lang w:val="en-US"/>
        </w:rPr>
      </w:pPr>
      <w:r w:rsidRPr="0098204F">
        <w:rPr>
          <w:rFonts w:cs="Arial"/>
          <w:b/>
          <w:i/>
          <w:szCs w:val="22"/>
          <w:lang w:val="en-US"/>
        </w:rPr>
        <w:t>HIGHWAY INFORMATIVES:</w:t>
      </w:r>
    </w:p>
    <w:p w:rsidR="0098204F" w:rsidRPr="0098204F" w:rsidRDefault="0098204F" w:rsidP="00875237">
      <w:pPr>
        <w:tabs>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cs="Arial"/>
          <w:i/>
          <w:szCs w:val="22"/>
          <w:lang w:val="en-US"/>
        </w:rPr>
      </w:pPr>
      <w:r w:rsidRPr="0098204F">
        <w:rPr>
          <w:rFonts w:cs="Arial"/>
          <w:i/>
          <w:szCs w:val="22"/>
          <w:lang w:val="en-US"/>
        </w:rPr>
        <w:t>Chairs and tables on highway</w:t>
      </w:r>
    </w:p>
    <w:p w:rsidR="0098204F" w:rsidRPr="0098204F" w:rsidRDefault="0098204F" w:rsidP="00875237">
      <w:pPr>
        <w:tabs>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cs="Arial"/>
          <w:i/>
          <w:szCs w:val="22"/>
          <w:lang w:val="en-US"/>
        </w:rPr>
      </w:pPr>
      <w:r w:rsidRPr="0098204F">
        <w:rPr>
          <w:rFonts w:cs="Arial"/>
          <w:i/>
          <w:szCs w:val="22"/>
          <w:lang w:val="en-US"/>
        </w:rPr>
        <w:t xml:space="preserve">AN). Notwithstanding the consent issued under the Town and Country Planning Act, a </w:t>
      </w:r>
      <w:proofErr w:type="spellStart"/>
      <w:r w:rsidRPr="0098204F">
        <w:rPr>
          <w:rFonts w:cs="Arial"/>
          <w:i/>
          <w:szCs w:val="22"/>
          <w:lang w:val="en-US"/>
        </w:rPr>
        <w:t>licence</w:t>
      </w:r>
      <w:proofErr w:type="spellEnd"/>
      <w:r w:rsidRPr="0098204F">
        <w:rPr>
          <w:rFonts w:cs="Arial"/>
          <w:i/>
          <w:szCs w:val="22"/>
          <w:lang w:val="en-US"/>
        </w:rPr>
        <w:t xml:space="preserve"> issued under the provisions of Section 115E of the Highways Act 1980 is required prior to the placement of any tables, chairs or other apparatus in the public highway. The applicant will need to apply to the County Council Highways via either the website https://www.hertfordshire.gov.uk/services/highways-roads-and-pavements/business-and-developer-information/business-licences/street-cafe-licence.aspx or telephone 0300 1234047 to arrange this.</w:t>
      </w:r>
    </w:p>
    <w:p w:rsidR="0098204F" w:rsidRPr="0098204F" w:rsidRDefault="0098204F" w:rsidP="00875237">
      <w:pPr>
        <w:tabs>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cs="Arial"/>
          <w:i/>
          <w:szCs w:val="22"/>
          <w:lang w:val="en-US"/>
        </w:rPr>
      </w:pPr>
    </w:p>
    <w:p w:rsidR="0098204F" w:rsidRPr="0098204F" w:rsidRDefault="0098204F" w:rsidP="00875237">
      <w:pPr>
        <w:tabs>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cs="Arial"/>
          <w:b/>
          <w:i/>
          <w:szCs w:val="22"/>
          <w:lang w:val="en-US"/>
        </w:rPr>
      </w:pPr>
      <w:r w:rsidRPr="0098204F">
        <w:rPr>
          <w:rFonts w:cs="Arial"/>
          <w:b/>
          <w:i/>
          <w:szCs w:val="22"/>
          <w:lang w:val="en-US"/>
        </w:rPr>
        <w:t>COMMENTS / ANALYSIS:</w:t>
      </w:r>
    </w:p>
    <w:p w:rsidR="0098204F" w:rsidRPr="0098204F" w:rsidRDefault="0098204F" w:rsidP="00875237">
      <w:pPr>
        <w:tabs>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cs="Arial"/>
          <w:i/>
          <w:szCs w:val="22"/>
          <w:lang w:val="en-US"/>
        </w:rPr>
      </w:pPr>
      <w:r w:rsidRPr="0098204F">
        <w:rPr>
          <w:rFonts w:cs="Arial"/>
          <w:i/>
          <w:szCs w:val="22"/>
          <w:lang w:val="en-US"/>
        </w:rPr>
        <w:t xml:space="preserve">The proposal comprises of the change of use of a shop (class A1) to a restaurant (class A3/A5) at 8 </w:t>
      </w:r>
      <w:proofErr w:type="spellStart"/>
      <w:r w:rsidRPr="0098204F">
        <w:rPr>
          <w:rFonts w:cs="Arial"/>
          <w:i/>
          <w:szCs w:val="22"/>
          <w:lang w:val="en-US"/>
        </w:rPr>
        <w:t>Moneyhill</w:t>
      </w:r>
      <w:proofErr w:type="spellEnd"/>
      <w:r w:rsidRPr="0098204F">
        <w:rPr>
          <w:rFonts w:cs="Arial"/>
          <w:i/>
          <w:szCs w:val="22"/>
          <w:lang w:val="en-US"/>
        </w:rPr>
        <w:t xml:space="preserve"> Parade, Uxbridge Road, </w:t>
      </w:r>
      <w:proofErr w:type="gramStart"/>
      <w:r w:rsidRPr="0098204F">
        <w:rPr>
          <w:rFonts w:cs="Arial"/>
          <w:i/>
          <w:szCs w:val="22"/>
          <w:lang w:val="en-US"/>
        </w:rPr>
        <w:t>Rickmansworth</w:t>
      </w:r>
      <w:proofErr w:type="gramEnd"/>
      <w:r w:rsidRPr="0098204F">
        <w:rPr>
          <w:rFonts w:cs="Arial"/>
          <w:i/>
          <w:szCs w:val="22"/>
          <w:lang w:val="en-US"/>
        </w:rPr>
        <w:t>.  The property is located on the corner of Uxbridge Road and Elm Way. Uxbridge Road is designated as a main distributor classified ‘A’ road subject to a speed limit of 30mph and highway maintainable at public expense.  Elm Way is designated as a local access road, subject to a speed limit of 30mph and is highway maintainable at public expense.</w:t>
      </w:r>
    </w:p>
    <w:p w:rsidR="0098204F" w:rsidRPr="0098204F" w:rsidRDefault="0098204F" w:rsidP="00875237">
      <w:pPr>
        <w:tabs>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cs="Arial"/>
          <w:i/>
          <w:szCs w:val="22"/>
          <w:lang w:val="en-US"/>
        </w:rPr>
      </w:pPr>
    </w:p>
    <w:p w:rsidR="0098204F" w:rsidRPr="0098204F" w:rsidRDefault="0098204F" w:rsidP="00875237">
      <w:pPr>
        <w:tabs>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cs="Arial"/>
          <w:i/>
          <w:szCs w:val="22"/>
          <w:lang w:val="en-US"/>
        </w:rPr>
      </w:pPr>
      <w:r w:rsidRPr="0098204F">
        <w:rPr>
          <w:rFonts w:cs="Arial"/>
          <w:i/>
          <w:szCs w:val="22"/>
          <w:lang w:val="en-US"/>
        </w:rPr>
        <w:t>VEHICLE ACCESS &amp; PARKING</w:t>
      </w:r>
    </w:p>
    <w:p w:rsidR="0098204F" w:rsidRPr="0098204F" w:rsidRDefault="0098204F" w:rsidP="00875237">
      <w:pPr>
        <w:tabs>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cs="Arial"/>
          <w:i/>
          <w:szCs w:val="22"/>
          <w:lang w:val="en-US"/>
        </w:rPr>
      </w:pPr>
      <w:r w:rsidRPr="0098204F">
        <w:rPr>
          <w:rFonts w:cs="Arial"/>
          <w:i/>
          <w:szCs w:val="22"/>
          <w:lang w:val="en-US"/>
        </w:rPr>
        <w:t>There is no new/altered vehicle access in relation to the proposals. There are no existing or proposed on-site parking spaces.  A previous application was refused planning permission due to the lack of car parking.  The new application has been submitted which includes agreements “made by the applicant with surrounding businesses which will allow restaurant/takeaway customers to user their parking spaces during evenings and weekends”.</w:t>
      </w:r>
    </w:p>
    <w:p w:rsidR="0098204F" w:rsidRPr="0098204F" w:rsidRDefault="0098204F" w:rsidP="00875237">
      <w:pPr>
        <w:tabs>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cs="Arial"/>
          <w:i/>
          <w:szCs w:val="22"/>
          <w:lang w:val="en-US"/>
        </w:rPr>
      </w:pPr>
    </w:p>
    <w:p w:rsidR="0098204F" w:rsidRPr="0098204F" w:rsidRDefault="0098204F" w:rsidP="00875237">
      <w:pPr>
        <w:tabs>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cs="Arial"/>
          <w:i/>
          <w:szCs w:val="22"/>
          <w:lang w:val="en-US"/>
        </w:rPr>
      </w:pPr>
      <w:r w:rsidRPr="0098204F">
        <w:rPr>
          <w:rFonts w:cs="Arial"/>
          <w:i/>
          <w:szCs w:val="22"/>
          <w:lang w:val="en-US"/>
        </w:rPr>
        <w:t xml:space="preserve">HCC as the Highway Authority’s main concern would be any negative effect the proposal would have on the free and safe flow of traffic along Uxbridge Road. It is acknowledged that there is a large pressure for parking in the area and the demand for parking is likely to be higher for the proposed restaurant than for the existing shop. However given the existing parking restrictions on Uxbridge Road and the availability of parking within the parade area, it is unlikely that any effects would be significant enough to recommend refusal from a highway point of view. </w:t>
      </w:r>
    </w:p>
    <w:p w:rsidR="0098204F" w:rsidRPr="0098204F" w:rsidRDefault="0098204F" w:rsidP="008001AF">
      <w:pPr>
        <w:tabs>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cs="Arial"/>
          <w:i/>
          <w:szCs w:val="22"/>
          <w:lang w:val="en-US"/>
        </w:rPr>
      </w:pPr>
      <w:r w:rsidRPr="0098204F">
        <w:rPr>
          <w:rFonts w:cs="Arial"/>
          <w:i/>
          <w:szCs w:val="22"/>
          <w:lang w:val="en-US"/>
        </w:rPr>
        <w:lastRenderedPageBreak/>
        <w:t>TRAFFIC GENERATION &amp; IMPACT ON THE ADJACENT HIGHWAY:</w:t>
      </w:r>
    </w:p>
    <w:p w:rsidR="0098204F" w:rsidRPr="0098204F" w:rsidRDefault="0098204F" w:rsidP="00875237">
      <w:pPr>
        <w:tabs>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cs="Arial"/>
          <w:i/>
          <w:szCs w:val="22"/>
          <w:lang w:val="en-US"/>
        </w:rPr>
      </w:pPr>
      <w:r w:rsidRPr="0098204F">
        <w:rPr>
          <w:rFonts w:cs="Arial"/>
          <w:i/>
          <w:szCs w:val="22"/>
          <w:lang w:val="en-US"/>
        </w:rPr>
        <w:t xml:space="preserve">The traffic generation of vehicles would be considered not to have a significant impact on the local highway network. </w:t>
      </w:r>
    </w:p>
    <w:p w:rsidR="00B27314" w:rsidRDefault="00B27314" w:rsidP="00875237">
      <w:pPr>
        <w:tabs>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cs="Arial"/>
          <w:i/>
          <w:szCs w:val="22"/>
          <w:lang w:val="en-US"/>
        </w:rPr>
      </w:pPr>
    </w:p>
    <w:p w:rsidR="0098204F" w:rsidRPr="0098204F" w:rsidRDefault="0098204F" w:rsidP="00875237">
      <w:pPr>
        <w:tabs>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cs="Arial"/>
          <w:i/>
          <w:szCs w:val="22"/>
          <w:lang w:val="en-US"/>
        </w:rPr>
      </w:pPr>
      <w:r w:rsidRPr="0098204F">
        <w:rPr>
          <w:rFonts w:cs="Arial"/>
          <w:i/>
          <w:szCs w:val="22"/>
          <w:lang w:val="en-US"/>
        </w:rPr>
        <w:t>ACCESSIBILITY &amp; SUSTAINABILITY:</w:t>
      </w:r>
    </w:p>
    <w:p w:rsidR="0098204F" w:rsidRPr="0098204F" w:rsidRDefault="0098204F" w:rsidP="00875237">
      <w:pPr>
        <w:tabs>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cs="Arial"/>
          <w:i/>
          <w:szCs w:val="22"/>
          <w:lang w:val="en-US"/>
        </w:rPr>
      </w:pPr>
      <w:r w:rsidRPr="0098204F">
        <w:rPr>
          <w:rFonts w:cs="Arial"/>
          <w:i/>
          <w:szCs w:val="22"/>
          <w:lang w:val="en-US"/>
        </w:rPr>
        <w:t xml:space="preserve">The property lies within in a sustainable location surrounded by commercial and retail businesses and close to residential areas and there is therefore potential for good pedestrian and cycling accessibility. A wide highway footway exists at the front and side of the property and the property is within walking distance of the town </w:t>
      </w:r>
      <w:proofErr w:type="spellStart"/>
      <w:r w:rsidRPr="0098204F">
        <w:rPr>
          <w:rFonts w:cs="Arial"/>
          <w:i/>
          <w:szCs w:val="22"/>
          <w:lang w:val="en-US"/>
        </w:rPr>
        <w:t>centre</w:t>
      </w:r>
      <w:proofErr w:type="spellEnd"/>
      <w:r w:rsidRPr="0098204F">
        <w:rPr>
          <w:rFonts w:cs="Arial"/>
          <w:i/>
          <w:szCs w:val="22"/>
          <w:lang w:val="en-US"/>
        </w:rPr>
        <w:t xml:space="preserve"> bus stops (the nearest bus stop is 40m away).  Furthermore Rickmansworth railway station is only 1km from the property and therefore within easy reasonable walking and cycling distance.  Secure bicycle parking has been provided as part of the proposal and this is considered to be acceptable and in accordance with HCC and TRDC guidance.</w:t>
      </w:r>
    </w:p>
    <w:p w:rsidR="0098204F" w:rsidRPr="0098204F" w:rsidRDefault="0098204F" w:rsidP="00875237">
      <w:pPr>
        <w:tabs>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cs="Arial"/>
          <w:i/>
          <w:szCs w:val="22"/>
          <w:lang w:val="en-US"/>
        </w:rPr>
      </w:pPr>
    </w:p>
    <w:p w:rsidR="0098204F" w:rsidRPr="0098204F" w:rsidRDefault="0098204F" w:rsidP="00875237">
      <w:pPr>
        <w:tabs>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cs="Arial"/>
          <w:i/>
          <w:szCs w:val="22"/>
          <w:lang w:val="en-US"/>
        </w:rPr>
      </w:pPr>
      <w:r w:rsidRPr="0098204F">
        <w:rPr>
          <w:rFonts w:cs="Arial"/>
          <w:i/>
          <w:szCs w:val="22"/>
          <w:lang w:val="en-US"/>
        </w:rPr>
        <w:t>CONCLUSION:</w:t>
      </w:r>
    </w:p>
    <w:p w:rsidR="0098204F" w:rsidRPr="0098204F" w:rsidRDefault="0098204F" w:rsidP="00875237">
      <w:pPr>
        <w:tabs>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cs="Arial"/>
          <w:i/>
          <w:szCs w:val="22"/>
          <w:lang w:val="en-US"/>
        </w:rPr>
      </w:pPr>
      <w:r w:rsidRPr="0098204F">
        <w:rPr>
          <w:rFonts w:cs="Arial"/>
          <w:i/>
          <w:szCs w:val="22"/>
          <w:lang w:val="en-US"/>
        </w:rPr>
        <w:t>HCC as Highway Authority has considered that the proposed change would not to have a significant or unreasonable impact on the safety and operation of the nearest highway. Therefore HCC has no objections or further comments on highway grounds to the proposed change of use, subject to the inclusion of the above informative.</w:t>
      </w:r>
    </w:p>
    <w:p w:rsidR="00E95521" w:rsidRDefault="00E95521" w:rsidP="00875237">
      <w:pPr>
        <w:tabs>
          <w:tab w:val="num" w:pos="709"/>
        </w:tabs>
        <w:ind w:left="709" w:hanging="1135"/>
        <w:rPr>
          <w:rFonts w:cs="Arial"/>
          <w:szCs w:val="22"/>
        </w:rPr>
      </w:pPr>
    </w:p>
    <w:p w:rsidR="00E95521" w:rsidRPr="0098204F" w:rsidRDefault="00E95521" w:rsidP="00875237">
      <w:pPr>
        <w:numPr>
          <w:ilvl w:val="1"/>
          <w:numId w:val="1"/>
        </w:numPr>
        <w:tabs>
          <w:tab w:val="num" w:pos="709"/>
        </w:tabs>
        <w:ind w:left="709" w:hanging="1135"/>
        <w:rPr>
          <w:rFonts w:cs="Arial"/>
          <w:i/>
          <w:szCs w:val="22"/>
        </w:rPr>
      </w:pPr>
      <w:r>
        <w:rPr>
          <w:rFonts w:cs="Arial"/>
          <w:szCs w:val="22"/>
          <w:u w:val="single"/>
        </w:rPr>
        <w:t>National Grid (Gas)</w:t>
      </w:r>
      <w:r>
        <w:rPr>
          <w:rFonts w:cs="Arial"/>
          <w:szCs w:val="22"/>
        </w:rPr>
        <w:t>: No response received.</w:t>
      </w:r>
    </w:p>
    <w:p w:rsidR="0098204F" w:rsidRPr="0098204F" w:rsidRDefault="0098204F" w:rsidP="00875237">
      <w:pPr>
        <w:tabs>
          <w:tab w:val="num" w:pos="709"/>
          <w:tab w:val="num" w:pos="1080"/>
        </w:tabs>
        <w:ind w:left="709" w:hanging="1135"/>
        <w:rPr>
          <w:rFonts w:cs="Arial"/>
          <w:i/>
          <w:szCs w:val="22"/>
        </w:rPr>
      </w:pPr>
    </w:p>
    <w:p w:rsidR="0098204F" w:rsidRPr="001223A5" w:rsidRDefault="0098204F" w:rsidP="00875237">
      <w:pPr>
        <w:numPr>
          <w:ilvl w:val="1"/>
          <w:numId w:val="1"/>
        </w:numPr>
        <w:tabs>
          <w:tab w:val="num" w:pos="709"/>
        </w:tabs>
        <w:ind w:left="709" w:hanging="1135"/>
        <w:rPr>
          <w:rFonts w:cs="Arial"/>
          <w:i/>
          <w:szCs w:val="22"/>
        </w:rPr>
      </w:pPr>
      <w:proofErr w:type="spellStart"/>
      <w:r>
        <w:rPr>
          <w:rFonts w:cs="Arial"/>
          <w:szCs w:val="22"/>
          <w:u w:val="single"/>
        </w:rPr>
        <w:t>Batchworth</w:t>
      </w:r>
      <w:proofErr w:type="spellEnd"/>
      <w:r>
        <w:rPr>
          <w:rFonts w:cs="Arial"/>
          <w:szCs w:val="22"/>
          <w:u w:val="single"/>
        </w:rPr>
        <w:t xml:space="preserve"> Community Council</w:t>
      </w:r>
      <w:r w:rsidR="00F93B62">
        <w:rPr>
          <w:rFonts w:cs="Arial"/>
          <w:szCs w:val="22"/>
          <w:u w:val="single"/>
        </w:rPr>
        <w:t>:</w:t>
      </w:r>
      <w:r w:rsidR="00F93B62">
        <w:rPr>
          <w:rFonts w:cs="Arial"/>
          <w:szCs w:val="22"/>
        </w:rPr>
        <w:t xml:space="preserve"> No response received to date. </w:t>
      </w:r>
      <w:r w:rsidR="002270AC">
        <w:rPr>
          <w:rFonts w:cs="Arial"/>
          <w:szCs w:val="22"/>
        </w:rPr>
        <w:t xml:space="preserve">The committee will be updated verbally. </w:t>
      </w:r>
    </w:p>
    <w:p w:rsidR="001223A5" w:rsidRDefault="001223A5" w:rsidP="00875237">
      <w:pPr>
        <w:pStyle w:val="ListParagraph"/>
        <w:tabs>
          <w:tab w:val="num" w:pos="709"/>
        </w:tabs>
        <w:ind w:left="709" w:hanging="1135"/>
        <w:rPr>
          <w:rFonts w:cs="Arial"/>
          <w:i/>
          <w:szCs w:val="22"/>
        </w:rPr>
      </w:pPr>
    </w:p>
    <w:p w:rsidR="00E95521" w:rsidRPr="001223A5" w:rsidRDefault="00E95521" w:rsidP="00875237">
      <w:pPr>
        <w:numPr>
          <w:ilvl w:val="1"/>
          <w:numId w:val="1"/>
        </w:numPr>
        <w:tabs>
          <w:tab w:val="num" w:pos="709"/>
        </w:tabs>
        <w:ind w:left="709" w:hanging="1135"/>
        <w:rPr>
          <w:rFonts w:cs="Arial"/>
          <w:i/>
          <w:szCs w:val="22"/>
        </w:rPr>
      </w:pPr>
      <w:r w:rsidRPr="001223A5">
        <w:rPr>
          <w:rFonts w:cs="Arial"/>
          <w:b/>
          <w:szCs w:val="22"/>
        </w:rPr>
        <w:t>Public Consultation</w:t>
      </w:r>
    </w:p>
    <w:p w:rsidR="00E95521" w:rsidRDefault="00E95521" w:rsidP="00875237">
      <w:pPr>
        <w:tabs>
          <w:tab w:val="num" w:pos="709"/>
        </w:tabs>
        <w:ind w:left="709" w:hanging="1135"/>
        <w:rPr>
          <w:rFonts w:cs="Arial"/>
          <w:b/>
          <w:szCs w:val="22"/>
        </w:rPr>
      </w:pPr>
    </w:p>
    <w:p w:rsidR="00E95521" w:rsidRDefault="00E95521" w:rsidP="00875237">
      <w:pPr>
        <w:numPr>
          <w:ilvl w:val="1"/>
          <w:numId w:val="1"/>
        </w:numPr>
        <w:tabs>
          <w:tab w:val="num" w:pos="709"/>
        </w:tabs>
        <w:ind w:left="709" w:hanging="1135"/>
        <w:rPr>
          <w:rFonts w:cs="Arial"/>
          <w:szCs w:val="22"/>
        </w:rPr>
      </w:pPr>
      <w:r>
        <w:rPr>
          <w:rFonts w:cs="Arial"/>
          <w:szCs w:val="22"/>
        </w:rPr>
        <w:t xml:space="preserve">Number Consulted: </w:t>
      </w:r>
      <w:r w:rsidR="008001AF">
        <w:rPr>
          <w:rFonts w:cs="Arial"/>
          <w:szCs w:val="22"/>
        </w:rPr>
        <w:t>9</w:t>
      </w:r>
      <w:r w:rsidR="002270AC">
        <w:rPr>
          <w:rFonts w:cs="Arial"/>
          <w:szCs w:val="22"/>
        </w:rPr>
        <w:t xml:space="preserve">1 </w:t>
      </w:r>
    </w:p>
    <w:p w:rsidR="00E95521" w:rsidRDefault="00E95521" w:rsidP="00875237">
      <w:pPr>
        <w:tabs>
          <w:tab w:val="num" w:pos="709"/>
        </w:tabs>
        <w:ind w:left="709" w:hanging="1135"/>
        <w:rPr>
          <w:rFonts w:cs="Arial"/>
          <w:b/>
          <w:szCs w:val="22"/>
        </w:rPr>
      </w:pPr>
    </w:p>
    <w:p w:rsidR="002270AC" w:rsidRDefault="00E95521" w:rsidP="00875237">
      <w:pPr>
        <w:numPr>
          <w:ilvl w:val="1"/>
          <w:numId w:val="1"/>
        </w:numPr>
        <w:tabs>
          <w:tab w:val="num" w:pos="709"/>
        </w:tabs>
        <w:ind w:left="709" w:hanging="1135"/>
        <w:rPr>
          <w:rFonts w:cs="Arial"/>
          <w:szCs w:val="22"/>
        </w:rPr>
      </w:pPr>
      <w:r>
        <w:rPr>
          <w:rFonts w:cs="Arial"/>
          <w:szCs w:val="22"/>
        </w:rPr>
        <w:t xml:space="preserve">Site Notice posted on </w:t>
      </w:r>
      <w:r w:rsidR="00034B4E">
        <w:rPr>
          <w:rFonts w:cs="Arial"/>
          <w:szCs w:val="22"/>
        </w:rPr>
        <w:t>18.09.2017 and e</w:t>
      </w:r>
      <w:r>
        <w:rPr>
          <w:rFonts w:cs="Arial"/>
          <w:szCs w:val="22"/>
        </w:rPr>
        <w:t xml:space="preserve">xpired on </w:t>
      </w:r>
      <w:r w:rsidR="00034B4E">
        <w:rPr>
          <w:rFonts w:cs="Arial"/>
          <w:szCs w:val="22"/>
        </w:rPr>
        <w:t>09.10.2017</w:t>
      </w:r>
      <w:r>
        <w:rPr>
          <w:rFonts w:cs="Arial"/>
          <w:szCs w:val="22"/>
        </w:rPr>
        <w:t xml:space="preserve">. </w:t>
      </w:r>
    </w:p>
    <w:p w:rsidR="002270AC" w:rsidRDefault="002270AC" w:rsidP="002270AC">
      <w:pPr>
        <w:pStyle w:val="ListParagraph"/>
        <w:rPr>
          <w:rFonts w:cs="Arial"/>
          <w:szCs w:val="22"/>
        </w:rPr>
      </w:pPr>
    </w:p>
    <w:p w:rsidR="00E95521" w:rsidRDefault="00E95521" w:rsidP="00875237">
      <w:pPr>
        <w:numPr>
          <w:ilvl w:val="1"/>
          <w:numId w:val="1"/>
        </w:numPr>
        <w:tabs>
          <w:tab w:val="num" w:pos="709"/>
        </w:tabs>
        <w:ind w:left="709" w:hanging="1135"/>
        <w:rPr>
          <w:rFonts w:cs="Arial"/>
          <w:szCs w:val="22"/>
        </w:rPr>
      </w:pPr>
      <w:r>
        <w:rPr>
          <w:rFonts w:cs="Arial"/>
          <w:szCs w:val="22"/>
        </w:rPr>
        <w:t xml:space="preserve">Press notice was not required. </w:t>
      </w:r>
    </w:p>
    <w:p w:rsidR="002270AC" w:rsidRDefault="002270AC" w:rsidP="002270AC">
      <w:pPr>
        <w:pStyle w:val="ListParagraph"/>
        <w:rPr>
          <w:rFonts w:cs="Arial"/>
          <w:szCs w:val="22"/>
        </w:rPr>
      </w:pPr>
    </w:p>
    <w:p w:rsidR="002270AC" w:rsidRDefault="002270AC" w:rsidP="00875237">
      <w:pPr>
        <w:numPr>
          <w:ilvl w:val="1"/>
          <w:numId w:val="1"/>
        </w:numPr>
        <w:tabs>
          <w:tab w:val="num" w:pos="709"/>
        </w:tabs>
        <w:ind w:left="709" w:hanging="1135"/>
        <w:rPr>
          <w:rFonts w:cs="Arial"/>
          <w:szCs w:val="22"/>
        </w:rPr>
      </w:pPr>
      <w:r>
        <w:rPr>
          <w:rFonts w:cs="Arial"/>
          <w:szCs w:val="22"/>
        </w:rPr>
        <w:t xml:space="preserve">Number of responses received: </w:t>
      </w:r>
      <w:r w:rsidR="008001AF">
        <w:rPr>
          <w:rFonts w:cs="Arial"/>
          <w:szCs w:val="22"/>
        </w:rPr>
        <w:t xml:space="preserve">61 to date (1 support and 60 objections). A petition containing 4 signatures has also been received.  </w:t>
      </w:r>
    </w:p>
    <w:p w:rsidR="00E95521" w:rsidRDefault="00E95521" w:rsidP="00875237">
      <w:pPr>
        <w:tabs>
          <w:tab w:val="num" w:pos="709"/>
        </w:tabs>
        <w:ind w:left="709" w:hanging="1135"/>
        <w:rPr>
          <w:rFonts w:cs="Arial"/>
          <w:szCs w:val="22"/>
        </w:rPr>
      </w:pPr>
    </w:p>
    <w:p w:rsidR="00E95521" w:rsidRDefault="00F93B62" w:rsidP="00875237">
      <w:pPr>
        <w:numPr>
          <w:ilvl w:val="1"/>
          <w:numId w:val="1"/>
        </w:numPr>
        <w:tabs>
          <w:tab w:val="num" w:pos="709"/>
        </w:tabs>
        <w:ind w:left="709" w:hanging="1135"/>
        <w:rPr>
          <w:rFonts w:cs="Arial"/>
          <w:szCs w:val="22"/>
        </w:rPr>
      </w:pPr>
      <w:r>
        <w:rPr>
          <w:rFonts w:cs="Arial"/>
          <w:szCs w:val="22"/>
        </w:rPr>
        <w:t>Summary of comments:</w:t>
      </w:r>
    </w:p>
    <w:p w:rsidR="00E95521" w:rsidRDefault="00E95521" w:rsidP="00875237">
      <w:pPr>
        <w:pStyle w:val="ListParagraph"/>
        <w:tabs>
          <w:tab w:val="num" w:pos="709"/>
        </w:tabs>
        <w:ind w:left="709" w:hanging="1135"/>
        <w:rPr>
          <w:rFonts w:cs="Arial"/>
          <w:szCs w:val="22"/>
        </w:rPr>
      </w:pPr>
    </w:p>
    <w:p w:rsidR="00E95521" w:rsidRDefault="00875237" w:rsidP="00875237">
      <w:pPr>
        <w:numPr>
          <w:ilvl w:val="1"/>
          <w:numId w:val="1"/>
        </w:numPr>
        <w:tabs>
          <w:tab w:val="num" w:pos="709"/>
        </w:tabs>
        <w:ind w:left="709" w:hanging="1135"/>
        <w:rPr>
          <w:rFonts w:cs="Arial"/>
          <w:szCs w:val="22"/>
        </w:rPr>
      </w:pPr>
      <w:r>
        <w:rPr>
          <w:rFonts w:cs="Arial"/>
          <w:szCs w:val="22"/>
        </w:rPr>
        <w:t>Objections:</w:t>
      </w:r>
    </w:p>
    <w:p w:rsidR="00E95521" w:rsidRDefault="00E95521" w:rsidP="00875237">
      <w:pPr>
        <w:tabs>
          <w:tab w:val="num" w:pos="709"/>
        </w:tabs>
        <w:autoSpaceDE w:val="0"/>
        <w:autoSpaceDN w:val="0"/>
        <w:adjustRightInd w:val="0"/>
        <w:ind w:left="709" w:hanging="1135"/>
        <w:rPr>
          <w:rFonts w:cs="Arial"/>
          <w:szCs w:val="22"/>
        </w:rPr>
      </w:pPr>
    </w:p>
    <w:p w:rsidR="00E95521" w:rsidRDefault="00E95521" w:rsidP="00875237">
      <w:pPr>
        <w:tabs>
          <w:tab w:val="num" w:pos="709"/>
        </w:tabs>
        <w:ind w:left="709"/>
        <w:rPr>
          <w:rFonts w:cs="Arial"/>
          <w:szCs w:val="22"/>
          <w:u w:val="single"/>
        </w:rPr>
      </w:pPr>
      <w:r w:rsidRPr="00875237">
        <w:rPr>
          <w:rFonts w:cs="Arial"/>
          <w:szCs w:val="22"/>
          <w:u w:val="single"/>
        </w:rPr>
        <w:t xml:space="preserve">Highways </w:t>
      </w:r>
    </w:p>
    <w:p w:rsidR="00875237" w:rsidRPr="00875237" w:rsidRDefault="00875237" w:rsidP="00875237">
      <w:pPr>
        <w:tabs>
          <w:tab w:val="num" w:pos="709"/>
        </w:tabs>
        <w:ind w:left="709"/>
        <w:rPr>
          <w:rFonts w:cs="Arial"/>
          <w:szCs w:val="22"/>
          <w:u w:val="single"/>
        </w:rPr>
      </w:pPr>
    </w:p>
    <w:p w:rsidR="00034B4E" w:rsidRDefault="00034B4E" w:rsidP="00875237">
      <w:pPr>
        <w:pStyle w:val="ListParagraph"/>
        <w:numPr>
          <w:ilvl w:val="0"/>
          <w:numId w:val="2"/>
        </w:numPr>
        <w:tabs>
          <w:tab w:val="num" w:pos="709"/>
        </w:tabs>
        <w:autoSpaceDE w:val="0"/>
        <w:autoSpaceDN w:val="0"/>
        <w:adjustRightInd w:val="0"/>
        <w:ind w:left="709" w:hanging="425"/>
        <w:jc w:val="left"/>
        <w:rPr>
          <w:rFonts w:cs="Arial"/>
          <w:szCs w:val="22"/>
        </w:rPr>
      </w:pPr>
      <w:r>
        <w:rPr>
          <w:rFonts w:cs="Arial"/>
          <w:szCs w:val="22"/>
        </w:rPr>
        <w:t xml:space="preserve">Does not address previous reasons for refusal </w:t>
      </w:r>
    </w:p>
    <w:p w:rsidR="000738E2" w:rsidRDefault="00E95521" w:rsidP="00875237">
      <w:pPr>
        <w:pStyle w:val="ListParagraph"/>
        <w:numPr>
          <w:ilvl w:val="0"/>
          <w:numId w:val="2"/>
        </w:numPr>
        <w:tabs>
          <w:tab w:val="num" w:pos="709"/>
        </w:tabs>
        <w:autoSpaceDE w:val="0"/>
        <w:autoSpaceDN w:val="0"/>
        <w:adjustRightInd w:val="0"/>
        <w:ind w:left="709" w:hanging="425"/>
        <w:jc w:val="left"/>
        <w:rPr>
          <w:rFonts w:cs="Arial"/>
          <w:szCs w:val="22"/>
        </w:rPr>
      </w:pPr>
      <w:r w:rsidRPr="000738E2">
        <w:rPr>
          <w:rFonts w:cs="Arial"/>
          <w:szCs w:val="22"/>
        </w:rPr>
        <w:t xml:space="preserve">Going to bring in more traffic to the area </w:t>
      </w:r>
    </w:p>
    <w:p w:rsidR="000738E2" w:rsidRDefault="000738E2" w:rsidP="00875237">
      <w:pPr>
        <w:pStyle w:val="ListParagraph"/>
        <w:numPr>
          <w:ilvl w:val="0"/>
          <w:numId w:val="2"/>
        </w:numPr>
        <w:tabs>
          <w:tab w:val="num" w:pos="709"/>
        </w:tabs>
        <w:autoSpaceDE w:val="0"/>
        <w:autoSpaceDN w:val="0"/>
        <w:adjustRightInd w:val="0"/>
        <w:ind w:left="709" w:hanging="425"/>
        <w:jc w:val="left"/>
        <w:rPr>
          <w:rFonts w:cs="Arial"/>
          <w:szCs w:val="22"/>
        </w:rPr>
      </w:pPr>
      <w:r>
        <w:rPr>
          <w:rFonts w:cs="Arial"/>
          <w:szCs w:val="22"/>
        </w:rPr>
        <w:t xml:space="preserve">Staff cause further parking pressure </w:t>
      </w:r>
    </w:p>
    <w:p w:rsidR="00034B4E" w:rsidRPr="000738E2" w:rsidRDefault="00034B4E" w:rsidP="00875237">
      <w:pPr>
        <w:pStyle w:val="ListParagraph"/>
        <w:numPr>
          <w:ilvl w:val="0"/>
          <w:numId w:val="2"/>
        </w:numPr>
        <w:tabs>
          <w:tab w:val="num" w:pos="709"/>
        </w:tabs>
        <w:autoSpaceDE w:val="0"/>
        <w:autoSpaceDN w:val="0"/>
        <w:adjustRightInd w:val="0"/>
        <w:ind w:left="709" w:hanging="425"/>
        <w:jc w:val="left"/>
        <w:rPr>
          <w:rFonts w:cs="Arial"/>
          <w:szCs w:val="22"/>
        </w:rPr>
      </w:pPr>
      <w:r w:rsidRPr="000738E2">
        <w:rPr>
          <w:rFonts w:cs="Arial"/>
          <w:szCs w:val="22"/>
        </w:rPr>
        <w:t>Informal agreements not been agreed by landowners</w:t>
      </w:r>
    </w:p>
    <w:p w:rsidR="00034B4E" w:rsidRDefault="00034B4E" w:rsidP="00875237">
      <w:pPr>
        <w:pStyle w:val="ListParagraph"/>
        <w:numPr>
          <w:ilvl w:val="0"/>
          <w:numId w:val="2"/>
        </w:numPr>
        <w:tabs>
          <w:tab w:val="num" w:pos="709"/>
        </w:tabs>
        <w:autoSpaceDE w:val="0"/>
        <w:autoSpaceDN w:val="0"/>
        <w:adjustRightInd w:val="0"/>
        <w:ind w:left="709" w:hanging="425"/>
        <w:jc w:val="left"/>
        <w:rPr>
          <w:rFonts w:cs="Arial"/>
          <w:szCs w:val="22"/>
        </w:rPr>
      </w:pPr>
      <w:r>
        <w:rPr>
          <w:rFonts w:cs="Arial"/>
          <w:szCs w:val="22"/>
        </w:rPr>
        <w:t xml:space="preserve">Parking survey conducted during school holiday </w:t>
      </w:r>
    </w:p>
    <w:p w:rsidR="00E95521" w:rsidRDefault="00E95521" w:rsidP="00875237">
      <w:pPr>
        <w:pStyle w:val="ListParagraph"/>
        <w:numPr>
          <w:ilvl w:val="0"/>
          <w:numId w:val="2"/>
        </w:numPr>
        <w:tabs>
          <w:tab w:val="num" w:pos="709"/>
        </w:tabs>
        <w:autoSpaceDE w:val="0"/>
        <w:autoSpaceDN w:val="0"/>
        <w:adjustRightInd w:val="0"/>
        <w:ind w:left="709" w:hanging="425"/>
        <w:jc w:val="left"/>
        <w:rPr>
          <w:rFonts w:cs="Arial"/>
          <w:szCs w:val="22"/>
        </w:rPr>
      </w:pPr>
      <w:r>
        <w:rPr>
          <w:rFonts w:cs="Arial"/>
          <w:szCs w:val="22"/>
        </w:rPr>
        <w:t xml:space="preserve">People park illegally on the roads already, across driveways and double yellow lines </w:t>
      </w:r>
    </w:p>
    <w:p w:rsidR="00E95521" w:rsidRDefault="00E95521" w:rsidP="00875237">
      <w:pPr>
        <w:pStyle w:val="ListParagraph"/>
        <w:numPr>
          <w:ilvl w:val="0"/>
          <w:numId w:val="2"/>
        </w:numPr>
        <w:tabs>
          <w:tab w:val="num" w:pos="709"/>
        </w:tabs>
        <w:autoSpaceDE w:val="0"/>
        <w:autoSpaceDN w:val="0"/>
        <w:adjustRightInd w:val="0"/>
        <w:ind w:left="709" w:hanging="425"/>
        <w:jc w:val="left"/>
        <w:rPr>
          <w:rFonts w:cs="Arial"/>
          <w:szCs w:val="22"/>
        </w:rPr>
      </w:pPr>
      <w:r>
        <w:rPr>
          <w:rFonts w:cs="Arial"/>
          <w:szCs w:val="22"/>
        </w:rPr>
        <w:t>There is no enforcement of the parking issues in the area</w:t>
      </w:r>
    </w:p>
    <w:p w:rsidR="00034B4E" w:rsidRDefault="00034B4E" w:rsidP="00875237">
      <w:pPr>
        <w:pStyle w:val="ListParagraph"/>
        <w:numPr>
          <w:ilvl w:val="0"/>
          <w:numId w:val="2"/>
        </w:numPr>
        <w:tabs>
          <w:tab w:val="num" w:pos="709"/>
        </w:tabs>
        <w:autoSpaceDE w:val="0"/>
        <w:autoSpaceDN w:val="0"/>
        <w:adjustRightInd w:val="0"/>
        <w:ind w:left="709" w:hanging="425"/>
        <w:jc w:val="left"/>
        <w:rPr>
          <w:rFonts w:cs="Arial"/>
          <w:szCs w:val="22"/>
        </w:rPr>
      </w:pPr>
      <w:r>
        <w:rPr>
          <w:rFonts w:cs="Arial"/>
          <w:szCs w:val="22"/>
        </w:rPr>
        <w:t xml:space="preserve">Dangerous parking situation </w:t>
      </w:r>
    </w:p>
    <w:p w:rsidR="00E95521" w:rsidRDefault="00E95521" w:rsidP="00875237">
      <w:pPr>
        <w:pStyle w:val="ListParagraph"/>
        <w:numPr>
          <w:ilvl w:val="0"/>
          <w:numId w:val="2"/>
        </w:numPr>
        <w:tabs>
          <w:tab w:val="num" w:pos="709"/>
        </w:tabs>
        <w:autoSpaceDE w:val="0"/>
        <w:autoSpaceDN w:val="0"/>
        <w:adjustRightInd w:val="0"/>
        <w:ind w:left="709" w:hanging="425"/>
        <w:jc w:val="left"/>
        <w:rPr>
          <w:rFonts w:cs="Arial"/>
          <w:szCs w:val="22"/>
        </w:rPr>
      </w:pPr>
      <w:r>
        <w:rPr>
          <w:rFonts w:cs="Arial"/>
          <w:szCs w:val="22"/>
        </w:rPr>
        <w:t xml:space="preserve">There is a lack of parking available for the unit. </w:t>
      </w:r>
    </w:p>
    <w:p w:rsidR="000738E2" w:rsidRDefault="000738E2" w:rsidP="00875237">
      <w:pPr>
        <w:pStyle w:val="ListParagraph"/>
        <w:numPr>
          <w:ilvl w:val="0"/>
          <w:numId w:val="2"/>
        </w:numPr>
        <w:tabs>
          <w:tab w:val="num" w:pos="709"/>
        </w:tabs>
        <w:autoSpaceDE w:val="0"/>
        <w:autoSpaceDN w:val="0"/>
        <w:adjustRightInd w:val="0"/>
        <w:ind w:left="709" w:hanging="425"/>
        <w:jc w:val="left"/>
        <w:rPr>
          <w:rFonts w:cs="Arial"/>
          <w:szCs w:val="22"/>
        </w:rPr>
      </w:pPr>
      <w:r>
        <w:rPr>
          <w:rFonts w:cs="Arial"/>
          <w:szCs w:val="22"/>
        </w:rPr>
        <w:t>Refuse trucks at unsociable hours</w:t>
      </w:r>
    </w:p>
    <w:p w:rsidR="000738E2" w:rsidRDefault="000738E2" w:rsidP="00875237">
      <w:pPr>
        <w:pStyle w:val="ListParagraph"/>
        <w:numPr>
          <w:ilvl w:val="0"/>
          <w:numId w:val="2"/>
        </w:numPr>
        <w:tabs>
          <w:tab w:val="num" w:pos="709"/>
        </w:tabs>
        <w:autoSpaceDE w:val="0"/>
        <w:autoSpaceDN w:val="0"/>
        <w:adjustRightInd w:val="0"/>
        <w:ind w:left="709" w:hanging="425"/>
        <w:jc w:val="left"/>
        <w:rPr>
          <w:rFonts w:cs="Arial"/>
          <w:szCs w:val="22"/>
        </w:rPr>
      </w:pPr>
      <w:r>
        <w:rPr>
          <w:rFonts w:cs="Arial"/>
          <w:szCs w:val="22"/>
        </w:rPr>
        <w:t xml:space="preserve">Unlit track to the rear unsafe </w:t>
      </w:r>
    </w:p>
    <w:p w:rsidR="000738E2" w:rsidRDefault="000738E2" w:rsidP="00875237">
      <w:pPr>
        <w:pStyle w:val="ListParagraph"/>
        <w:numPr>
          <w:ilvl w:val="0"/>
          <w:numId w:val="2"/>
        </w:numPr>
        <w:tabs>
          <w:tab w:val="num" w:pos="709"/>
        </w:tabs>
        <w:autoSpaceDE w:val="0"/>
        <w:autoSpaceDN w:val="0"/>
        <w:adjustRightInd w:val="0"/>
        <w:ind w:left="709" w:hanging="425"/>
        <w:jc w:val="left"/>
        <w:rPr>
          <w:rFonts w:cs="Arial"/>
          <w:szCs w:val="22"/>
        </w:rPr>
      </w:pPr>
      <w:r>
        <w:rPr>
          <w:rFonts w:cs="Arial"/>
          <w:szCs w:val="22"/>
        </w:rPr>
        <w:t xml:space="preserve">Parking pressures have an impact on access to Doctor’s surgery/pharmacy </w:t>
      </w:r>
    </w:p>
    <w:p w:rsidR="00AE0522" w:rsidRDefault="00AE0522" w:rsidP="00875237">
      <w:pPr>
        <w:pStyle w:val="ListParagraph"/>
        <w:numPr>
          <w:ilvl w:val="0"/>
          <w:numId w:val="2"/>
        </w:numPr>
        <w:tabs>
          <w:tab w:val="num" w:pos="709"/>
        </w:tabs>
        <w:autoSpaceDE w:val="0"/>
        <w:autoSpaceDN w:val="0"/>
        <w:adjustRightInd w:val="0"/>
        <w:ind w:left="709" w:hanging="425"/>
        <w:jc w:val="left"/>
        <w:rPr>
          <w:rFonts w:cs="Arial"/>
          <w:szCs w:val="22"/>
        </w:rPr>
      </w:pPr>
      <w:r>
        <w:rPr>
          <w:rFonts w:cs="Arial"/>
          <w:szCs w:val="22"/>
        </w:rPr>
        <w:lastRenderedPageBreak/>
        <w:t xml:space="preserve">Insurance for use of </w:t>
      </w:r>
      <w:r w:rsidR="00AF131B">
        <w:rPr>
          <w:rFonts w:cs="Arial"/>
          <w:szCs w:val="22"/>
        </w:rPr>
        <w:t>off-site</w:t>
      </w:r>
      <w:r>
        <w:rPr>
          <w:rFonts w:cs="Arial"/>
          <w:szCs w:val="22"/>
        </w:rPr>
        <w:t xml:space="preserve"> parking</w:t>
      </w:r>
    </w:p>
    <w:p w:rsidR="00AE0522" w:rsidRDefault="00AE0522" w:rsidP="00875237">
      <w:pPr>
        <w:pStyle w:val="ListParagraph"/>
        <w:numPr>
          <w:ilvl w:val="0"/>
          <w:numId w:val="2"/>
        </w:numPr>
        <w:tabs>
          <w:tab w:val="num" w:pos="709"/>
        </w:tabs>
        <w:autoSpaceDE w:val="0"/>
        <w:autoSpaceDN w:val="0"/>
        <w:adjustRightInd w:val="0"/>
        <w:ind w:left="709" w:hanging="425"/>
        <w:jc w:val="left"/>
        <w:rPr>
          <w:rFonts w:cs="Arial"/>
          <w:szCs w:val="22"/>
        </w:rPr>
      </w:pPr>
      <w:r>
        <w:rPr>
          <w:rFonts w:cs="Arial"/>
          <w:szCs w:val="22"/>
        </w:rPr>
        <w:t xml:space="preserve">Deliveries cause increases parking pressure/congestion </w:t>
      </w:r>
    </w:p>
    <w:p w:rsidR="00AE0522" w:rsidRDefault="00AE0522" w:rsidP="00875237">
      <w:pPr>
        <w:pStyle w:val="ListParagraph"/>
        <w:numPr>
          <w:ilvl w:val="0"/>
          <w:numId w:val="2"/>
        </w:numPr>
        <w:tabs>
          <w:tab w:val="num" w:pos="709"/>
        </w:tabs>
        <w:autoSpaceDE w:val="0"/>
        <w:autoSpaceDN w:val="0"/>
        <w:adjustRightInd w:val="0"/>
        <w:ind w:left="709" w:hanging="425"/>
        <w:jc w:val="left"/>
        <w:rPr>
          <w:rFonts w:cs="Arial"/>
          <w:szCs w:val="22"/>
        </w:rPr>
      </w:pPr>
      <w:r>
        <w:rPr>
          <w:rFonts w:cs="Arial"/>
          <w:szCs w:val="22"/>
        </w:rPr>
        <w:t xml:space="preserve">Proposed offsite locations unsuitable </w:t>
      </w:r>
    </w:p>
    <w:p w:rsidR="00646D5A" w:rsidRDefault="00646D5A" w:rsidP="00875237">
      <w:pPr>
        <w:pStyle w:val="ListParagraph"/>
        <w:numPr>
          <w:ilvl w:val="0"/>
          <w:numId w:val="2"/>
        </w:numPr>
        <w:tabs>
          <w:tab w:val="num" w:pos="709"/>
        </w:tabs>
        <w:autoSpaceDE w:val="0"/>
        <w:autoSpaceDN w:val="0"/>
        <w:adjustRightInd w:val="0"/>
        <w:ind w:left="709" w:hanging="425"/>
        <w:jc w:val="left"/>
        <w:rPr>
          <w:rFonts w:cs="Arial"/>
          <w:szCs w:val="22"/>
        </w:rPr>
      </w:pPr>
      <w:r>
        <w:rPr>
          <w:rFonts w:cs="Arial"/>
          <w:szCs w:val="22"/>
        </w:rPr>
        <w:t>Emergency vehicles obstructed</w:t>
      </w:r>
    </w:p>
    <w:p w:rsidR="00E95521" w:rsidRDefault="00E95521" w:rsidP="00875237">
      <w:pPr>
        <w:tabs>
          <w:tab w:val="num" w:pos="709"/>
        </w:tabs>
        <w:autoSpaceDE w:val="0"/>
        <w:autoSpaceDN w:val="0"/>
        <w:adjustRightInd w:val="0"/>
        <w:ind w:left="709" w:hanging="1135"/>
        <w:rPr>
          <w:rFonts w:cs="Arial"/>
          <w:szCs w:val="22"/>
        </w:rPr>
      </w:pPr>
    </w:p>
    <w:p w:rsidR="00E95521" w:rsidRPr="00875237" w:rsidRDefault="00E95521" w:rsidP="00875237">
      <w:pPr>
        <w:tabs>
          <w:tab w:val="num" w:pos="709"/>
        </w:tabs>
        <w:ind w:left="709"/>
        <w:rPr>
          <w:rFonts w:cs="Arial"/>
          <w:szCs w:val="22"/>
          <w:u w:val="single"/>
        </w:rPr>
      </w:pPr>
      <w:r w:rsidRPr="00875237">
        <w:rPr>
          <w:rFonts w:cs="Arial"/>
          <w:szCs w:val="22"/>
          <w:u w:val="single"/>
        </w:rPr>
        <w:t xml:space="preserve">Overdevelopment </w:t>
      </w:r>
    </w:p>
    <w:p w:rsidR="00034B4E" w:rsidRDefault="00034B4E" w:rsidP="00875237">
      <w:pPr>
        <w:tabs>
          <w:tab w:val="num" w:pos="709"/>
        </w:tabs>
        <w:ind w:left="709" w:hanging="1135"/>
        <w:rPr>
          <w:rFonts w:cs="Arial"/>
          <w:szCs w:val="22"/>
        </w:rPr>
      </w:pPr>
    </w:p>
    <w:p w:rsidR="00034B4E" w:rsidRDefault="00034B4E" w:rsidP="00875237">
      <w:pPr>
        <w:pStyle w:val="ListParagraph"/>
        <w:numPr>
          <w:ilvl w:val="0"/>
          <w:numId w:val="6"/>
        </w:numPr>
        <w:tabs>
          <w:tab w:val="num" w:pos="709"/>
        </w:tabs>
        <w:ind w:left="709" w:hanging="425"/>
        <w:rPr>
          <w:rFonts w:cs="Arial"/>
          <w:szCs w:val="22"/>
        </w:rPr>
      </w:pPr>
      <w:r>
        <w:rPr>
          <w:rFonts w:cs="Arial"/>
          <w:szCs w:val="22"/>
        </w:rPr>
        <w:t xml:space="preserve">Unit unsuitable </w:t>
      </w:r>
      <w:r w:rsidR="000738E2">
        <w:rPr>
          <w:rFonts w:cs="Arial"/>
          <w:szCs w:val="22"/>
        </w:rPr>
        <w:t xml:space="preserve">for the development </w:t>
      </w:r>
    </w:p>
    <w:p w:rsidR="000738E2" w:rsidRPr="00034B4E" w:rsidRDefault="000738E2" w:rsidP="00875237">
      <w:pPr>
        <w:pStyle w:val="ListParagraph"/>
        <w:numPr>
          <w:ilvl w:val="0"/>
          <w:numId w:val="6"/>
        </w:numPr>
        <w:tabs>
          <w:tab w:val="num" w:pos="709"/>
        </w:tabs>
        <w:ind w:left="709" w:hanging="425"/>
        <w:rPr>
          <w:rFonts w:cs="Arial"/>
          <w:szCs w:val="22"/>
        </w:rPr>
      </w:pPr>
      <w:r>
        <w:rPr>
          <w:rFonts w:cs="Arial"/>
          <w:szCs w:val="22"/>
        </w:rPr>
        <w:t xml:space="preserve">Existing unit hasn’t been marketed </w:t>
      </w:r>
    </w:p>
    <w:p w:rsidR="00B27314" w:rsidRDefault="00B27314" w:rsidP="00875237">
      <w:pPr>
        <w:tabs>
          <w:tab w:val="num" w:pos="709"/>
        </w:tabs>
        <w:rPr>
          <w:rFonts w:cs="Arial"/>
          <w:szCs w:val="22"/>
        </w:rPr>
      </w:pPr>
    </w:p>
    <w:p w:rsidR="00E95521" w:rsidRPr="00875237" w:rsidRDefault="000738E2" w:rsidP="00875237">
      <w:pPr>
        <w:tabs>
          <w:tab w:val="num" w:pos="709"/>
        </w:tabs>
        <w:ind w:left="709"/>
        <w:rPr>
          <w:rFonts w:cs="Arial"/>
          <w:szCs w:val="22"/>
          <w:u w:val="single"/>
        </w:rPr>
      </w:pPr>
      <w:r w:rsidRPr="00875237">
        <w:rPr>
          <w:rFonts w:cs="Arial"/>
          <w:szCs w:val="22"/>
          <w:u w:val="single"/>
        </w:rPr>
        <w:t xml:space="preserve">Other </w:t>
      </w:r>
    </w:p>
    <w:p w:rsidR="000738E2" w:rsidRDefault="000738E2" w:rsidP="00875237">
      <w:pPr>
        <w:tabs>
          <w:tab w:val="num" w:pos="709"/>
        </w:tabs>
        <w:ind w:left="709" w:hanging="1135"/>
        <w:rPr>
          <w:rFonts w:cs="Arial"/>
          <w:szCs w:val="22"/>
        </w:rPr>
      </w:pPr>
    </w:p>
    <w:p w:rsidR="000738E2" w:rsidRDefault="000738E2" w:rsidP="00875237">
      <w:pPr>
        <w:pStyle w:val="ListParagraph"/>
        <w:numPr>
          <w:ilvl w:val="0"/>
          <w:numId w:val="6"/>
        </w:numPr>
        <w:tabs>
          <w:tab w:val="num" w:pos="709"/>
        </w:tabs>
        <w:ind w:left="709" w:hanging="425"/>
        <w:rPr>
          <w:rFonts w:cs="Arial"/>
          <w:szCs w:val="22"/>
        </w:rPr>
      </w:pPr>
      <w:r>
        <w:rPr>
          <w:rFonts w:cs="Arial"/>
          <w:szCs w:val="22"/>
        </w:rPr>
        <w:t>Additional litter</w:t>
      </w:r>
    </w:p>
    <w:p w:rsidR="000738E2" w:rsidRDefault="000738E2" w:rsidP="00875237">
      <w:pPr>
        <w:pStyle w:val="ListParagraph"/>
        <w:numPr>
          <w:ilvl w:val="0"/>
          <w:numId w:val="6"/>
        </w:numPr>
        <w:tabs>
          <w:tab w:val="num" w:pos="709"/>
        </w:tabs>
        <w:ind w:left="709" w:hanging="425"/>
        <w:rPr>
          <w:rFonts w:cs="Arial"/>
          <w:szCs w:val="22"/>
        </w:rPr>
      </w:pPr>
      <w:r>
        <w:rPr>
          <w:rFonts w:cs="Arial"/>
          <w:szCs w:val="22"/>
        </w:rPr>
        <w:t xml:space="preserve">Pests/Vermin </w:t>
      </w:r>
    </w:p>
    <w:p w:rsidR="000738E2" w:rsidRDefault="000738E2" w:rsidP="00875237">
      <w:pPr>
        <w:pStyle w:val="ListParagraph"/>
        <w:numPr>
          <w:ilvl w:val="0"/>
          <w:numId w:val="6"/>
        </w:numPr>
        <w:tabs>
          <w:tab w:val="num" w:pos="709"/>
        </w:tabs>
        <w:ind w:left="709" w:hanging="425"/>
        <w:rPr>
          <w:rFonts w:cs="Arial"/>
          <w:szCs w:val="22"/>
        </w:rPr>
      </w:pPr>
      <w:r>
        <w:rPr>
          <w:rFonts w:cs="Arial"/>
          <w:szCs w:val="22"/>
        </w:rPr>
        <w:t xml:space="preserve">Smell/noise pollution </w:t>
      </w:r>
    </w:p>
    <w:p w:rsidR="000738E2" w:rsidRDefault="000738E2" w:rsidP="00875237">
      <w:pPr>
        <w:pStyle w:val="ListParagraph"/>
        <w:numPr>
          <w:ilvl w:val="0"/>
          <w:numId w:val="6"/>
        </w:numPr>
        <w:tabs>
          <w:tab w:val="num" w:pos="709"/>
        </w:tabs>
        <w:ind w:left="709" w:hanging="425"/>
        <w:rPr>
          <w:rFonts w:cs="Arial"/>
          <w:szCs w:val="22"/>
        </w:rPr>
      </w:pPr>
      <w:r>
        <w:rPr>
          <w:rFonts w:cs="Arial"/>
          <w:szCs w:val="22"/>
        </w:rPr>
        <w:t xml:space="preserve">Other more suitable locations </w:t>
      </w:r>
    </w:p>
    <w:p w:rsidR="00AE0522" w:rsidRDefault="00AE0522" w:rsidP="00875237">
      <w:pPr>
        <w:pStyle w:val="ListParagraph"/>
        <w:numPr>
          <w:ilvl w:val="0"/>
          <w:numId w:val="6"/>
        </w:numPr>
        <w:tabs>
          <w:tab w:val="num" w:pos="709"/>
        </w:tabs>
        <w:ind w:left="709" w:hanging="425"/>
        <w:rPr>
          <w:rFonts w:cs="Arial"/>
          <w:szCs w:val="22"/>
        </w:rPr>
      </w:pPr>
      <w:r>
        <w:rPr>
          <w:rFonts w:cs="Arial"/>
          <w:szCs w:val="22"/>
        </w:rPr>
        <w:t xml:space="preserve">Anti-social behaviour </w:t>
      </w:r>
    </w:p>
    <w:p w:rsidR="00646D5A" w:rsidRPr="000738E2" w:rsidRDefault="00646D5A" w:rsidP="00875237">
      <w:pPr>
        <w:pStyle w:val="ListParagraph"/>
        <w:numPr>
          <w:ilvl w:val="0"/>
          <w:numId w:val="6"/>
        </w:numPr>
        <w:tabs>
          <w:tab w:val="num" w:pos="709"/>
        </w:tabs>
        <w:ind w:left="709" w:hanging="425"/>
        <w:rPr>
          <w:rFonts w:cs="Arial"/>
          <w:szCs w:val="22"/>
        </w:rPr>
      </w:pPr>
      <w:r>
        <w:rPr>
          <w:rFonts w:cs="Arial"/>
          <w:szCs w:val="22"/>
        </w:rPr>
        <w:t>Concerns over external staircase</w:t>
      </w:r>
    </w:p>
    <w:p w:rsidR="00E95521" w:rsidRDefault="00E95521" w:rsidP="00875237">
      <w:pPr>
        <w:tabs>
          <w:tab w:val="num" w:pos="709"/>
        </w:tabs>
        <w:autoSpaceDE w:val="0"/>
        <w:autoSpaceDN w:val="0"/>
        <w:adjustRightInd w:val="0"/>
        <w:ind w:left="709" w:hanging="1135"/>
        <w:rPr>
          <w:rFonts w:cs="Arial"/>
          <w:szCs w:val="22"/>
        </w:rPr>
      </w:pPr>
    </w:p>
    <w:p w:rsidR="00E95521" w:rsidRPr="00301FFF" w:rsidRDefault="00301FFF" w:rsidP="00875237">
      <w:pPr>
        <w:numPr>
          <w:ilvl w:val="1"/>
          <w:numId w:val="1"/>
        </w:numPr>
        <w:tabs>
          <w:tab w:val="num" w:pos="709"/>
        </w:tabs>
        <w:ind w:left="709" w:hanging="1135"/>
        <w:rPr>
          <w:rFonts w:cs="Arial"/>
          <w:szCs w:val="22"/>
        </w:rPr>
      </w:pPr>
      <w:r w:rsidRPr="00301FFF">
        <w:rPr>
          <w:rFonts w:cs="Arial"/>
          <w:szCs w:val="22"/>
        </w:rPr>
        <w:t>Supporting comments</w:t>
      </w:r>
    </w:p>
    <w:p w:rsidR="00E95521" w:rsidRDefault="00E95521" w:rsidP="00875237">
      <w:pPr>
        <w:tabs>
          <w:tab w:val="num" w:pos="709"/>
        </w:tabs>
        <w:ind w:left="709" w:hanging="1135"/>
        <w:rPr>
          <w:rFonts w:cs="Arial"/>
          <w:szCs w:val="22"/>
        </w:rPr>
      </w:pPr>
    </w:p>
    <w:p w:rsidR="00E95521" w:rsidRDefault="00E95521" w:rsidP="00875237">
      <w:pPr>
        <w:pStyle w:val="ListParagraph"/>
        <w:numPr>
          <w:ilvl w:val="0"/>
          <w:numId w:val="3"/>
        </w:numPr>
        <w:tabs>
          <w:tab w:val="num" w:pos="709"/>
        </w:tabs>
        <w:ind w:left="709" w:hanging="425"/>
        <w:rPr>
          <w:rFonts w:cs="Arial"/>
          <w:szCs w:val="22"/>
        </w:rPr>
      </w:pPr>
      <w:r>
        <w:rPr>
          <w:rFonts w:cs="Arial"/>
          <w:szCs w:val="22"/>
        </w:rPr>
        <w:t xml:space="preserve">The restaurant will attract more people to the area and the shops </w:t>
      </w:r>
    </w:p>
    <w:p w:rsidR="00E95521" w:rsidRDefault="00E95521" w:rsidP="00875237">
      <w:pPr>
        <w:pStyle w:val="ListParagraph"/>
        <w:numPr>
          <w:ilvl w:val="0"/>
          <w:numId w:val="3"/>
        </w:numPr>
        <w:tabs>
          <w:tab w:val="num" w:pos="709"/>
        </w:tabs>
        <w:ind w:left="709" w:hanging="425"/>
        <w:rPr>
          <w:rFonts w:cs="Arial"/>
          <w:szCs w:val="22"/>
        </w:rPr>
      </w:pPr>
      <w:r>
        <w:rPr>
          <w:rFonts w:cs="Arial"/>
          <w:szCs w:val="22"/>
        </w:rPr>
        <w:t xml:space="preserve">This will increase the competition in the area </w:t>
      </w:r>
    </w:p>
    <w:p w:rsidR="00301FFF" w:rsidRDefault="00843151" w:rsidP="00875237">
      <w:pPr>
        <w:pStyle w:val="ListParagraph"/>
        <w:numPr>
          <w:ilvl w:val="0"/>
          <w:numId w:val="3"/>
        </w:numPr>
        <w:tabs>
          <w:tab w:val="num" w:pos="709"/>
        </w:tabs>
        <w:ind w:left="709" w:hanging="425"/>
        <w:rPr>
          <w:rFonts w:cs="Arial"/>
          <w:szCs w:val="22"/>
        </w:rPr>
      </w:pPr>
      <w:r>
        <w:rPr>
          <w:rFonts w:cs="Arial"/>
          <w:szCs w:val="22"/>
        </w:rPr>
        <w:t>Will replace the business before it closes – won’t be left vacant</w:t>
      </w:r>
    </w:p>
    <w:p w:rsidR="00843151" w:rsidRDefault="00843151" w:rsidP="00875237">
      <w:pPr>
        <w:pStyle w:val="ListParagraph"/>
        <w:numPr>
          <w:ilvl w:val="0"/>
          <w:numId w:val="3"/>
        </w:numPr>
        <w:tabs>
          <w:tab w:val="num" w:pos="709"/>
        </w:tabs>
        <w:ind w:left="709" w:hanging="425"/>
        <w:rPr>
          <w:rFonts w:cs="Arial"/>
          <w:szCs w:val="22"/>
        </w:rPr>
      </w:pPr>
      <w:r>
        <w:rPr>
          <w:rFonts w:cs="Arial"/>
          <w:szCs w:val="22"/>
        </w:rPr>
        <w:t>Will not increase rowdy behaviour</w:t>
      </w:r>
    </w:p>
    <w:p w:rsidR="00843151" w:rsidRDefault="00843151" w:rsidP="00875237">
      <w:pPr>
        <w:pStyle w:val="ListParagraph"/>
        <w:numPr>
          <w:ilvl w:val="0"/>
          <w:numId w:val="3"/>
        </w:numPr>
        <w:tabs>
          <w:tab w:val="num" w:pos="709"/>
        </w:tabs>
        <w:ind w:left="709" w:hanging="425"/>
        <w:rPr>
          <w:rFonts w:cs="Arial"/>
          <w:szCs w:val="22"/>
        </w:rPr>
      </w:pPr>
      <w:r>
        <w:rPr>
          <w:rFonts w:cs="Arial"/>
          <w:szCs w:val="22"/>
        </w:rPr>
        <w:t>Local economy needs occupied shops</w:t>
      </w:r>
    </w:p>
    <w:p w:rsidR="00843151" w:rsidRDefault="00843151" w:rsidP="00875237">
      <w:pPr>
        <w:pStyle w:val="ListParagraph"/>
        <w:numPr>
          <w:ilvl w:val="0"/>
          <w:numId w:val="3"/>
        </w:numPr>
        <w:tabs>
          <w:tab w:val="num" w:pos="709"/>
        </w:tabs>
        <w:ind w:left="709" w:hanging="425"/>
        <w:rPr>
          <w:rFonts w:cs="Arial"/>
          <w:szCs w:val="22"/>
        </w:rPr>
      </w:pPr>
      <w:r>
        <w:rPr>
          <w:rFonts w:cs="Arial"/>
          <w:szCs w:val="22"/>
        </w:rPr>
        <w:t>Many will car share</w:t>
      </w:r>
    </w:p>
    <w:p w:rsidR="00843151" w:rsidRDefault="00843151" w:rsidP="00875237">
      <w:pPr>
        <w:pStyle w:val="ListParagraph"/>
        <w:numPr>
          <w:ilvl w:val="0"/>
          <w:numId w:val="3"/>
        </w:numPr>
        <w:tabs>
          <w:tab w:val="num" w:pos="709"/>
        </w:tabs>
        <w:ind w:left="709" w:hanging="425"/>
        <w:rPr>
          <w:rFonts w:cs="Arial"/>
          <w:szCs w:val="22"/>
        </w:rPr>
      </w:pPr>
      <w:r>
        <w:rPr>
          <w:rFonts w:cs="Arial"/>
          <w:szCs w:val="22"/>
        </w:rPr>
        <w:t xml:space="preserve">More variety of establishments open in the evening  </w:t>
      </w:r>
    </w:p>
    <w:p w:rsidR="00E95521" w:rsidRDefault="00E95521" w:rsidP="00875237">
      <w:pPr>
        <w:tabs>
          <w:tab w:val="num" w:pos="709"/>
        </w:tabs>
        <w:ind w:left="709" w:hanging="1135"/>
        <w:rPr>
          <w:rFonts w:cs="Arial"/>
          <w:szCs w:val="22"/>
        </w:rPr>
      </w:pPr>
    </w:p>
    <w:p w:rsidR="00E95521" w:rsidRDefault="00E95521" w:rsidP="00875237">
      <w:pPr>
        <w:numPr>
          <w:ilvl w:val="0"/>
          <w:numId w:val="1"/>
        </w:numPr>
        <w:tabs>
          <w:tab w:val="clear" w:pos="720"/>
          <w:tab w:val="num" w:pos="709"/>
        </w:tabs>
        <w:ind w:left="709" w:hanging="1135"/>
        <w:rPr>
          <w:rFonts w:cs="Arial"/>
          <w:szCs w:val="22"/>
        </w:rPr>
      </w:pPr>
      <w:r>
        <w:rPr>
          <w:rFonts w:cs="Arial"/>
          <w:b/>
          <w:szCs w:val="22"/>
        </w:rPr>
        <w:t>Reason for Delay</w:t>
      </w:r>
    </w:p>
    <w:p w:rsidR="00E95521" w:rsidRDefault="00E95521" w:rsidP="00875237">
      <w:pPr>
        <w:widowControl w:val="0"/>
        <w:tabs>
          <w:tab w:val="num" w:pos="709"/>
          <w:tab w:val="left" w:pos="1260"/>
          <w:tab w:val="left" w:pos="1980"/>
          <w:tab w:val="left" w:pos="2700"/>
          <w:tab w:val="left" w:pos="3420"/>
        </w:tabs>
        <w:ind w:left="709" w:hanging="1135"/>
        <w:rPr>
          <w:rFonts w:cs="Arial"/>
          <w:szCs w:val="22"/>
        </w:rPr>
      </w:pPr>
    </w:p>
    <w:p w:rsidR="00E95521" w:rsidRDefault="00E95521" w:rsidP="00875237">
      <w:pPr>
        <w:numPr>
          <w:ilvl w:val="1"/>
          <w:numId w:val="1"/>
        </w:numPr>
        <w:tabs>
          <w:tab w:val="num" w:pos="709"/>
        </w:tabs>
        <w:ind w:left="709" w:hanging="1135"/>
        <w:rPr>
          <w:rFonts w:cs="Arial"/>
          <w:szCs w:val="22"/>
        </w:rPr>
      </w:pPr>
      <w:r>
        <w:rPr>
          <w:rFonts w:cs="Arial"/>
          <w:szCs w:val="22"/>
        </w:rPr>
        <w:fldChar w:fldCharType="begin"/>
      </w:r>
      <w:r>
        <w:rPr>
          <w:rFonts w:cs="Arial"/>
          <w:szCs w:val="22"/>
        </w:rPr>
        <w:instrText xml:space="preserve">  </w:instrText>
      </w:r>
      <w:r>
        <w:rPr>
          <w:rFonts w:cs="Arial"/>
          <w:szCs w:val="22"/>
        </w:rPr>
        <w:fldChar w:fldCharType="end"/>
      </w:r>
      <w:r>
        <w:rPr>
          <w:rFonts w:cs="Arial"/>
          <w:szCs w:val="22"/>
        </w:rPr>
        <w:t>Not applicable.</w:t>
      </w:r>
    </w:p>
    <w:p w:rsidR="00E95521" w:rsidRDefault="00E95521" w:rsidP="00875237">
      <w:pPr>
        <w:tabs>
          <w:tab w:val="num" w:pos="142"/>
          <w:tab w:val="num" w:pos="709"/>
        </w:tabs>
        <w:ind w:left="709" w:hanging="1135"/>
        <w:rPr>
          <w:rFonts w:cs="Arial"/>
          <w:b/>
          <w:szCs w:val="22"/>
        </w:rPr>
      </w:pPr>
    </w:p>
    <w:p w:rsidR="00E95521" w:rsidRDefault="00E95521" w:rsidP="00875237">
      <w:pPr>
        <w:numPr>
          <w:ilvl w:val="0"/>
          <w:numId w:val="1"/>
        </w:numPr>
        <w:tabs>
          <w:tab w:val="clear" w:pos="720"/>
          <w:tab w:val="num" w:pos="709"/>
        </w:tabs>
        <w:ind w:left="709" w:hanging="1135"/>
        <w:rPr>
          <w:rFonts w:cs="Arial"/>
          <w:b/>
          <w:szCs w:val="22"/>
        </w:rPr>
      </w:pPr>
      <w:r>
        <w:rPr>
          <w:rFonts w:cs="Arial"/>
          <w:b/>
          <w:szCs w:val="22"/>
        </w:rPr>
        <w:t>Relevant Local and National Policies</w:t>
      </w:r>
    </w:p>
    <w:p w:rsidR="00E95521" w:rsidRDefault="00E95521" w:rsidP="00875237">
      <w:pPr>
        <w:tabs>
          <w:tab w:val="num" w:pos="709"/>
        </w:tabs>
        <w:ind w:left="709" w:hanging="1135"/>
        <w:rPr>
          <w:rFonts w:cs="Arial"/>
          <w:b/>
          <w:szCs w:val="22"/>
        </w:rPr>
      </w:pPr>
    </w:p>
    <w:p w:rsidR="00E95521" w:rsidRDefault="00E95521" w:rsidP="00875237">
      <w:pPr>
        <w:numPr>
          <w:ilvl w:val="1"/>
          <w:numId w:val="1"/>
        </w:numPr>
        <w:tabs>
          <w:tab w:val="num" w:pos="709"/>
        </w:tabs>
        <w:ind w:left="709" w:hanging="1135"/>
        <w:rPr>
          <w:rFonts w:cs="Arial"/>
          <w:szCs w:val="22"/>
          <w:u w:val="single"/>
        </w:rPr>
      </w:pPr>
      <w:r>
        <w:rPr>
          <w:rFonts w:cs="Arial"/>
          <w:szCs w:val="22"/>
          <w:u w:val="single"/>
        </w:rPr>
        <w:t xml:space="preserve">The Three Rivers Local Plan </w:t>
      </w:r>
    </w:p>
    <w:p w:rsidR="00E95521" w:rsidRDefault="00E95521" w:rsidP="00875237">
      <w:pPr>
        <w:tabs>
          <w:tab w:val="num" w:pos="709"/>
        </w:tabs>
        <w:ind w:left="709" w:hanging="1135"/>
        <w:rPr>
          <w:rFonts w:cs="Arial"/>
          <w:b/>
          <w:szCs w:val="22"/>
        </w:rPr>
      </w:pPr>
    </w:p>
    <w:p w:rsidR="00E95521" w:rsidRDefault="00E95521" w:rsidP="00875237">
      <w:pPr>
        <w:tabs>
          <w:tab w:val="num" w:pos="709"/>
        </w:tabs>
        <w:ind w:left="709"/>
        <w:rPr>
          <w:rFonts w:cs="Arial"/>
          <w:szCs w:val="22"/>
        </w:rPr>
      </w:pPr>
      <w:r>
        <w:rPr>
          <w:rFonts w:cs="Arial"/>
          <w:szCs w:val="22"/>
        </w:rPr>
        <w:t>The Three Rivers Local Plan is currently being drawn up. The Core Strategy was adopted on 17 October 2011 after the Inspector concluded that it was sound following Examination in Public which took place in June 2011. Relevant policies of the adopted Core Strategy include CP1, CP7, CP9, CP10 and CP12.</w:t>
      </w:r>
    </w:p>
    <w:p w:rsidR="00E95521" w:rsidRDefault="00E95521" w:rsidP="00875237">
      <w:pPr>
        <w:tabs>
          <w:tab w:val="num" w:pos="709"/>
        </w:tabs>
        <w:ind w:left="709" w:hanging="1135"/>
        <w:rPr>
          <w:rFonts w:cs="Arial"/>
          <w:szCs w:val="22"/>
        </w:rPr>
      </w:pPr>
    </w:p>
    <w:p w:rsidR="00E95521" w:rsidRDefault="00E95521" w:rsidP="00875237">
      <w:pPr>
        <w:tabs>
          <w:tab w:val="num" w:pos="709"/>
        </w:tabs>
        <w:ind w:left="709"/>
        <w:rPr>
          <w:rFonts w:cs="Arial"/>
          <w:szCs w:val="22"/>
        </w:rPr>
      </w:pPr>
      <w:r>
        <w:rPr>
          <w:rFonts w:cs="Arial"/>
          <w:szCs w:val="22"/>
        </w:rPr>
        <w:t xml:space="preserve">The Site Allocations Local Development Document was adopted on 25 November 2014 after the Inspector concluded that it was sound following Examination in Public. Policy SA4 is relevant to this application. </w:t>
      </w:r>
    </w:p>
    <w:p w:rsidR="00E95521" w:rsidRDefault="00E95521" w:rsidP="00875237">
      <w:pPr>
        <w:tabs>
          <w:tab w:val="num" w:pos="709"/>
        </w:tabs>
        <w:ind w:left="709" w:hanging="1135"/>
        <w:rPr>
          <w:rFonts w:cs="Arial"/>
          <w:szCs w:val="22"/>
        </w:rPr>
      </w:pPr>
    </w:p>
    <w:p w:rsidR="00E95521" w:rsidRDefault="00E95521" w:rsidP="00875237">
      <w:pPr>
        <w:tabs>
          <w:tab w:val="num" w:pos="709"/>
        </w:tabs>
        <w:ind w:left="709"/>
        <w:rPr>
          <w:rFonts w:cs="Arial"/>
          <w:szCs w:val="22"/>
        </w:rPr>
      </w:pPr>
      <w:r>
        <w:rPr>
          <w:rFonts w:cs="Arial"/>
          <w:szCs w:val="22"/>
        </w:rPr>
        <w:t>The Development Management Policies Local Development Document (LDD) was adopted on 26 July 2013 after the Inspector concluded that it was sound following Examination in Public which took place in March 2013. Relevant policies of the adopted Development Management Policies LDD include DM6</w:t>
      </w:r>
      <w:r w:rsidR="002270AC">
        <w:rPr>
          <w:rFonts w:cs="Arial"/>
          <w:szCs w:val="22"/>
        </w:rPr>
        <w:t>, DM9</w:t>
      </w:r>
      <w:r>
        <w:rPr>
          <w:rFonts w:cs="Arial"/>
          <w:szCs w:val="22"/>
        </w:rPr>
        <w:t>, DM13 and Appendix 5.</w:t>
      </w:r>
    </w:p>
    <w:p w:rsidR="00E95521" w:rsidRDefault="00E95521" w:rsidP="00875237">
      <w:pPr>
        <w:tabs>
          <w:tab w:val="num" w:pos="709"/>
        </w:tabs>
        <w:ind w:left="709" w:hanging="1135"/>
        <w:rPr>
          <w:rFonts w:cs="Arial"/>
          <w:szCs w:val="22"/>
        </w:rPr>
      </w:pPr>
    </w:p>
    <w:p w:rsidR="002270AC" w:rsidRDefault="002270AC" w:rsidP="00875237">
      <w:pPr>
        <w:tabs>
          <w:tab w:val="num" w:pos="709"/>
        </w:tabs>
        <w:ind w:left="709" w:hanging="1135"/>
        <w:rPr>
          <w:rFonts w:cs="Arial"/>
          <w:szCs w:val="22"/>
        </w:rPr>
      </w:pPr>
    </w:p>
    <w:p w:rsidR="00E95521" w:rsidRDefault="00E95521" w:rsidP="00875237">
      <w:pPr>
        <w:numPr>
          <w:ilvl w:val="1"/>
          <w:numId w:val="1"/>
        </w:numPr>
        <w:tabs>
          <w:tab w:val="num" w:pos="709"/>
        </w:tabs>
        <w:ind w:left="709" w:hanging="1135"/>
        <w:rPr>
          <w:rFonts w:cs="Arial"/>
          <w:szCs w:val="22"/>
          <w:u w:val="single"/>
        </w:rPr>
      </w:pPr>
      <w:r>
        <w:rPr>
          <w:rFonts w:cs="Arial"/>
          <w:szCs w:val="22"/>
          <w:u w:val="single"/>
        </w:rPr>
        <w:t xml:space="preserve">National Planning Policy Framework (NPPF) </w:t>
      </w:r>
    </w:p>
    <w:p w:rsidR="00E95521" w:rsidRDefault="00E95521" w:rsidP="00875237">
      <w:pPr>
        <w:tabs>
          <w:tab w:val="num" w:pos="709"/>
        </w:tabs>
        <w:ind w:left="709" w:hanging="1135"/>
        <w:rPr>
          <w:rFonts w:cs="Arial"/>
          <w:b/>
          <w:szCs w:val="22"/>
        </w:rPr>
      </w:pPr>
    </w:p>
    <w:p w:rsidR="00E95521" w:rsidRDefault="00E95521" w:rsidP="00875237">
      <w:pPr>
        <w:tabs>
          <w:tab w:val="num" w:pos="709"/>
        </w:tabs>
        <w:ind w:left="709"/>
        <w:rPr>
          <w:rFonts w:cs="Arial"/>
          <w:szCs w:val="22"/>
        </w:rPr>
      </w:pPr>
      <w:r>
        <w:rPr>
          <w:rFonts w:cs="Arial"/>
          <w:szCs w:val="22"/>
        </w:rPr>
        <w:lastRenderedPageBreak/>
        <w:t>On 27 March 2012, the framework of government guidance in the form of Planning Policy Statements and Planning Policy Guidance Notes was replaced by the National Planning Policy Framework (NPPF). The adopted policies of Three Rivers District Council reflect the content of the NPPF.</w:t>
      </w:r>
    </w:p>
    <w:p w:rsidR="00AF131B" w:rsidRDefault="00AF131B" w:rsidP="00875237">
      <w:pPr>
        <w:tabs>
          <w:tab w:val="num" w:pos="110"/>
          <w:tab w:val="num" w:pos="709"/>
        </w:tabs>
        <w:ind w:left="709" w:hanging="1135"/>
        <w:rPr>
          <w:rFonts w:cs="Arial"/>
          <w:szCs w:val="22"/>
        </w:rPr>
      </w:pPr>
    </w:p>
    <w:p w:rsidR="00E95521" w:rsidRDefault="00E95521" w:rsidP="00875237">
      <w:pPr>
        <w:numPr>
          <w:ilvl w:val="1"/>
          <w:numId w:val="1"/>
        </w:numPr>
        <w:tabs>
          <w:tab w:val="num" w:pos="709"/>
        </w:tabs>
        <w:ind w:left="709" w:hanging="1135"/>
        <w:rPr>
          <w:rFonts w:cs="Arial"/>
          <w:szCs w:val="22"/>
          <w:u w:val="single"/>
        </w:rPr>
      </w:pPr>
      <w:r>
        <w:rPr>
          <w:rFonts w:cs="Arial"/>
          <w:szCs w:val="22"/>
          <w:u w:val="single"/>
        </w:rPr>
        <w:t xml:space="preserve">Other </w:t>
      </w:r>
    </w:p>
    <w:p w:rsidR="00E95521" w:rsidRDefault="00E95521" w:rsidP="00875237">
      <w:pPr>
        <w:tabs>
          <w:tab w:val="num" w:pos="709"/>
        </w:tabs>
        <w:ind w:left="709" w:hanging="1135"/>
        <w:rPr>
          <w:rFonts w:cs="Arial"/>
          <w:szCs w:val="22"/>
        </w:rPr>
      </w:pPr>
    </w:p>
    <w:p w:rsidR="00E95521" w:rsidRDefault="00E95521" w:rsidP="00875237">
      <w:pPr>
        <w:tabs>
          <w:tab w:val="num" w:pos="709"/>
        </w:tabs>
        <w:ind w:left="709"/>
        <w:rPr>
          <w:rFonts w:cs="Arial"/>
          <w:szCs w:val="22"/>
        </w:rPr>
      </w:pPr>
      <w:r>
        <w:rPr>
          <w:rFonts w:cs="Arial"/>
          <w:szCs w:val="22"/>
        </w:rPr>
        <w:t>The Community Infrastructure Levy (CIL) Charging Schedule (adopted February 2015).</w:t>
      </w:r>
    </w:p>
    <w:p w:rsidR="00E95521" w:rsidRDefault="00E95521" w:rsidP="00875237">
      <w:pPr>
        <w:tabs>
          <w:tab w:val="num" w:pos="110"/>
          <w:tab w:val="num" w:pos="709"/>
        </w:tabs>
        <w:ind w:left="709"/>
        <w:rPr>
          <w:rFonts w:cs="Arial"/>
          <w:szCs w:val="22"/>
        </w:rPr>
      </w:pPr>
    </w:p>
    <w:p w:rsidR="00E95521" w:rsidRDefault="00E95521" w:rsidP="00875237">
      <w:pPr>
        <w:tabs>
          <w:tab w:val="num" w:pos="709"/>
        </w:tabs>
        <w:ind w:left="709"/>
        <w:rPr>
          <w:rFonts w:cs="Arial"/>
          <w:szCs w:val="22"/>
        </w:rPr>
      </w:pPr>
      <w:r>
        <w:rPr>
          <w:rFonts w:cs="Arial"/>
          <w:szCs w:val="22"/>
        </w:rPr>
        <w:t>The Localism Act received Royal Assent on 17 November 2011. The Growth and Infrastructure Act received Royal Assent on 25 April 2013.</w:t>
      </w:r>
    </w:p>
    <w:p w:rsidR="00E95521" w:rsidRDefault="00E95521" w:rsidP="00875237">
      <w:pPr>
        <w:tabs>
          <w:tab w:val="num" w:pos="110"/>
          <w:tab w:val="num" w:pos="709"/>
        </w:tabs>
        <w:ind w:left="709"/>
        <w:rPr>
          <w:rFonts w:cs="Arial"/>
          <w:szCs w:val="22"/>
        </w:rPr>
      </w:pPr>
    </w:p>
    <w:p w:rsidR="00E95521" w:rsidRDefault="00E95521" w:rsidP="00875237">
      <w:pPr>
        <w:tabs>
          <w:tab w:val="num" w:pos="709"/>
        </w:tabs>
        <w:ind w:left="709"/>
        <w:rPr>
          <w:rFonts w:cs="Arial"/>
          <w:szCs w:val="22"/>
        </w:rPr>
      </w:pPr>
      <w:r>
        <w:rPr>
          <w:rFonts w:cs="Arial"/>
          <w:szCs w:val="22"/>
        </w:rPr>
        <w:t xml:space="preserve">The Wildlife and Countryside Act 1981 (as amended), the Conservation of Habitats and Species Regulations 2010, the </w:t>
      </w:r>
      <w:r>
        <w:rPr>
          <w:rFonts w:cs="Arial"/>
          <w:szCs w:val="22"/>
          <w:lang w:val="en-US"/>
        </w:rPr>
        <w:t>Natural Environment and Rural Communities Act 2006 and the Habitat Regulations 1994</w:t>
      </w:r>
      <w:r>
        <w:rPr>
          <w:rFonts w:cs="Arial"/>
          <w:szCs w:val="22"/>
        </w:rPr>
        <w:t xml:space="preserve"> may also be relevant.</w:t>
      </w:r>
    </w:p>
    <w:p w:rsidR="00E95521" w:rsidRDefault="00E95521" w:rsidP="00875237">
      <w:pPr>
        <w:widowControl w:val="0"/>
        <w:tabs>
          <w:tab w:val="num" w:pos="709"/>
          <w:tab w:val="left" w:pos="1260"/>
          <w:tab w:val="left" w:pos="1980"/>
          <w:tab w:val="left" w:pos="2700"/>
          <w:tab w:val="left" w:pos="3420"/>
        </w:tabs>
        <w:ind w:left="709" w:hanging="1135"/>
        <w:rPr>
          <w:rFonts w:cs="Arial"/>
          <w:szCs w:val="22"/>
        </w:rPr>
      </w:pPr>
    </w:p>
    <w:p w:rsidR="00E95521" w:rsidRDefault="00E95521" w:rsidP="00875237">
      <w:pPr>
        <w:numPr>
          <w:ilvl w:val="0"/>
          <w:numId w:val="1"/>
        </w:numPr>
        <w:tabs>
          <w:tab w:val="clear" w:pos="720"/>
          <w:tab w:val="num" w:pos="709"/>
        </w:tabs>
        <w:ind w:left="709" w:hanging="1135"/>
        <w:rPr>
          <w:rFonts w:cs="Arial"/>
          <w:szCs w:val="22"/>
        </w:rPr>
      </w:pPr>
      <w:r>
        <w:rPr>
          <w:rFonts w:cs="Arial"/>
          <w:b/>
          <w:szCs w:val="22"/>
        </w:rPr>
        <w:t xml:space="preserve">Planning Analysis </w:t>
      </w:r>
    </w:p>
    <w:p w:rsidR="00E95521" w:rsidRDefault="00E95521" w:rsidP="00875237">
      <w:pPr>
        <w:tabs>
          <w:tab w:val="num" w:pos="709"/>
        </w:tabs>
        <w:ind w:left="709" w:hanging="1135"/>
        <w:rPr>
          <w:rFonts w:cs="Arial"/>
          <w:b/>
          <w:szCs w:val="22"/>
        </w:rPr>
      </w:pPr>
    </w:p>
    <w:p w:rsidR="00E95521" w:rsidRDefault="00E95521" w:rsidP="00875237">
      <w:pPr>
        <w:numPr>
          <w:ilvl w:val="1"/>
          <w:numId w:val="1"/>
        </w:numPr>
        <w:tabs>
          <w:tab w:val="num" w:pos="709"/>
        </w:tabs>
        <w:ind w:left="709" w:hanging="1135"/>
        <w:rPr>
          <w:rFonts w:cs="Arial"/>
          <w:szCs w:val="22"/>
          <w:u w:val="single"/>
        </w:rPr>
      </w:pPr>
      <w:r>
        <w:rPr>
          <w:rFonts w:cs="Arial"/>
          <w:szCs w:val="22"/>
          <w:u w:val="single"/>
        </w:rPr>
        <w:t xml:space="preserve">Principle of Development </w:t>
      </w:r>
    </w:p>
    <w:p w:rsidR="00E95521" w:rsidRDefault="00E95521" w:rsidP="00875237">
      <w:pPr>
        <w:tabs>
          <w:tab w:val="num" w:pos="110"/>
          <w:tab w:val="num" w:pos="709"/>
        </w:tabs>
        <w:ind w:left="709" w:hanging="1135"/>
        <w:rPr>
          <w:rFonts w:cs="Arial"/>
          <w:szCs w:val="22"/>
        </w:rPr>
      </w:pPr>
    </w:p>
    <w:p w:rsidR="00E95521" w:rsidRDefault="00E95521" w:rsidP="00875237">
      <w:pPr>
        <w:pStyle w:val="ListParagraph"/>
        <w:numPr>
          <w:ilvl w:val="2"/>
          <w:numId w:val="1"/>
        </w:numPr>
        <w:tabs>
          <w:tab w:val="clear" w:pos="1080"/>
          <w:tab w:val="num" w:pos="709"/>
        </w:tabs>
        <w:ind w:left="709" w:hanging="1135"/>
        <w:rPr>
          <w:rFonts w:eastAsiaTheme="minorHAnsi" w:cs="Arial"/>
          <w:szCs w:val="22"/>
          <w:lang w:eastAsia="en-US"/>
        </w:rPr>
      </w:pPr>
      <w:r w:rsidRPr="00875237">
        <w:rPr>
          <w:rFonts w:cs="Arial"/>
          <w:szCs w:val="22"/>
        </w:rPr>
        <w:t xml:space="preserve">Policy SA4 of the Site Allocations Local Development Document states that </w:t>
      </w:r>
      <w:r w:rsidRPr="00875237">
        <w:rPr>
          <w:rFonts w:eastAsiaTheme="minorHAnsi" w:cs="Arial"/>
          <w:bCs/>
          <w:szCs w:val="22"/>
          <w:lang w:eastAsia="en-US"/>
        </w:rPr>
        <w:t xml:space="preserve">identified Local Centres and Local Shops </w:t>
      </w:r>
      <w:r w:rsidRPr="00875237">
        <w:rPr>
          <w:rFonts w:eastAsiaTheme="minorHAnsi" w:cs="Arial"/>
          <w:szCs w:val="22"/>
          <w:lang w:eastAsia="en-US"/>
        </w:rPr>
        <w:t xml:space="preserve">will be protected and enhanced where they are catering for local day-to-day needs. The retention of retail uses and uses which are complementary to the Local Centre and Local Shops will be encouraged. </w:t>
      </w:r>
    </w:p>
    <w:p w:rsidR="00875237" w:rsidRDefault="00875237" w:rsidP="00875237">
      <w:pPr>
        <w:pStyle w:val="ListParagraph"/>
        <w:ind w:left="1080"/>
        <w:rPr>
          <w:rFonts w:eastAsiaTheme="minorHAnsi" w:cs="Arial"/>
          <w:szCs w:val="22"/>
          <w:lang w:eastAsia="en-US"/>
        </w:rPr>
      </w:pPr>
    </w:p>
    <w:p w:rsidR="00E95521" w:rsidRDefault="00E95521" w:rsidP="00875237">
      <w:pPr>
        <w:pStyle w:val="ListParagraph"/>
        <w:numPr>
          <w:ilvl w:val="2"/>
          <w:numId w:val="1"/>
        </w:numPr>
        <w:tabs>
          <w:tab w:val="clear" w:pos="1080"/>
          <w:tab w:val="num" w:pos="709"/>
        </w:tabs>
        <w:ind w:left="709" w:hanging="1135"/>
        <w:rPr>
          <w:rFonts w:eastAsiaTheme="minorHAnsi" w:cs="Arial"/>
          <w:szCs w:val="22"/>
          <w:lang w:eastAsia="en-US"/>
        </w:rPr>
      </w:pPr>
      <w:r w:rsidRPr="00875237">
        <w:rPr>
          <w:rFonts w:eastAsiaTheme="minorHAnsi" w:cs="Arial"/>
          <w:szCs w:val="22"/>
          <w:lang w:eastAsia="en-US"/>
        </w:rPr>
        <w:t>Policy CP7 (Town Centres and Shopping) of the Core Strategy, under section g states that the hierarchy of retail centres and their established character and diversity will be maintained through; “Protecting and enhancing existing Local Centres and other local shops which cater for local day-to-day needs”</w:t>
      </w:r>
      <w:r w:rsidR="00875237">
        <w:rPr>
          <w:rFonts w:eastAsiaTheme="minorHAnsi" w:cs="Arial"/>
          <w:szCs w:val="22"/>
          <w:lang w:eastAsia="en-US"/>
        </w:rPr>
        <w:t>.</w:t>
      </w:r>
    </w:p>
    <w:p w:rsidR="00875237" w:rsidRPr="00875237" w:rsidRDefault="00875237" w:rsidP="00875237">
      <w:pPr>
        <w:pStyle w:val="ListParagraph"/>
        <w:rPr>
          <w:rFonts w:eastAsiaTheme="minorHAnsi" w:cs="Arial"/>
          <w:szCs w:val="22"/>
          <w:lang w:eastAsia="en-US"/>
        </w:rPr>
      </w:pPr>
    </w:p>
    <w:p w:rsidR="00843151" w:rsidRPr="00875237" w:rsidRDefault="00E95521" w:rsidP="00875237">
      <w:pPr>
        <w:pStyle w:val="ListParagraph"/>
        <w:numPr>
          <w:ilvl w:val="2"/>
          <w:numId w:val="1"/>
        </w:numPr>
        <w:tabs>
          <w:tab w:val="num" w:pos="709"/>
        </w:tabs>
        <w:ind w:left="709" w:hanging="1135"/>
        <w:rPr>
          <w:rFonts w:cs="Arial"/>
          <w:szCs w:val="22"/>
        </w:rPr>
      </w:pPr>
      <w:r w:rsidRPr="00875237">
        <w:rPr>
          <w:rFonts w:cs="Arial"/>
          <w:szCs w:val="22"/>
        </w:rPr>
        <w:t xml:space="preserve">The proposal site is </w:t>
      </w:r>
      <w:r w:rsidRPr="00875237">
        <w:rPr>
          <w:rFonts w:eastAsiaTheme="minorHAnsi" w:cs="Arial"/>
          <w:szCs w:val="22"/>
          <w:lang w:eastAsia="en-US"/>
        </w:rPr>
        <w:t>allocated</w:t>
      </w:r>
      <w:r w:rsidRPr="00875237">
        <w:rPr>
          <w:rFonts w:cs="Arial"/>
          <w:szCs w:val="22"/>
        </w:rPr>
        <w:t xml:space="preserve"> within the Site Allocations Local Development Document</w:t>
      </w:r>
      <w:r w:rsidR="002270AC">
        <w:rPr>
          <w:rFonts w:cs="Arial"/>
          <w:szCs w:val="22"/>
        </w:rPr>
        <w:t xml:space="preserve"> (</w:t>
      </w:r>
      <w:r w:rsidR="002270AC" w:rsidRPr="00875237">
        <w:rPr>
          <w:rFonts w:cs="Arial"/>
          <w:szCs w:val="22"/>
        </w:rPr>
        <w:t xml:space="preserve">site reference </w:t>
      </w:r>
      <w:proofErr w:type="gramStart"/>
      <w:r w:rsidR="002270AC" w:rsidRPr="00875237">
        <w:rPr>
          <w:rFonts w:cs="Arial"/>
          <w:szCs w:val="22"/>
        </w:rPr>
        <w:t>R(</w:t>
      </w:r>
      <w:proofErr w:type="gramEnd"/>
      <w:r w:rsidR="002270AC" w:rsidRPr="00875237">
        <w:rPr>
          <w:rFonts w:cs="Arial"/>
          <w:szCs w:val="22"/>
        </w:rPr>
        <w:t>f)</w:t>
      </w:r>
      <w:r w:rsidR="002270AC">
        <w:rPr>
          <w:rFonts w:cs="Arial"/>
          <w:szCs w:val="22"/>
        </w:rPr>
        <w:t>)</w:t>
      </w:r>
      <w:r w:rsidRPr="00875237">
        <w:rPr>
          <w:rFonts w:cs="Arial"/>
          <w:szCs w:val="22"/>
        </w:rPr>
        <w:t xml:space="preserve">. This </w:t>
      </w:r>
      <w:r w:rsidR="002270AC">
        <w:rPr>
          <w:rFonts w:cs="Arial"/>
          <w:szCs w:val="22"/>
        </w:rPr>
        <w:t>identifies</w:t>
      </w:r>
      <w:r w:rsidRPr="00875237">
        <w:rPr>
          <w:rFonts w:cs="Arial"/>
          <w:szCs w:val="22"/>
        </w:rPr>
        <w:t xml:space="preserve"> that </w:t>
      </w:r>
      <w:proofErr w:type="spellStart"/>
      <w:r w:rsidRPr="00875237">
        <w:rPr>
          <w:rFonts w:cs="Arial"/>
          <w:szCs w:val="22"/>
        </w:rPr>
        <w:t>Moneyhill</w:t>
      </w:r>
      <w:proofErr w:type="spellEnd"/>
      <w:r w:rsidRPr="00875237">
        <w:rPr>
          <w:rFonts w:cs="Arial"/>
          <w:szCs w:val="22"/>
        </w:rPr>
        <w:t xml:space="preserve"> Parade, Rickmansworth is a Local Centre. </w:t>
      </w:r>
    </w:p>
    <w:p w:rsidR="00875237" w:rsidRPr="00875237" w:rsidRDefault="00875237" w:rsidP="00875237">
      <w:pPr>
        <w:pStyle w:val="ListParagraph"/>
        <w:rPr>
          <w:rFonts w:cs="Arial"/>
          <w:szCs w:val="22"/>
        </w:rPr>
      </w:pPr>
    </w:p>
    <w:p w:rsidR="00843151" w:rsidRDefault="00D679BA" w:rsidP="00875237">
      <w:pPr>
        <w:pStyle w:val="ListParagraph"/>
        <w:numPr>
          <w:ilvl w:val="2"/>
          <w:numId w:val="1"/>
        </w:numPr>
        <w:tabs>
          <w:tab w:val="num" w:pos="709"/>
        </w:tabs>
        <w:ind w:left="709" w:hanging="1135"/>
        <w:rPr>
          <w:rFonts w:cs="Arial"/>
          <w:szCs w:val="22"/>
        </w:rPr>
      </w:pPr>
      <w:r w:rsidRPr="00875237">
        <w:rPr>
          <w:rFonts w:cs="Arial"/>
          <w:szCs w:val="22"/>
        </w:rPr>
        <w:t xml:space="preserve">This application is a </w:t>
      </w:r>
      <w:r w:rsidR="002270AC">
        <w:rPr>
          <w:rFonts w:cs="Arial"/>
          <w:szCs w:val="22"/>
        </w:rPr>
        <w:t>re</w:t>
      </w:r>
      <w:r w:rsidRPr="00875237">
        <w:rPr>
          <w:rFonts w:cs="Arial"/>
          <w:szCs w:val="22"/>
        </w:rPr>
        <w:t xml:space="preserve">submission of a previous application refused by </w:t>
      </w:r>
      <w:r w:rsidR="002270AC">
        <w:rPr>
          <w:rFonts w:cs="Arial"/>
          <w:szCs w:val="22"/>
        </w:rPr>
        <w:t>TRDC</w:t>
      </w:r>
      <w:r w:rsidR="00AF131B">
        <w:rPr>
          <w:rFonts w:cs="Arial"/>
          <w:szCs w:val="22"/>
        </w:rPr>
        <w:t xml:space="preserve"> (17/0806</w:t>
      </w:r>
      <w:r w:rsidRPr="00875237">
        <w:rPr>
          <w:rFonts w:cs="Arial"/>
          <w:szCs w:val="22"/>
        </w:rPr>
        <w:t xml:space="preserve">/FUL). The principle of the change of use from A1 to A3/A5 is not considered to be unacceptable. However the other material planning considerations set out below demonstrate that the application site is not conducive to accommodating the proposed A3/A5 development </w:t>
      </w:r>
      <w:r w:rsidR="00AF131B">
        <w:rPr>
          <w:rFonts w:cs="Arial"/>
          <w:szCs w:val="22"/>
        </w:rPr>
        <w:t>and</w:t>
      </w:r>
      <w:r w:rsidR="002270AC">
        <w:rPr>
          <w:rFonts w:cs="Arial"/>
          <w:szCs w:val="22"/>
        </w:rPr>
        <w:t xml:space="preserve"> the application</w:t>
      </w:r>
      <w:r w:rsidR="00AF131B">
        <w:rPr>
          <w:rFonts w:cs="Arial"/>
          <w:szCs w:val="22"/>
        </w:rPr>
        <w:t xml:space="preserve"> does not overcome</w:t>
      </w:r>
      <w:r w:rsidR="002270AC">
        <w:rPr>
          <w:rFonts w:cs="Arial"/>
          <w:szCs w:val="22"/>
        </w:rPr>
        <w:t xml:space="preserve"> the</w:t>
      </w:r>
      <w:r w:rsidR="00AF131B">
        <w:rPr>
          <w:rFonts w:cs="Arial"/>
          <w:szCs w:val="22"/>
        </w:rPr>
        <w:t xml:space="preserve"> previous</w:t>
      </w:r>
      <w:r w:rsidR="002270AC">
        <w:rPr>
          <w:rFonts w:cs="Arial"/>
          <w:szCs w:val="22"/>
        </w:rPr>
        <w:t xml:space="preserve"> reason</w:t>
      </w:r>
      <w:r w:rsidRPr="00875237">
        <w:rPr>
          <w:rFonts w:cs="Arial"/>
          <w:szCs w:val="22"/>
        </w:rPr>
        <w:t xml:space="preserve"> for refusal. </w:t>
      </w:r>
    </w:p>
    <w:p w:rsidR="00875237" w:rsidRPr="00875237" w:rsidRDefault="00875237" w:rsidP="00875237">
      <w:pPr>
        <w:pStyle w:val="ListParagraph"/>
        <w:rPr>
          <w:rFonts w:cs="Arial"/>
          <w:szCs w:val="22"/>
        </w:rPr>
      </w:pPr>
    </w:p>
    <w:p w:rsidR="00E95521" w:rsidRDefault="008001AF" w:rsidP="00875237">
      <w:pPr>
        <w:pStyle w:val="ListParagraph"/>
        <w:numPr>
          <w:ilvl w:val="2"/>
          <w:numId w:val="1"/>
        </w:numPr>
        <w:tabs>
          <w:tab w:val="num" w:pos="709"/>
        </w:tabs>
        <w:ind w:left="709" w:hanging="1135"/>
        <w:rPr>
          <w:rFonts w:cs="Arial"/>
          <w:szCs w:val="22"/>
        </w:rPr>
      </w:pPr>
      <w:r>
        <w:rPr>
          <w:rFonts w:cs="Arial"/>
          <w:szCs w:val="22"/>
        </w:rPr>
        <w:t>It</w:t>
      </w:r>
      <w:r w:rsidR="00E95521" w:rsidRPr="00875237">
        <w:rPr>
          <w:rFonts w:cs="Arial"/>
          <w:szCs w:val="22"/>
        </w:rPr>
        <w:t xml:space="preserve"> is considered that the proposal would not impact on the availability of day-to-day needs as required by Policy CP7 of the Core Strategy and SA4 of the Site Allocations Local Development Document. The amount of A1 use within the parade is still considered to be at a level that is acceptable and adequate to meet the day to day needs to the residents of the surrounding area. Therefore the proposal is in compliance with Policy SA4 of the Site Allocations Local Development Document and </w:t>
      </w:r>
      <w:r w:rsidR="002270AC">
        <w:rPr>
          <w:rFonts w:cs="Arial"/>
          <w:szCs w:val="22"/>
        </w:rPr>
        <w:t xml:space="preserve">Policy CP7 of the Core Strategy and there is no in principle objection to the change of use subject to compliance with other material considerations. </w:t>
      </w:r>
    </w:p>
    <w:p w:rsidR="002270AC" w:rsidRPr="002270AC" w:rsidRDefault="002270AC" w:rsidP="002270AC">
      <w:pPr>
        <w:pStyle w:val="ListParagraph"/>
        <w:rPr>
          <w:rFonts w:cs="Arial"/>
          <w:szCs w:val="22"/>
        </w:rPr>
      </w:pPr>
    </w:p>
    <w:p w:rsidR="00E95521" w:rsidRDefault="00E95521" w:rsidP="00875237">
      <w:pPr>
        <w:numPr>
          <w:ilvl w:val="1"/>
          <w:numId w:val="1"/>
        </w:numPr>
        <w:tabs>
          <w:tab w:val="num" w:pos="709"/>
        </w:tabs>
        <w:ind w:left="709" w:hanging="1135"/>
        <w:rPr>
          <w:rFonts w:cs="Arial"/>
          <w:szCs w:val="22"/>
          <w:u w:val="single"/>
        </w:rPr>
      </w:pPr>
      <w:r>
        <w:rPr>
          <w:rFonts w:cs="Arial"/>
          <w:szCs w:val="22"/>
          <w:u w:val="single"/>
        </w:rPr>
        <w:t>Design and Impact on Street Scene/Character</w:t>
      </w:r>
    </w:p>
    <w:p w:rsidR="00E95521" w:rsidRDefault="00E95521" w:rsidP="00875237">
      <w:pPr>
        <w:tabs>
          <w:tab w:val="num" w:pos="709"/>
        </w:tabs>
        <w:ind w:left="709" w:hanging="1135"/>
        <w:rPr>
          <w:rFonts w:cs="Arial"/>
          <w:szCs w:val="22"/>
        </w:rPr>
      </w:pPr>
    </w:p>
    <w:p w:rsidR="00E95521" w:rsidRDefault="00E95521" w:rsidP="00875237">
      <w:pPr>
        <w:pStyle w:val="ListParagraph"/>
        <w:numPr>
          <w:ilvl w:val="2"/>
          <w:numId w:val="1"/>
        </w:numPr>
        <w:tabs>
          <w:tab w:val="clear" w:pos="1080"/>
          <w:tab w:val="num" w:pos="709"/>
        </w:tabs>
        <w:ind w:left="709" w:hanging="1135"/>
        <w:rPr>
          <w:rFonts w:cs="Arial"/>
          <w:szCs w:val="22"/>
        </w:rPr>
      </w:pPr>
      <w:r w:rsidRPr="00875237">
        <w:rPr>
          <w:rFonts w:cs="Arial"/>
          <w:szCs w:val="22"/>
        </w:rPr>
        <w:t xml:space="preserve">Policy CP1 of the Core Strategy seeks to promote buildings of a high enduring design quality that respect local distinctiveness and Policy CP12 of the Core Strategy states </w:t>
      </w:r>
      <w:r w:rsidRPr="00875237">
        <w:rPr>
          <w:rFonts w:cs="Arial"/>
          <w:szCs w:val="22"/>
        </w:rPr>
        <w:lastRenderedPageBreak/>
        <w:t>that development should ‘have regard to the local context and conserve or enhance the character, amenities and quality of an area’.</w:t>
      </w:r>
    </w:p>
    <w:p w:rsidR="00875237" w:rsidRPr="003A3A4D" w:rsidRDefault="00875237" w:rsidP="003A3A4D">
      <w:pPr>
        <w:rPr>
          <w:rFonts w:cs="Arial"/>
          <w:szCs w:val="22"/>
        </w:rPr>
      </w:pPr>
    </w:p>
    <w:p w:rsidR="00E95521" w:rsidRDefault="002270AC" w:rsidP="00875237">
      <w:pPr>
        <w:pStyle w:val="ListParagraph"/>
        <w:numPr>
          <w:ilvl w:val="2"/>
          <w:numId w:val="1"/>
        </w:numPr>
        <w:tabs>
          <w:tab w:val="clear" w:pos="1080"/>
          <w:tab w:val="num" w:pos="709"/>
        </w:tabs>
        <w:ind w:left="709" w:hanging="1135"/>
        <w:rPr>
          <w:rFonts w:cs="Arial"/>
          <w:szCs w:val="22"/>
        </w:rPr>
      </w:pPr>
      <w:r>
        <w:rPr>
          <w:rFonts w:cs="Arial"/>
          <w:szCs w:val="22"/>
        </w:rPr>
        <w:t>No changes to the frontage are detailed on the submitted plans. Any</w:t>
      </w:r>
      <w:r w:rsidR="00E95521" w:rsidRPr="00875237">
        <w:rPr>
          <w:rFonts w:cs="Arial"/>
          <w:szCs w:val="22"/>
        </w:rPr>
        <w:t xml:space="preserve"> changes </w:t>
      </w:r>
      <w:r>
        <w:rPr>
          <w:rFonts w:cs="Arial"/>
          <w:szCs w:val="22"/>
        </w:rPr>
        <w:t>in advertisement would require A</w:t>
      </w:r>
      <w:r w:rsidR="00E95521" w:rsidRPr="00875237">
        <w:rPr>
          <w:rFonts w:cs="Arial"/>
          <w:szCs w:val="22"/>
        </w:rPr>
        <w:t xml:space="preserve">dvertisement </w:t>
      </w:r>
      <w:proofErr w:type="gramStart"/>
      <w:r>
        <w:rPr>
          <w:rFonts w:cs="Arial"/>
          <w:szCs w:val="22"/>
        </w:rPr>
        <w:t>C</w:t>
      </w:r>
      <w:r w:rsidR="00E95521" w:rsidRPr="00875237">
        <w:rPr>
          <w:rFonts w:cs="Arial"/>
          <w:szCs w:val="22"/>
        </w:rPr>
        <w:t>onsent,</w:t>
      </w:r>
      <w:proofErr w:type="gramEnd"/>
      <w:r w:rsidR="00E95521" w:rsidRPr="00875237">
        <w:rPr>
          <w:rFonts w:cs="Arial"/>
          <w:szCs w:val="22"/>
        </w:rPr>
        <w:t xml:space="preserve"> any changes to the shop front would require full planning permission. </w:t>
      </w:r>
    </w:p>
    <w:p w:rsidR="00875237" w:rsidRPr="00875237" w:rsidRDefault="00875237" w:rsidP="00875237">
      <w:pPr>
        <w:pStyle w:val="ListParagraph"/>
        <w:rPr>
          <w:rFonts w:cs="Arial"/>
          <w:szCs w:val="22"/>
        </w:rPr>
      </w:pPr>
    </w:p>
    <w:p w:rsidR="00E95521" w:rsidRDefault="00E95521" w:rsidP="00875237">
      <w:pPr>
        <w:pStyle w:val="ListParagraph"/>
        <w:numPr>
          <w:ilvl w:val="2"/>
          <w:numId w:val="1"/>
        </w:numPr>
        <w:tabs>
          <w:tab w:val="clear" w:pos="1080"/>
          <w:tab w:val="num" w:pos="709"/>
        </w:tabs>
        <w:ind w:left="709" w:hanging="1135"/>
        <w:rPr>
          <w:rFonts w:cs="Arial"/>
          <w:szCs w:val="22"/>
        </w:rPr>
      </w:pPr>
      <w:r w:rsidRPr="00875237">
        <w:rPr>
          <w:rFonts w:cs="Arial"/>
          <w:szCs w:val="22"/>
        </w:rPr>
        <w:t xml:space="preserve">To the rear of the proposal site there is proposed to be a flue for the cooking equipment within the unit. The proposed flue is to be 3.5m in height from the current flat roof projection to the rear of the </w:t>
      </w:r>
      <w:r w:rsidR="00050131">
        <w:rPr>
          <w:rFonts w:cs="Arial"/>
          <w:szCs w:val="22"/>
        </w:rPr>
        <w:t>building</w:t>
      </w:r>
      <w:r w:rsidRPr="00875237">
        <w:rPr>
          <w:rFonts w:cs="Arial"/>
          <w:szCs w:val="22"/>
        </w:rPr>
        <w:t xml:space="preserve">, 1m of the flue is to protrude above the eaves to the rear of the unit. </w:t>
      </w:r>
    </w:p>
    <w:p w:rsidR="00875237" w:rsidRPr="00875237" w:rsidRDefault="00875237" w:rsidP="00875237">
      <w:pPr>
        <w:pStyle w:val="ListParagraph"/>
        <w:rPr>
          <w:rFonts w:cs="Arial"/>
          <w:szCs w:val="22"/>
        </w:rPr>
      </w:pPr>
    </w:p>
    <w:p w:rsidR="00E95521" w:rsidRDefault="00E95521" w:rsidP="00875237">
      <w:pPr>
        <w:pStyle w:val="ListParagraph"/>
        <w:numPr>
          <w:ilvl w:val="2"/>
          <w:numId w:val="1"/>
        </w:numPr>
        <w:tabs>
          <w:tab w:val="clear" w:pos="1080"/>
          <w:tab w:val="num" w:pos="709"/>
        </w:tabs>
        <w:ind w:left="709" w:hanging="1135"/>
        <w:rPr>
          <w:rFonts w:cs="Arial"/>
          <w:szCs w:val="22"/>
        </w:rPr>
      </w:pPr>
      <w:r w:rsidRPr="00875237">
        <w:rPr>
          <w:rFonts w:cs="Arial"/>
          <w:szCs w:val="22"/>
        </w:rPr>
        <w:t xml:space="preserve">Due to the location of the flue and the others that are located to the rear of the properties in the area it is considered that it would not be out of keeping with the character of the </w:t>
      </w:r>
      <w:r w:rsidR="002270AC">
        <w:rPr>
          <w:rFonts w:cs="Arial"/>
          <w:szCs w:val="22"/>
        </w:rPr>
        <w:t>area</w:t>
      </w:r>
      <w:r w:rsidRPr="00875237">
        <w:rPr>
          <w:rFonts w:cs="Arial"/>
          <w:szCs w:val="22"/>
        </w:rPr>
        <w:t>. It would be visible from Elm Way when travelling to the parade, but due to the character of the rear of the properties it is not considered to</w:t>
      </w:r>
      <w:r w:rsidR="00661ED7">
        <w:rPr>
          <w:rFonts w:cs="Arial"/>
          <w:szCs w:val="22"/>
        </w:rPr>
        <w:t xml:space="preserve"> appear unduly prominent or to</w:t>
      </w:r>
      <w:r w:rsidRPr="00875237">
        <w:rPr>
          <w:rFonts w:cs="Arial"/>
          <w:szCs w:val="22"/>
        </w:rPr>
        <w:t xml:space="preserve"> have a detrimental effect. The materials that are proposed for its construction are not considered to be harmful to the rear of the property and the flue would not create a dominant addition to the rear of the property.</w:t>
      </w:r>
    </w:p>
    <w:p w:rsidR="00875237" w:rsidRPr="00875237" w:rsidRDefault="00875237" w:rsidP="00875237">
      <w:pPr>
        <w:pStyle w:val="ListParagraph"/>
        <w:rPr>
          <w:rFonts w:cs="Arial"/>
          <w:szCs w:val="22"/>
        </w:rPr>
      </w:pPr>
    </w:p>
    <w:p w:rsidR="00D679BA" w:rsidRDefault="00D679BA" w:rsidP="00875237">
      <w:pPr>
        <w:pStyle w:val="ListParagraph"/>
        <w:numPr>
          <w:ilvl w:val="2"/>
          <w:numId w:val="1"/>
        </w:numPr>
        <w:tabs>
          <w:tab w:val="clear" w:pos="1080"/>
          <w:tab w:val="num" w:pos="709"/>
        </w:tabs>
        <w:ind w:left="709" w:hanging="1135"/>
        <w:rPr>
          <w:rFonts w:cs="Arial"/>
          <w:szCs w:val="22"/>
        </w:rPr>
      </w:pPr>
      <w:r w:rsidRPr="00875237">
        <w:rPr>
          <w:rFonts w:cs="Arial"/>
          <w:szCs w:val="22"/>
        </w:rPr>
        <w:t xml:space="preserve">The proposed development also includes the construction of an external </w:t>
      </w:r>
      <w:r w:rsidR="00ED6BD7" w:rsidRPr="00875237">
        <w:rPr>
          <w:rFonts w:cs="Arial"/>
          <w:szCs w:val="22"/>
        </w:rPr>
        <w:t>staircase</w:t>
      </w:r>
      <w:r w:rsidR="00661ED7">
        <w:rPr>
          <w:rFonts w:cs="Arial"/>
          <w:szCs w:val="22"/>
        </w:rPr>
        <w:t xml:space="preserve"> to</w:t>
      </w:r>
      <w:r w:rsidR="00ED6BD7" w:rsidRPr="00875237">
        <w:rPr>
          <w:rFonts w:cs="Arial"/>
          <w:szCs w:val="22"/>
        </w:rPr>
        <w:t xml:space="preserve"> the rear of the building which would provide access to an office at first floor level. Given it</w:t>
      </w:r>
      <w:r w:rsidR="00050131">
        <w:rPr>
          <w:rFonts w:cs="Arial"/>
          <w:szCs w:val="22"/>
        </w:rPr>
        <w:t>’</w:t>
      </w:r>
      <w:r w:rsidR="00ED6BD7" w:rsidRPr="00875237">
        <w:rPr>
          <w:rFonts w:cs="Arial"/>
          <w:szCs w:val="22"/>
        </w:rPr>
        <w:t xml:space="preserve">s siting to the rear and the context of the application site within </w:t>
      </w:r>
      <w:proofErr w:type="spellStart"/>
      <w:r w:rsidR="00ED6BD7" w:rsidRPr="00875237">
        <w:rPr>
          <w:rFonts w:cs="Arial"/>
          <w:szCs w:val="22"/>
        </w:rPr>
        <w:t>Moneyhill</w:t>
      </w:r>
      <w:proofErr w:type="spellEnd"/>
      <w:r w:rsidR="00ED6BD7" w:rsidRPr="00875237">
        <w:rPr>
          <w:rFonts w:cs="Arial"/>
          <w:szCs w:val="22"/>
        </w:rPr>
        <w:t xml:space="preserve"> P</w:t>
      </w:r>
      <w:r w:rsidR="00875237">
        <w:rPr>
          <w:rFonts w:cs="Arial"/>
          <w:szCs w:val="22"/>
        </w:rPr>
        <w:t xml:space="preserve">arade </w:t>
      </w:r>
      <w:r w:rsidR="00661ED7">
        <w:rPr>
          <w:rFonts w:cs="Arial"/>
          <w:szCs w:val="22"/>
        </w:rPr>
        <w:t xml:space="preserve">which includes existing examples of similar external stairs (including at the adjacent site), </w:t>
      </w:r>
      <w:r w:rsidR="00875237">
        <w:rPr>
          <w:rFonts w:cs="Arial"/>
          <w:szCs w:val="22"/>
        </w:rPr>
        <w:t>it is not considered that</w:t>
      </w:r>
      <w:r w:rsidR="00AF131B">
        <w:rPr>
          <w:rFonts w:cs="Arial"/>
          <w:szCs w:val="22"/>
        </w:rPr>
        <w:t xml:space="preserve"> the proposed</w:t>
      </w:r>
      <w:r w:rsidR="00661ED7">
        <w:rPr>
          <w:rFonts w:cs="Arial"/>
          <w:szCs w:val="22"/>
        </w:rPr>
        <w:t xml:space="preserve"> stairs or</w:t>
      </w:r>
      <w:r w:rsidR="00AF131B">
        <w:rPr>
          <w:rFonts w:cs="Arial"/>
          <w:szCs w:val="22"/>
        </w:rPr>
        <w:t xml:space="preserve"> railings would appear as an incongruous or unduly prominent feature so as to result in detrimental harm in this respect.</w:t>
      </w:r>
    </w:p>
    <w:p w:rsidR="00AF131B" w:rsidRPr="00AF131B" w:rsidRDefault="00AF131B" w:rsidP="00AF131B">
      <w:pPr>
        <w:pStyle w:val="ListParagraph"/>
        <w:rPr>
          <w:rFonts w:cs="Arial"/>
          <w:szCs w:val="22"/>
        </w:rPr>
      </w:pPr>
    </w:p>
    <w:p w:rsidR="00AF131B" w:rsidRDefault="00AF131B" w:rsidP="00875237">
      <w:pPr>
        <w:pStyle w:val="ListParagraph"/>
        <w:numPr>
          <w:ilvl w:val="2"/>
          <w:numId w:val="1"/>
        </w:numPr>
        <w:tabs>
          <w:tab w:val="clear" w:pos="1080"/>
          <w:tab w:val="num" w:pos="709"/>
        </w:tabs>
        <w:ind w:left="709" w:hanging="1135"/>
        <w:rPr>
          <w:rFonts w:cs="Arial"/>
          <w:szCs w:val="22"/>
        </w:rPr>
      </w:pPr>
      <w:r>
        <w:rPr>
          <w:rFonts w:cs="Arial"/>
          <w:szCs w:val="22"/>
        </w:rPr>
        <w:t xml:space="preserve">The external ramp to the front access as previously proposed via application reference 17/0806/FUL has now been relocated to within the building and as such would </w:t>
      </w:r>
      <w:r w:rsidR="00661ED7">
        <w:rPr>
          <w:rFonts w:cs="Arial"/>
          <w:szCs w:val="22"/>
        </w:rPr>
        <w:t>not affect</w:t>
      </w:r>
      <w:r>
        <w:rPr>
          <w:rFonts w:cs="Arial"/>
          <w:szCs w:val="22"/>
        </w:rPr>
        <w:t xml:space="preserve"> the streetscene. </w:t>
      </w:r>
    </w:p>
    <w:p w:rsidR="00875237" w:rsidRPr="00875237" w:rsidRDefault="00875237" w:rsidP="00875237">
      <w:pPr>
        <w:pStyle w:val="ListParagraph"/>
        <w:rPr>
          <w:rFonts w:cs="Arial"/>
          <w:szCs w:val="22"/>
        </w:rPr>
      </w:pPr>
    </w:p>
    <w:p w:rsidR="00E95521" w:rsidRPr="00875237" w:rsidRDefault="00E95521" w:rsidP="00875237">
      <w:pPr>
        <w:pStyle w:val="ListParagraph"/>
        <w:numPr>
          <w:ilvl w:val="2"/>
          <w:numId w:val="1"/>
        </w:numPr>
        <w:tabs>
          <w:tab w:val="clear" w:pos="1080"/>
          <w:tab w:val="num" w:pos="709"/>
        </w:tabs>
        <w:ind w:left="709" w:hanging="1135"/>
        <w:rPr>
          <w:rFonts w:cs="Arial"/>
          <w:szCs w:val="22"/>
        </w:rPr>
      </w:pPr>
      <w:r w:rsidRPr="00875237">
        <w:rPr>
          <w:rFonts w:cs="Arial"/>
          <w:szCs w:val="22"/>
        </w:rPr>
        <w:t>The proposal would be acceptable</w:t>
      </w:r>
      <w:r w:rsidR="00661ED7">
        <w:rPr>
          <w:rFonts w:cs="Arial"/>
          <w:szCs w:val="22"/>
        </w:rPr>
        <w:t>, in this regard,</w:t>
      </w:r>
      <w:r w:rsidRPr="00875237">
        <w:rPr>
          <w:rFonts w:cs="Arial"/>
          <w:szCs w:val="22"/>
        </w:rPr>
        <w:t xml:space="preserve"> in accordance with Policies CP1 and CP12 of the Core Strategy</w:t>
      </w:r>
      <w:r w:rsidR="00661ED7">
        <w:rPr>
          <w:rFonts w:cs="Arial"/>
          <w:szCs w:val="22"/>
        </w:rPr>
        <w:t>).</w:t>
      </w:r>
    </w:p>
    <w:p w:rsidR="00E95521" w:rsidRDefault="00E95521" w:rsidP="00875237">
      <w:pPr>
        <w:tabs>
          <w:tab w:val="num" w:pos="142"/>
          <w:tab w:val="num" w:pos="709"/>
        </w:tabs>
        <w:ind w:left="709" w:hanging="1135"/>
        <w:rPr>
          <w:rFonts w:cs="Arial"/>
          <w:szCs w:val="22"/>
        </w:rPr>
      </w:pPr>
    </w:p>
    <w:p w:rsidR="00E95521" w:rsidRDefault="00E95521" w:rsidP="00875237">
      <w:pPr>
        <w:numPr>
          <w:ilvl w:val="1"/>
          <w:numId w:val="1"/>
        </w:numPr>
        <w:tabs>
          <w:tab w:val="num" w:pos="709"/>
        </w:tabs>
        <w:ind w:left="709" w:hanging="1135"/>
        <w:rPr>
          <w:rFonts w:cs="Arial"/>
          <w:szCs w:val="22"/>
          <w:u w:val="single"/>
        </w:rPr>
      </w:pPr>
      <w:r>
        <w:rPr>
          <w:rFonts w:cs="Arial"/>
          <w:szCs w:val="22"/>
          <w:u w:val="single"/>
        </w:rPr>
        <w:t>Impact on Neighbours</w:t>
      </w:r>
    </w:p>
    <w:p w:rsidR="00E95521" w:rsidRDefault="00E95521" w:rsidP="00875237">
      <w:pPr>
        <w:tabs>
          <w:tab w:val="num" w:pos="709"/>
        </w:tabs>
        <w:ind w:left="709" w:hanging="1135"/>
        <w:rPr>
          <w:rFonts w:cs="Arial"/>
          <w:szCs w:val="22"/>
          <w:u w:val="single"/>
        </w:rPr>
      </w:pPr>
    </w:p>
    <w:p w:rsidR="00E95521" w:rsidRDefault="00E95521" w:rsidP="00875237">
      <w:pPr>
        <w:pStyle w:val="ListParagraph"/>
        <w:numPr>
          <w:ilvl w:val="2"/>
          <w:numId w:val="1"/>
        </w:numPr>
        <w:tabs>
          <w:tab w:val="clear" w:pos="1080"/>
          <w:tab w:val="num" w:pos="709"/>
        </w:tabs>
        <w:ind w:left="709" w:hanging="1135"/>
        <w:rPr>
          <w:rFonts w:eastAsia="ヒラギノ角ゴ Pro W3" w:cs="Arial"/>
          <w:szCs w:val="22"/>
        </w:rPr>
      </w:pPr>
      <w:r w:rsidRPr="00875237">
        <w:rPr>
          <w:rFonts w:cs="Arial"/>
          <w:szCs w:val="22"/>
        </w:rPr>
        <w:t xml:space="preserve">Policy </w:t>
      </w:r>
      <w:r w:rsidRPr="00875237">
        <w:rPr>
          <w:rFonts w:eastAsia="ヒラギノ角ゴ Pro W3" w:cs="Arial"/>
          <w:szCs w:val="22"/>
        </w:rPr>
        <w:t xml:space="preserve">CP12 of the Core Strategy states that development should ‘protect residential amenities by taking into account the need for adequate levels and disposition of privacy, prospect, amenity and garden space’. </w:t>
      </w:r>
    </w:p>
    <w:p w:rsidR="003A3A4D" w:rsidRDefault="003A3A4D" w:rsidP="003A3A4D">
      <w:pPr>
        <w:pStyle w:val="ListParagraph"/>
        <w:ind w:left="709"/>
        <w:rPr>
          <w:rFonts w:eastAsia="ヒラギノ角ゴ Pro W3" w:cs="Arial"/>
          <w:szCs w:val="22"/>
        </w:rPr>
      </w:pPr>
    </w:p>
    <w:p w:rsidR="003A3A4D" w:rsidRDefault="00661ED7" w:rsidP="003A3A4D">
      <w:pPr>
        <w:pStyle w:val="ListParagraph"/>
        <w:numPr>
          <w:ilvl w:val="2"/>
          <w:numId w:val="1"/>
        </w:numPr>
        <w:tabs>
          <w:tab w:val="clear" w:pos="1080"/>
          <w:tab w:val="num" w:pos="709"/>
        </w:tabs>
        <w:ind w:left="709" w:hanging="1135"/>
        <w:rPr>
          <w:rFonts w:cs="Arial"/>
          <w:szCs w:val="22"/>
        </w:rPr>
      </w:pPr>
      <w:r>
        <w:rPr>
          <w:rFonts w:cs="Arial"/>
          <w:szCs w:val="22"/>
        </w:rPr>
        <w:t>Paragraph (a) of P</w:t>
      </w:r>
      <w:r w:rsidR="003A3A4D">
        <w:rPr>
          <w:rFonts w:cs="Arial"/>
          <w:szCs w:val="22"/>
        </w:rPr>
        <w:t xml:space="preserve">olicy DM9 of the DMP LDD sets out that the council will refuse planning permission for development including change of use which would give rise to disturbance, noise, light, smell, fumes and vibrations unless appropriate mitigation measures are in place. Paragraph d) in regards to noise pollution sets out that planning permission will not be granted where development has an unacceptable impact on the indoor or outdoor acoustic environment of existing or planned development. </w:t>
      </w:r>
    </w:p>
    <w:p w:rsidR="00875237" w:rsidRPr="003A3A4D" w:rsidRDefault="00875237" w:rsidP="003A3A4D">
      <w:pPr>
        <w:rPr>
          <w:rFonts w:eastAsia="ヒラギノ角ゴ Pro W3" w:cs="Arial"/>
          <w:szCs w:val="22"/>
        </w:rPr>
      </w:pPr>
    </w:p>
    <w:p w:rsidR="00E95521" w:rsidRDefault="00E95521" w:rsidP="00875237">
      <w:pPr>
        <w:pStyle w:val="ListParagraph"/>
        <w:numPr>
          <w:ilvl w:val="2"/>
          <w:numId w:val="1"/>
        </w:numPr>
        <w:tabs>
          <w:tab w:val="clear" w:pos="1080"/>
          <w:tab w:val="num" w:pos="709"/>
        </w:tabs>
        <w:ind w:left="709" w:hanging="1135"/>
        <w:rPr>
          <w:rFonts w:eastAsia="ヒラギノ角ゴ Pro W3" w:cs="Arial"/>
          <w:szCs w:val="22"/>
        </w:rPr>
      </w:pPr>
      <w:r w:rsidRPr="00875237">
        <w:rPr>
          <w:rFonts w:eastAsia="ヒラギノ角ゴ Pro W3" w:cs="Arial"/>
          <w:szCs w:val="22"/>
        </w:rPr>
        <w:t xml:space="preserve">The proposed opening hours of the property are between 11:00 to 23:00, this is acceptable as there are other units within </w:t>
      </w:r>
      <w:proofErr w:type="spellStart"/>
      <w:r w:rsidRPr="00875237">
        <w:rPr>
          <w:rFonts w:eastAsia="ヒラギノ角ゴ Pro W3" w:cs="Arial"/>
          <w:szCs w:val="22"/>
        </w:rPr>
        <w:t>Moneyhill</w:t>
      </w:r>
      <w:proofErr w:type="spellEnd"/>
      <w:r w:rsidRPr="00875237">
        <w:rPr>
          <w:rFonts w:eastAsia="ヒラギノ角ゴ Pro W3" w:cs="Arial"/>
          <w:szCs w:val="22"/>
        </w:rPr>
        <w:t xml:space="preserve"> Parade that are of the same use class that are also open for the same hours. </w:t>
      </w:r>
    </w:p>
    <w:p w:rsidR="00452C44" w:rsidRPr="00452C44" w:rsidRDefault="00452C44" w:rsidP="00452C44">
      <w:pPr>
        <w:pStyle w:val="ListParagraph"/>
        <w:rPr>
          <w:rFonts w:eastAsia="ヒラギノ角ゴ Pro W3" w:cs="Arial"/>
          <w:szCs w:val="22"/>
        </w:rPr>
      </w:pPr>
    </w:p>
    <w:p w:rsidR="00452C44" w:rsidRDefault="00452C44" w:rsidP="00875237">
      <w:pPr>
        <w:pStyle w:val="ListParagraph"/>
        <w:numPr>
          <w:ilvl w:val="2"/>
          <w:numId w:val="1"/>
        </w:numPr>
        <w:tabs>
          <w:tab w:val="clear" w:pos="1080"/>
          <w:tab w:val="num" w:pos="709"/>
        </w:tabs>
        <w:ind w:left="709" w:hanging="1135"/>
        <w:rPr>
          <w:rFonts w:eastAsia="ヒラギノ角ゴ Pro W3" w:cs="Arial"/>
          <w:szCs w:val="22"/>
        </w:rPr>
      </w:pPr>
      <w:r>
        <w:rPr>
          <w:rFonts w:eastAsia="ヒラギノ角ゴ Pro W3" w:cs="Arial"/>
          <w:szCs w:val="22"/>
        </w:rPr>
        <w:t>Notwithstanding this</w:t>
      </w:r>
      <w:r w:rsidR="00050131">
        <w:rPr>
          <w:rFonts w:eastAsia="ヒラギノ角ゴ Pro W3" w:cs="Arial"/>
          <w:szCs w:val="22"/>
        </w:rPr>
        <w:t>,</w:t>
      </w:r>
      <w:r>
        <w:rPr>
          <w:rFonts w:eastAsia="ヒラギノ角ゴ Pro W3" w:cs="Arial"/>
          <w:szCs w:val="22"/>
        </w:rPr>
        <w:t xml:space="preserve"> planning application reference 17/0806/FUL was refused as it was considered that the proposed change of use and associated lack of parking </w:t>
      </w:r>
      <w:r>
        <w:rPr>
          <w:rFonts w:eastAsia="ヒラギノ角ゴ Pro W3" w:cs="Arial"/>
          <w:szCs w:val="22"/>
        </w:rPr>
        <w:lastRenderedPageBreak/>
        <w:t>together with the noise, odour and disturbance would result in a detrimental impact on neighbouring amenity.</w:t>
      </w:r>
    </w:p>
    <w:p w:rsidR="00452C44" w:rsidRPr="00452C44" w:rsidRDefault="00452C44" w:rsidP="00452C44">
      <w:pPr>
        <w:pStyle w:val="ListParagraph"/>
        <w:rPr>
          <w:rFonts w:eastAsia="ヒラギノ角ゴ Pro W3" w:cs="Arial"/>
          <w:szCs w:val="22"/>
        </w:rPr>
      </w:pPr>
    </w:p>
    <w:p w:rsidR="002938D6" w:rsidRDefault="00452C44" w:rsidP="002938D6">
      <w:pPr>
        <w:pStyle w:val="ListParagraph"/>
        <w:numPr>
          <w:ilvl w:val="2"/>
          <w:numId w:val="1"/>
        </w:numPr>
        <w:tabs>
          <w:tab w:val="clear" w:pos="1080"/>
          <w:tab w:val="num" w:pos="709"/>
        </w:tabs>
        <w:ind w:left="709" w:hanging="1135"/>
        <w:rPr>
          <w:rFonts w:eastAsia="ヒラギノ角ゴ Pro W3" w:cs="Arial"/>
          <w:szCs w:val="22"/>
        </w:rPr>
      </w:pPr>
      <w:r w:rsidRPr="00661ED7">
        <w:rPr>
          <w:rFonts w:eastAsia="ヒラギノ角ゴ Pro W3" w:cs="Arial"/>
          <w:szCs w:val="22"/>
        </w:rPr>
        <w:t>A noise impact assessment has been</w:t>
      </w:r>
      <w:r w:rsidR="002938D6" w:rsidRPr="00661ED7">
        <w:rPr>
          <w:rFonts w:eastAsia="ヒラギノ角ゴ Pro W3" w:cs="Arial"/>
          <w:szCs w:val="22"/>
        </w:rPr>
        <w:t xml:space="preserve"> submitted with the application</w:t>
      </w:r>
      <w:r w:rsidR="00661ED7" w:rsidRPr="00661ED7">
        <w:rPr>
          <w:rFonts w:eastAsia="ヒラギノ角ゴ Pro W3" w:cs="Arial"/>
          <w:szCs w:val="22"/>
        </w:rPr>
        <w:t xml:space="preserve"> in relation to the mechanical equipment proposed</w:t>
      </w:r>
      <w:r w:rsidR="002938D6" w:rsidRPr="00661ED7">
        <w:rPr>
          <w:rFonts w:eastAsia="ヒラギノ角ゴ Pro W3" w:cs="Arial"/>
          <w:szCs w:val="22"/>
        </w:rPr>
        <w:t>. Whilst the proposed extractor fan and associated equipment may not result in unacceptable noise levels it is not considered that the previous reason for refusal has been overcome</w:t>
      </w:r>
      <w:r w:rsidR="00661ED7" w:rsidRPr="00661ED7">
        <w:rPr>
          <w:rFonts w:eastAsia="ヒラギノ角ゴ Pro W3" w:cs="Arial"/>
          <w:szCs w:val="22"/>
        </w:rPr>
        <w:t xml:space="preserve"> as discussed below</w:t>
      </w:r>
      <w:r w:rsidR="002938D6" w:rsidRPr="00661ED7">
        <w:rPr>
          <w:rFonts w:eastAsia="ヒラギノ角ゴ Pro W3" w:cs="Arial"/>
          <w:szCs w:val="22"/>
        </w:rPr>
        <w:t>.</w:t>
      </w:r>
      <w:r w:rsidR="003A3A4D" w:rsidRPr="00661ED7">
        <w:rPr>
          <w:rFonts w:eastAsia="ヒラギノ角ゴ Pro W3" w:cs="Arial"/>
          <w:szCs w:val="22"/>
        </w:rPr>
        <w:t xml:space="preserve"> </w:t>
      </w:r>
    </w:p>
    <w:p w:rsidR="00661ED7" w:rsidRPr="00661ED7" w:rsidRDefault="00661ED7" w:rsidP="00661ED7">
      <w:pPr>
        <w:rPr>
          <w:rFonts w:eastAsia="ヒラギノ角ゴ Pro W3" w:cs="Arial"/>
          <w:szCs w:val="22"/>
        </w:rPr>
      </w:pPr>
    </w:p>
    <w:p w:rsidR="002938D6" w:rsidRDefault="002938D6" w:rsidP="00875237">
      <w:pPr>
        <w:pStyle w:val="ListParagraph"/>
        <w:numPr>
          <w:ilvl w:val="2"/>
          <w:numId w:val="1"/>
        </w:numPr>
        <w:tabs>
          <w:tab w:val="clear" w:pos="1080"/>
          <w:tab w:val="num" w:pos="709"/>
        </w:tabs>
        <w:ind w:left="709" w:hanging="1135"/>
        <w:rPr>
          <w:rFonts w:eastAsia="ヒラギノ角ゴ Pro W3" w:cs="Arial"/>
          <w:szCs w:val="22"/>
        </w:rPr>
      </w:pPr>
      <w:r>
        <w:rPr>
          <w:rFonts w:eastAsia="ヒラギノ角ゴ Pro W3" w:cs="Arial"/>
          <w:szCs w:val="22"/>
        </w:rPr>
        <w:t>The increase</w:t>
      </w:r>
      <w:r w:rsidR="00134388">
        <w:rPr>
          <w:rFonts w:eastAsia="ヒラギノ角ゴ Pro W3" w:cs="Arial"/>
          <w:szCs w:val="22"/>
        </w:rPr>
        <w:t>d</w:t>
      </w:r>
      <w:r>
        <w:rPr>
          <w:rFonts w:eastAsia="ヒラギノ角ゴ Pro W3" w:cs="Arial"/>
          <w:szCs w:val="22"/>
        </w:rPr>
        <w:t xml:space="preserve"> comings and goings from the site</w:t>
      </w:r>
      <w:r w:rsidR="00EA1114">
        <w:rPr>
          <w:rFonts w:eastAsia="ヒラギノ角ゴ Pro W3" w:cs="Arial"/>
          <w:szCs w:val="22"/>
        </w:rPr>
        <w:t>,</w:t>
      </w:r>
      <w:r>
        <w:rPr>
          <w:rFonts w:eastAsia="ヒラギノ角ゴ Pro W3" w:cs="Arial"/>
          <w:szCs w:val="22"/>
        </w:rPr>
        <w:t xml:space="preserve"> that does not benefit from any off street parking</w:t>
      </w:r>
      <w:r w:rsidR="00EA1114">
        <w:rPr>
          <w:rFonts w:eastAsia="ヒラギノ角ゴ Pro W3" w:cs="Arial"/>
          <w:szCs w:val="22"/>
        </w:rPr>
        <w:t>,</w:t>
      </w:r>
      <w:r>
        <w:rPr>
          <w:rFonts w:eastAsia="ヒラギノ角ゴ Pro W3" w:cs="Arial"/>
          <w:szCs w:val="22"/>
        </w:rPr>
        <w:t xml:space="preserve"> would result in nuisance and harm to neighbouring properties. </w:t>
      </w:r>
      <w:r w:rsidR="00134388">
        <w:rPr>
          <w:rFonts w:eastAsia="ヒラギノ角ゴ Pro W3" w:cs="Arial"/>
          <w:szCs w:val="22"/>
        </w:rPr>
        <w:t xml:space="preserve">This would include increased activity late in the evening. There would also be increased noise and disturbance from the use of the external metal stairs proposed as part of this application, which would be sited only 5m from 2a Elm Way. </w:t>
      </w:r>
    </w:p>
    <w:p w:rsidR="003A3A4D" w:rsidRPr="003A3A4D" w:rsidRDefault="003A3A4D" w:rsidP="003A3A4D">
      <w:pPr>
        <w:pStyle w:val="ListParagraph"/>
        <w:rPr>
          <w:rFonts w:eastAsia="ヒラギノ角ゴ Pro W3" w:cs="Arial"/>
          <w:szCs w:val="22"/>
        </w:rPr>
      </w:pPr>
    </w:p>
    <w:p w:rsidR="00875237" w:rsidRPr="003A3A4D" w:rsidRDefault="003A3A4D" w:rsidP="003A3A4D">
      <w:pPr>
        <w:pStyle w:val="ListParagraph"/>
        <w:numPr>
          <w:ilvl w:val="2"/>
          <w:numId w:val="1"/>
        </w:numPr>
        <w:tabs>
          <w:tab w:val="clear" w:pos="1080"/>
          <w:tab w:val="num" w:pos="709"/>
        </w:tabs>
        <w:ind w:left="709" w:hanging="1135"/>
        <w:rPr>
          <w:rFonts w:eastAsia="ヒラギノ角ゴ Pro W3" w:cs="Arial"/>
          <w:szCs w:val="22"/>
        </w:rPr>
      </w:pPr>
      <w:r>
        <w:rPr>
          <w:rFonts w:cs="Arial"/>
          <w:szCs w:val="22"/>
        </w:rPr>
        <w:t>Therefore t</w:t>
      </w:r>
      <w:r w:rsidR="00E95521" w:rsidRPr="003A3A4D">
        <w:rPr>
          <w:rFonts w:cs="Arial"/>
          <w:szCs w:val="22"/>
        </w:rPr>
        <w:t>he proposed development would result in a</w:t>
      </w:r>
      <w:r w:rsidR="00134388">
        <w:rPr>
          <w:rFonts w:cs="Arial"/>
          <w:szCs w:val="22"/>
        </w:rPr>
        <w:t>ny significant adverse impact to</w:t>
      </w:r>
      <w:r w:rsidR="00E95521" w:rsidRPr="003A3A4D">
        <w:rPr>
          <w:rFonts w:cs="Arial"/>
          <w:szCs w:val="22"/>
        </w:rPr>
        <w:t xml:space="preserve"> the residential amenity of neighbouring dwelling</w:t>
      </w:r>
      <w:r w:rsidR="00134388">
        <w:rPr>
          <w:rFonts w:cs="Arial"/>
          <w:szCs w:val="22"/>
        </w:rPr>
        <w:t>s and</w:t>
      </w:r>
      <w:r w:rsidR="00E95521" w:rsidRPr="003A3A4D">
        <w:rPr>
          <w:rFonts w:cs="Arial"/>
          <w:szCs w:val="22"/>
        </w:rPr>
        <w:t xml:space="preserve"> the development</w:t>
      </w:r>
      <w:r w:rsidR="00134388">
        <w:rPr>
          <w:rFonts w:cs="Arial"/>
          <w:szCs w:val="22"/>
        </w:rPr>
        <w:t xml:space="preserve"> is</w:t>
      </w:r>
      <w:r w:rsidR="00E95521" w:rsidRPr="003A3A4D">
        <w:rPr>
          <w:rFonts w:cs="Arial"/>
          <w:szCs w:val="22"/>
        </w:rPr>
        <w:t xml:space="preserve"> </w:t>
      </w:r>
      <w:r>
        <w:rPr>
          <w:rFonts w:cs="Arial"/>
          <w:szCs w:val="22"/>
        </w:rPr>
        <w:t>contrary to</w:t>
      </w:r>
      <w:r w:rsidR="00E95521" w:rsidRPr="003A3A4D">
        <w:rPr>
          <w:rFonts w:cs="Arial"/>
          <w:szCs w:val="22"/>
        </w:rPr>
        <w:t xml:space="preserve"> Policies CP</w:t>
      </w:r>
      <w:r>
        <w:rPr>
          <w:rFonts w:cs="Arial"/>
          <w:szCs w:val="22"/>
        </w:rPr>
        <w:t xml:space="preserve">1 and CP12 of the Core Strategy and </w:t>
      </w:r>
      <w:r w:rsidR="00134388">
        <w:rPr>
          <w:rFonts w:cs="Arial"/>
          <w:szCs w:val="22"/>
        </w:rPr>
        <w:t xml:space="preserve">Policy </w:t>
      </w:r>
      <w:r>
        <w:rPr>
          <w:rFonts w:cs="Arial"/>
          <w:szCs w:val="22"/>
        </w:rPr>
        <w:t>DM9 of the Development Management Policies (Local Development Document).</w:t>
      </w:r>
      <w:r w:rsidR="00E95521" w:rsidRPr="003A3A4D">
        <w:rPr>
          <w:rFonts w:cs="Arial"/>
          <w:szCs w:val="22"/>
        </w:rPr>
        <w:t xml:space="preserve"> </w:t>
      </w:r>
    </w:p>
    <w:p w:rsidR="00875237" w:rsidRDefault="00875237" w:rsidP="00875237">
      <w:pPr>
        <w:tabs>
          <w:tab w:val="num" w:pos="709"/>
        </w:tabs>
        <w:ind w:left="709" w:hanging="1135"/>
        <w:rPr>
          <w:rFonts w:cs="Arial"/>
          <w:szCs w:val="22"/>
          <w:u w:val="single"/>
        </w:rPr>
      </w:pPr>
    </w:p>
    <w:p w:rsidR="00E95521" w:rsidRDefault="00E95521" w:rsidP="00875237">
      <w:pPr>
        <w:numPr>
          <w:ilvl w:val="1"/>
          <w:numId w:val="1"/>
        </w:numPr>
        <w:tabs>
          <w:tab w:val="num" w:pos="709"/>
        </w:tabs>
        <w:ind w:left="709" w:hanging="1135"/>
        <w:rPr>
          <w:rFonts w:cs="Arial"/>
          <w:szCs w:val="22"/>
          <w:u w:val="single"/>
        </w:rPr>
      </w:pPr>
      <w:r>
        <w:rPr>
          <w:rFonts w:cs="Arial"/>
          <w:szCs w:val="22"/>
          <w:u w:val="single"/>
        </w:rPr>
        <w:t>Traffic and Car Parking</w:t>
      </w:r>
    </w:p>
    <w:p w:rsidR="00E95521" w:rsidRDefault="00E95521" w:rsidP="00875237">
      <w:pPr>
        <w:tabs>
          <w:tab w:val="num" w:pos="709"/>
        </w:tabs>
        <w:spacing w:line="360" w:lineRule="auto"/>
        <w:ind w:left="709" w:hanging="1135"/>
        <w:rPr>
          <w:rFonts w:cs="Arial"/>
          <w:szCs w:val="22"/>
          <w:u w:val="single"/>
        </w:rPr>
      </w:pPr>
    </w:p>
    <w:p w:rsidR="00E95521" w:rsidRDefault="00E95521" w:rsidP="00134388">
      <w:pPr>
        <w:pStyle w:val="ListParagraph"/>
        <w:numPr>
          <w:ilvl w:val="2"/>
          <w:numId w:val="1"/>
        </w:numPr>
        <w:tabs>
          <w:tab w:val="clear" w:pos="1080"/>
          <w:tab w:val="num" w:pos="709"/>
        </w:tabs>
        <w:ind w:left="709" w:hanging="1135"/>
        <w:rPr>
          <w:rFonts w:cs="Arial"/>
          <w:szCs w:val="22"/>
        </w:rPr>
      </w:pPr>
      <w:r w:rsidRPr="00875237">
        <w:rPr>
          <w:rFonts w:cs="Arial"/>
          <w:szCs w:val="22"/>
        </w:rPr>
        <w:t xml:space="preserve">Core Strategy Policy CP10 requires development to make adequate provision for all users, including car parking. Policy DM13 and Appendix 5 of the Development Management Policies document set out parking standards. </w:t>
      </w:r>
    </w:p>
    <w:p w:rsidR="00EA1114" w:rsidRDefault="00EA1114" w:rsidP="00134388">
      <w:pPr>
        <w:pStyle w:val="ListParagraph"/>
        <w:ind w:left="709"/>
        <w:rPr>
          <w:rFonts w:cs="Arial"/>
          <w:szCs w:val="22"/>
        </w:rPr>
      </w:pPr>
    </w:p>
    <w:p w:rsidR="00E95521" w:rsidRPr="00875237" w:rsidRDefault="00E95521" w:rsidP="00134388">
      <w:pPr>
        <w:pStyle w:val="ListParagraph"/>
        <w:numPr>
          <w:ilvl w:val="2"/>
          <w:numId w:val="1"/>
        </w:numPr>
        <w:tabs>
          <w:tab w:val="clear" w:pos="1080"/>
          <w:tab w:val="num" w:pos="709"/>
        </w:tabs>
        <w:ind w:left="709" w:hanging="1135"/>
        <w:rPr>
          <w:rFonts w:cs="Arial"/>
          <w:szCs w:val="22"/>
        </w:rPr>
      </w:pPr>
      <w:r w:rsidRPr="00875237">
        <w:rPr>
          <w:rFonts w:ascii="Helvetica" w:eastAsiaTheme="minorHAnsi" w:hAnsi="Helvetica" w:cs="Helvetica"/>
          <w:szCs w:val="22"/>
          <w:lang w:eastAsia="en-US"/>
        </w:rPr>
        <w:t xml:space="preserve">The following table shows the parking requirements as stated by Appendix 5 that are applicable to this application. </w:t>
      </w:r>
    </w:p>
    <w:p w:rsidR="00875237" w:rsidRDefault="00875237" w:rsidP="00875237">
      <w:pPr>
        <w:pStyle w:val="ListParagraph"/>
        <w:rPr>
          <w:rFonts w:ascii="Helvetica" w:eastAsiaTheme="minorHAnsi" w:hAnsi="Helvetica" w:cs="Helvetica"/>
          <w:szCs w:val="22"/>
          <w:lang w:eastAsia="en-US"/>
        </w:rPr>
      </w:pPr>
    </w:p>
    <w:tbl>
      <w:tblPr>
        <w:tblStyle w:val="TableGrid"/>
        <w:tblW w:w="0" w:type="auto"/>
        <w:tblInd w:w="392" w:type="dxa"/>
        <w:tblLayout w:type="fixed"/>
        <w:tblLook w:val="04A0" w:firstRow="1" w:lastRow="0" w:firstColumn="1" w:lastColumn="0" w:noHBand="0" w:noVBand="1"/>
      </w:tblPr>
      <w:tblGrid>
        <w:gridCol w:w="1559"/>
        <w:gridCol w:w="2126"/>
        <w:gridCol w:w="2127"/>
        <w:gridCol w:w="3082"/>
      </w:tblGrid>
      <w:tr w:rsidR="00875237" w:rsidRPr="008D34A9" w:rsidTr="00D12C89">
        <w:tc>
          <w:tcPr>
            <w:tcW w:w="1559" w:type="dxa"/>
          </w:tcPr>
          <w:p w:rsidR="00875237" w:rsidRPr="008D34A9" w:rsidRDefault="00875237" w:rsidP="00D12C89">
            <w:pPr>
              <w:autoSpaceDE w:val="0"/>
              <w:autoSpaceDN w:val="0"/>
              <w:adjustRightInd w:val="0"/>
              <w:jc w:val="left"/>
              <w:rPr>
                <w:rFonts w:ascii="Helvetica" w:eastAsiaTheme="minorHAnsi" w:hAnsi="Helvetica" w:cs="Helvetica"/>
                <w:szCs w:val="22"/>
                <w:lang w:eastAsia="en-US"/>
              </w:rPr>
            </w:pPr>
            <w:r w:rsidRPr="008D34A9">
              <w:rPr>
                <w:rFonts w:ascii="Helvetica" w:eastAsiaTheme="minorHAnsi" w:hAnsi="Helvetica" w:cs="Helvetica"/>
                <w:szCs w:val="22"/>
                <w:lang w:eastAsia="en-US"/>
              </w:rPr>
              <w:t>Use Class</w:t>
            </w:r>
          </w:p>
        </w:tc>
        <w:tc>
          <w:tcPr>
            <w:tcW w:w="2126" w:type="dxa"/>
          </w:tcPr>
          <w:p w:rsidR="00875237" w:rsidRPr="008D34A9" w:rsidRDefault="00875237" w:rsidP="00D12C89">
            <w:pPr>
              <w:autoSpaceDE w:val="0"/>
              <w:autoSpaceDN w:val="0"/>
              <w:adjustRightInd w:val="0"/>
              <w:jc w:val="left"/>
              <w:rPr>
                <w:rFonts w:ascii="Helvetica" w:eastAsiaTheme="minorHAnsi" w:hAnsi="Helvetica" w:cs="Helvetica"/>
                <w:szCs w:val="22"/>
                <w:lang w:eastAsia="en-US"/>
              </w:rPr>
            </w:pPr>
            <w:r w:rsidRPr="008D34A9">
              <w:rPr>
                <w:rFonts w:ascii="Helvetica" w:eastAsiaTheme="minorHAnsi" w:hAnsi="Helvetica" w:cs="Helvetica"/>
                <w:szCs w:val="22"/>
                <w:lang w:eastAsia="en-US"/>
              </w:rPr>
              <w:t xml:space="preserve">Description </w:t>
            </w:r>
          </w:p>
        </w:tc>
        <w:tc>
          <w:tcPr>
            <w:tcW w:w="2127" w:type="dxa"/>
          </w:tcPr>
          <w:p w:rsidR="00875237" w:rsidRPr="008D34A9" w:rsidRDefault="00875237" w:rsidP="00D12C89">
            <w:pPr>
              <w:autoSpaceDE w:val="0"/>
              <w:autoSpaceDN w:val="0"/>
              <w:adjustRightInd w:val="0"/>
              <w:jc w:val="left"/>
              <w:rPr>
                <w:rFonts w:ascii="Helvetica" w:eastAsiaTheme="minorHAnsi" w:hAnsi="Helvetica" w:cs="Helvetica"/>
                <w:szCs w:val="22"/>
                <w:lang w:eastAsia="en-US"/>
              </w:rPr>
            </w:pPr>
            <w:r w:rsidRPr="008D34A9">
              <w:rPr>
                <w:rFonts w:ascii="Helvetica" w:eastAsiaTheme="minorHAnsi" w:hAnsi="Helvetica" w:cs="Helvetica"/>
                <w:szCs w:val="22"/>
                <w:lang w:eastAsia="en-US"/>
              </w:rPr>
              <w:t xml:space="preserve">Car Parking Standards </w:t>
            </w:r>
          </w:p>
        </w:tc>
        <w:tc>
          <w:tcPr>
            <w:tcW w:w="3082" w:type="dxa"/>
          </w:tcPr>
          <w:p w:rsidR="00875237" w:rsidRPr="008D34A9" w:rsidRDefault="00875237" w:rsidP="00D12C89">
            <w:pPr>
              <w:autoSpaceDE w:val="0"/>
              <w:autoSpaceDN w:val="0"/>
              <w:adjustRightInd w:val="0"/>
              <w:jc w:val="left"/>
              <w:rPr>
                <w:rFonts w:ascii="Helvetica" w:eastAsiaTheme="minorHAnsi" w:hAnsi="Helvetica" w:cs="Helvetica"/>
                <w:szCs w:val="22"/>
                <w:lang w:eastAsia="en-US"/>
              </w:rPr>
            </w:pPr>
            <w:r w:rsidRPr="008D34A9">
              <w:rPr>
                <w:rFonts w:ascii="Helvetica" w:eastAsiaTheme="minorHAnsi" w:hAnsi="Helvetica" w:cs="Helvetica"/>
                <w:szCs w:val="22"/>
                <w:lang w:eastAsia="en-US"/>
              </w:rPr>
              <w:t>Car Parking Requirement</w:t>
            </w:r>
          </w:p>
        </w:tc>
      </w:tr>
      <w:tr w:rsidR="00875237" w:rsidRPr="008D34A9" w:rsidTr="00D12C89">
        <w:tc>
          <w:tcPr>
            <w:tcW w:w="1559" w:type="dxa"/>
          </w:tcPr>
          <w:p w:rsidR="00875237" w:rsidRPr="008D34A9" w:rsidRDefault="00875237" w:rsidP="00D12C89">
            <w:pPr>
              <w:autoSpaceDE w:val="0"/>
              <w:autoSpaceDN w:val="0"/>
              <w:adjustRightInd w:val="0"/>
              <w:jc w:val="left"/>
              <w:rPr>
                <w:rFonts w:ascii="Helvetica" w:eastAsiaTheme="minorHAnsi" w:hAnsi="Helvetica" w:cs="Helvetica"/>
                <w:szCs w:val="22"/>
                <w:lang w:eastAsia="en-US"/>
              </w:rPr>
            </w:pPr>
            <w:r w:rsidRPr="008D34A9">
              <w:rPr>
                <w:rFonts w:ascii="Helvetica" w:eastAsiaTheme="minorHAnsi" w:hAnsi="Helvetica" w:cs="Helvetica"/>
                <w:szCs w:val="22"/>
                <w:lang w:eastAsia="en-US"/>
              </w:rPr>
              <w:t xml:space="preserve">A1 Retail and </w:t>
            </w:r>
            <w:proofErr w:type="spellStart"/>
            <w:r w:rsidRPr="008D34A9">
              <w:rPr>
                <w:rFonts w:ascii="Helvetica" w:eastAsiaTheme="minorHAnsi" w:hAnsi="Helvetica" w:cs="Helvetica"/>
                <w:szCs w:val="22"/>
                <w:lang w:eastAsia="en-US"/>
              </w:rPr>
              <w:t>Foodstores</w:t>
            </w:r>
            <w:proofErr w:type="spellEnd"/>
          </w:p>
        </w:tc>
        <w:tc>
          <w:tcPr>
            <w:tcW w:w="2126" w:type="dxa"/>
          </w:tcPr>
          <w:p w:rsidR="00875237" w:rsidRPr="008D34A9" w:rsidRDefault="00875237" w:rsidP="00D12C89">
            <w:pPr>
              <w:autoSpaceDE w:val="0"/>
              <w:autoSpaceDN w:val="0"/>
              <w:adjustRightInd w:val="0"/>
              <w:jc w:val="left"/>
              <w:rPr>
                <w:rFonts w:ascii="Helvetica" w:eastAsiaTheme="minorHAnsi" w:hAnsi="Helvetica" w:cs="Helvetica"/>
                <w:szCs w:val="22"/>
                <w:lang w:eastAsia="en-US"/>
              </w:rPr>
            </w:pPr>
            <w:r w:rsidRPr="008D34A9">
              <w:rPr>
                <w:rFonts w:ascii="Helvetica" w:eastAsiaTheme="minorHAnsi" w:hAnsi="Helvetica" w:cs="Helvetica"/>
                <w:szCs w:val="22"/>
                <w:lang w:eastAsia="en-US"/>
              </w:rPr>
              <w:t>Retail and Small food shops up to 500sqm gross floor area</w:t>
            </w:r>
          </w:p>
        </w:tc>
        <w:tc>
          <w:tcPr>
            <w:tcW w:w="2127" w:type="dxa"/>
          </w:tcPr>
          <w:p w:rsidR="00875237" w:rsidRPr="008D34A9" w:rsidRDefault="00875237" w:rsidP="00D12C89">
            <w:pPr>
              <w:autoSpaceDE w:val="0"/>
              <w:autoSpaceDN w:val="0"/>
              <w:adjustRightInd w:val="0"/>
              <w:jc w:val="left"/>
              <w:rPr>
                <w:rFonts w:ascii="Helvetica" w:eastAsiaTheme="minorHAnsi" w:hAnsi="Helvetica" w:cs="Helvetica"/>
                <w:szCs w:val="22"/>
                <w:lang w:eastAsia="en-US"/>
              </w:rPr>
            </w:pPr>
            <w:r w:rsidRPr="008D34A9">
              <w:rPr>
                <w:rFonts w:ascii="Helvetica" w:eastAsiaTheme="minorHAnsi" w:hAnsi="Helvetica" w:cs="Helvetica"/>
                <w:szCs w:val="22"/>
                <w:lang w:eastAsia="en-US"/>
              </w:rPr>
              <w:t>1 space per 30sqm gross floor area</w:t>
            </w:r>
          </w:p>
          <w:p w:rsidR="00875237" w:rsidRPr="008D34A9" w:rsidRDefault="00875237" w:rsidP="00D12C89">
            <w:pPr>
              <w:autoSpaceDE w:val="0"/>
              <w:autoSpaceDN w:val="0"/>
              <w:adjustRightInd w:val="0"/>
              <w:jc w:val="left"/>
              <w:rPr>
                <w:rFonts w:ascii="Helvetica" w:eastAsiaTheme="minorHAnsi" w:hAnsi="Helvetica" w:cs="Helvetica"/>
                <w:szCs w:val="22"/>
                <w:lang w:eastAsia="en-US"/>
              </w:rPr>
            </w:pPr>
          </w:p>
        </w:tc>
        <w:tc>
          <w:tcPr>
            <w:tcW w:w="3082" w:type="dxa"/>
          </w:tcPr>
          <w:p w:rsidR="00875237" w:rsidRPr="008D34A9" w:rsidRDefault="00875237" w:rsidP="00D12C89">
            <w:pPr>
              <w:tabs>
                <w:tab w:val="num" w:pos="720"/>
              </w:tabs>
              <w:jc w:val="left"/>
              <w:rPr>
                <w:rFonts w:cs="Arial"/>
                <w:szCs w:val="22"/>
              </w:rPr>
            </w:pPr>
            <w:r w:rsidRPr="008D34A9">
              <w:rPr>
                <w:rFonts w:cs="Arial"/>
                <w:szCs w:val="22"/>
              </w:rPr>
              <w:t xml:space="preserve">Total floor space of the building is 150.6m2 (excluding side storage area) – 5 spaces required </w:t>
            </w:r>
          </w:p>
        </w:tc>
      </w:tr>
      <w:tr w:rsidR="00875237" w:rsidRPr="008D34A9" w:rsidTr="00D12C89">
        <w:tc>
          <w:tcPr>
            <w:tcW w:w="1559" w:type="dxa"/>
          </w:tcPr>
          <w:p w:rsidR="00875237" w:rsidRPr="008D34A9" w:rsidRDefault="00875237" w:rsidP="00D12C89">
            <w:pPr>
              <w:autoSpaceDE w:val="0"/>
              <w:autoSpaceDN w:val="0"/>
              <w:adjustRightInd w:val="0"/>
              <w:jc w:val="left"/>
              <w:rPr>
                <w:rFonts w:ascii="Helvetica" w:eastAsiaTheme="minorHAnsi" w:hAnsi="Helvetica" w:cs="Helvetica"/>
                <w:szCs w:val="22"/>
                <w:lang w:eastAsia="en-US"/>
              </w:rPr>
            </w:pPr>
            <w:r w:rsidRPr="008D34A9">
              <w:rPr>
                <w:rFonts w:ascii="Helvetica" w:eastAsiaTheme="minorHAnsi" w:hAnsi="Helvetica" w:cs="Helvetica"/>
                <w:szCs w:val="22"/>
                <w:lang w:eastAsia="en-US"/>
              </w:rPr>
              <w:t>A3 Restaurants and Cafés</w:t>
            </w:r>
          </w:p>
          <w:p w:rsidR="00875237" w:rsidRPr="008D34A9" w:rsidRDefault="00875237" w:rsidP="00D12C89">
            <w:pPr>
              <w:tabs>
                <w:tab w:val="num" w:pos="720"/>
              </w:tabs>
              <w:jc w:val="left"/>
              <w:rPr>
                <w:rFonts w:cs="Arial"/>
                <w:szCs w:val="22"/>
              </w:rPr>
            </w:pPr>
          </w:p>
        </w:tc>
        <w:tc>
          <w:tcPr>
            <w:tcW w:w="2126" w:type="dxa"/>
          </w:tcPr>
          <w:p w:rsidR="00875237" w:rsidRPr="008D34A9" w:rsidRDefault="00875237" w:rsidP="00D12C89">
            <w:pPr>
              <w:autoSpaceDE w:val="0"/>
              <w:autoSpaceDN w:val="0"/>
              <w:adjustRightInd w:val="0"/>
              <w:jc w:val="left"/>
              <w:rPr>
                <w:rFonts w:ascii="Helvetica" w:eastAsiaTheme="minorHAnsi" w:hAnsi="Helvetica" w:cs="Helvetica"/>
                <w:szCs w:val="22"/>
                <w:lang w:eastAsia="en-US"/>
              </w:rPr>
            </w:pPr>
            <w:r w:rsidRPr="008D34A9">
              <w:rPr>
                <w:rFonts w:ascii="Helvetica" w:eastAsiaTheme="minorHAnsi" w:hAnsi="Helvetica" w:cs="Helvetica"/>
                <w:szCs w:val="22"/>
                <w:lang w:eastAsia="en-US"/>
              </w:rPr>
              <w:t>Restaurant/ cafés</w:t>
            </w:r>
          </w:p>
          <w:p w:rsidR="00875237" w:rsidRPr="008D34A9" w:rsidRDefault="00875237" w:rsidP="00D12C89">
            <w:pPr>
              <w:tabs>
                <w:tab w:val="num" w:pos="720"/>
              </w:tabs>
              <w:jc w:val="left"/>
              <w:rPr>
                <w:rFonts w:cs="Arial"/>
                <w:szCs w:val="22"/>
              </w:rPr>
            </w:pPr>
          </w:p>
        </w:tc>
        <w:tc>
          <w:tcPr>
            <w:tcW w:w="2127" w:type="dxa"/>
          </w:tcPr>
          <w:p w:rsidR="00875237" w:rsidRPr="008D34A9" w:rsidRDefault="00875237" w:rsidP="00D12C89">
            <w:pPr>
              <w:autoSpaceDE w:val="0"/>
              <w:autoSpaceDN w:val="0"/>
              <w:adjustRightInd w:val="0"/>
              <w:jc w:val="left"/>
              <w:rPr>
                <w:rFonts w:ascii="Helvetica" w:eastAsiaTheme="minorHAnsi" w:hAnsi="Helvetica" w:cs="Helvetica"/>
                <w:szCs w:val="22"/>
                <w:lang w:eastAsia="en-US"/>
              </w:rPr>
            </w:pPr>
            <w:r w:rsidRPr="008D34A9">
              <w:rPr>
                <w:rFonts w:ascii="Helvetica" w:eastAsiaTheme="minorHAnsi" w:hAnsi="Helvetica" w:cs="Helvetica"/>
                <w:szCs w:val="22"/>
                <w:lang w:eastAsia="en-US"/>
              </w:rPr>
              <w:t xml:space="preserve">1 space per 5sqm of </w:t>
            </w:r>
            <w:proofErr w:type="spellStart"/>
            <w:r w:rsidRPr="008D34A9">
              <w:rPr>
                <w:rFonts w:ascii="Helvetica" w:eastAsiaTheme="minorHAnsi" w:hAnsi="Helvetica" w:cs="Helvetica"/>
                <w:szCs w:val="22"/>
                <w:lang w:eastAsia="en-US"/>
              </w:rPr>
              <w:t>floorspace</w:t>
            </w:r>
            <w:proofErr w:type="spellEnd"/>
            <w:r w:rsidRPr="008D34A9">
              <w:rPr>
                <w:rFonts w:ascii="Helvetica" w:eastAsiaTheme="minorHAnsi" w:hAnsi="Helvetica" w:cs="Helvetica"/>
                <w:szCs w:val="22"/>
                <w:lang w:eastAsia="en-US"/>
              </w:rPr>
              <w:t xml:space="preserve"> of dining area plus</w:t>
            </w:r>
          </w:p>
          <w:p w:rsidR="00875237" w:rsidRPr="008D34A9" w:rsidRDefault="00875237" w:rsidP="00D12C89">
            <w:pPr>
              <w:tabs>
                <w:tab w:val="num" w:pos="720"/>
              </w:tabs>
              <w:jc w:val="left"/>
              <w:rPr>
                <w:rFonts w:cs="Arial"/>
                <w:szCs w:val="22"/>
              </w:rPr>
            </w:pPr>
            <w:r w:rsidRPr="008D34A9">
              <w:rPr>
                <w:rFonts w:ascii="Helvetica" w:eastAsiaTheme="minorHAnsi" w:hAnsi="Helvetica" w:cs="Helvetica"/>
                <w:szCs w:val="22"/>
                <w:lang w:eastAsia="en-US"/>
              </w:rPr>
              <w:t>3 spaces per 4 employees.</w:t>
            </w:r>
          </w:p>
        </w:tc>
        <w:tc>
          <w:tcPr>
            <w:tcW w:w="3082" w:type="dxa"/>
          </w:tcPr>
          <w:p w:rsidR="00875237" w:rsidRPr="008D34A9" w:rsidRDefault="00875237" w:rsidP="00D12C89">
            <w:pPr>
              <w:tabs>
                <w:tab w:val="num" w:pos="720"/>
              </w:tabs>
              <w:jc w:val="left"/>
              <w:rPr>
                <w:rFonts w:cs="Arial"/>
                <w:szCs w:val="22"/>
              </w:rPr>
            </w:pPr>
            <w:r w:rsidRPr="008D34A9">
              <w:rPr>
                <w:rFonts w:cs="Arial"/>
                <w:szCs w:val="22"/>
              </w:rPr>
              <w:t xml:space="preserve">83.6m2 floor space of the dining room – 16.7 required spaces </w:t>
            </w:r>
          </w:p>
          <w:p w:rsidR="00875237" w:rsidRPr="008D34A9" w:rsidRDefault="00875237" w:rsidP="00D12C89">
            <w:pPr>
              <w:tabs>
                <w:tab w:val="num" w:pos="720"/>
              </w:tabs>
              <w:jc w:val="left"/>
              <w:rPr>
                <w:rFonts w:cs="Arial"/>
                <w:szCs w:val="22"/>
              </w:rPr>
            </w:pPr>
            <w:r w:rsidRPr="008D34A9">
              <w:rPr>
                <w:rFonts w:cs="Arial"/>
                <w:szCs w:val="22"/>
              </w:rPr>
              <w:t xml:space="preserve">9 spaces for the additional employees </w:t>
            </w:r>
          </w:p>
        </w:tc>
      </w:tr>
      <w:tr w:rsidR="00875237" w:rsidRPr="008D34A9" w:rsidTr="00D12C89">
        <w:tc>
          <w:tcPr>
            <w:tcW w:w="1559" w:type="dxa"/>
          </w:tcPr>
          <w:p w:rsidR="00875237" w:rsidRPr="008D34A9" w:rsidRDefault="00875237" w:rsidP="00D12C89">
            <w:pPr>
              <w:autoSpaceDE w:val="0"/>
              <w:autoSpaceDN w:val="0"/>
              <w:adjustRightInd w:val="0"/>
              <w:jc w:val="left"/>
              <w:rPr>
                <w:rFonts w:ascii="Helvetica" w:eastAsiaTheme="minorHAnsi" w:hAnsi="Helvetica" w:cs="Helvetica"/>
                <w:szCs w:val="22"/>
                <w:lang w:eastAsia="en-US"/>
              </w:rPr>
            </w:pPr>
            <w:r w:rsidRPr="008D34A9">
              <w:rPr>
                <w:rFonts w:ascii="Helvetica" w:eastAsiaTheme="minorHAnsi" w:hAnsi="Helvetica" w:cs="Helvetica"/>
                <w:szCs w:val="22"/>
                <w:lang w:eastAsia="en-US"/>
              </w:rPr>
              <w:t>A5 Hot Food Takeaways</w:t>
            </w:r>
          </w:p>
        </w:tc>
        <w:tc>
          <w:tcPr>
            <w:tcW w:w="2126" w:type="dxa"/>
          </w:tcPr>
          <w:p w:rsidR="00875237" w:rsidRPr="008D34A9" w:rsidRDefault="00875237" w:rsidP="00D12C89">
            <w:pPr>
              <w:autoSpaceDE w:val="0"/>
              <w:autoSpaceDN w:val="0"/>
              <w:adjustRightInd w:val="0"/>
              <w:jc w:val="left"/>
              <w:rPr>
                <w:rFonts w:ascii="Helvetica" w:eastAsiaTheme="minorHAnsi" w:hAnsi="Helvetica" w:cs="Helvetica"/>
                <w:szCs w:val="22"/>
                <w:lang w:eastAsia="en-US"/>
              </w:rPr>
            </w:pPr>
            <w:r w:rsidRPr="008D34A9">
              <w:rPr>
                <w:rFonts w:ascii="Helvetica" w:eastAsiaTheme="minorHAnsi" w:hAnsi="Helvetica" w:cs="Helvetica"/>
                <w:szCs w:val="22"/>
                <w:lang w:eastAsia="en-US"/>
              </w:rPr>
              <w:t>Hot food takeaway shops (excluding fast food drive thru restaurants)</w:t>
            </w:r>
          </w:p>
        </w:tc>
        <w:tc>
          <w:tcPr>
            <w:tcW w:w="2127" w:type="dxa"/>
          </w:tcPr>
          <w:p w:rsidR="00875237" w:rsidRPr="008D34A9" w:rsidRDefault="00875237" w:rsidP="00D12C89">
            <w:pPr>
              <w:autoSpaceDE w:val="0"/>
              <w:autoSpaceDN w:val="0"/>
              <w:adjustRightInd w:val="0"/>
              <w:jc w:val="left"/>
              <w:rPr>
                <w:rFonts w:ascii="Helvetica" w:eastAsiaTheme="minorHAnsi" w:hAnsi="Helvetica" w:cs="Helvetica"/>
                <w:szCs w:val="22"/>
                <w:lang w:eastAsia="en-US"/>
              </w:rPr>
            </w:pPr>
            <w:r w:rsidRPr="008D34A9">
              <w:rPr>
                <w:rFonts w:ascii="Helvetica" w:eastAsiaTheme="minorHAnsi" w:hAnsi="Helvetica" w:cs="Helvetica"/>
                <w:szCs w:val="22"/>
                <w:lang w:eastAsia="en-US"/>
              </w:rPr>
              <w:t xml:space="preserve">1 space per 3sqm of </w:t>
            </w:r>
            <w:proofErr w:type="spellStart"/>
            <w:r w:rsidRPr="008D34A9">
              <w:rPr>
                <w:rFonts w:ascii="Helvetica" w:eastAsiaTheme="minorHAnsi" w:hAnsi="Helvetica" w:cs="Helvetica"/>
                <w:szCs w:val="22"/>
                <w:lang w:eastAsia="en-US"/>
              </w:rPr>
              <w:t>floorspace</w:t>
            </w:r>
            <w:proofErr w:type="spellEnd"/>
            <w:r w:rsidRPr="008D34A9">
              <w:rPr>
                <w:rFonts w:ascii="Helvetica" w:eastAsiaTheme="minorHAnsi" w:hAnsi="Helvetica" w:cs="Helvetica"/>
                <w:szCs w:val="22"/>
                <w:lang w:eastAsia="en-US"/>
              </w:rPr>
              <w:t xml:space="preserve"> of public area plus</w:t>
            </w:r>
          </w:p>
          <w:p w:rsidR="00875237" w:rsidRPr="008D34A9" w:rsidRDefault="00875237" w:rsidP="00D12C89">
            <w:pPr>
              <w:autoSpaceDE w:val="0"/>
              <w:autoSpaceDN w:val="0"/>
              <w:adjustRightInd w:val="0"/>
              <w:jc w:val="left"/>
              <w:rPr>
                <w:rFonts w:ascii="Helvetica" w:eastAsiaTheme="minorHAnsi" w:hAnsi="Helvetica" w:cs="Helvetica"/>
                <w:szCs w:val="22"/>
                <w:lang w:eastAsia="en-US"/>
              </w:rPr>
            </w:pPr>
            <w:r w:rsidRPr="008D34A9">
              <w:rPr>
                <w:rFonts w:ascii="Helvetica" w:eastAsiaTheme="minorHAnsi" w:hAnsi="Helvetica" w:cs="Helvetica"/>
                <w:szCs w:val="22"/>
                <w:lang w:eastAsia="en-US"/>
              </w:rPr>
              <w:t>3 spaces per 4 employees.</w:t>
            </w:r>
          </w:p>
        </w:tc>
        <w:tc>
          <w:tcPr>
            <w:tcW w:w="3082" w:type="dxa"/>
          </w:tcPr>
          <w:p w:rsidR="00875237" w:rsidRPr="008D34A9" w:rsidRDefault="00875237" w:rsidP="00D12C89">
            <w:pPr>
              <w:tabs>
                <w:tab w:val="num" w:pos="720"/>
              </w:tabs>
              <w:jc w:val="left"/>
              <w:rPr>
                <w:rFonts w:cs="Arial"/>
                <w:szCs w:val="22"/>
              </w:rPr>
            </w:pPr>
            <w:r w:rsidRPr="008D34A9">
              <w:rPr>
                <w:rFonts w:cs="Arial"/>
                <w:szCs w:val="22"/>
              </w:rPr>
              <w:t>83.6m2 floor space of the dining room – 27.8 required spaces</w:t>
            </w:r>
          </w:p>
          <w:p w:rsidR="00875237" w:rsidRPr="008D34A9" w:rsidRDefault="00875237" w:rsidP="00D12C89">
            <w:pPr>
              <w:tabs>
                <w:tab w:val="num" w:pos="720"/>
              </w:tabs>
              <w:jc w:val="left"/>
              <w:rPr>
                <w:rFonts w:cs="Arial"/>
                <w:szCs w:val="22"/>
              </w:rPr>
            </w:pPr>
            <w:r w:rsidRPr="008D34A9">
              <w:rPr>
                <w:rFonts w:cs="Arial"/>
                <w:szCs w:val="22"/>
              </w:rPr>
              <w:t xml:space="preserve">9 spaces for the additional employees </w:t>
            </w:r>
          </w:p>
        </w:tc>
      </w:tr>
    </w:tbl>
    <w:p w:rsidR="00E95521" w:rsidRDefault="00E95521" w:rsidP="00875237">
      <w:pPr>
        <w:tabs>
          <w:tab w:val="num" w:pos="709"/>
        </w:tabs>
        <w:rPr>
          <w:rFonts w:cs="Arial"/>
          <w:szCs w:val="22"/>
        </w:rPr>
      </w:pPr>
    </w:p>
    <w:p w:rsidR="00875237" w:rsidRDefault="00E95521" w:rsidP="00875237">
      <w:pPr>
        <w:pStyle w:val="ListParagraph"/>
        <w:numPr>
          <w:ilvl w:val="2"/>
          <w:numId w:val="1"/>
        </w:numPr>
        <w:tabs>
          <w:tab w:val="clear" w:pos="1080"/>
          <w:tab w:val="num" w:pos="709"/>
        </w:tabs>
        <w:ind w:left="709" w:hanging="1135"/>
        <w:rPr>
          <w:rFonts w:cs="Arial"/>
          <w:szCs w:val="22"/>
        </w:rPr>
      </w:pPr>
      <w:r w:rsidRPr="00875237">
        <w:rPr>
          <w:rFonts w:cs="Arial"/>
          <w:szCs w:val="22"/>
        </w:rPr>
        <w:t>In regards of the amount of parking that is currently required at the proposal site for the A1 use there is an under provision of 5 parking spaces. If the application site were to be A3 use</w:t>
      </w:r>
      <w:r w:rsidR="00134388">
        <w:rPr>
          <w:rFonts w:cs="Arial"/>
          <w:szCs w:val="22"/>
        </w:rPr>
        <w:t xml:space="preserve"> there would be a requirement for</w:t>
      </w:r>
      <w:r w:rsidRPr="00875237">
        <w:rPr>
          <w:rFonts w:cs="Arial"/>
          <w:szCs w:val="22"/>
        </w:rPr>
        <w:t xml:space="preserve"> 25.7 spaces within the curtilage of the proposal site, this includes the staff parking at the maximum of the staff required. If the application site were to be solely for the use of A5 ther</w:t>
      </w:r>
      <w:r w:rsidR="00134388">
        <w:rPr>
          <w:rFonts w:cs="Arial"/>
          <w:szCs w:val="22"/>
        </w:rPr>
        <w:t>e would be a requirement for</w:t>
      </w:r>
      <w:r w:rsidRPr="00875237">
        <w:rPr>
          <w:rFonts w:cs="Arial"/>
          <w:szCs w:val="22"/>
        </w:rPr>
        <w:t xml:space="preserve"> 36.8 spaces within the curtilage of the property.</w:t>
      </w:r>
    </w:p>
    <w:p w:rsidR="00134388" w:rsidRDefault="00134388" w:rsidP="00134388">
      <w:pPr>
        <w:pStyle w:val="ListParagraph"/>
        <w:ind w:left="709"/>
        <w:rPr>
          <w:rFonts w:cs="Arial"/>
          <w:szCs w:val="22"/>
        </w:rPr>
      </w:pPr>
    </w:p>
    <w:p w:rsidR="00134388" w:rsidRDefault="00134388" w:rsidP="00875237">
      <w:pPr>
        <w:pStyle w:val="ListParagraph"/>
        <w:numPr>
          <w:ilvl w:val="2"/>
          <w:numId w:val="1"/>
        </w:numPr>
        <w:tabs>
          <w:tab w:val="clear" w:pos="1080"/>
          <w:tab w:val="num" w:pos="709"/>
        </w:tabs>
        <w:ind w:left="709" w:hanging="1135"/>
        <w:rPr>
          <w:rFonts w:cs="Arial"/>
          <w:szCs w:val="22"/>
        </w:rPr>
      </w:pPr>
      <w:r>
        <w:rPr>
          <w:rFonts w:cs="Arial"/>
          <w:szCs w:val="22"/>
        </w:rPr>
        <w:t xml:space="preserve">There is no on site parking and therefore whether applying A3 or A5 standards, there would be a significant shortfall in parking against standards. </w:t>
      </w:r>
    </w:p>
    <w:p w:rsidR="00EA1114" w:rsidRDefault="00EA1114" w:rsidP="00875237">
      <w:pPr>
        <w:pStyle w:val="ListParagraph"/>
        <w:numPr>
          <w:ilvl w:val="2"/>
          <w:numId w:val="1"/>
        </w:numPr>
        <w:tabs>
          <w:tab w:val="clear" w:pos="1080"/>
          <w:tab w:val="num" w:pos="709"/>
        </w:tabs>
        <w:ind w:left="709" w:hanging="1135"/>
        <w:rPr>
          <w:rFonts w:cs="Arial"/>
          <w:szCs w:val="22"/>
        </w:rPr>
      </w:pPr>
      <w:r>
        <w:rPr>
          <w:rFonts w:cs="Arial"/>
          <w:szCs w:val="22"/>
        </w:rPr>
        <w:lastRenderedPageBreak/>
        <w:t>Planning permission was</w:t>
      </w:r>
      <w:r w:rsidR="00134388">
        <w:rPr>
          <w:rFonts w:cs="Arial"/>
          <w:szCs w:val="22"/>
        </w:rPr>
        <w:t xml:space="preserve"> previously</w:t>
      </w:r>
      <w:r w:rsidR="008001AF">
        <w:rPr>
          <w:rFonts w:cs="Arial"/>
          <w:szCs w:val="22"/>
        </w:rPr>
        <w:t xml:space="preserve"> refused</w:t>
      </w:r>
      <w:r>
        <w:rPr>
          <w:rFonts w:cs="Arial"/>
          <w:szCs w:val="22"/>
        </w:rPr>
        <w:t xml:space="preserve"> as it was considered that the lack of parking would result in unacceptable harm contrary to </w:t>
      </w:r>
      <w:r w:rsidRPr="00EA1114">
        <w:rPr>
          <w:rFonts w:cs="Arial"/>
          <w:szCs w:val="22"/>
        </w:rPr>
        <w:t xml:space="preserve">Policies CP1, CP10 and CP12 of the Core </w:t>
      </w:r>
      <w:r w:rsidR="00134388">
        <w:rPr>
          <w:rFonts w:cs="Arial"/>
          <w:szCs w:val="22"/>
        </w:rPr>
        <w:t>Strategy (adopted October 2011) and</w:t>
      </w:r>
      <w:r w:rsidRPr="00EA1114">
        <w:rPr>
          <w:rFonts w:cs="Arial"/>
          <w:szCs w:val="22"/>
        </w:rPr>
        <w:t xml:space="preserve"> Policies DM9, DM13 and Appendix 5 of the Development Management P</w:t>
      </w:r>
      <w:r>
        <w:rPr>
          <w:rFonts w:cs="Arial"/>
          <w:szCs w:val="22"/>
        </w:rPr>
        <w:t>olicies LDD (adopted July 2013).</w:t>
      </w:r>
    </w:p>
    <w:p w:rsidR="00EA1114" w:rsidRPr="00EA1114" w:rsidRDefault="00EA1114" w:rsidP="00EA1114">
      <w:pPr>
        <w:pStyle w:val="ListParagraph"/>
        <w:rPr>
          <w:rFonts w:cs="Arial"/>
          <w:szCs w:val="22"/>
        </w:rPr>
      </w:pPr>
    </w:p>
    <w:p w:rsidR="00875237" w:rsidRDefault="00EA1114" w:rsidP="001475E0">
      <w:pPr>
        <w:pStyle w:val="ListParagraph"/>
        <w:numPr>
          <w:ilvl w:val="2"/>
          <w:numId w:val="1"/>
        </w:numPr>
        <w:tabs>
          <w:tab w:val="clear" w:pos="1080"/>
          <w:tab w:val="num" w:pos="709"/>
        </w:tabs>
        <w:ind w:left="709" w:hanging="1135"/>
        <w:rPr>
          <w:rFonts w:cs="Arial"/>
          <w:szCs w:val="22"/>
        </w:rPr>
      </w:pPr>
      <w:r w:rsidRPr="00413D8D">
        <w:rPr>
          <w:rFonts w:cs="Arial"/>
          <w:szCs w:val="22"/>
        </w:rPr>
        <w:t xml:space="preserve">The applicant has submitted a planning survey </w:t>
      </w:r>
      <w:r w:rsidR="00413D8D">
        <w:rPr>
          <w:rFonts w:cs="Arial"/>
          <w:szCs w:val="22"/>
        </w:rPr>
        <w:t xml:space="preserve">conducted by Paul Mew Associates. The report acknowledges that there is some onsite parking provision within nearby streets and on the Uxbridge Road. </w:t>
      </w:r>
      <w:r w:rsidR="008001AF">
        <w:rPr>
          <w:rFonts w:cs="Arial"/>
          <w:szCs w:val="22"/>
        </w:rPr>
        <w:t>The</w:t>
      </w:r>
      <w:r w:rsidR="00413D8D">
        <w:rPr>
          <w:rFonts w:cs="Arial"/>
          <w:szCs w:val="22"/>
        </w:rPr>
        <w:t xml:space="preserve"> survey also includes ‘agreements’ of private parking offered at other nearby sites. This is not considered to constitute appropriate, reliable or sustainable parking provision that would satisfy the requirements for the </w:t>
      </w:r>
      <w:r w:rsidR="00BC0E88">
        <w:rPr>
          <w:rFonts w:cs="Arial"/>
          <w:szCs w:val="22"/>
        </w:rPr>
        <w:t xml:space="preserve">proposed development. </w:t>
      </w:r>
    </w:p>
    <w:p w:rsidR="00134388" w:rsidRPr="00134388" w:rsidRDefault="00134388" w:rsidP="001475E0">
      <w:pPr>
        <w:pStyle w:val="ListParagraph"/>
        <w:tabs>
          <w:tab w:val="num" w:pos="709"/>
        </w:tabs>
        <w:ind w:hanging="1135"/>
        <w:rPr>
          <w:rFonts w:cs="Arial"/>
          <w:szCs w:val="22"/>
        </w:rPr>
      </w:pPr>
    </w:p>
    <w:p w:rsidR="00134388" w:rsidRDefault="00134388" w:rsidP="001475E0">
      <w:pPr>
        <w:pStyle w:val="ListParagraph"/>
        <w:numPr>
          <w:ilvl w:val="2"/>
          <w:numId w:val="1"/>
        </w:numPr>
        <w:tabs>
          <w:tab w:val="clear" w:pos="1080"/>
          <w:tab w:val="num" w:pos="709"/>
        </w:tabs>
        <w:ind w:left="709" w:hanging="1135"/>
        <w:rPr>
          <w:rFonts w:cs="Arial"/>
          <w:szCs w:val="22"/>
        </w:rPr>
      </w:pPr>
      <w:r>
        <w:rPr>
          <w:rFonts w:cs="Arial"/>
          <w:szCs w:val="22"/>
        </w:rPr>
        <w:t>As acknowledged</w:t>
      </w:r>
      <w:r w:rsidR="001475E0">
        <w:rPr>
          <w:rFonts w:cs="Arial"/>
          <w:szCs w:val="22"/>
        </w:rPr>
        <w:t xml:space="preserve"> by the Highways Authority there is pressure for parking in the area and demand for parking is likely to be higher for the proposed use. There is no on site parking proposed, resulting in a significant shortfall against standard</w:t>
      </w:r>
      <w:r w:rsidR="008001AF">
        <w:rPr>
          <w:rFonts w:cs="Arial"/>
          <w:szCs w:val="22"/>
        </w:rPr>
        <w:t>s</w:t>
      </w:r>
      <w:r w:rsidR="001475E0">
        <w:rPr>
          <w:rFonts w:cs="Arial"/>
          <w:szCs w:val="22"/>
        </w:rPr>
        <w:t xml:space="preserve">. This would result in a significant increase in parking in the surrounding area exacerbating existing parking pressures to the detriment of the safe movement and free flow of the highway users.  </w:t>
      </w:r>
    </w:p>
    <w:p w:rsidR="00BC0E88" w:rsidRPr="00BC0E88" w:rsidRDefault="00BC0E88" w:rsidP="001475E0">
      <w:pPr>
        <w:pStyle w:val="ListParagraph"/>
        <w:tabs>
          <w:tab w:val="num" w:pos="709"/>
        </w:tabs>
        <w:ind w:hanging="1135"/>
        <w:rPr>
          <w:rFonts w:cs="Arial"/>
          <w:szCs w:val="22"/>
        </w:rPr>
      </w:pPr>
    </w:p>
    <w:p w:rsidR="00BC0E88" w:rsidRDefault="00BC0E88" w:rsidP="001475E0">
      <w:pPr>
        <w:pStyle w:val="ListParagraph"/>
        <w:numPr>
          <w:ilvl w:val="2"/>
          <w:numId w:val="1"/>
        </w:numPr>
        <w:tabs>
          <w:tab w:val="clear" w:pos="1080"/>
          <w:tab w:val="num" w:pos="709"/>
        </w:tabs>
        <w:ind w:left="709" w:hanging="1135"/>
        <w:rPr>
          <w:rFonts w:cs="Arial"/>
          <w:szCs w:val="22"/>
        </w:rPr>
      </w:pPr>
      <w:r>
        <w:rPr>
          <w:rFonts w:cs="Arial"/>
          <w:szCs w:val="22"/>
        </w:rPr>
        <w:t xml:space="preserve">As previously outlined, in addition to the lack of parking being contrary to the requirements of Appendix 5 of the DMP LDD, it is considered that the increased comings and goings, congestion and increased parking pressure together with the associated noise would result in detrimental harm and inconvenience to neighbouring properties </w:t>
      </w:r>
      <w:r w:rsidR="00134388">
        <w:rPr>
          <w:rFonts w:cs="Arial"/>
          <w:szCs w:val="22"/>
        </w:rPr>
        <w:t>and would not</w:t>
      </w:r>
      <w:r>
        <w:rPr>
          <w:rFonts w:cs="Arial"/>
          <w:szCs w:val="22"/>
        </w:rPr>
        <w:t xml:space="preserve"> be complimentary to the Local Centre. </w:t>
      </w:r>
    </w:p>
    <w:p w:rsidR="0092472F" w:rsidRPr="0092472F" w:rsidRDefault="0092472F" w:rsidP="0092472F">
      <w:pPr>
        <w:pStyle w:val="ListParagraph"/>
        <w:rPr>
          <w:rFonts w:cs="Arial"/>
          <w:szCs w:val="22"/>
        </w:rPr>
      </w:pPr>
    </w:p>
    <w:p w:rsidR="0092472F" w:rsidRDefault="0092472F" w:rsidP="001475E0">
      <w:pPr>
        <w:pStyle w:val="ListParagraph"/>
        <w:numPr>
          <w:ilvl w:val="2"/>
          <w:numId w:val="1"/>
        </w:numPr>
        <w:tabs>
          <w:tab w:val="clear" w:pos="1080"/>
          <w:tab w:val="num" w:pos="709"/>
        </w:tabs>
        <w:ind w:left="709" w:hanging="1135"/>
        <w:rPr>
          <w:rFonts w:cs="Arial"/>
          <w:szCs w:val="22"/>
        </w:rPr>
      </w:pPr>
      <w:r>
        <w:rPr>
          <w:rFonts w:cs="Arial"/>
          <w:szCs w:val="22"/>
        </w:rPr>
        <w:t xml:space="preserve">The proposed development would therefore be contrary to </w:t>
      </w:r>
      <w:r w:rsidRPr="00EA1114">
        <w:rPr>
          <w:rFonts w:cs="Arial"/>
          <w:szCs w:val="22"/>
        </w:rPr>
        <w:t xml:space="preserve">Policies CP1, CP10 and CP12 of the Core </w:t>
      </w:r>
      <w:r>
        <w:rPr>
          <w:rFonts w:cs="Arial"/>
          <w:szCs w:val="22"/>
        </w:rPr>
        <w:t>Strategy (adopted October 2011) and</w:t>
      </w:r>
      <w:r w:rsidRPr="00EA1114">
        <w:rPr>
          <w:rFonts w:cs="Arial"/>
          <w:szCs w:val="22"/>
        </w:rPr>
        <w:t xml:space="preserve"> Policies DM9, DM13 and Appendix 5 of the Development Management P</w:t>
      </w:r>
      <w:r>
        <w:rPr>
          <w:rFonts w:cs="Arial"/>
          <w:szCs w:val="22"/>
        </w:rPr>
        <w:t>olicies LDD (adopted July 2013).</w:t>
      </w:r>
    </w:p>
    <w:p w:rsidR="00B27314" w:rsidRDefault="00B27314" w:rsidP="00875237">
      <w:pPr>
        <w:tabs>
          <w:tab w:val="num" w:pos="709"/>
        </w:tabs>
        <w:rPr>
          <w:rFonts w:cs="Arial"/>
          <w:szCs w:val="22"/>
        </w:rPr>
      </w:pPr>
    </w:p>
    <w:p w:rsidR="00E95521" w:rsidRDefault="00E95521" w:rsidP="00EA1114">
      <w:pPr>
        <w:numPr>
          <w:ilvl w:val="1"/>
          <w:numId w:val="1"/>
        </w:numPr>
        <w:tabs>
          <w:tab w:val="num" w:pos="709"/>
        </w:tabs>
        <w:ind w:left="709" w:hanging="1135"/>
        <w:rPr>
          <w:rFonts w:cs="Arial"/>
          <w:szCs w:val="22"/>
          <w:u w:val="single"/>
        </w:rPr>
      </w:pPr>
      <w:r>
        <w:rPr>
          <w:rFonts w:cs="Arial"/>
          <w:szCs w:val="22"/>
          <w:u w:val="single"/>
        </w:rPr>
        <w:t xml:space="preserve">Refuse and Recycling </w:t>
      </w:r>
    </w:p>
    <w:p w:rsidR="00E95521" w:rsidRDefault="00E95521" w:rsidP="00875237">
      <w:pPr>
        <w:tabs>
          <w:tab w:val="num" w:pos="709"/>
        </w:tabs>
        <w:ind w:left="709" w:hanging="1135"/>
        <w:rPr>
          <w:rFonts w:cs="Arial"/>
          <w:szCs w:val="22"/>
        </w:rPr>
      </w:pPr>
    </w:p>
    <w:p w:rsidR="00EC3B33" w:rsidRPr="00875237" w:rsidRDefault="00EC3B33" w:rsidP="00875237">
      <w:pPr>
        <w:pStyle w:val="ListParagraph"/>
        <w:numPr>
          <w:ilvl w:val="2"/>
          <w:numId w:val="1"/>
        </w:numPr>
        <w:tabs>
          <w:tab w:val="clear" w:pos="1080"/>
          <w:tab w:val="num" w:pos="709"/>
        </w:tabs>
        <w:ind w:left="709" w:hanging="1135"/>
        <w:rPr>
          <w:rFonts w:cs="Arial"/>
          <w:szCs w:val="22"/>
          <w:lang w:val="en-US"/>
        </w:rPr>
      </w:pPr>
      <w:r w:rsidRPr="00875237">
        <w:rPr>
          <w:rFonts w:cs="Arial"/>
          <w:szCs w:val="22"/>
        </w:rPr>
        <w:t>The officer’s committee report for application reference 17/0806/FUL set out that</w:t>
      </w:r>
      <w:r w:rsidR="00C84A59" w:rsidRPr="00875237">
        <w:rPr>
          <w:rFonts w:cs="Arial"/>
          <w:szCs w:val="22"/>
        </w:rPr>
        <w:t>:</w:t>
      </w:r>
    </w:p>
    <w:p w:rsidR="00C84A59" w:rsidRDefault="00C84A59" w:rsidP="00875237">
      <w:pPr>
        <w:pStyle w:val="ListParagraph"/>
        <w:tabs>
          <w:tab w:val="num" w:pos="709"/>
        </w:tabs>
        <w:ind w:left="709"/>
        <w:rPr>
          <w:rFonts w:cs="Arial"/>
          <w:szCs w:val="22"/>
          <w:lang w:val="en-US"/>
        </w:rPr>
      </w:pPr>
    </w:p>
    <w:p w:rsidR="00C84A59" w:rsidRDefault="00C84A59" w:rsidP="00875237">
      <w:pPr>
        <w:tabs>
          <w:tab w:val="num" w:pos="709"/>
        </w:tabs>
        <w:ind w:left="709"/>
        <w:rPr>
          <w:rFonts w:cs="Arial"/>
          <w:szCs w:val="22"/>
          <w:lang w:val="en-US"/>
        </w:rPr>
      </w:pPr>
      <w:r>
        <w:rPr>
          <w:rFonts w:cs="Arial"/>
          <w:i/>
          <w:szCs w:val="22"/>
        </w:rPr>
        <w:t>‘</w:t>
      </w:r>
      <w:r w:rsidRPr="00C84A59">
        <w:rPr>
          <w:rFonts w:cs="Arial"/>
          <w:i/>
          <w:szCs w:val="22"/>
        </w:rPr>
        <w:t xml:space="preserve">It is shown on the submitted plans that there is </w:t>
      </w:r>
      <w:r w:rsidRPr="00C84A59">
        <w:rPr>
          <w:rFonts w:cs="Arial"/>
          <w:i/>
          <w:szCs w:val="22"/>
          <w:lang w:val="en-US"/>
        </w:rPr>
        <w:t xml:space="preserve">provision for a waste and recycle area, the arrangements are considered to be acceptable by the Highways Authority. This area is currently used </w:t>
      </w:r>
      <w:r w:rsidRPr="00C84A59">
        <w:rPr>
          <w:rFonts w:cs="Arial"/>
          <w:i/>
          <w:szCs w:val="22"/>
        </w:rPr>
        <w:t>for</w:t>
      </w:r>
      <w:r w:rsidRPr="00C84A59">
        <w:rPr>
          <w:rFonts w:cs="Arial"/>
          <w:i/>
          <w:szCs w:val="22"/>
          <w:lang w:val="en-US"/>
        </w:rPr>
        <w:t xml:space="preserve"> waste and recycling from the current use of the premises. The collection method of the bins would need to be confirmed by the Three Rivers District Council Waste Management, therefore it is considered acceptable to recommend a condition on the application to ensure sufficient information is submitted</w:t>
      </w:r>
      <w:r>
        <w:rPr>
          <w:rFonts w:cs="Arial"/>
          <w:szCs w:val="22"/>
          <w:lang w:val="en-US"/>
        </w:rPr>
        <w:t>.’</w:t>
      </w:r>
    </w:p>
    <w:p w:rsidR="00C84A59" w:rsidRPr="00ED6BD7" w:rsidRDefault="00C84A59" w:rsidP="00875237">
      <w:pPr>
        <w:tabs>
          <w:tab w:val="num" w:pos="709"/>
        </w:tabs>
        <w:rPr>
          <w:rFonts w:cs="Arial"/>
          <w:szCs w:val="22"/>
          <w:lang w:val="en-US"/>
        </w:rPr>
      </w:pPr>
    </w:p>
    <w:p w:rsidR="001475E0" w:rsidRPr="008001AF" w:rsidRDefault="00C84A59" w:rsidP="008001AF">
      <w:pPr>
        <w:pStyle w:val="ListParagraph"/>
        <w:numPr>
          <w:ilvl w:val="2"/>
          <w:numId w:val="1"/>
        </w:numPr>
        <w:tabs>
          <w:tab w:val="clear" w:pos="1080"/>
          <w:tab w:val="num" w:pos="709"/>
        </w:tabs>
        <w:ind w:left="709" w:hanging="1135"/>
        <w:rPr>
          <w:rFonts w:cs="Arial"/>
          <w:szCs w:val="22"/>
          <w:lang w:val="en-US"/>
        </w:rPr>
      </w:pPr>
      <w:r w:rsidRPr="00875237">
        <w:rPr>
          <w:rFonts w:cs="Arial"/>
          <w:szCs w:val="22"/>
          <w:lang w:val="en-US"/>
        </w:rPr>
        <w:t>Whilst the Highway’s officer has not provided comments on this application specifically in relation to the refuse and recycling</w:t>
      </w:r>
      <w:r w:rsidR="001475E0">
        <w:rPr>
          <w:rFonts w:cs="Arial"/>
          <w:szCs w:val="22"/>
          <w:lang w:val="en-US"/>
        </w:rPr>
        <w:t>,</w:t>
      </w:r>
      <w:r w:rsidRPr="00875237">
        <w:rPr>
          <w:rFonts w:cs="Arial"/>
          <w:szCs w:val="22"/>
          <w:lang w:val="en-US"/>
        </w:rPr>
        <w:t xml:space="preserve"> given that there has been no change from the previous submission in this respect and no change in site circumstance it is still considered that the proposed development is acceptable in this respect for the reasons outlined above.</w:t>
      </w:r>
    </w:p>
    <w:p w:rsidR="001475E0" w:rsidRPr="00875237" w:rsidRDefault="001475E0" w:rsidP="001475E0">
      <w:pPr>
        <w:pStyle w:val="ListParagraph"/>
        <w:ind w:left="709"/>
        <w:rPr>
          <w:rFonts w:cs="Arial"/>
          <w:szCs w:val="22"/>
          <w:lang w:val="en-US"/>
        </w:rPr>
      </w:pPr>
    </w:p>
    <w:p w:rsidR="00E95521" w:rsidRDefault="00E95521" w:rsidP="00EC6D4C">
      <w:pPr>
        <w:numPr>
          <w:ilvl w:val="1"/>
          <w:numId w:val="1"/>
        </w:numPr>
        <w:tabs>
          <w:tab w:val="num" w:pos="709"/>
        </w:tabs>
        <w:ind w:left="709" w:hanging="1135"/>
        <w:rPr>
          <w:rFonts w:cs="Arial"/>
          <w:szCs w:val="22"/>
          <w:u w:val="single"/>
        </w:rPr>
      </w:pPr>
      <w:r>
        <w:rPr>
          <w:rFonts w:cs="Arial"/>
          <w:szCs w:val="22"/>
          <w:u w:val="single"/>
        </w:rPr>
        <w:t>Trees</w:t>
      </w:r>
    </w:p>
    <w:p w:rsidR="00E95521" w:rsidRDefault="00E95521" w:rsidP="00875237">
      <w:pPr>
        <w:tabs>
          <w:tab w:val="num" w:pos="709"/>
        </w:tabs>
        <w:ind w:left="709" w:hanging="1135"/>
        <w:rPr>
          <w:rFonts w:cs="Arial"/>
          <w:szCs w:val="22"/>
          <w:u w:val="single"/>
        </w:rPr>
      </w:pPr>
    </w:p>
    <w:p w:rsidR="00E95521" w:rsidRPr="00875237" w:rsidRDefault="00E95521" w:rsidP="00875237">
      <w:pPr>
        <w:pStyle w:val="ListParagraph"/>
        <w:numPr>
          <w:ilvl w:val="2"/>
          <w:numId w:val="1"/>
        </w:numPr>
        <w:tabs>
          <w:tab w:val="clear" w:pos="1080"/>
          <w:tab w:val="num" w:pos="709"/>
        </w:tabs>
        <w:ind w:left="709" w:hanging="1135"/>
        <w:rPr>
          <w:rFonts w:cs="Arial"/>
          <w:szCs w:val="22"/>
        </w:rPr>
      </w:pPr>
      <w:r w:rsidRPr="00875237">
        <w:rPr>
          <w:rFonts w:cs="Arial"/>
          <w:szCs w:val="22"/>
        </w:rPr>
        <w:t xml:space="preserve">Policy DM6 of the Development Management Policies sets out </w:t>
      </w:r>
      <w:proofErr w:type="gramStart"/>
      <w:r w:rsidRPr="00875237">
        <w:rPr>
          <w:rFonts w:cs="Arial"/>
          <w:szCs w:val="22"/>
        </w:rPr>
        <w:t>that development proposals</w:t>
      </w:r>
      <w:proofErr w:type="gramEnd"/>
      <w:r w:rsidRPr="00875237">
        <w:rPr>
          <w:rFonts w:cs="Arial"/>
          <w:szCs w:val="22"/>
        </w:rPr>
        <w:t xml:space="preserve"> should seek to retain trees and other landscape and nature conservation features and that proposals should demonstrate that trees will be safeguarded and managed during and after development in accordance </w:t>
      </w:r>
      <w:r w:rsidRPr="00875237">
        <w:rPr>
          <w:rFonts w:cs="Arial"/>
          <w:iCs/>
          <w:szCs w:val="22"/>
        </w:rPr>
        <w:t>with</w:t>
      </w:r>
      <w:r w:rsidR="00875237">
        <w:rPr>
          <w:rFonts w:cs="Arial"/>
          <w:iCs/>
          <w:szCs w:val="22"/>
        </w:rPr>
        <w:t xml:space="preserve"> the relevant British Standards.</w:t>
      </w:r>
    </w:p>
    <w:p w:rsidR="00875237" w:rsidRPr="00875237" w:rsidRDefault="00875237" w:rsidP="00875237">
      <w:pPr>
        <w:pStyle w:val="ListParagraph"/>
        <w:tabs>
          <w:tab w:val="num" w:pos="709"/>
        </w:tabs>
        <w:ind w:left="709" w:hanging="1135"/>
        <w:rPr>
          <w:rFonts w:cs="Arial"/>
          <w:szCs w:val="22"/>
        </w:rPr>
      </w:pPr>
    </w:p>
    <w:p w:rsidR="00E95521" w:rsidRPr="00875237" w:rsidRDefault="00E95521" w:rsidP="00875237">
      <w:pPr>
        <w:pStyle w:val="ListParagraph"/>
        <w:numPr>
          <w:ilvl w:val="2"/>
          <w:numId w:val="1"/>
        </w:numPr>
        <w:tabs>
          <w:tab w:val="clear" w:pos="1080"/>
          <w:tab w:val="num" w:pos="709"/>
        </w:tabs>
        <w:ind w:left="709" w:hanging="1135"/>
        <w:rPr>
          <w:rFonts w:cs="Arial"/>
          <w:szCs w:val="22"/>
        </w:rPr>
      </w:pPr>
      <w:r w:rsidRPr="00875237">
        <w:rPr>
          <w:rFonts w:cs="Arial"/>
          <w:szCs w:val="22"/>
        </w:rPr>
        <w:lastRenderedPageBreak/>
        <w:t>There</w:t>
      </w:r>
      <w:r w:rsidRPr="00875237">
        <w:rPr>
          <w:rFonts w:cs="Arial"/>
          <w:iCs/>
          <w:szCs w:val="22"/>
        </w:rPr>
        <w:t xml:space="preserve"> are no trees that would be impacted by the proposal</w:t>
      </w:r>
      <w:r w:rsidR="00F93B62" w:rsidRPr="00875237">
        <w:rPr>
          <w:rFonts w:cs="Arial"/>
          <w:iCs/>
          <w:szCs w:val="22"/>
        </w:rPr>
        <w:t>.</w:t>
      </w:r>
      <w:r w:rsidRPr="00875237">
        <w:rPr>
          <w:rFonts w:cs="Arial"/>
          <w:iCs/>
          <w:szCs w:val="22"/>
        </w:rPr>
        <w:t xml:space="preserve"> </w:t>
      </w:r>
    </w:p>
    <w:p w:rsidR="00E95521" w:rsidRDefault="00E95521" w:rsidP="00875237">
      <w:pPr>
        <w:tabs>
          <w:tab w:val="num" w:pos="142"/>
          <w:tab w:val="num" w:pos="709"/>
        </w:tabs>
        <w:ind w:left="709" w:hanging="1135"/>
        <w:rPr>
          <w:rFonts w:cs="Arial"/>
          <w:szCs w:val="22"/>
        </w:rPr>
      </w:pPr>
    </w:p>
    <w:p w:rsidR="00E95521" w:rsidRDefault="00E95521" w:rsidP="00875237">
      <w:pPr>
        <w:numPr>
          <w:ilvl w:val="1"/>
          <w:numId w:val="1"/>
        </w:numPr>
        <w:tabs>
          <w:tab w:val="num" w:pos="709"/>
        </w:tabs>
        <w:ind w:left="709" w:hanging="1135"/>
        <w:rPr>
          <w:rFonts w:cs="Arial"/>
          <w:szCs w:val="22"/>
          <w:u w:val="single"/>
        </w:rPr>
      </w:pPr>
      <w:r>
        <w:rPr>
          <w:rFonts w:cs="Arial"/>
          <w:szCs w:val="22"/>
          <w:u w:val="single"/>
        </w:rPr>
        <w:t xml:space="preserve">Biodiversity </w:t>
      </w:r>
    </w:p>
    <w:p w:rsidR="00E95521" w:rsidRDefault="00E95521" w:rsidP="00875237">
      <w:pPr>
        <w:tabs>
          <w:tab w:val="num" w:pos="709"/>
        </w:tabs>
        <w:ind w:left="709" w:hanging="1135"/>
        <w:rPr>
          <w:rFonts w:cs="Arial"/>
          <w:szCs w:val="22"/>
          <w:u w:val="single"/>
        </w:rPr>
      </w:pPr>
    </w:p>
    <w:p w:rsidR="00E95521" w:rsidRDefault="00E95521" w:rsidP="00875237">
      <w:pPr>
        <w:pStyle w:val="ListParagraph"/>
        <w:numPr>
          <w:ilvl w:val="2"/>
          <w:numId w:val="1"/>
        </w:numPr>
        <w:tabs>
          <w:tab w:val="clear" w:pos="1080"/>
          <w:tab w:val="num" w:pos="709"/>
        </w:tabs>
        <w:ind w:left="709" w:hanging="1135"/>
        <w:rPr>
          <w:rFonts w:cs="Arial"/>
          <w:szCs w:val="22"/>
        </w:rPr>
      </w:pPr>
      <w:r w:rsidRPr="00875237">
        <w:rPr>
          <w:rFonts w:cs="Arial"/>
          <w:szCs w:val="22"/>
        </w:rPr>
        <w:t xml:space="preserve">Section 40 of the Natural Environment and Rural Communities Act 2006 requires Local Planning Authorities to have regard to the purpose of conserving biodiversity. This is further emphasised by regulation 3(4) of the Habitat Regulations 1994 which state that Councils must have regard to the strict protection for certain species required by the EC Habitats Directive. The Habitats Directive places a legal duty on all public bodies to have regard to the habitats directive when carrying out their functions. </w:t>
      </w:r>
    </w:p>
    <w:p w:rsidR="00875237" w:rsidRDefault="00875237" w:rsidP="00875237">
      <w:pPr>
        <w:pStyle w:val="ListParagraph"/>
        <w:ind w:left="1080"/>
        <w:rPr>
          <w:rFonts w:cs="Arial"/>
          <w:szCs w:val="22"/>
        </w:rPr>
      </w:pPr>
    </w:p>
    <w:p w:rsidR="00E95521" w:rsidRPr="00875237" w:rsidRDefault="00E95521" w:rsidP="00875237">
      <w:pPr>
        <w:pStyle w:val="ListParagraph"/>
        <w:numPr>
          <w:ilvl w:val="2"/>
          <w:numId w:val="1"/>
        </w:numPr>
        <w:tabs>
          <w:tab w:val="clear" w:pos="1080"/>
          <w:tab w:val="num" w:pos="709"/>
        </w:tabs>
        <w:ind w:left="709" w:hanging="1276"/>
        <w:rPr>
          <w:rFonts w:cs="Arial"/>
          <w:szCs w:val="22"/>
        </w:rPr>
      </w:pPr>
      <w:r w:rsidRPr="00875237">
        <w:rPr>
          <w:rFonts w:cs="Arial"/>
          <w:szCs w:val="22"/>
        </w:rPr>
        <w:t xml:space="preserve">The protection of biodiversity and protected species is a material planning consideration in the assessment of this application in accordance with Policy CP9 of the Core Strategy and Policy DM6 of the Development Management Policies document. National Planning Policy requires Local Authorities to ensure that a protected species survey is undertaken for applications where biodiversity may be affected prior to the determination of a planning application. The application is accompanied by a biodiversity checklist which states that no protected species or biodiversity interests will be affected as a result of the application. The Local Planning Authority is not aware of any records of protected species within the immediate area that would necessitate further surveying work being undertaken. </w:t>
      </w:r>
    </w:p>
    <w:p w:rsidR="00E95521" w:rsidRPr="00875237" w:rsidRDefault="00E95521" w:rsidP="00875237">
      <w:pPr>
        <w:tabs>
          <w:tab w:val="num" w:pos="709"/>
        </w:tabs>
        <w:rPr>
          <w:rFonts w:cs="Arial"/>
          <w:szCs w:val="22"/>
        </w:rPr>
      </w:pPr>
    </w:p>
    <w:p w:rsidR="00E95521" w:rsidRDefault="00E95521" w:rsidP="00875237">
      <w:pPr>
        <w:numPr>
          <w:ilvl w:val="1"/>
          <w:numId w:val="1"/>
        </w:numPr>
        <w:tabs>
          <w:tab w:val="num" w:pos="709"/>
        </w:tabs>
        <w:ind w:left="709" w:hanging="1276"/>
        <w:rPr>
          <w:rFonts w:cs="Arial"/>
          <w:szCs w:val="22"/>
        </w:rPr>
      </w:pPr>
      <w:r>
        <w:rPr>
          <w:rFonts w:cs="Arial"/>
          <w:szCs w:val="22"/>
          <w:u w:val="single"/>
        </w:rPr>
        <w:t>Summary</w:t>
      </w:r>
      <w:r>
        <w:rPr>
          <w:rFonts w:cs="Arial"/>
          <w:szCs w:val="22"/>
        </w:rPr>
        <w:t xml:space="preserve"> </w:t>
      </w:r>
    </w:p>
    <w:p w:rsidR="00E95521" w:rsidRDefault="00E95521" w:rsidP="00875237">
      <w:pPr>
        <w:tabs>
          <w:tab w:val="num" w:pos="709"/>
        </w:tabs>
        <w:ind w:left="709" w:hanging="1135"/>
        <w:rPr>
          <w:rFonts w:cs="Arial"/>
          <w:szCs w:val="22"/>
        </w:rPr>
      </w:pPr>
    </w:p>
    <w:p w:rsidR="00E95521" w:rsidRPr="00875237" w:rsidRDefault="00F93B62" w:rsidP="00875237">
      <w:pPr>
        <w:pStyle w:val="ListParagraph"/>
        <w:numPr>
          <w:ilvl w:val="2"/>
          <w:numId w:val="1"/>
        </w:numPr>
        <w:tabs>
          <w:tab w:val="clear" w:pos="1080"/>
          <w:tab w:val="num" w:pos="709"/>
        </w:tabs>
        <w:ind w:left="709" w:hanging="1276"/>
        <w:rPr>
          <w:rFonts w:cs="Arial"/>
          <w:szCs w:val="22"/>
        </w:rPr>
      </w:pPr>
      <w:r w:rsidRPr="00875237">
        <w:rPr>
          <w:rFonts w:cs="Arial"/>
          <w:szCs w:val="22"/>
        </w:rPr>
        <w:t>In summary it has not been demonstrated that the development has overcome the</w:t>
      </w:r>
      <w:r w:rsidR="00325F49" w:rsidRPr="00875237">
        <w:rPr>
          <w:rFonts w:cs="Arial"/>
          <w:szCs w:val="22"/>
        </w:rPr>
        <w:t xml:space="preserve"> previous</w:t>
      </w:r>
      <w:r w:rsidR="00BC0E88">
        <w:rPr>
          <w:rFonts w:cs="Arial"/>
          <w:szCs w:val="22"/>
        </w:rPr>
        <w:t xml:space="preserve"> reason for refusal. In addition to the lack of parking being contrary to the requirements of Appendix 5 of the DMP LDD, it is considered that the increased comings and goings, congestion and increased parking pressure together with the associated noise would result in detrimental harm and inconvenience to neighbouri</w:t>
      </w:r>
      <w:r w:rsidR="0092472F">
        <w:rPr>
          <w:rFonts w:cs="Arial"/>
          <w:szCs w:val="22"/>
        </w:rPr>
        <w:t>ng properties and would not</w:t>
      </w:r>
      <w:r w:rsidR="00BC0E88">
        <w:rPr>
          <w:rFonts w:cs="Arial"/>
          <w:szCs w:val="22"/>
        </w:rPr>
        <w:t xml:space="preserve"> be complimentary to the Local Centre. </w:t>
      </w:r>
    </w:p>
    <w:p w:rsidR="00E95521" w:rsidRDefault="00E95521" w:rsidP="00875237">
      <w:pPr>
        <w:tabs>
          <w:tab w:val="num" w:pos="709"/>
        </w:tabs>
        <w:ind w:left="709" w:hanging="1135"/>
        <w:rPr>
          <w:rFonts w:cs="Arial"/>
          <w:szCs w:val="22"/>
        </w:rPr>
      </w:pPr>
    </w:p>
    <w:p w:rsidR="00E95521" w:rsidRDefault="00E95521" w:rsidP="00BC0E88">
      <w:pPr>
        <w:numPr>
          <w:ilvl w:val="0"/>
          <w:numId w:val="1"/>
        </w:numPr>
        <w:tabs>
          <w:tab w:val="clear" w:pos="720"/>
          <w:tab w:val="num" w:pos="709"/>
        </w:tabs>
        <w:ind w:left="709" w:hanging="1276"/>
        <w:rPr>
          <w:rFonts w:cs="Arial"/>
          <w:b/>
          <w:szCs w:val="22"/>
        </w:rPr>
      </w:pPr>
      <w:r>
        <w:rPr>
          <w:rFonts w:cs="Arial"/>
          <w:b/>
          <w:szCs w:val="22"/>
        </w:rPr>
        <w:t>Recommendation</w:t>
      </w:r>
    </w:p>
    <w:p w:rsidR="00E95521" w:rsidRDefault="00E95521" w:rsidP="00875237">
      <w:pPr>
        <w:tabs>
          <w:tab w:val="num" w:pos="709"/>
        </w:tabs>
        <w:ind w:left="709" w:hanging="1135"/>
        <w:rPr>
          <w:rFonts w:cs="Arial"/>
          <w:b/>
          <w:szCs w:val="22"/>
        </w:rPr>
      </w:pPr>
    </w:p>
    <w:p w:rsidR="00E95521" w:rsidRPr="001B471C" w:rsidRDefault="00E95521" w:rsidP="009C5116">
      <w:pPr>
        <w:numPr>
          <w:ilvl w:val="1"/>
          <w:numId w:val="1"/>
        </w:numPr>
        <w:tabs>
          <w:tab w:val="num" w:pos="709"/>
        </w:tabs>
        <w:ind w:left="709" w:hanging="1276"/>
        <w:rPr>
          <w:rFonts w:cs="Arial"/>
          <w:b/>
          <w:szCs w:val="22"/>
        </w:rPr>
      </w:pPr>
      <w:r w:rsidRPr="001B471C">
        <w:rPr>
          <w:rFonts w:cs="Arial"/>
          <w:szCs w:val="22"/>
        </w:rPr>
        <w:t xml:space="preserve">That </w:t>
      </w:r>
      <w:r w:rsidR="001B471C">
        <w:rPr>
          <w:rFonts w:cs="Arial"/>
          <w:szCs w:val="22"/>
        </w:rPr>
        <w:t>PLANNING PERMISSION BE REFUSED for the following reason:</w:t>
      </w:r>
    </w:p>
    <w:p w:rsidR="001B471C" w:rsidRDefault="001B471C" w:rsidP="00875237">
      <w:pPr>
        <w:tabs>
          <w:tab w:val="num" w:pos="709"/>
        </w:tabs>
        <w:ind w:left="709" w:hanging="1135"/>
        <w:rPr>
          <w:rFonts w:cs="Arial"/>
          <w:szCs w:val="22"/>
        </w:rPr>
      </w:pPr>
    </w:p>
    <w:p w:rsidR="001B471C" w:rsidRPr="003D6607" w:rsidRDefault="00C81AFB" w:rsidP="00C81AFB">
      <w:pPr>
        <w:tabs>
          <w:tab w:val="num" w:pos="709"/>
        </w:tabs>
        <w:ind w:left="1440" w:hanging="731"/>
        <w:rPr>
          <w:rFonts w:cs="Arial"/>
          <w:szCs w:val="22"/>
        </w:rPr>
      </w:pPr>
      <w:r>
        <w:rPr>
          <w:rFonts w:cs="Arial"/>
          <w:szCs w:val="22"/>
        </w:rPr>
        <w:t>R1</w:t>
      </w:r>
      <w:r>
        <w:rPr>
          <w:rFonts w:cs="Arial"/>
          <w:szCs w:val="22"/>
        </w:rPr>
        <w:tab/>
      </w:r>
      <w:r w:rsidR="001B471C" w:rsidRPr="003D6607">
        <w:rPr>
          <w:rFonts w:cs="Arial"/>
          <w:szCs w:val="22"/>
        </w:rPr>
        <w:t>There would be inadequate parking to serve the proposed development resulting in a significant increase in parking in the surrounding area exacerbating existing parking pressures to the detriment of the safe movement and free flow of other highway users. The lack of parking, together with noise</w:t>
      </w:r>
      <w:r w:rsidR="00BC0E88" w:rsidRPr="003D6607">
        <w:rPr>
          <w:rFonts w:cs="Arial"/>
          <w:szCs w:val="22"/>
        </w:rPr>
        <w:t xml:space="preserve"> and</w:t>
      </w:r>
      <w:r w:rsidR="001B471C" w:rsidRPr="003D6607">
        <w:rPr>
          <w:rFonts w:cs="Arial"/>
          <w:szCs w:val="22"/>
        </w:rPr>
        <w:t xml:space="preserve"> disturbance arising from the proposed use would also result in nuisance and harm to the amenity of neighbouring occupiers. The proposal would not therefore be complementary to the Local Centre and the development would be contrary to Policies CP1, CP10 and CP12 of the Core Strategy (adopted October 2011), Policies DM9, DM13 and Appendix 5 of the Development Management Policies LDD (adopted July 2013) and Policy SA4 of the Site Allocations LDD (adopted November 2014).</w:t>
      </w:r>
    </w:p>
    <w:p w:rsidR="00E95521" w:rsidRDefault="00E95521" w:rsidP="00E95521">
      <w:pPr>
        <w:rPr>
          <w:rFonts w:cs="Arial"/>
          <w:szCs w:val="22"/>
        </w:rPr>
      </w:pPr>
    </w:p>
    <w:p w:rsidR="0092472F" w:rsidRDefault="0092472F" w:rsidP="0092472F">
      <w:pPr>
        <w:numPr>
          <w:ilvl w:val="1"/>
          <w:numId w:val="1"/>
        </w:numPr>
        <w:tabs>
          <w:tab w:val="clear" w:pos="1080"/>
          <w:tab w:val="num" w:pos="709"/>
        </w:tabs>
        <w:ind w:left="709" w:hanging="1276"/>
        <w:rPr>
          <w:rFonts w:cs="Arial"/>
          <w:szCs w:val="22"/>
        </w:rPr>
      </w:pPr>
      <w:r>
        <w:rPr>
          <w:rFonts w:cs="Arial"/>
          <w:szCs w:val="22"/>
        </w:rPr>
        <w:t>Informative</w:t>
      </w:r>
    </w:p>
    <w:p w:rsidR="0092472F" w:rsidRDefault="0092472F" w:rsidP="0092472F">
      <w:pPr>
        <w:ind w:left="709"/>
        <w:rPr>
          <w:rFonts w:cs="Arial"/>
          <w:szCs w:val="22"/>
        </w:rPr>
      </w:pPr>
    </w:p>
    <w:p w:rsidR="00BC0E88" w:rsidRPr="0092472F" w:rsidRDefault="00C81AFB" w:rsidP="00C81AFB">
      <w:pPr>
        <w:ind w:left="1440" w:hanging="731"/>
        <w:rPr>
          <w:rFonts w:cs="Arial"/>
          <w:szCs w:val="22"/>
        </w:rPr>
      </w:pPr>
      <w:r>
        <w:rPr>
          <w:rFonts w:cs="Arial"/>
          <w:szCs w:val="22"/>
        </w:rPr>
        <w:t>I1</w:t>
      </w:r>
      <w:r>
        <w:rPr>
          <w:rFonts w:cs="Arial"/>
          <w:szCs w:val="22"/>
        </w:rPr>
        <w:tab/>
      </w:r>
      <w:r w:rsidR="00BC0E88" w:rsidRPr="0092472F">
        <w:rPr>
          <w:rFonts w:cs="Arial"/>
          <w:szCs w:val="22"/>
        </w:rPr>
        <w:t xml:space="preserve">In line with the requirements of the National Planning Policy Framework and in accordance with the Town and Country Planning (Development Management Procedure) (England) Order 2015, the Local Planning Authority has considered, in a positive and proactive manner, whether the planning objections to this proposal could be satisfactorily resolved within the statutory </w:t>
      </w:r>
      <w:r w:rsidR="00BC0E88" w:rsidRPr="0092472F">
        <w:rPr>
          <w:rFonts w:cs="Arial"/>
          <w:szCs w:val="22"/>
        </w:rPr>
        <w:lastRenderedPageBreak/>
        <w:t>period for determining the application. Whilst the applicant and the Local Planning Authority engaged in pre-application discussions, the proposed development fails to comply with the requirements of the Development Plan and does not maintain/improve the economic, social and environmental conditions of the District.</w:t>
      </w:r>
    </w:p>
    <w:p w:rsidR="00E95521" w:rsidRDefault="00E95521" w:rsidP="001B471C">
      <w:pPr>
        <w:rPr>
          <w:rFonts w:cs="Arial"/>
          <w:szCs w:val="22"/>
        </w:rPr>
      </w:pPr>
    </w:p>
    <w:p w:rsidR="00E95521" w:rsidRDefault="00E95521" w:rsidP="00E95521">
      <w:pPr>
        <w:ind w:left="709" w:hanging="567"/>
        <w:rPr>
          <w:rFonts w:cs="Arial"/>
          <w:szCs w:val="22"/>
        </w:rPr>
      </w:pPr>
    </w:p>
    <w:p w:rsidR="00E95521" w:rsidRDefault="00E95521" w:rsidP="00E95521">
      <w:pPr>
        <w:ind w:left="709" w:hanging="567"/>
        <w:rPr>
          <w:rFonts w:cs="Arial"/>
          <w:szCs w:val="22"/>
        </w:rPr>
      </w:pPr>
    </w:p>
    <w:p w:rsidR="00E95521" w:rsidRDefault="00E95521" w:rsidP="00E95521">
      <w:pPr>
        <w:ind w:left="709" w:hanging="567"/>
        <w:rPr>
          <w:rFonts w:cs="Arial"/>
          <w:szCs w:val="22"/>
        </w:rPr>
      </w:pPr>
    </w:p>
    <w:p w:rsidR="00E95521" w:rsidRDefault="00E95521" w:rsidP="00E95521">
      <w:pPr>
        <w:ind w:left="709" w:hanging="567"/>
        <w:rPr>
          <w:rFonts w:cs="Arial"/>
          <w:szCs w:val="22"/>
        </w:rPr>
      </w:pPr>
    </w:p>
    <w:p w:rsidR="00E95521" w:rsidRDefault="00E95521" w:rsidP="00E95521">
      <w:pPr>
        <w:ind w:left="709" w:hanging="567"/>
        <w:rPr>
          <w:rFonts w:cs="Arial"/>
          <w:szCs w:val="22"/>
        </w:rPr>
      </w:pPr>
    </w:p>
    <w:p w:rsidR="00E95521" w:rsidRDefault="00E95521" w:rsidP="00E95521">
      <w:pPr>
        <w:ind w:left="709" w:hanging="567"/>
        <w:rPr>
          <w:rFonts w:cs="Arial"/>
          <w:szCs w:val="22"/>
        </w:rPr>
      </w:pPr>
    </w:p>
    <w:p w:rsidR="00E95521" w:rsidRDefault="00E95521" w:rsidP="00E95521">
      <w:pPr>
        <w:ind w:left="709" w:hanging="567"/>
        <w:rPr>
          <w:rFonts w:cs="Arial"/>
          <w:szCs w:val="22"/>
        </w:rPr>
      </w:pPr>
    </w:p>
    <w:p w:rsidR="00E95521" w:rsidRDefault="00E95521" w:rsidP="00E95521">
      <w:pPr>
        <w:ind w:left="709" w:hanging="567"/>
        <w:rPr>
          <w:rFonts w:cs="Arial"/>
          <w:szCs w:val="22"/>
        </w:rPr>
      </w:pPr>
    </w:p>
    <w:p w:rsidR="00E95521" w:rsidRDefault="00E95521" w:rsidP="00E95521">
      <w:pPr>
        <w:ind w:left="709" w:hanging="567"/>
        <w:rPr>
          <w:rFonts w:cs="Arial"/>
          <w:szCs w:val="22"/>
        </w:rPr>
      </w:pPr>
    </w:p>
    <w:p w:rsidR="00E95521" w:rsidRDefault="00E95521" w:rsidP="00E95521">
      <w:pPr>
        <w:ind w:left="709" w:hanging="567"/>
        <w:rPr>
          <w:rFonts w:cs="Arial"/>
          <w:szCs w:val="22"/>
        </w:rPr>
      </w:pPr>
    </w:p>
    <w:p w:rsidR="00E95521" w:rsidRDefault="00E95521" w:rsidP="00E95521">
      <w:pPr>
        <w:ind w:left="709" w:hanging="567"/>
        <w:rPr>
          <w:rFonts w:cs="Arial"/>
          <w:szCs w:val="22"/>
        </w:rPr>
      </w:pPr>
    </w:p>
    <w:p w:rsidR="00E95521" w:rsidRDefault="00E95521" w:rsidP="00E95521">
      <w:pPr>
        <w:ind w:left="709" w:hanging="567"/>
        <w:rPr>
          <w:rFonts w:cs="Arial"/>
          <w:szCs w:val="22"/>
        </w:rPr>
      </w:pPr>
    </w:p>
    <w:p w:rsidR="00FE20C2" w:rsidRDefault="00FE20C2"/>
    <w:sectPr w:rsidR="00FE20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8EE" w:rsidRDefault="00CD48EE" w:rsidP="00CD48EE">
      <w:r>
        <w:separator/>
      </w:r>
    </w:p>
  </w:endnote>
  <w:endnote w:type="continuationSeparator" w:id="0">
    <w:p w:rsidR="00CD48EE" w:rsidRDefault="00CD48EE" w:rsidP="00CD4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charset w:val="00"/>
    <w:family w:val="roman"/>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8EE" w:rsidRDefault="00CD48EE" w:rsidP="00CD48EE">
      <w:r>
        <w:separator/>
      </w:r>
    </w:p>
  </w:footnote>
  <w:footnote w:type="continuationSeparator" w:id="0">
    <w:p w:rsidR="00CD48EE" w:rsidRDefault="00CD48EE" w:rsidP="00CD4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C7CD7"/>
    <w:multiLevelType w:val="multilevel"/>
    <w:tmpl w:val="CC5EDB88"/>
    <w:lvl w:ilvl="0">
      <w:start w:val="1"/>
      <w:numFmt w:val="decimal"/>
      <w:lvlText w:val="%1."/>
      <w:lvlJc w:val="left"/>
      <w:pPr>
        <w:tabs>
          <w:tab w:val="num" w:pos="720"/>
        </w:tabs>
        <w:ind w:left="720" w:hanging="360"/>
      </w:pPr>
      <w:rPr>
        <w:b/>
      </w:rPr>
    </w:lvl>
    <w:lvl w:ilvl="1">
      <w:start w:val="1"/>
      <w:numFmt w:val="decimal"/>
      <w:isLgl/>
      <w:lvlText w:val="%1.%2"/>
      <w:lvlJc w:val="left"/>
      <w:pPr>
        <w:tabs>
          <w:tab w:val="num" w:pos="1080"/>
        </w:tabs>
        <w:ind w:left="1080" w:hanging="720"/>
      </w:pPr>
      <w:rPr>
        <w:b w:val="0"/>
        <w:i w:val="0"/>
        <w:color w:val="auto"/>
      </w:rPr>
    </w:lvl>
    <w:lvl w:ilvl="2">
      <w:start w:val="1"/>
      <w:numFmt w:val="decimal"/>
      <w:isLgl/>
      <w:lvlText w:val="%1.%2.%3"/>
      <w:lvlJc w:val="left"/>
      <w:pPr>
        <w:tabs>
          <w:tab w:val="num" w:pos="1080"/>
        </w:tabs>
        <w:ind w:left="1080" w:hanging="720"/>
      </w:pPr>
      <w:rPr>
        <w:color w:val="000000"/>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nsid w:val="14471884"/>
    <w:multiLevelType w:val="hybridMultilevel"/>
    <w:tmpl w:val="3DE4B804"/>
    <w:lvl w:ilvl="0" w:tplc="7062E12E">
      <w:start w:val="3"/>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8B80935"/>
    <w:multiLevelType w:val="hybridMultilevel"/>
    <w:tmpl w:val="CE10EF8A"/>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nsid w:val="517E2544"/>
    <w:multiLevelType w:val="hybridMultilevel"/>
    <w:tmpl w:val="C1CA0CCA"/>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nsid w:val="51F9056B"/>
    <w:multiLevelType w:val="hybridMultilevel"/>
    <w:tmpl w:val="B832CCC6"/>
    <w:lvl w:ilvl="0" w:tplc="E7125B44">
      <w:start w:val="3"/>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2931646"/>
    <w:multiLevelType w:val="hybridMultilevel"/>
    <w:tmpl w:val="993AAA4C"/>
    <w:lvl w:ilvl="0" w:tplc="7062E12E">
      <w:start w:val="3"/>
      <w:numFmt w:val="bullet"/>
      <w:lvlText w:val="-"/>
      <w:lvlJc w:val="left"/>
      <w:pPr>
        <w:ind w:left="1004" w:hanging="360"/>
      </w:pPr>
      <w:rPr>
        <w:rFonts w:ascii="Arial" w:eastAsiaTheme="minorHAnsi"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21"/>
    <w:rsid w:val="0001762F"/>
    <w:rsid w:val="00034B4E"/>
    <w:rsid w:val="00050131"/>
    <w:rsid w:val="000738E2"/>
    <w:rsid w:val="001223A5"/>
    <w:rsid w:val="00134388"/>
    <w:rsid w:val="00147014"/>
    <w:rsid w:val="001475E0"/>
    <w:rsid w:val="001B471C"/>
    <w:rsid w:val="001F1E13"/>
    <w:rsid w:val="002270AC"/>
    <w:rsid w:val="002938D6"/>
    <w:rsid w:val="00301FFF"/>
    <w:rsid w:val="00325F49"/>
    <w:rsid w:val="00373D55"/>
    <w:rsid w:val="003A3A4D"/>
    <w:rsid w:val="003D6607"/>
    <w:rsid w:val="00413D8D"/>
    <w:rsid w:val="00452C44"/>
    <w:rsid w:val="00646D5A"/>
    <w:rsid w:val="00661ED7"/>
    <w:rsid w:val="007D384C"/>
    <w:rsid w:val="008001AF"/>
    <w:rsid w:val="00843151"/>
    <w:rsid w:val="00875237"/>
    <w:rsid w:val="0092472F"/>
    <w:rsid w:val="0096537B"/>
    <w:rsid w:val="0098204F"/>
    <w:rsid w:val="009C5116"/>
    <w:rsid w:val="00A5472A"/>
    <w:rsid w:val="00A77A97"/>
    <w:rsid w:val="00AE0522"/>
    <w:rsid w:val="00AF131B"/>
    <w:rsid w:val="00B27314"/>
    <w:rsid w:val="00BC0E88"/>
    <w:rsid w:val="00C81AFB"/>
    <w:rsid w:val="00C84A59"/>
    <w:rsid w:val="00CD48EE"/>
    <w:rsid w:val="00D679BA"/>
    <w:rsid w:val="00E726FB"/>
    <w:rsid w:val="00E95521"/>
    <w:rsid w:val="00EA1114"/>
    <w:rsid w:val="00EC3B33"/>
    <w:rsid w:val="00EC6D4C"/>
    <w:rsid w:val="00ED6BD7"/>
    <w:rsid w:val="00F93B62"/>
    <w:rsid w:val="00FE2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521"/>
    <w:pPr>
      <w:spacing w:after="0" w:line="240" w:lineRule="auto"/>
      <w:jc w:val="both"/>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5521"/>
    <w:rPr>
      <w:color w:val="0000FF" w:themeColor="hyperlink"/>
      <w:u w:val="single"/>
    </w:rPr>
  </w:style>
  <w:style w:type="paragraph" w:styleId="BodyTextIndent">
    <w:name w:val="Body Text Indent"/>
    <w:basedOn w:val="Normal"/>
    <w:link w:val="BodyTextIndentChar"/>
    <w:semiHidden/>
    <w:unhideWhenUsed/>
    <w:rsid w:val="00E95521"/>
    <w:pPr>
      <w:tabs>
        <w:tab w:val="left" w:pos="1260"/>
      </w:tabs>
      <w:ind w:left="1260" w:hanging="1260"/>
    </w:pPr>
  </w:style>
  <w:style w:type="character" w:customStyle="1" w:styleId="BodyTextIndentChar">
    <w:name w:val="Body Text Indent Char"/>
    <w:basedOn w:val="DefaultParagraphFont"/>
    <w:link w:val="BodyTextIndent"/>
    <w:semiHidden/>
    <w:rsid w:val="00E95521"/>
    <w:rPr>
      <w:rFonts w:ascii="Arial" w:eastAsia="Times New Roman" w:hAnsi="Arial" w:cs="Times New Roman"/>
      <w:szCs w:val="20"/>
      <w:lang w:eastAsia="en-GB"/>
    </w:rPr>
  </w:style>
  <w:style w:type="paragraph" w:styleId="ListParagraph">
    <w:name w:val="List Paragraph"/>
    <w:basedOn w:val="Normal"/>
    <w:uiPriority w:val="34"/>
    <w:qFormat/>
    <w:rsid w:val="00E95521"/>
    <w:pPr>
      <w:ind w:left="720"/>
    </w:pPr>
  </w:style>
  <w:style w:type="table" w:styleId="TableGrid">
    <w:name w:val="Table Grid"/>
    <w:basedOn w:val="TableNormal"/>
    <w:uiPriority w:val="59"/>
    <w:rsid w:val="00E955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48EE"/>
    <w:pPr>
      <w:tabs>
        <w:tab w:val="center" w:pos="4513"/>
        <w:tab w:val="right" w:pos="9026"/>
      </w:tabs>
    </w:pPr>
  </w:style>
  <w:style w:type="character" w:customStyle="1" w:styleId="HeaderChar">
    <w:name w:val="Header Char"/>
    <w:basedOn w:val="DefaultParagraphFont"/>
    <w:link w:val="Header"/>
    <w:uiPriority w:val="99"/>
    <w:rsid w:val="00CD48EE"/>
    <w:rPr>
      <w:rFonts w:ascii="Arial" w:eastAsia="Times New Roman" w:hAnsi="Arial" w:cs="Times New Roman"/>
      <w:szCs w:val="20"/>
      <w:lang w:eastAsia="en-GB"/>
    </w:rPr>
  </w:style>
  <w:style w:type="paragraph" w:styleId="Footer">
    <w:name w:val="footer"/>
    <w:basedOn w:val="Normal"/>
    <w:link w:val="FooterChar"/>
    <w:uiPriority w:val="99"/>
    <w:unhideWhenUsed/>
    <w:rsid w:val="00CD48EE"/>
    <w:pPr>
      <w:tabs>
        <w:tab w:val="center" w:pos="4513"/>
        <w:tab w:val="right" w:pos="9026"/>
      </w:tabs>
    </w:pPr>
  </w:style>
  <w:style w:type="character" w:customStyle="1" w:styleId="FooterChar">
    <w:name w:val="Footer Char"/>
    <w:basedOn w:val="DefaultParagraphFont"/>
    <w:link w:val="Footer"/>
    <w:uiPriority w:val="99"/>
    <w:rsid w:val="00CD48EE"/>
    <w:rPr>
      <w:rFonts w:ascii="Arial" w:eastAsia="Times New Roman" w:hAnsi="Arial"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521"/>
    <w:pPr>
      <w:spacing w:after="0" w:line="240" w:lineRule="auto"/>
      <w:jc w:val="both"/>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5521"/>
    <w:rPr>
      <w:color w:val="0000FF" w:themeColor="hyperlink"/>
      <w:u w:val="single"/>
    </w:rPr>
  </w:style>
  <w:style w:type="paragraph" w:styleId="BodyTextIndent">
    <w:name w:val="Body Text Indent"/>
    <w:basedOn w:val="Normal"/>
    <w:link w:val="BodyTextIndentChar"/>
    <w:semiHidden/>
    <w:unhideWhenUsed/>
    <w:rsid w:val="00E95521"/>
    <w:pPr>
      <w:tabs>
        <w:tab w:val="left" w:pos="1260"/>
      </w:tabs>
      <w:ind w:left="1260" w:hanging="1260"/>
    </w:pPr>
  </w:style>
  <w:style w:type="character" w:customStyle="1" w:styleId="BodyTextIndentChar">
    <w:name w:val="Body Text Indent Char"/>
    <w:basedOn w:val="DefaultParagraphFont"/>
    <w:link w:val="BodyTextIndent"/>
    <w:semiHidden/>
    <w:rsid w:val="00E95521"/>
    <w:rPr>
      <w:rFonts w:ascii="Arial" w:eastAsia="Times New Roman" w:hAnsi="Arial" w:cs="Times New Roman"/>
      <w:szCs w:val="20"/>
      <w:lang w:eastAsia="en-GB"/>
    </w:rPr>
  </w:style>
  <w:style w:type="paragraph" w:styleId="ListParagraph">
    <w:name w:val="List Paragraph"/>
    <w:basedOn w:val="Normal"/>
    <w:uiPriority w:val="34"/>
    <w:qFormat/>
    <w:rsid w:val="00E95521"/>
    <w:pPr>
      <w:ind w:left="720"/>
    </w:pPr>
  </w:style>
  <w:style w:type="table" w:styleId="TableGrid">
    <w:name w:val="Table Grid"/>
    <w:basedOn w:val="TableNormal"/>
    <w:uiPriority w:val="59"/>
    <w:rsid w:val="00E955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48EE"/>
    <w:pPr>
      <w:tabs>
        <w:tab w:val="center" w:pos="4513"/>
        <w:tab w:val="right" w:pos="9026"/>
      </w:tabs>
    </w:pPr>
  </w:style>
  <w:style w:type="character" w:customStyle="1" w:styleId="HeaderChar">
    <w:name w:val="Header Char"/>
    <w:basedOn w:val="DefaultParagraphFont"/>
    <w:link w:val="Header"/>
    <w:uiPriority w:val="99"/>
    <w:rsid w:val="00CD48EE"/>
    <w:rPr>
      <w:rFonts w:ascii="Arial" w:eastAsia="Times New Roman" w:hAnsi="Arial" w:cs="Times New Roman"/>
      <w:szCs w:val="20"/>
      <w:lang w:eastAsia="en-GB"/>
    </w:rPr>
  </w:style>
  <w:style w:type="paragraph" w:styleId="Footer">
    <w:name w:val="footer"/>
    <w:basedOn w:val="Normal"/>
    <w:link w:val="FooterChar"/>
    <w:uiPriority w:val="99"/>
    <w:unhideWhenUsed/>
    <w:rsid w:val="00CD48EE"/>
    <w:pPr>
      <w:tabs>
        <w:tab w:val="center" w:pos="4513"/>
        <w:tab w:val="right" w:pos="9026"/>
      </w:tabs>
    </w:pPr>
  </w:style>
  <w:style w:type="character" w:customStyle="1" w:styleId="FooterChar">
    <w:name w:val="Footer Char"/>
    <w:basedOn w:val="DefaultParagraphFont"/>
    <w:link w:val="Footer"/>
    <w:uiPriority w:val="99"/>
    <w:rsid w:val="00CD48EE"/>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96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1987/764/contents/ma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805</TotalTime>
  <Pages>11</Pages>
  <Words>4204</Words>
  <Characters>23966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L&amp;Q</Company>
  <LinksUpToDate>false</LinksUpToDate>
  <CharactersWithSpaces>28114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Edwards</dc:creator>
  <cp:lastModifiedBy>Sarah Haythorpe</cp:lastModifiedBy>
  <cp:revision>15</cp:revision>
  <dcterms:created xsi:type="dcterms:W3CDTF">2017-10-03T11:01:00Z</dcterms:created>
  <dcterms:modified xsi:type="dcterms:W3CDTF">2017-10-10T10:06:00Z</dcterms:modified>
</cp:coreProperties>
</file>