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FD" w:rsidRDefault="00390FFD" w:rsidP="00390FFD">
      <w:pPr>
        <w:jc w:val="center"/>
        <w:rPr>
          <w:b/>
        </w:rPr>
      </w:pPr>
    </w:p>
    <w:p w:rsidR="00F83780" w:rsidRDefault="00F83780" w:rsidP="00F83780">
      <w:pPr>
        <w:jc w:val="left"/>
      </w:pPr>
    </w:p>
    <w:p w:rsidR="00F83780" w:rsidRDefault="00F83780" w:rsidP="00F83780">
      <w:pPr>
        <w:jc w:val="left"/>
      </w:pPr>
    </w:p>
    <w:p w:rsidR="00390FFD" w:rsidRDefault="00390FFD" w:rsidP="00390FFD">
      <w:pPr>
        <w:jc w:val="center"/>
        <w:rPr>
          <w:b/>
        </w:rPr>
      </w:pPr>
      <w:r>
        <w:rPr>
          <w:b/>
        </w:rPr>
        <w:t>GENERAL PUBLIC SERVICES AND COMMUNITY SAFETY COMMITTEE</w:t>
      </w:r>
    </w:p>
    <w:p w:rsidR="00390FFD" w:rsidRDefault="00390FFD" w:rsidP="00390FFD">
      <w:pPr>
        <w:jc w:val="left"/>
        <w:rPr>
          <w:b/>
        </w:rPr>
      </w:pPr>
    </w:p>
    <w:p w:rsidR="00390FFD" w:rsidRDefault="00390FFD" w:rsidP="00390FFD">
      <w:pPr>
        <w:jc w:val="center"/>
        <w:rPr>
          <w:b/>
          <w:i/>
        </w:rPr>
      </w:pP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sidR="00987E68">
        <w:rPr>
          <w:b/>
        </w:rPr>
        <w:t>29 JUNE</w:t>
      </w:r>
      <w:r>
        <w:rPr>
          <w:b/>
        </w:rPr>
        <w:t xml:space="preserve"> 2017</w:t>
      </w:r>
    </w:p>
    <w:p w:rsidR="00390FFD" w:rsidRDefault="00390FFD" w:rsidP="00390FFD">
      <w:pPr>
        <w:jc w:val="center"/>
      </w:pPr>
    </w:p>
    <w:p w:rsidR="00390FFD" w:rsidRPr="004F03DB" w:rsidRDefault="00390FFD" w:rsidP="00390FFD">
      <w:pPr>
        <w:jc w:val="center"/>
        <w:rPr>
          <w:b/>
        </w:rPr>
      </w:pPr>
      <w:r w:rsidRPr="004F03DB">
        <w:rPr>
          <w:b/>
        </w:rPr>
        <w:t xml:space="preserve">PART </w:t>
      </w:r>
      <w:r w:rsidRPr="004F03DB">
        <w:rPr>
          <w:b/>
        </w:rPr>
        <w:fldChar w:fldCharType="begin"/>
      </w:r>
      <w:r w:rsidRPr="004F03DB">
        <w:rPr>
          <w:b/>
        </w:rPr>
        <w:instrText xml:space="preserve">  </w:instrText>
      </w:r>
      <w:r w:rsidRPr="004F03DB">
        <w:rPr>
          <w:b/>
        </w:rPr>
        <w:fldChar w:fldCharType="end"/>
      </w:r>
      <w:r w:rsidRPr="004F03DB">
        <w:rPr>
          <w:b/>
        </w:rPr>
        <w:t xml:space="preserve">I </w:t>
      </w:r>
      <w:r w:rsidR="00987E68" w:rsidRPr="004F03DB">
        <w:rPr>
          <w:b/>
        </w:rPr>
        <w:t>–</w:t>
      </w:r>
      <w:r w:rsidR="004F2ED2" w:rsidRPr="004F03DB">
        <w:rPr>
          <w:b/>
        </w:rPr>
        <w:t xml:space="preserve"> </w:t>
      </w:r>
      <w:r w:rsidR="004F03DB" w:rsidRPr="004F03DB">
        <w:rPr>
          <w:b/>
        </w:rPr>
        <w:t>DELEGATED</w:t>
      </w:r>
    </w:p>
    <w:p w:rsidR="00390FFD" w:rsidRDefault="00390FFD" w:rsidP="00390FFD">
      <w:pPr>
        <w:jc w:val="center"/>
      </w:pPr>
    </w:p>
    <w:p w:rsidR="00390FFD" w:rsidRDefault="007C55C2" w:rsidP="004F2ED2">
      <w:pPr>
        <w:keepNext/>
        <w:rPr>
          <w:b/>
        </w:rPr>
      </w:pPr>
      <w:r>
        <w:rPr>
          <w:b/>
        </w:rPr>
        <w:t>6.</w:t>
      </w:r>
      <w:r w:rsidR="00390FFD">
        <w:rPr>
          <w:b/>
        </w:rPr>
        <w:fldChar w:fldCharType="begin"/>
      </w:r>
      <w:r w:rsidR="00390FFD">
        <w:rPr>
          <w:b/>
        </w:rPr>
        <w:instrText xml:space="preserve">  </w:instrText>
      </w:r>
      <w:r w:rsidR="00390FFD">
        <w:rPr>
          <w:b/>
        </w:rPr>
        <w:fldChar w:fldCharType="end"/>
      </w:r>
      <w:r w:rsidR="004F2ED2">
        <w:rPr>
          <w:b/>
        </w:rPr>
        <w:tab/>
      </w:r>
      <w:r w:rsidR="00987E68" w:rsidRPr="007C55C2">
        <w:rPr>
          <w:b/>
          <w:caps/>
        </w:rPr>
        <w:t>Trade waste service review</w:t>
      </w:r>
      <w:r w:rsidR="00390FFD">
        <w:rPr>
          <w:b/>
        </w:rPr>
        <w:t xml:space="preserve"> </w:t>
      </w:r>
    </w:p>
    <w:p w:rsidR="00390FFD" w:rsidRDefault="00390FFD" w:rsidP="00390FFD">
      <w:pPr>
        <w:keepNext/>
        <w:ind w:left="1267" w:hanging="1267"/>
      </w:pPr>
      <w:r w:rsidRPr="00390FFD">
        <w:t xml:space="preserve">                    (DCES)</w:t>
      </w:r>
    </w:p>
    <w:p w:rsidR="004F03DB" w:rsidRPr="00F24403" w:rsidRDefault="004F03DB" w:rsidP="00390FFD">
      <w:pPr>
        <w:keepNext/>
        <w:ind w:left="1267" w:hanging="1267"/>
      </w:pPr>
    </w:p>
    <w:p w:rsidR="00977F75" w:rsidRPr="00F24403" w:rsidRDefault="007E2ACC" w:rsidP="00977F75">
      <w:pPr>
        <w:ind w:left="1276"/>
        <w:rPr>
          <w:b/>
          <w:bCs/>
          <w:i/>
          <w:iCs/>
          <w:sz w:val="24"/>
          <w:szCs w:val="24"/>
        </w:rPr>
      </w:pPr>
      <w:r w:rsidRPr="00F24403">
        <w:rPr>
          <w:b/>
          <w:i/>
          <w:sz w:val="24"/>
        </w:rPr>
        <w:t>The Appendix to this</w:t>
      </w:r>
      <w:r w:rsidR="004F03DB" w:rsidRPr="00F24403">
        <w:rPr>
          <w:b/>
          <w:i/>
          <w:sz w:val="24"/>
        </w:rPr>
        <w:t xml:space="preserve"> report is NOT FOR PUBLICATION because it deals with</w:t>
      </w:r>
      <w:r w:rsidR="00977F75" w:rsidRPr="00F24403">
        <w:rPr>
          <w:b/>
          <w:i/>
          <w:sz w:val="24"/>
        </w:rPr>
        <w:t xml:space="preserve"> </w:t>
      </w:r>
      <w:r w:rsidR="00977F75" w:rsidRPr="00F24403">
        <w:rPr>
          <w:b/>
          <w:bCs/>
          <w:i/>
          <w:iCs/>
          <w:sz w:val="24"/>
          <w:szCs w:val="24"/>
        </w:rPr>
        <w:t>information relating to the financial or business affairs of any particular person (including the authority holding that information)</w:t>
      </w:r>
      <w:r w:rsidR="007C55C2">
        <w:rPr>
          <w:b/>
          <w:bCs/>
          <w:i/>
          <w:iCs/>
          <w:sz w:val="24"/>
          <w:szCs w:val="24"/>
        </w:rPr>
        <w:t xml:space="preserve"> </w:t>
      </w:r>
      <w:r w:rsidRPr="00F24403">
        <w:rPr>
          <w:b/>
          <w:bCs/>
          <w:i/>
          <w:iCs/>
          <w:sz w:val="24"/>
          <w:szCs w:val="24"/>
        </w:rPr>
        <w:t>(paragraph 3 of Schedule 12A)</w:t>
      </w:r>
    </w:p>
    <w:p w:rsidR="00390FFD" w:rsidRPr="00F24403" w:rsidRDefault="00390FFD" w:rsidP="00390FFD">
      <w:pPr>
        <w:ind w:left="1267" w:hanging="1267"/>
      </w:pPr>
    </w:p>
    <w:p w:rsidR="00390FFD" w:rsidRPr="00F24403" w:rsidRDefault="00390FFD" w:rsidP="00390FFD">
      <w:pPr>
        <w:keepNext/>
        <w:ind w:left="1267" w:hanging="1267"/>
      </w:pPr>
      <w:r w:rsidRPr="00F24403">
        <w:t>1.</w:t>
      </w:r>
      <w:r w:rsidRPr="00F24403">
        <w:tab/>
      </w:r>
      <w:r w:rsidRPr="00F24403">
        <w:rPr>
          <w:b/>
        </w:rPr>
        <w:t>Summary</w:t>
      </w:r>
    </w:p>
    <w:p w:rsidR="00390FFD" w:rsidRPr="00F24403" w:rsidRDefault="00390FFD" w:rsidP="00390FFD">
      <w:pPr>
        <w:keepNext/>
        <w:ind w:left="1267" w:hanging="1267"/>
      </w:pPr>
    </w:p>
    <w:p w:rsidR="00390FFD" w:rsidRPr="00F24403" w:rsidRDefault="00390FFD" w:rsidP="00390FFD">
      <w:pPr>
        <w:ind w:left="1267" w:hanging="1267"/>
      </w:pPr>
      <w:r w:rsidRPr="00F24403">
        <w:t>1.1</w:t>
      </w:r>
      <w:r w:rsidRPr="00F24403">
        <w:tab/>
      </w:r>
      <w:r w:rsidRPr="00F24403">
        <w:fldChar w:fldCharType="begin"/>
      </w:r>
      <w:r w:rsidRPr="00F24403">
        <w:instrText xml:space="preserve">  </w:instrText>
      </w:r>
      <w:r w:rsidRPr="00F24403">
        <w:fldChar w:fldCharType="end"/>
      </w:r>
      <w:r w:rsidR="00EB6EDE" w:rsidRPr="00F24403">
        <w:t xml:space="preserve">To </w:t>
      </w:r>
      <w:r w:rsidR="00987E68" w:rsidRPr="00F24403">
        <w:t>share the recent exte</w:t>
      </w:r>
      <w:r w:rsidR="0061489B" w:rsidRPr="00F24403">
        <w:t>rnal review carried out on the trade waste s</w:t>
      </w:r>
      <w:r w:rsidR="00987E68" w:rsidRPr="00F24403">
        <w:t>ervice and</w:t>
      </w:r>
      <w:r w:rsidR="00581494" w:rsidRPr="00F24403">
        <w:t xml:space="preserve"> brief Members on future plans to increase income</w:t>
      </w:r>
      <w:r w:rsidR="006D057F" w:rsidRPr="00F24403">
        <w:t xml:space="preserve"> from this service</w:t>
      </w:r>
      <w:r w:rsidR="00987E68" w:rsidRPr="00F24403">
        <w:t xml:space="preserve">. </w:t>
      </w:r>
    </w:p>
    <w:p w:rsidR="00390FFD" w:rsidRPr="00F24403" w:rsidRDefault="00390FFD" w:rsidP="00390FFD">
      <w:pPr>
        <w:ind w:left="1267" w:hanging="1267"/>
      </w:pPr>
    </w:p>
    <w:p w:rsidR="00390FFD" w:rsidRPr="00F24403" w:rsidRDefault="00390FFD" w:rsidP="00390FFD">
      <w:pPr>
        <w:keepNext/>
        <w:ind w:left="1267" w:hanging="1267"/>
        <w:rPr>
          <w:b/>
        </w:rPr>
      </w:pPr>
      <w:r w:rsidRPr="00F24403">
        <w:t>2.</w:t>
      </w:r>
      <w:r w:rsidRPr="00F24403">
        <w:tab/>
      </w:r>
      <w:r w:rsidRPr="00F24403">
        <w:rPr>
          <w:b/>
        </w:rPr>
        <w:t>Details</w:t>
      </w:r>
    </w:p>
    <w:p w:rsidR="00F06568" w:rsidRPr="00F24403" w:rsidRDefault="00F06568" w:rsidP="00390FFD">
      <w:pPr>
        <w:keepNext/>
        <w:ind w:left="1267" w:hanging="1267"/>
        <w:rPr>
          <w:b/>
        </w:rPr>
      </w:pPr>
    </w:p>
    <w:p w:rsidR="00F06568" w:rsidRPr="00F24403" w:rsidRDefault="00F06568" w:rsidP="00390FFD">
      <w:pPr>
        <w:keepNext/>
        <w:ind w:left="1267" w:hanging="1267"/>
        <w:rPr>
          <w:b/>
        </w:rPr>
      </w:pPr>
      <w:r w:rsidRPr="00F24403">
        <w:t>2.1</w:t>
      </w:r>
      <w:r w:rsidRPr="00F24403">
        <w:rPr>
          <w:b/>
        </w:rPr>
        <w:tab/>
        <w:t>Background on commercial waste collection</w:t>
      </w:r>
    </w:p>
    <w:p w:rsidR="00F06568" w:rsidRPr="00F24403" w:rsidRDefault="00F06568" w:rsidP="00390FFD">
      <w:pPr>
        <w:keepNext/>
        <w:ind w:left="1267" w:hanging="1267"/>
        <w:rPr>
          <w:b/>
        </w:rPr>
      </w:pPr>
    </w:p>
    <w:p w:rsidR="00F06568" w:rsidRPr="00F24403" w:rsidRDefault="00F06568" w:rsidP="00F06568">
      <w:pPr>
        <w:keepNext/>
        <w:ind w:left="1267" w:hanging="1267"/>
      </w:pPr>
      <w:r w:rsidRPr="00F24403">
        <w:t>2.1.1</w:t>
      </w:r>
      <w:r w:rsidRPr="00F24403">
        <w:tab/>
        <w:t>As a Waste Collection Authority (WCA) the district council (the Authority) has a duty under section 45(1</w:t>
      </w:r>
      <w:proofErr w:type="gramStart"/>
      <w:r w:rsidRPr="00F24403">
        <w:t>)(</w:t>
      </w:r>
      <w:proofErr w:type="gramEnd"/>
      <w:r w:rsidRPr="00F24403">
        <w:t xml:space="preserve">b) of the Environmental Protection Act 1990 (EPA) to arrange for the collection of commercial waste when requested to do so. This can be done either directly as in the case of the Authority or via a private sector contractor. Failure to do so </w:t>
      </w:r>
      <w:proofErr w:type="gramStart"/>
      <w:r w:rsidRPr="00F24403">
        <w:t>means</w:t>
      </w:r>
      <w:proofErr w:type="gramEnd"/>
      <w:r w:rsidRPr="00F24403">
        <w:t xml:space="preserve"> the Authority would likely be acting in breach of this duty. </w:t>
      </w:r>
    </w:p>
    <w:p w:rsidR="00F06568" w:rsidRPr="00F24403" w:rsidRDefault="00F06568" w:rsidP="00F06568"/>
    <w:p w:rsidR="00F06568" w:rsidRPr="00F24403" w:rsidRDefault="00F06568" w:rsidP="00F06568">
      <w:pPr>
        <w:ind w:left="1260" w:hanging="1260"/>
      </w:pPr>
      <w:r w:rsidRPr="00F24403">
        <w:t>2.1.2</w:t>
      </w:r>
      <w:r w:rsidRPr="00F24403">
        <w:tab/>
        <w:t>It is worth noting that</w:t>
      </w:r>
      <w:r w:rsidR="00C75D0E" w:rsidRPr="00F24403">
        <w:t>.</w:t>
      </w:r>
      <w:r w:rsidRPr="00F24403">
        <w:t xml:space="preserve"> </w:t>
      </w:r>
      <w:proofErr w:type="gramStart"/>
      <w:r w:rsidRPr="00F24403">
        <w:t>whereas</w:t>
      </w:r>
      <w:proofErr w:type="gramEnd"/>
      <w:r w:rsidRPr="00F24403">
        <w:t xml:space="preserve"> private sector providers can pick and choose their customers, local authorities in most circumstances cannot</w:t>
      </w:r>
      <w:r w:rsidR="00C75D0E" w:rsidRPr="00F24403">
        <w:t>,</w:t>
      </w:r>
      <w:r w:rsidRPr="00F24403">
        <w:t xml:space="preserve"> as often they are the ‘provider of last resort’ with the duty in law to arrange for collection</w:t>
      </w:r>
      <w:r w:rsidR="00C75D0E" w:rsidRPr="00F24403">
        <w:t>;</w:t>
      </w:r>
      <w:r w:rsidRPr="00F24403">
        <w:t xml:space="preserve"> </w:t>
      </w:r>
      <w:r w:rsidR="00C75D0E" w:rsidRPr="00F24403">
        <w:t xml:space="preserve">this </w:t>
      </w:r>
      <w:r w:rsidRPr="00F24403">
        <w:t>links back to the Authority’s role in the protection of public health. As a consequence</w:t>
      </w:r>
      <w:r w:rsidR="00C75D0E" w:rsidRPr="00F24403">
        <w:t>,</w:t>
      </w:r>
      <w:r w:rsidRPr="00F24403">
        <w:t xml:space="preserve"> the Authority will have customers such as small rural businesses with difficult access that the private sector can avoid. Such customers will inevitably </w:t>
      </w:r>
      <w:r w:rsidR="00C75D0E" w:rsidRPr="00F24403">
        <w:t>increase</w:t>
      </w:r>
      <w:r w:rsidRPr="00F24403">
        <w:t xml:space="preserve"> the Authority’s costs as well as the efficiency of its trade waste service. </w:t>
      </w:r>
    </w:p>
    <w:p w:rsidR="00F06568" w:rsidRPr="00F24403" w:rsidRDefault="00F06568" w:rsidP="00F06568"/>
    <w:p w:rsidR="00F06568" w:rsidRPr="00F24403" w:rsidRDefault="00F06568" w:rsidP="00F06568">
      <w:pPr>
        <w:ind w:left="1260" w:hanging="1260"/>
      </w:pPr>
      <w:r w:rsidRPr="00F24403">
        <w:t>2.1.3</w:t>
      </w:r>
      <w:r w:rsidRPr="00F24403">
        <w:tab/>
        <w:t>In addition to the above</w:t>
      </w:r>
      <w:r w:rsidR="00C75D0E" w:rsidRPr="00F24403">
        <w:t>,</w:t>
      </w:r>
      <w:r w:rsidRPr="00F24403">
        <w:t xml:space="preserve"> the European Revised Waste Framework Directive 2008/98/EC (</w:t>
      </w:r>
      <w:proofErr w:type="spellStart"/>
      <w:r w:rsidRPr="00F24403">
        <w:t>rWFD</w:t>
      </w:r>
      <w:proofErr w:type="spellEnd"/>
      <w:r w:rsidRPr="00F24403">
        <w:t>) requires that waste, including household and commercial (trade) waste is dealt with according to the waste hierarchy and therefore recycling should be part of any service offered.  It is important to remember this when signing up new customers, dealing with current customers and ensuring our publicity highlights the importance of this.  The development of the Authority’s trade waste offering will have to address</w:t>
      </w:r>
      <w:r w:rsidR="00C75D0E" w:rsidRPr="00F24403">
        <w:t xml:space="preserve"> this</w:t>
      </w:r>
      <w:r w:rsidRPr="00F24403">
        <w:t xml:space="preserve"> by offering a comprehensive waste and recycling package in line with the services offered to residents. </w:t>
      </w:r>
    </w:p>
    <w:p w:rsidR="00F06568" w:rsidRPr="00F24403" w:rsidRDefault="00F06568" w:rsidP="00F06568"/>
    <w:p w:rsidR="00F06568" w:rsidRPr="00F24403" w:rsidRDefault="00F06568" w:rsidP="00F06568">
      <w:pPr>
        <w:ind w:left="1260" w:hanging="1260"/>
      </w:pPr>
      <w:r w:rsidRPr="00F24403">
        <w:t>2.1.4</w:t>
      </w:r>
      <w:r w:rsidRPr="00F24403">
        <w:tab/>
        <w:t xml:space="preserve">It is also worth considering that the requirements of </w:t>
      </w:r>
      <w:proofErr w:type="spellStart"/>
      <w:r w:rsidRPr="00F24403">
        <w:t>rWFD</w:t>
      </w:r>
      <w:proofErr w:type="spellEnd"/>
      <w:r w:rsidRPr="00F24403">
        <w:t xml:space="preserve">, including the relevant waste management targets and legislative requirements, could still apply to the UK as a condition of any Brexit deal. Further clarity on this aspect will be available when details of the Great Repeal Bill are published for consultation. Officers working with the Herts Waste Partnership unit are keeping a watching </w:t>
      </w:r>
      <w:r w:rsidRPr="00F24403">
        <w:lastRenderedPageBreak/>
        <w:t>brief on developments and will present further reports for consideration by Members at the appropriate time.</w:t>
      </w:r>
    </w:p>
    <w:p w:rsidR="00F06568" w:rsidRPr="00F24403" w:rsidRDefault="00F06568" w:rsidP="00F06568"/>
    <w:p w:rsidR="00F06568" w:rsidRPr="00F24403" w:rsidRDefault="00F06568" w:rsidP="00F06568">
      <w:pPr>
        <w:ind w:left="1260" w:hanging="1260"/>
      </w:pPr>
      <w:r w:rsidRPr="00F24403">
        <w:t>2.1.5</w:t>
      </w:r>
      <w:r w:rsidRPr="00F24403">
        <w:tab/>
        <w:t>Finally</w:t>
      </w:r>
      <w:r w:rsidR="00C75D0E" w:rsidRPr="00F24403">
        <w:t>,</w:t>
      </w:r>
      <w:r w:rsidRPr="00F24403">
        <w:t xml:space="preserve"> at a local level</w:t>
      </w:r>
      <w:r w:rsidR="00C75D0E" w:rsidRPr="00F24403">
        <w:t>,</w:t>
      </w:r>
      <w:r w:rsidRPr="00F24403">
        <w:t xml:space="preserve"> the Authority is also a signatory to the Hertfordshire Waste Partnership Agreement which requires the Authority to work in partnership with its neighbouring boroughs and districts as well as the county council in pursuit of agreed targets as well as the longer term joint working. Under the context of this report specifically any waste, household or commercial, collected by the Authority or a third party on behalf of Three Rivers is defined as controlled waste under section 51 of the EPA and falls under the direction of the county council (HCC) in its capacity as the waste disposal authority for Hertfordshire. This means HCC has </w:t>
      </w:r>
      <w:r w:rsidR="00C75D0E" w:rsidRPr="00F24403">
        <w:t xml:space="preserve">the </w:t>
      </w:r>
      <w:r w:rsidRPr="00F24403">
        <w:t xml:space="preserve">legal responsibility for making disposal arrangements for all residual wastes collected by the Authority. For clarity as a WCA </w:t>
      </w:r>
      <w:r w:rsidR="00C75D0E" w:rsidRPr="00F24403">
        <w:t xml:space="preserve">this </w:t>
      </w:r>
      <w:r w:rsidRPr="00F24403">
        <w:t>Authority has no ‘powers of disposal’ and therefore cannot make separate arrangements for dealing with residual waste regardless of whether it</w:t>
      </w:r>
      <w:r w:rsidR="00C75D0E" w:rsidRPr="00F24403">
        <w:t xml:space="preserve"> i</w:t>
      </w:r>
      <w:r w:rsidRPr="00F24403">
        <w:t>s household or commercial (trade).</w:t>
      </w:r>
    </w:p>
    <w:p w:rsidR="00F06568" w:rsidRDefault="00F06568" w:rsidP="00390FFD">
      <w:pPr>
        <w:keepNext/>
        <w:ind w:left="1267" w:hanging="1267"/>
        <w:rPr>
          <w:b/>
        </w:rPr>
      </w:pPr>
    </w:p>
    <w:p w:rsidR="00F06568" w:rsidRDefault="00F06568" w:rsidP="00390FFD">
      <w:pPr>
        <w:keepNext/>
        <w:ind w:left="1267" w:hanging="1267"/>
        <w:rPr>
          <w:b/>
        </w:rPr>
      </w:pPr>
      <w:r w:rsidRPr="00F06568">
        <w:t>2.2</w:t>
      </w:r>
      <w:r>
        <w:rPr>
          <w:b/>
        </w:rPr>
        <w:tab/>
        <w:t>Trade waste review</w:t>
      </w:r>
    </w:p>
    <w:p w:rsidR="00390FFD" w:rsidRDefault="00390FFD" w:rsidP="00390FFD">
      <w:pPr>
        <w:keepNext/>
        <w:ind w:left="1267" w:hanging="1267"/>
        <w:rPr>
          <w:b/>
          <w:u w:val="single"/>
        </w:rPr>
      </w:pPr>
    </w:p>
    <w:p w:rsidR="00F10104" w:rsidRDefault="00390FFD" w:rsidP="00390FFD">
      <w:pPr>
        <w:ind w:left="1267" w:hanging="1267"/>
        <w:rPr>
          <w:rFonts w:cs="Arial"/>
        </w:rPr>
      </w:pPr>
      <w:r>
        <w:t>2.</w:t>
      </w:r>
      <w:r w:rsidR="00F06568">
        <w:t>2.1</w:t>
      </w:r>
      <w:r>
        <w:tab/>
      </w:r>
      <w:r w:rsidR="00987E68">
        <w:rPr>
          <w:rFonts w:cs="Arial"/>
        </w:rPr>
        <w:t>In December 2016 David Denson, a consultant sourced through the East of England Local Government Association</w:t>
      </w:r>
      <w:r w:rsidR="00954403">
        <w:rPr>
          <w:rFonts w:cs="Arial"/>
        </w:rPr>
        <w:t xml:space="preserve"> (EELGA)</w:t>
      </w:r>
      <w:r w:rsidR="00987E68">
        <w:rPr>
          <w:rFonts w:cs="Arial"/>
        </w:rPr>
        <w:t xml:space="preserve">, was appointed to review the current trade waste and recycling service offered by the Council. </w:t>
      </w:r>
    </w:p>
    <w:p w:rsidR="00F10104" w:rsidRDefault="00F10104" w:rsidP="00390FFD">
      <w:pPr>
        <w:ind w:left="1267" w:hanging="1267"/>
        <w:rPr>
          <w:rFonts w:cs="Arial"/>
        </w:rPr>
      </w:pPr>
    </w:p>
    <w:p w:rsidR="00BA2C64" w:rsidRPr="00BA2C64" w:rsidRDefault="00F10104" w:rsidP="00BA2C64">
      <w:pPr>
        <w:pStyle w:val="ListParagraph"/>
        <w:spacing w:after="0" w:line="240" w:lineRule="auto"/>
        <w:ind w:left="1276" w:hanging="1276"/>
        <w:contextualSpacing w:val="0"/>
        <w:rPr>
          <w:rFonts w:ascii="Arial" w:hAnsi="Arial" w:cs="Arial"/>
        </w:rPr>
      </w:pPr>
      <w:r w:rsidRPr="00BA2C64">
        <w:rPr>
          <w:rFonts w:ascii="Arial" w:hAnsi="Arial" w:cs="Arial"/>
        </w:rPr>
        <w:t>2.2</w:t>
      </w:r>
      <w:r w:rsidR="00F06568" w:rsidRPr="00BA2C64">
        <w:rPr>
          <w:rFonts w:ascii="Arial" w:hAnsi="Arial" w:cs="Arial"/>
        </w:rPr>
        <w:t>.2</w:t>
      </w:r>
      <w:r w:rsidRPr="00BA2C64">
        <w:rPr>
          <w:rFonts w:ascii="Arial" w:hAnsi="Arial" w:cs="Arial"/>
        </w:rPr>
        <w:tab/>
      </w:r>
      <w:r w:rsidR="00987E68" w:rsidRPr="00BA2C64">
        <w:rPr>
          <w:rFonts w:ascii="Arial" w:hAnsi="Arial" w:cs="Arial"/>
        </w:rPr>
        <w:t>The final report is attached as Appendix A</w:t>
      </w:r>
      <w:r w:rsidR="00BA2C64" w:rsidRPr="00BA2C64">
        <w:rPr>
          <w:rFonts w:ascii="Arial" w:hAnsi="Arial" w:cs="Arial"/>
        </w:rPr>
        <w:t xml:space="preserve"> and is to be considered as a Part II item on </w:t>
      </w:r>
      <w:r w:rsidR="00BA2C64" w:rsidRPr="00BA2C64">
        <w:rPr>
          <w:rFonts w:ascii="Arial" w:hAnsi="Arial" w:cs="Arial"/>
        </w:rPr>
        <w:t xml:space="preserve">the agenda, as it is of a commercially sensitive nature. </w:t>
      </w:r>
    </w:p>
    <w:p w:rsidR="00532DE3" w:rsidRDefault="00532DE3" w:rsidP="00390FFD">
      <w:pPr>
        <w:ind w:left="1267" w:hanging="1267"/>
        <w:rPr>
          <w:rFonts w:cs="Arial"/>
        </w:rPr>
      </w:pPr>
    </w:p>
    <w:p w:rsidR="0061489B" w:rsidRDefault="00F06568" w:rsidP="00390FFD">
      <w:pPr>
        <w:ind w:left="1267" w:hanging="1267"/>
        <w:rPr>
          <w:rFonts w:cs="Arial"/>
        </w:rPr>
      </w:pPr>
      <w:bookmarkStart w:id="0" w:name="_GoBack"/>
      <w:bookmarkEnd w:id="0"/>
      <w:r>
        <w:rPr>
          <w:rFonts w:cs="Arial"/>
        </w:rPr>
        <w:t>2.2.3</w:t>
      </w:r>
      <w:r w:rsidR="006D057F">
        <w:rPr>
          <w:rFonts w:cs="Arial"/>
        </w:rPr>
        <w:tab/>
        <w:t>The report notes</w:t>
      </w:r>
      <w:r w:rsidR="0061489B">
        <w:rPr>
          <w:rFonts w:cs="Arial"/>
        </w:rPr>
        <w:t xml:space="preserve"> that</w:t>
      </w:r>
      <w:r w:rsidR="00C75D0E">
        <w:rPr>
          <w:rFonts w:cs="Arial"/>
        </w:rPr>
        <w:t>,</w:t>
      </w:r>
      <w:r w:rsidR="0061489B">
        <w:rPr>
          <w:rFonts w:cs="Arial"/>
        </w:rPr>
        <w:t xml:space="preserve"> in general terms</w:t>
      </w:r>
      <w:r w:rsidR="00C75D0E">
        <w:rPr>
          <w:rFonts w:cs="Arial"/>
        </w:rPr>
        <w:t>,</w:t>
      </w:r>
      <w:r w:rsidR="0061489B">
        <w:rPr>
          <w:rFonts w:cs="Arial"/>
        </w:rPr>
        <w:t xml:space="preserve"> the trade waste service is an asset to the Council </w:t>
      </w:r>
      <w:r w:rsidR="006D057F">
        <w:rPr>
          <w:rFonts w:cs="Arial"/>
        </w:rPr>
        <w:t xml:space="preserve">and provides recommendations to further enhance this service. </w:t>
      </w:r>
    </w:p>
    <w:p w:rsidR="00532DE3" w:rsidRDefault="00532DE3" w:rsidP="00390FFD">
      <w:pPr>
        <w:ind w:left="1267" w:hanging="1267"/>
        <w:rPr>
          <w:rFonts w:cs="Arial"/>
        </w:rPr>
      </w:pPr>
    </w:p>
    <w:p w:rsidR="00AB4F2B" w:rsidRPr="004823B4" w:rsidRDefault="00532DE3" w:rsidP="004823B4">
      <w:pPr>
        <w:ind w:left="1276" w:hanging="1276"/>
        <w:rPr>
          <w:rFonts w:eastAsiaTheme="minorHAnsi" w:cs="Arial"/>
          <w:szCs w:val="22"/>
          <w:lang w:eastAsia="en-US"/>
        </w:rPr>
      </w:pPr>
      <w:r>
        <w:rPr>
          <w:rFonts w:cs="Arial"/>
        </w:rPr>
        <w:t>2.</w:t>
      </w:r>
      <w:r w:rsidR="00F06568">
        <w:rPr>
          <w:rFonts w:cs="Arial"/>
        </w:rPr>
        <w:t>2.</w:t>
      </w:r>
      <w:r w:rsidR="00357936">
        <w:rPr>
          <w:rFonts w:cs="Arial"/>
        </w:rPr>
        <w:t>4</w:t>
      </w:r>
      <w:r>
        <w:rPr>
          <w:rFonts w:cs="Arial"/>
        </w:rPr>
        <w:tab/>
      </w:r>
      <w:r w:rsidR="00927054">
        <w:rPr>
          <w:rFonts w:eastAsiaTheme="minorHAnsi" w:cs="Arial"/>
          <w:szCs w:val="22"/>
          <w:lang w:eastAsia="en-US"/>
        </w:rPr>
        <w:t>In view of these recommendations and, as part of a restructure of the Environmental Protection</w:t>
      </w:r>
      <w:r w:rsidR="00F24403">
        <w:rPr>
          <w:rFonts w:eastAsiaTheme="minorHAnsi" w:cs="Arial"/>
          <w:szCs w:val="22"/>
          <w:lang w:eastAsia="en-US"/>
        </w:rPr>
        <w:t xml:space="preserve"> </w:t>
      </w:r>
      <w:r w:rsidR="00C75D0E">
        <w:rPr>
          <w:rFonts w:eastAsiaTheme="minorHAnsi" w:cs="Arial"/>
          <w:szCs w:val="22"/>
          <w:lang w:eastAsia="en-US"/>
        </w:rPr>
        <w:t>section</w:t>
      </w:r>
      <w:r w:rsidR="00927054">
        <w:rPr>
          <w:rFonts w:eastAsiaTheme="minorHAnsi" w:cs="Arial"/>
          <w:szCs w:val="22"/>
          <w:lang w:eastAsia="en-US"/>
        </w:rPr>
        <w:t xml:space="preserve">, one of the Environmental Enforcement Officers </w:t>
      </w:r>
      <w:r w:rsidR="00A95128">
        <w:rPr>
          <w:rFonts w:eastAsiaTheme="minorHAnsi" w:cs="Arial"/>
          <w:szCs w:val="22"/>
          <w:lang w:eastAsia="en-US"/>
        </w:rPr>
        <w:t>will be</w:t>
      </w:r>
      <w:r w:rsidR="00927054">
        <w:rPr>
          <w:rFonts w:eastAsiaTheme="minorHAnsi" w:cs="Arial"/>
          <w:szCs w:val="22"/>
          <w:lang w:eastAsia="en-US"/>
        </w:rPr>
        <w:t xml:space="preserve"> tasked to focus on trade waste.  This role will aim to increase the customer base</w:t>
      </w:r>
      <w:r w:rsidR="004823B4">
        <w:rPr>
          <w:rFonts w:eastAsiaTheme="minorHAnsi" w:cs="Arial"/>
          <w:szCs w:val="22"/>
          <w:lang w:eastAsia="en-US"/>
        </w:rPr>
        <w:t>, improve consistency, follow</w:t>
      </w:r>
      <w:r w:rsidR="00C75D0E">
        <w:rPr>
          <w:rFonts w:eastAsiaTheme="minorHAnsi" w:cs="Arial"/>
          <w:szCs w:val="22"/>
          <w:lang w:eastAsia="en-US"/>
        </w:rPr>
        <w:t>-</w:t>
      </w:r>
      <w:r w:rsidR="004823B4">
        <w:rPr>
          <w:rFonts w:eastAsiaTheme="minorHAnsi" w:cs="Arial"/>
          <w:szCs w:val="22"/>
          <w:lang w:eastAsia="en-US"/>
        </w:rPr>
        <w:t>up and customer service</w:t>
      </w:r>
      <w:r w:rsidR="00927054">
        <w:rPr>
          <w:rFonts w:eastAsiaTheme="minorHAnsi" w:cs="Arial"/>
          <w:szCs w:val="22"/>
          <w:lang w:eastAsia="en-US"/>
        </w:rPr>
        <w:t xml:space="preserve"> as well as ensuring all businesses in the district are dealing with their waste correctly </w:t>
      </w:r>
      <w:r w:rsidR="00C75D0E">
        <w:rPr>
          <w:rFonts w:eastAsiaTheme="minorHAnsi" w:cs="Arial"/>
          <w:szCs w:val="22"/>
          <w:lang w:eastAsia="en-US"/>
        </w:rPr>
        <w:t>(</w:t>
      </w:r>
      <w:r w:rsidR="00927054">
        <w:rPr>
          <w:rFonts w:eastAsiaTheme="minorHAnsi" w:cs="Arial"/>
          <w:szCs w:val="22"/>
          <w:lang w:eastAsia="en-US"/>
        </w:rPr>
        <w:t xml:space="preserve">and </w:t>
      </w:r>
      <w:r w:rsidR="00C75D0E">
        <w:rPr>
          <w:rFonts w:eastAsiaTheme="minorHAnsi" w:cs="Arial"/>
          <w:szCs w:val="22"/>
          <w:lang w:eastAsia="en-US"/>
        </w:rPr>
        <w:t xml:space="preserve">our </w:t>
      </w:r>
      <w:r w:rsidR="00927054">
        <w:rPr>
          <w:rFonts w:eastAsiaTheme="minorHAnsi" w:cs="Arial"/>
          <w:szCs w:val="22"/>
          <w:lang w:eastAsia="en-US"/>
        </w:rPr>
        <w:t>taking enforcement action if necessary</w:t>
      </w:r>
      <w:r w:rsidR="00C75D0E">
        <w:rPr>
          <w:rFonts w:eastAsiaTheme="minorHAnsi" w:cs="Arial"/>
          <w:szCs w:val="22"/>
          <w:lang w:eastAsia="en-US"/>
        </w:rPr>
        <w:t>)</w:t>
      </w:r>
      <w:r w:rsidR="00927054">
        <w:rPr>
          <w:rFonts w:eastAsiaTheme="minorHAnsi" w:cs="Arial"/>
          <w:szCs w:val="22"/>
          <w:lang w:eastAsia="en-US"/>
        </w:rPr>
        <w:t xml:space="preserve">. </w:t>
      </w:r>
      <w:r w:rsidR="004823B4">
        <w:rPr>
          <w:rFonts w:eastAsiaTheme="minorHAnsi" w:cs="Arial"/>
          <w:szCs w:val="22"/>
          <w:lang w:eastAsia="en-US"/>
        </w:rPr>
        <w:t>By having one officer leading on trade</w:t>
      </w:r>
      <w:r w:rsidR="00C75D0E">
        <w:rPr>
          <w:rFonts w:eastAsiaTheme="minorHAnsi" w:cs="Arial"/>
          <w:szCs w:val="22"/>
          <w:lang w:eastAsia="en-US"/>
        </w:rPr>
        <w:t>,</w:t>
      </w:r>
      <w:r w:rsidR="004823B4">
        <w:rPr>
          <w:rFonts w:eastAsiaTheme="minorHAnsi" w:cs="Arial"/>
          <w:szCs w:val="22"/>
          <w:lang w:eastAsia="en-US"/>
        </w:rPr>
        <w:t xml:space="preserve"> this will also ensure any queries from the drivers regarding day changes can be dealt with by one person, thus reducing any missed collections.</w:t>
      </w:r>
    </w:p>
    <w:p w:rsidR="00532DE3" w:rsidRDefault="00532DE3" w:rsidP="00532DE3">
      <w:pPr>
        <w:tabs>
          <w:tab w:val="clear" w:pos="1980"/>
          <w:tab w:val="clear" w:pos="2700"/>
          <w:tab w:val="clear" w:pos="3420"/>
        </w:tabs>
        <w:spacing w:before="100" w:beforeAutospacing="1" w:after="100" w:afterAutospacing="1" w:line="276" w:lineRule="auto"/>
        <w:contextualSpacing/>
        <w:jc w:val="left"/>
        <w:rPr>
          <w:rFonts w:cs="Arial"/>
          <w:szCs w:val="22"/>
        </w:rPr>
      </w:pPr>
    </w:p>
    <w:p w:rsidR="00532DE3" w:rsidRDefault="00532DE3" w:rsidP="00581494">
      <w:pPr>
        <w:ind w:left="1260" w:hanging="1260"/>
        <w:rPr>
          <w:rFonts w:eastAsiaTheme="minorHAnsi" w:cs="Arial"/>
          <w:szCs w:val="22"/>
          <w:lang w:eastAsia="en-US"/>
        </w:rPr>
      </w:pPr>
      <w:r>
        <w:rPr>
          <w:rFonts w:cs="Arial"/>
          <w:szCs w:val="22"/>
        </w:rPr>
        <w:t>2.</w:t>
      </w:r>
      <w:r w:rsidR="00F06568">
        <w:rPr>
          <w:rFonts w:cs="Arial"/>
          <w:szCs w:val="22"/>
        </w:rPr>
        <w:t>2.</w:t>
      </w:r>
      <w:r w:rsidR="00357936">
        <w:rPr>
          <w:rFonts w:cs="Arial"/>
          <w:szCs w:val="22"/>
        </w:rPr>
        <w:t>5</w:t>
      </w:r>
      <w:r>
        <w:rPr>
          <w:rFonts w:cs="Arial"/>
          <w:szCs w:val="22"/>
        </w:rPr>
        <w:tab/>
      </w:r>
      <w:r w:rsidR="004823B4">
        <w:rPr>
          <w:rFonts w:eastAsiaTheme="minorHAnsi" w:cs="Arial"/>
          <w:szCs w:val="22"/>
          <w:lang w:eastAsia="en-US"/>
        </w:rPr>
        <w:t xml:space="preserve">It should be noted that many businesses in the district may be tied into </w:t>
      </w:r>
      <w:r w:rsidR="006D057F">
        <w:rPr>
          <w:rFonts w:eastAsiaTheme="minorHAnsi" w:cs="Arial"/>
          <w:szCs w:val="22"/>
          <w:lang w:eastAsia="en-US"/>
        </w:rPr>
        <w:t xml:space="preserve">regional or </w:t>
      </w:r>
      <w:r w:rsidR="004823B4">
        <w:rPr>
          <w:rFonts w:eastAsiaTheme="minorHAnsi" w:cs="Arial"/>
          <w:szCs w:val="22"/>
          <w:lang w:eastAsia="en-US"/>
        </w:rPr>
        <w:t>national contracts and/or may be tied into existing co</w:t>
      </w:r>
      <w:r w:rsidR="008F04A2">
        <w:rPr>
          <w:rFonts w:eastAsiaTheme="minorHAnsi" w:cs="Arial"/>
          <w:szCs w:val="22"/>
          <w:lang w:eastAsia="en-US"/>
        </w:rPr>
        <w:t xml:space="preserve">ntracts for a number of years.  </w:t>
      </w:r>
      <w:r w:rsidR="00115585">
        <w:rPr>
          <w:rFonts w:eastAsiaTheme="minorHAnsi" w:cs="Arial"/>
          <w:szCs w:val="22"/>
          <w:lang w:eastAsia="en-US"/>
        </w:rPr>
        <w:t>The trad</w:t>
      </w:r>
      <w:r w:rsidR="00954403">
        <w:rPr>
          <w:rFonts w:eastAsiaTheme="minorHAnsi" w:cs="Arial"/>
          <w:szCs w:val="22"/>
          <w:lang w:eastAsia="en-US"/>
        </w:rPr>
        <w:t>e service has never been proactively pushed and</w:t>
      </w:r>
      <w:r w:rsidR="00C75D0E">
        <w:rPr>
          <w:rFonts w:eastAsiaTheme="minorHAnsi" w:cs="Arial"/>
          <w:szCs w:val="22"/>
          <w:lang w:eastAsia="en-US"/>
        </w:rPr>
        <w:t>,</w:t>
      </w:r>
      <w:r w:rsidR="00954403">
        <w:rPr>
          <w:rFonts w:eastAsiaTheme="minorHAnsi" w:cs="Arial"/>
          <w:szCs w:val="22"/>
          <w:lang w:eastAsia="en-US"/>
        </w:rPr>
        <w:t xml:space="preserve"> whilst officers feel the target of 16 new customers a month is unrealistic</w:t>
      </w:r>
      <w:r w:rsidR="00C75D0E">
        <w:rPr>
          <w:rFonts w:eastAsiaTheme="minorHAnsi" w:cs="Arial"/>
          <w:szCs w:val="22"/>
          <w:lang w:eastAsia="en-US"/>
        </w:rPr>
        <w:t>,</w:t>
      </w:r>
      <w:r w:rsidR="00954403">
        <w:rPr>
          <w:rFonts w:eastAsiaTheme="minorHAnsi" w:cs="Arial"/>
          <w:szCs w:val="22"/>
          <w:lang w:eastAsia="en-US"/>
        </w:rPr>
        <w:t xml:space="preserve"> </w:t>
      </w:r>
      <w:r w:rsidR="008F04A2">
        <w:rPr>
          <w:rFonts w:eastAsiaTheme="minorHAnsi" w:cs="Arial"/>
          <w:szCs w:val="22"/>
          <w:lang w:eastAsia="en-US"/>
        </w:rPr>
        <w:t>this service will now be viewed more commercially with a drive to encourage new custom</w:t>
      </w:r>
      <w:r w:rsidR="00954403">
        <w:rPr>
          <w:rFonts w:eastAsiaTheme="minorHAnsi" w:cs="Arial"/>
          <w:szCs w:val="22"/>
          <w:lang w:eastAsia="en-US"/>
        </w:rPr>
        <w:t xml:space="preserve">. </w:t>
      </w:r>
      <w:r w:rsidR="00581494">
        <w:rPr>
          <w:rFonts w:eastAsiaTheme="minorHAnsi" w:cs="Arial"/>
          <w:szCs w:val="22"/>
          <w:lang w:eastAsia="en-US"/>
        </w:rPr>
        <w:t xml:space="preserve">  </w:t>
      </w:r>
      <w:r w:rsidR="004823B4">
        <w:rPr>
          <w:rFonts w:eastAsiaTheme="minorHAnsi" w:cs="Arial"/>
          <w:szCs w:val="22"/>
          <w:lang w:eastAsia="en-US"/>
        </w:rPr>
        <w:t>Sales literature will be produced and a s</w:t>
      </w:r>
      <w:r w:rsidR="008F04A2">
        <w:rPr>
          <w:rFonts w:eastAsiaTheme="minorHAnsi" w:cs="Arial"/>
          <w:szCs w:val="22"/>
          <w:lang w:eastAsia="en-US"/>
        </w:rPr>
        <w:t xml:space="preserve">ystematic review of businesses </w:t>
      </w:r>
      <w:r w:rsidR="004823B4">
        <w:rPr>
          <w:rFonts w:eastAsiaTheme="minorHAnsi" w:cs="Arial"/>
          <w:szCs w:val="22"/>
          <w:lang w:eastAsia="en-US"/>
        </w:rPr>
        <w:t xml:space="preserve">will be scheduled across the district. </w:t>
      </w:r>
    </w:p>
    <w:p w:rsidR="00BF2218" w:rsidRDefault="00BF2218" w:rsidP="00532DE3">
      <w:pPr>
        <w:ind w:left="1276" w:hanging="1276"/>
        <w:rPr>
          <w:rFonts w:eastAsiaTheme="minorHAnsi" w:cs="Arial"/>
          <w:szCs w:val="22"/>
          <w:lang w:eastAsia="en-US"/>
        </w:rPr>
      </w:pPr>
    </w:p>
    <w:p w:rsidR="00C34731" w:rsidRDefault="00BF2218" w:rsidP="00484C3A">
      <w:pPr>
        <w:ind w:left="1276" w:hanging="1276"/>
        <w:rPr>
          <w:rFonts w:eastAsiaTheme="minorHAnsi" w:cs="Arial"/>
          <w:szCs w:val="22"/>
          <w:lang w:eastAsia="en-US"/>
        </w:rPr>
      </w:pPr>
      <w:r>
        <w:rPr>
          <w:rFonts w:eastAsiaTheme="minorHAnsi" w:cs="Arial"/>
          <w:szCs w:val="22"/>
          <w:lang w:eastAsia="en-US"/>
        </w:rPr>
        <w:t>2.</w:t>
      </w:r>
      <w:r w:rsidR="00F06568">
        <w:rPr>
          <w:rFonts w:eastAsiaTheme="minorHAnsi" w:cs="Arial"/>
          <w:szCs w:val="22"/>
          <w:lang w:eastAsia="en-US"/>
        </w:rPr>
        <w:t>2.</w:t>
      </w:r>
      <w:r w:rsidR="00357936">
        <w:rPr>
          <w:rFonts w:eastAsiaTheme="minorHAnsi" w:cs="Arial"/>
          <w:szCs w:val="22"/>
          <w:lang w:eastAsia="en-US"/>
        </w:rPr>
        <w:t>6</w:t>
      </w:r>
      <w:r>
        <w:rPr>
          <w:rFonts w:eastAsiaTheme="minorHAnsi" w:cs="Arial"/>
          <w:szCs w:val="22"/>
          <w:lang w:eastAsia="en-US"/>
        </w:rPr>
        <w:tab/>
      </w:r>
      <w:r w:rsidR="004823B4">
        <w:rPr>
          <w:rFonts w:eastAsiaTheme="minorHAnsi" w:cs="Arial"/>
          <w:szCs w:val="22"/>
          <w:lang w:eastAsia="en-US"/>
        </w:rPr>
        <w:t xml:space="preserve">The implementation of Direct Debits for trade waste is on-going and, when it is up and running, this will be a key point in the promotion of the trade waste service.  </w:t>
      </w:r>
    </w:p>
    <w:p w:rsidR="00C34731" w:rsidRPr="00DD2AC6" w:rsidRDefault="00C34731" w:rsidP="00BF2218">
      <w:pPr>
        <w:ind w:left="1276" w:hanging="1276"/>
        <w:rPr>
          <w:rFonts w:eastAsiaTheme="minorHAnsi" w:cs="Arial"/>
          <w:szCs w:val="22"/>
          <w:lang w:eastAsia="en-US"/>
        </w:rPr>
      </w:pPr>
    </w:p>
    <w:p w:rsidR="003E5625" w:rsidRPr="00581494" w:rsidRDefault="00C34731" w:rsidP="00BF2218">
      <w:pPr>
        <w:ind w:left="1276" w:hanging="1276"/>
        <w:rPr>
          <w:rFonts w:eastAsiaTheme="minorHAnsi" w:cs="Arial"/>
          <w:szCs w:val="22"/>
          <w:lang w:eastAsia="en-US"/>
        </w:rPr>
      </w:pPr>
      <w:r w:rsidRPr="00DD2AC6">
        <w:rPr>
          <w:rFonts w:eastAsiaTheme="minorHAnsi" w:cs="Arial"/>
          <w:szCs w:val="22"/>
          <w:lang w:eastAsia="en-US"/>
        </w:rPr>
        <w:t>2.</w:t>
      </w:r>
      <w:r w:rsidR="00F06568">
        <w:rPr>
          <w:rFonts w:eastAsiaTheme="minorHAnsi" w:cs="Arial"/>
          <w:szCs w:val="22"/>
          <w:lang w:eastAsia="en-US"/>
        </w:rPr>
        <w:t>2.</w:t>
      </w:r>
      <w:r w:rsidR="00357936" w:rsidRPr="00DD2AC6">
        <w:rPr>
          <w:rFonts w:eastAsiaTheme="minorHAnsi" w:cs="Arial"/>
          <w:szCs w:val="22"/>
          <w:lang w:eastAsia="en-US"/>
        </w:rPr>
        <w:t>7</w:t>
      </w:r>
      <w:r w:rsidR="004823B4" w:rsidRPr="00DD2AC6">
        <w:rPr>
          <w:rFonts w:eastAsiaTheme="minorHAnsi" w:cs="Arial"/>
          <w:szCs w:val="22"/>
          <w:lang w:eastAsia="en-US"/>
        </w:rPr>
        <w:tab/>
        <w:t>Three Rivers Distric</w:t>
      </w:r>
      <w:r w:rsidR="000E37E7" w:rsidRPr="00DD2AC6">
        <w:rPr>
          <w:rFonts w:eastAsiaTheme="minorHAnsi" w:cs="Arial"/>
          <w:szCs w:val="22"/>
          <w:lang w:eastAsia="en-US"/>
        </w:rPr>
        <w:t>t Council is already set up for ‘</w:t>
      </w:r>
      <w:proofErr w:type="spellStart"/>
      <w:r w:rsidR="000E37E7" w:rsidRPr="00DD2AC6">
        <w:rPr>
          <w:rFonts w:eastAsiaTheme="minorHAnsi" w:cs="Arial"/>
          <w:szCs w:val="22"/>
          <w:lang w:eastAsia="en-US"/>
        </w:rPr>
        <w:t>edoc</w:t>
      </w:r>
      <w:proofErr w:type="spellEnd"/>
      <w:r w:rsidR="000E37E7" w:rsidRPr="00DD2AC6">
        <w:rPr>
          <w:rFonts w:eastAsiaTheme="minorHAnsi" w:cs="Arial"/>
          <w:szCs w:val="22"/>
          <w:lang w:eastAsia="en-US"/>
        </w:rPr>
        <w:t xml:space="preserve">’ (Electronic Duty of Care) and will continue to promote this to existing customers and use it as a selling point for new customers. </w:t>
      </w:r>
      <w:r w:rsidR="00DD2AC6" w:rsidRPr="00DD2AC6">
        <w:rPr>
          <w:rFonts w:eastAsiaTheme="minorHAnsi" w:cs="Arial"/>
          <w:szCs w:val="22"/>
          <w:lang w:eastAsia="en-US"/>
        </w:rPr>
        <w:t>This system allows customers to fulfil their waste disposal requirements without the need for us to send out paper</w:t>
      </w:r>
      <w:r w:rsidR="00581494" w:rsidRPr="00DD2AC6">
        <w:rPr>
          <w:rFonts w:eastAsiaTheme="minorHAnsi" w:cs="Arial"/>
          <w:szCs w:val="22"/>
          <w:lang w:eastAsia="en-US"/>
        </w:rPr>
        <w:t xml:space="preserve"> </w:t>
      </w:r>
      <w:r w:rsidR="00DD2AC6" w:rsidRPr="00DD2AC6">
        <w:rPr>
          <w:rFonts w:eastAsiaTheme="minorHAnsi" w:cs="Arial"/>
          <w:szCs w:val="22"/>
          <w:lang w:eastAsia="en-US"/>
        </w:rPr>
        <w:t xml:space="preserve">documents. </w:t>
      </w:r>
      <w:r w:rsidR="00581494" w:rsidRPr="00DD2AC6">
        <w:rPr>
          <w:rFonts w:eastAsiaTheme="minorHAnsi" w:cs="Arial"/>
          <w:szCs w:val="22"/>
          <w:lang w:eastAsia="en-US"/>
        </w:rPr>
        <w:t xml:space="preserve"> The Trade Enforcement </w:t>
      </w:r>
      <w:r w:rsidR="00581494" w:rsidRPr="00581494">
        <w:rPr>
          <w:rFonts w:eastAsiaTheme="minorHAnsi" w:cs="Arial"/>
          <w:szCs w:val="22"/>
          <w:lang w:eastAsia="en-US"/>
        </w:rPr>
        <w:t>Officer</w:t>
      </w:r>
      <w:r w:rsidR="00581494">
        <w:rPr>
          <w:rFonts w:eastAsiaTheme="minorHAnsi" w:cs="Arial"/>
          <w:szCs w:val="22"/>
          <w:lang w:eastAsia="en-US"/>
        </w:rPr>
        <w:t xml:space="preserve"> will work alongside the Support Team to progress this.</w:t>
      </w:r>
    </w:p>
    <w:p w:rsidR="00122A95" w:rsidRPr="00581494" w:rsidRDefault="00C34731" w:rsidP="00BF2218">
      <w:pPr>
        <w:ind w:left="1276" w:hanging="1276"/>
        <w:rPr>
          <w:rFonts w:eastAsiaTheme="minorHAnsi" w:cs="Arial"/>
          <w:szCs w:val="22"/>
          <w:lang w:eastAsia="en-US"/>
        </w:rPr>
      </w:pPr>
      <w:r w:rsidRPr="00581494">
        <w:rPr>
          <w:rFonts w:eastAsiaTheme="minorHAnsi" w:cs="Arial"/>
          <w:szCs w:val="22"/>
          <w:lang w:eastAsia="en-US"/>
        </w:rPr>
        <w:tab/>
      </w:r>
    </w:p>
    <w:p w:rsidR="00357936" w:rsidRDefault="00122A95" w:rsidP="00BF2218">
      <w:pPr>
        <w:ind w:left="1276" w:hanging="1276"/>
        <w:rPr>
          <w:rFonts w:eastAsiaTheme="minorHAnsi" w:cs="Arial"/>
          <w:szCs w:val="22"/>
          <w:lang w:eastAsia="en-US"/>
        </w:rPr>
      </w:pPr>
      <w:r>
        <w:rPr>
          <w:rFonts w:eastAsiaTheme="minorHAnsi" w:cs="Arial"/>
          <w:szCs w:val="22"/>
          <w:lang w:eastAsia="en-US"/>
        </w:rPr>
        <w:lastRenderedPageBreak/>
        <w:t>2.</w:t>
      </w:r>
      <w:r w:rsidR="00F06568">
        <w:rPr>
          <w:rFonts w:eastAsiaTheme="minorHAnsi" w:cs="Arial"/>
          <w:szCs w:val="22"/>
          <w:lang w:eastAsia="en-US"/>
        </w:rPr>
        <w:t>2.</w:t>
      </w:r>
      <w:r>
        <w:rPr>
          <w:rFonts w:eastAsiaTheme="minorHAnsi" w:cs="Arial"/>
          <w:szCs w:val="22"/>
          <w:lang w:eastAsia="en-US"/>
        </w:rPr>
        <w:t>8</w:t>
      </w:r>
      <w:r>
        <w:rPr>
          <w:rFonts w:eastAsiaTheme="minorHAnsi" w:cs="Arial"/>
          <w:szCs w:val="22"/>
          <w:lang w:eastAsia="en-US"/>
        </w:rPr>
        <w:tab/>
      </w:r>
      <w:r w:rsidR="00581494">
        <w:rPr>
          <w:rFonts w:eastAsiaTheme="minorHAnsi" w:cs="Arial"/>
          <w:szCs w:val="22"/>
          <w:lang w:eastAsia="en-US"/>
        </w:rPr>
        <w:t>As a separate, but related project</w:t>
      </w:r>
      <w:r w:rsidR="00C75D0E">
        <w:rPr>
          <w:rFonts w:eastAsiaTheme="minorHAnsi" w:cs="Arial"/>
          <w:szCs w:val="22"/>
          <w:lang w:eastAsia="en-US"/>
        </w:rPr>
        <w:t>’</w:t>
      </w:r>
      <w:r w:rsidR="00581494">
        <w:rPr>
          <w:rFonts w:eastAsiaTheme="minorHAnsi" w:cs="Arial"/>
          <w:szCs w:val="22"/>
          <w:lang w:eastAsia="en-US"/>
        </w:rPr>
        <w:t xml:space="preserve"> officers in Environmental Protection are commencing a review of collections from flats</w:t>
      </w:r>
      <w:r w:rsidR="00FF5C1B">
        <w:rPr>
          <w:rFonts w:eastAsiaTheme="minorHAnsi" w:cs="Arial"/>
          <w:szCs w:val="22"/>
          <w:lang w:eastAsia="en-US"/>
        </w:rPr>
        <w:t xml:space="preserve"> to ensure</w:t>
      </w:r>
      <w:r w:rsidR="00A95128">
        <w:rPr>
          <w:rFonts w:eastAsiaTheme="minorHAnsi" w:cs="Arial"/>
          <w:szCs w:val="22"/>
          <w:lang w:eastAsia="en-US"/>
        </w:rPr>
        <w:t xml:space="preserve"> as many as possible are collected by the domestic rounds rather than the mixed domestic/trade rounds. This is</w:t>
      </w:r>
      <w:r w:rsidR="00C75D0E">
        <w:rPr>
          <w:rFonts w:eastAsiaTheme="minorHAnsi" w:cs="Arial"/>
          <w:szCs w:val="22"/>
          <w:lang w:eastAsia="en-US"/>
        </w:rPr>
        <w:t xml:space="preserve"> </w:t>
      </w:r>
      <w:r w:rsidR="00A95128">
        <w:rPr>
          <w:rFonts w:eastAsiaTheme="minorHAnsi" w:cs="Arial"/>
          <w:szCs w:val="22"/>
          <w:lang w:eastAsia="en-US"/>
        </w:rPr>
        <w:t>n</w:t>
      </w:r>
      <w:r w:rsidR="00C75D0E">
        <w:rPr>
          <w:rFonts w:eastAsiaTheme="minorHAnsi" w:cs="Arial"/>
          <w:szCs w:val="22"/>
          <w:lang w:eastAsia="en-US"/>
        </w:rPr>
        <w:t>o</w:t>
      </w:r>
      <w:r w:rsidR="00A95128">
        <w:rPr>
          <w:rFonts w:eastAsiaTheme="minorHAnsi" w:cs="Arial"/>
          <w:szCs w:val="22"/>
          <w:lang w:eastAsia="en-US"/>
        </w:rPr>
        <w:t>t possible for all flats, due to space limitations for bins, but where possible this review</w:t>
      </w:r>
      <w:r w:rsidR="00FF5C1B">
        <w:rPr>
          <w:rFonts w:eastAsiaTheme="minorHAnsi" w:cs="Arial"/>
          <w:szCs w:val="22"/>
          <w:lang w:eastAsia="en-US"/>
        </w:rPr>
        <w:t xml:space="preserve"> </w:t>
      </w:r>
      <w:r w:rsidR="00A95128">
        <w:rPr>
          <w:rFonts w:eastAsiaTheme="minorHAnsi" w:cs="Arial"/>
          <w:szCs w:val="22"/>
          <w:lang w:eastAsia="en-US"/>
        </w:rPr>
        <w:t xml:space="preserve">will help free up capacity on the mixed round to allow for more trade custom. </w:t>
      </w:r>
    </w:p>
    <w:p w:rsidR="00357936" w:rsidRDefault="00357936" w:rsidP="00BF2218">
      <w:pPr>
        <w:ind w:left="1276" w:hanging="1276"/>
        <w:rPr>
          <w:rFonts w:eastAsiaTheme="minorHAnsi" w:cs="Arial"/>
          <w:szCs w:val="22"/>
          <w:lang w:eastAsia="en-US"/>
        </w:rPr>
      </w:pPr>
    </w:p>
    <w:p w:rsidR="00122A95" w:rsidRPr="00BF2218" w:rsidRDefault="00357936" w:rsidP="00BF2218">
      <w:pPr>
        <w:ind w:left="1276" w:hanging="1276"/>
        <w:rPr>
          <w:rFonts w:eastAsiaTheme="minorHAnsi" w:cs="Arial"/>
          <w:szCs w:val="22"/>
          <w:lang w:eastAsia="en-US"/>
        </w:rPr>
      </w:pPr>
      <w:r>
        <w:rPr>
          <w:rFonts w:eastAsiaTheme="minorHAnsi" w:cs="Arial"/>
          <w:szCs w:val="22"/>
          <w:lang w:eastAsia="en-US"/>
        </w:rPr>
        <w:t>2.</w:t>
      </w:r>
      <w:r w:rsidR="00F06568">
        <w:rPr>
          <w:rFonts w:eastAsiaTheme="minorHAnsi" w:cs="Arial"/>
          <w:szCs w:val="22"/>
          <w:lang w:eastAsia="en-US"/>
        </w:rPr>
        <w:t>2.</w:t>
      </w:r>
      <w:r>
        <w:rPr>
          <w:rFonts w:eastAsiaTheme="minorHAnsi" w:cs="Arial"/>
          <w:szCs w:val="22"/>
          <w:lang w:eastAsia="en-US"/>
        </w:rPr>
        <w:t>9</w:t>
      </w:r>
      <w:r>
        <w:rPr>
          <w:rFonts w:eastAsiaTheme="minorHAnsi" w:cs="Arial"/>
          <w:szCs w:val="22"/>
          <w:lang w:eastAsia="en-US"/>
        </w:rPr>
        <w:tab/>
      </w:r>
      <w:r w:rsidR="00FF5C1B">
        <w:rPr>
          <w:rFonts w:eastAsiaTheme="minorHAnsi" w:cs="Arial"/>
          <w:szCs w:val="22"/>
          <w:lang w:eastAsia="en-US"/>
        </w:rPr>
        <w:t xml:space="preserve">It should be noted that a number of commercial premises within the district </w:t>
      </w:r>
      <w:r w:rsidR="005221BB">
        <w:rPr>
          <w:rFonts w:eastAsiaTheme="minorHAnsi" w:cs="Arial"/>
          <w:szCs w:val="22"/>
          <w:lang w:eastAsia="en-US"/>
        </w:rPr>
        <w:t xml:space="preserve">have been / </w:t>
      </w:r>
      <w:r w:rsidR="00FF5C1B">
        <w:rPr>
          <w:rFonts w:eastAsiaTheme="minorHAnsi" w:cs="Arial"/>
          <w:szCs w:val="22"/>
          <w:lang w:eastAsia="en-US"/>
        </w:rPr>
        <w:t>are being conver</w:t>
      </w:r>
      <w:r w:rsidR="00A95128">
        <w:rPr>
          <w:rFonts w:eastAsiaTheme="minorHAnsi" w:cs="Arial"/>
          <w:szCs w:val="22"/>
          <w:lang w:eastAsia="en-US"/>
        </w:rPr>
        <w:t xml:space="preserve">ted to residential. For example </w:t>
      </w:r>
      <w:r w:rsidR="00FF5C1B">
        <w:rPr>
          <w:rFonts w:eastAsiaTheme="minorHAnsi" w:cs="Arial"/>
          <w:szCs w:val="22"/>
          <w:lang w:eastAsia="en-US"/>
        </w:rPr>
        <w:t>Comet House in Rickmansworth and the Ke</w:t>
      </w:r>
      <w:r w:rsidR="00A95128">
        <w:rPr>
          <w:rFonts w:eastAsiaTheme="minorHAnsi" w:cs="Arial"/>
          <w:szCs w:val="22"/>
          <w:lang w:eastAsia="en-US"/>
        </w:rPr>
        <w:t xml:space="preserve">nwood building in </w:t>
      </w:r>
      <w:proofErr w:type="spellStart"/>
      <w:r w:rsidR="00A95128">
        <w:rPr>
          <w:rFonts w:eastAsiaTheme="minorHAnsi" w:cs="Arial"/>
          <w:szCs w:val="22"/>
          <w:lang w:eastAsia="en-US"/>
        </w:rPr>
        <w:t>Tolpits</w:t>
      </w:r>
      <w:proofErr w:type="spellEnd"/>
      <w:r w:rsidR="00A95128">
        <w:rPr>
          <w:rFonts w:eastAsiaTheme="minorHAnsi" w:cs="Arial"/>
          <w:szCs w:val="22"/>
          <w:lang w:eastAsia="en-US"/>
        </w:rPr>
        <w:t xml:space="preserve"> Lane </w:t>
      </w:r>
      <w:proofErr w:type="gramStart"/>
      <w:r w:rsidR="00A95128">
        <w:rPr>
          <w:rFonts w:eastAsiaTheme="minorHAnsi" w:cs="Arial"/>
          <w:szCs w:val="22"/>
          <w:lang w:eastAsia="en-US"/>
        </w:rPr>
        <w:t>have</w:t>
      </w:r>
      <w:proofErr w:type="gramEnd"/>
      <w:r w:rsidR="00A95128">
        <w:rPr>
          <w:rFonts w:eastAsiaTheme="minorHAnsi" w:cs="Arial"/>
          <w:szCs w:val="22"/>
          <w:lang w:eastAsia="en-US"/>
        </w:rPr>
        <w:t xml:space="preserve"> already been converted and</w:t>
      </w:r>
      <w:r w:rsidR="00FF5C1B">
        <w:rPr>
          <w:rFonts w:eastAsiaTheme="minorHAnsi" w:cs="Arial"/>
          <w:szCs w:val="22"/>
          <w:lang w:eastAsia="en-US"/>
        </w:rPr>
        <w:t xml:space="preserve"> </w:t>
      </w:r>
      <w:r w:rsidR="00A95128">
        <w:rPr>
          <w:rFonts w:eastAsiaTheme="minorHAnsi" w:cs="Arial"/>
          <w:szCs w:val="22"/>
          <w:lang w:eastAsia="en-US"/>
        </w:rPr>
        <w:t xml:space="preserve">there are further planning applications for other sites in </w:t>
      </w:r>
      <w:proofErr w:type="spellStart"/>
      <w:r w:rsidR="00A95128">
        <w:rPr>
          <w:rFonts w:eastAsiaTheme="minorHAnsi" w:cs="Arial"/>
          <w:szCs w:val="22"/>
          <w:lang w:eastAsia="en-US"/>
        </w:rPr>
        <w:t>Tolpits</w:t>
      </w:r>
      <w:proofErr w:type="spellEnd"/>
      <w:r w:rsidR="00A95128">
        <w:rPr>
          <w:rFonts w:eastAsiaTheme="minorHAnsi" w:cs="Arial"/>
          <w:szCs w:val="22"/>
          <w:lang w:eastAsia="en-US"/>
        </w:rPr>
        <w:t xml:space="preserve"> Lane.  </w:t>
      </w:r>
      <w:r w:rsidR="00FF5C1B">
        <w:rPr>
          <w:rFonts w:eastAsiaTheme="minorHAnsi" w:cs="Arial"/>
          <w:szCs w:val="22"/>
          <w:lang w:eastAsia="en-US"/>
        </w:rPr>
        <w:t xml:space="preserve">If this trend </w:t>
      </w:r>
      <w:r w:rsidR="005221BB">
        <w:rPr>
          <w:rFonts w:eastAsiaTheme="minorHAnsi" w:cs="Arial"/>
          <w:szCs w:val="22"/>
          <w:lang w:eastAsia="en-US"/>
        </w:rPr>
        <w:t xml:space="preserve">to convert commercial to residential </w:t>
      </w:r>
      <w:r w:rsidR="00FF5C1B">
        <w:rPr>
          <w:rFonts w:eastAsiaTheme="minorHAnsi" w:cs="Arial"/>
          <w:szCs w:val="22"/>
          <w:lang w:eastAsia="en-US"/>
        </w:rPr>
        <w:t>continues</w:t>
      </w:r>
      <w:r w:rsidR="00C75D0E">
        <w:rPr>
          <w:rFonts w:eastAsiaTheme="minorHAnsi" w:cs="Arial"/>
          <w:szCs w:val="22"/>
          <w:lang w:eastAsia="en-US"/>
        </w:rPr>
        <w:t>,</w:t>
      </w:r>
      <w:r w:rsidR="00FF5C1B">
        <w:rPr>
          <w:rFonts w:eastAsiaTheme="minorHAnsi" w:cs="Arial"/>
          <w:szCs w:val="22"/>
          <w:lang w:eastAsia="en-US"/>
        </w:rPr>
        <w:t xml:space="preserve"> this puts further capacity pressure on the domestic rounds and reduces the scope for income</w:t>
      </w:r>
      <w:r w:rsidR="005221BB">
        <w:rPr>
          <w:rFonts w:eastAsiaTheme="minorHAnsi" w:cs="Arial"/>
          <w:szCs w:val="22"/>
          <w:lang w:eastAsia="en-US"/>
        </w:rPr>
        <w:t xml:space="preserve"> on trade</w:t>
      </w:r>
      <w:r w:rsidR="00FF5C1B">
        <w:rPr>
          <w:rFonts w:eastAsiaTheme="minorHAnsi" w:cs="Arial"/>
          <w:szCs w:val="22"/>
          <w:lang w:eastAsia="en-US"/>
        </w:rPr>
        <w:t xml:space="preserve">. </w:t>
      </w:r>
      <w:r w:rsidR="008C08FC">
        <w:rPr>
          <w:rFonts w:eastAsiaTheme="minorHAnsi" w:cs="Arial"/>
          <w:szCs w:val="22"/>
          <w:lang w:eastAsia="en-US"/>
        </w:rPr>
        <w:t>There are also a n</w:t>
      </w:r>
      <w:r w:rsidR="0084593A">
        <w:rPr>
          <w:rFonts w:eastAsiaTheme="minorHAnsi" w:cs="Arial"/>
          <w:szCs w:val="22"/>
          <w:lang w:eastAsia="en-US"/>
        </w:rPr>
        <w:t xml:space="preserve">umber of housing developments being built </w:t>
      </w:r>
      <w:r w:rsidR="008C08FC">
        <w:rPr>
          <w:rFonts w:eastAsiaTheme="minorHAnsi" w:cs="Arial"/>
          <w:szCs w:val="22"/>
          <w:lang w:eastAsia="en-US"/>
        </w:rPr>
        <w:t>and there is the possibility that Watford Borough Council may wish to hand back the collection of Boundary Way properties to Three Rivers</w:t>
      </w:r>
      <w:r>
        <w:rPr>
          <w:rFonts w:eastAsiaTheme="minorHAnsi" w:cs="Arial"/>
          <w:szCs w:val="22"/>
          <w:lang w:eastAsia="en-US"/>
        </w:rPr>
        <w:t xml:space="preserve"> within the next two years</w:t>
      </w:r>
      <w:r w:rsidR="008C08FC">
        <w:rPr>
          <w:rFonts w:eastAsiaTheme="minorHAnsi" w:cs="Arial"/>
          <w:szCs w:val="22"/>
          <w:lang w:eastAsia="en-US"/>
        </w:rPr>
        <w:t xml:space="preserve">.  These issues need to be factored in when considering the </w:t>
      </w:r>
      <w:r w:rsidR="00115585">
        <w:rPr>
          <w:rFonts w:eastAsiaTheme="minorHAnsi" w:cs="Arial"/>
          <w:szCs w:val="22"/>
          <w:lang w:eastAsia="en-US"/>
        </w:rPr>
        <w:t xml:space="preserve">future </w:t>
      </w:r>
      <w:r w:rsidR="008C08FC">
        <w:rPr>
          <w:rFonts w:eastAsiaTheme="minorHAnsi" w:cs="Arial"/>
          <w:szCs w:val="22"/>
          <w:lang w:eastAsia="en-US"/>
        </w:rPr>
        <w:t>scope of the</w:t>
      </w:r>
      <w:r w:rsidR="00115585">
        <w:rPr>
          <w:rFonts w:eastAsiaTheme="minorHAnsi" w:cs="Arial"/>
          <w:szCs w:val="22"/>
          <w:lang w:eastAsia="en-US"/>
        </w:rPr>
        <w:t xml:space="preserve"> collection</w:t>
      </w:r>
      <w:r w:rsidR="008C08FC">
        <w:rPr>
          <w:rFonts w:eastAsiaTheme="minorHAnsi" w:cs="Arial"/>
          <w:szCs w:val="22"/>
          <w:lang w:eastAsia="en-US"/>
        </w:rPr>
        <w:t xml:space="preserve"> rounds.</w:t>
      </w:r>
      <w:r w:rsidR="00115585">
        <w:rPr>
          <w:rFonts w:eastAsiaTheme="minorHAnsi" w:cs="Arial"/>
          <w:szCs w:val="22"/>
          <w:lang w:eastAsia="en-US"/>
        </w:rPr>
        <w:t xml:space="preserve">  A round optimisation pr</w:t>
      </w:r>
      <w:r w:rsidR="00A95128">
        <w:rPr>
          <w:rFonts w:eastAsiaTheme="minorHAnsi" w:cs="Arial"/>
          <w:szCs w:val="22"/>
          <w:lang w:eastAsia="en-US"/>
        </w:rPr>
        <w:t>oject is on-going with the Hertfordshire</w:t>
      </w:r>
      <w:r w:rsidR="00115585">
        <w:rPr>
          <w:rFonts w:eastAsiaTheme="minorHAnsi" w:cs="Arial"/>
          <w:szCs w:val="22"/>
          <w:lang w:eastAsia="en-US"/>
        </w:rPr>
        <w:t xml:space="preserve"> Waste Partnership which will </w:t>
      </w:r>
      <w:r>
        <w:rPr>
          <w:rFonts w:eastAsiaTheme="minorHAnsi" w:cs="Arial"/>
          <w:szCs w:val="22"/>
          <w:lang w:eastAsia="en-US"/>
        </w:rPr>
        <w:t>aid modelling of such issues.</w:t>
      </w:r>
      <w:r w:rsidR="00115585">
        <w:rPr>
          <w:rFonts w:eastAsiaTheme="minorHAnsi" w:cs="Arial"/>
          <w:szCs w:val="22"/>
          <w:lang w:eastAsia="en-US"/>
        </w:rPr>
        <w:t xml:space="preserve"> </w:t>
      </w:r>
    </w:p>
    <w:p w:rsidR="00501AD0" w:rsidRDefault="00501AD0" w:rsidP="00BF2218">
      <w:pPr>
        <w:rPr>
          <w:rFonts w:eastAsiaTheme="minorHAnsi" w:cs="Arial"/>
          <w:szCs w:val="22"/>
          <w:lang w:eastAsia="en-US"/>
        </w:rPr>
      </w:pPr>
    </w:p>
    <w:p w:rsidR="002C7A7E" w:rsidRPr="00730C4A" w:rsidRDefault="00501AD0" w:rsidP="00C3500E">
      <w:pPr>
        <w:ind w:left="1276" w:hanging="1276"/>
        <w:rPr>
          <w:rFonts w:eastAsiaTheme="minorHAnsi" w:cs="Arial"/>
          <w:szCs w:val="22"/>
          <w:lang w:eastAsia="en-US"/>
        </w:rPr>
      </w:pPr>
      <w:r>
        <w:rPr>
          <w:rFonts w:eastAsiaTheme="minorHAnsi" w:cs="Arial"/>
          <w:szCs w:val="22"/>
          <w:lang w:eastAsia="en-US"/>
        </w:rPr>
        <w:t>2.</w:t>
      </w:r>
      <w:r w:rsidR="00F06568">
        <w:rPr>
          <w:rFonts w:eastAsiaTheme="minorHAnsi" w:cs="Arial"/>
          <w:szCs w:val="22"/>
          <w:lang w:eastAsia="en-US"/>
        </w:rPr>
        <w:t>2.</w:t>
      </w:r>
      <w:r w:rsidR="00357936">
        <w:rPr>
          <w:rFonts w:eastAsiaTheme="minorHAnsi" w:cs="Arial"/>
          <w:szCs w:val="22"/>
          <w:lang w:eastAsia="en-US"/>
        </w:rPr>
        <w:t>10</w:t>
      </w:r>
      <w:r>
        <w:rPr>
          <w:rFonts w:eastAsiaTheme="minorHAnsi" w:cs="Arial"/>
          <w:szCs w:val="22"/>
          <w:lang w:eastAsia="en-US"/>
        </w:rPr>
        <w:tab/>
      </w:r>
      <w:proofErr w:type="gramStart"/>
      <w:r w:rsidR="0061489B">
        <w:rPr>
          <w:rFonts w:eastAsiaTheme="minorHAnsi" w:cs="Arial"/>
          <w:szCs w:val="22"/>
          <w:lang w:eastAsia="en-US"/>
        </w:rPr>
        <w:t>Two</w:t>
      </w:r>
      <w:proofErr w:type="gramEnd"/>
      <w:r w:rsidR="0061489B">
        <w:rPr>
          <w:rFonts w:eastAsiaTheme="minorHAnsi" w:cs="Arial"/>
          <w:szCs w:val="22"/>
          <w:lang w:eastAsia="en-US"/>
        </w:rPr>
        <w:t xml:space="preserve"> trade vehicles are currently on order, as part of the </w:t>
      </w:r>
      <w:r w:rsidR="00730C4A">
        <w:rPr>
          <w:rFonts w:eastAsiaTheme="minorHAnsi" w:cs="Arial"/>
          <w:szCs w:val="22"/>
          <w:lang w:eastAsia="en-US"/>
        </w:rPr>
        <w:t xml:space="preserve">vehicle replacement programme.  Each </w:t>
      </w:r>
      <w:r w:rsidR="0061489B">
        <w:rPr>
          <w:rFonts w:eastAsiaTheme="minorHAnsi" w:cs="Arial"/>
          <w:szCs w:val="22"/>
          <w:lang w:eastAsia="en-US"/>
        </w:rPr>
        <w:t xml:space="preserve">of these </w:t>
      </w:r>
      <w:r w:rsidR="00730C4A">
        <w:rPr>
          <w:rFonts w:eastAsiaTheme="minorHAnsi" w:cs="Arial"/>
          <w:szCs w:val="22"/>
          <w:lang w:eastAsia="en-US"/>
        </w:rPr>
        <w:t xml:space="preserve">vehicles </w:t>
      </w:r>
      <w:r w:rsidR="0061489B">
        <w:rPr>
          <w:rFonts w:eastAsiaTheme="minorHAnsi" w:cs="Arial"/>
          <w:szCs w:val="22"/>
          <w:lang w:eastAsia="en-US"/>
        </w:rPr>
        <w:t xml:space="preserve">will have </w:t>
      </w:r>
      <w:r w:rsidR="00730C4A">
        <w:rPr>
          <w:rFonts w:eastAsiaTheme="minorHAnsi" w:cs="Arial"/>
          <w:szCs w:val="22"/>
          <w:lang w:eastAsia="en-US"/>
        </w:rPr>
        <w:t xml:space="preserve">the capability to have bin-weighing systems retrofitted, </w:t>
      </w:r>
      <w:r w:rsidR="00730C4A" w:rsidRPr="00A95128">
        <w:rPr>
          <w:rFonts w:eastAsiaTheme="minorHAnsi" w:cs="Arial"/>
          <w:szCs w:val="22"/>
          <w:lang w:eastAsia="en-US"/>
        </w:rPr>
        <w:t>if required. However this needs further thought as the bin-weighing equipment costs £</w:t>
      </w:r>
      <w:r w:rsidR="00A95128" w:rsidRPr="00A95128">
        <w:rPr>
          <w:rFonts w:eastAsiaTheme="minorHAnsi" w:cs="Arial"/>
          <w:szCs w:val="22"/>
          <w:lang w:eastAsia="en-US"/>
        </w:rPr>
        <w:t>20,000</w:t>
      </w:r>
      <w:r w:rsidR="00730C4A" w:rsidRPr="00A95128">
        <w:rPr>
          <w:rFonts w:eastAsiaTheme="minorHAnsi" w:cs="Arial"/>
          <w:szCs w:val="22"/>
          <w:lang w:eastAsia="en-US"/>
        </w:rPr>
        <w:t xml:space="preserve"> each</w:t>
      </w:r>
      <w:r w:rsidR="00A95128" w:rsidRPr="00A95128">
        <w:rPr>
          <w:rFonts w:eastAsiaTheme="minorHAnsi" w:cs="Arial"/>
          <w:szCs w:val="22"/>
          <w:lang w:eastAsia="en-US"/>
        </w:rPr>
        <w:t xml:space="preserve"> to buy and fit</w:t>
      </w:r>
      <w:r w:rsidR="00730C4A" w:rsidRPr="00A95128">
        <w:rPr>
          <w:rFonts w:eastAsiaTheme="minorHAnsi" w:cs="Arial"/>
          <w:szCs w:val="22"/>
          <w:lang w:eastAsia="en-US"/>
        </w:rPr>
        <w:t xml:space="preserve"> (for which a capital bid would be required) and officers are yet to determine if this money would be recouped.  </w:t>
      </w:r>
    </w:p>
    <w:p w:rsidR="00532DE3" w:rsidRDefault="00532DE3" w:rsidP="00C3500E">
      <w:pPr>
        <w:rPr>
          <w:rFonts w:eastAsiaTheme="minorHAnsi" w:cs="Arial"/>
          <w:szCs w:val="22"/>
          <w:lang w:eastAsia="en-US"/>
        </w:rPr>
      </w:pPr>
    </w:p>
    <w:p w:rsidR="00532DE3" w:rsidRDefault="00532DE3" w:rsidP="00EE7EE4">
      <w:pPr>
        <w:ind w:left="1276" w:hanging="1276"/>
        <w:rPr>
          <w:rFonts w:eastAsiaTheme="minorHAnsi" w:cs="Arial"/>
          <w:szCs w:val="22"/>
          <w:lang w:eastAsia="en-US"/>
        </w:rPr>
      </w:pPr>
      <w:r>
        <w:rPr>
          <w:rFonts w:eastAsiaTheme="minorHAnsi" w:cs="Arial"/>
          <w:szCs w:val="22"/>
          <w:lang w:eastAsia="en-US"/>
        </w:rPr>
        <w:t>2</w:t>
      </w:r>
      <w:r w:rsidR="00F10104">
        <w:rPr>
          <w:rFonts w:eastAsiaTheme="minorHAnsi" w:cs="Arial"/>
          <w:szCs w:val="22"/>
          <w:lang w:eastAsia="en-US"/>
        </w:rPr>
        <w:t>.</w:t>
      </w:r>
      <w:r w:rsidR="00F06568">
        <w:rPr>
          <w:rFonts w:eastAsiaTheme="minorHAnsi" w:cs="Arial"/>
          <w:szCs w:val="22"/>
          <w:lang w:eastAsia="en-US"/>
        </w:rPr>
        <w:t>2.</w:t>
      </w:r>
      <w:r w:rsidR="00122A95">
        <w:rPr>
          <w:rFonts w:eastAsiaTheme="minorHAnsi" w:cs="Arial"/>
          <w:szCs w:val="22"/>
          <w:lang w:eastAsia="en-US"/>
        </w:rPr>
        <w:t>1</w:t>
      </w:r>
      <w:r w:rsidR="00357936">
        <w:rPr>
          <w:rFonts w:eastAsiaTheme="minorHAnsi" w:cs="Arial"/>
          <w:szCs w:val="22"/>
          <w:lang w:eastAsia="en-US"/>
        </w:rPr>
        <w:t>1</w:t>
      </w:r>
      <w:r>
        <w:rPr>
          <w:rFonts w:eastAsiaTheme="minorHAnsi" w:cs="Arial"/>
          <w:szCs w:val="22"/>
          <w:lang w:eastAsia="en-US"/>
        </w:rPr>
        <w:tab/>
      </w:r>
      <w:proofErr w:type="gramStart"/>
      <w:r w:rsidR="001B30FA">
        <w:rPr>
          <w:rFonts w:eastAsiaTheme="minorHAnsi" w:cs="Arial"/>
          <w:szCs w:val="22"/>
          <w:lang w:eastAsia="en-US"/>
        </w:rPr>
        <w:t>With</w:t>
      </w:r>
      <w:proofErr w:type="gramEnd"/>
      <w:r w:rsidR="001B30FA">
        <w:rPr>
          <w:rFonts w:eastAsiaTheme="minorHAnsi" w:cs="Arial"/>
          <w:szCs w:val="22"/>
          <w:lang w:eastAsia="en-US"/>
        </w:rPr>
        <w:t xml:space="preserve"> the above in mind</w:t>
      </w:r>
      <w:r w:rsidR="00C75D0E">
        <w:rPr>
          <w:rFonts w:eastAsiaTheme="minorHAnsi" w:cs="Arial"/>
          <w:szCs w:val="22"/>
          <w:lang w:eastAsia="en-US"/>
        </w:rPr>
        <w:t>,</w:t>
      </w:r>
      <w:r w:rsidR="001B30FA">
        <w:rPr>
          <w:rFonts w:eastAsiaTheme="minorHAnsi" w:cs="Arial"/>
          <w:szCs w:val="22"/>
          <w:lang w:eastAsia="en-US"/>
        </w:rPr>
        <w:t xml:space="preserve"> o</w:t>
      </w:r>
      <w:r w:rsidR="0084593A">
        <w:rPr>
          <w:rFonts w:eastAsiaTheme="minorHAnsi" w:cs="Arial"/>
          <w:szCs w:val="22"/>
          <w:lang w:eastAsia="en-US"/>
        </w:rPr>
        <w:t>fficers propose the following to promote and enhance the trade service over the next two years;</w:t>
      </w:r>
    </w:p>
    <w:p w:rsidR="0084593A" w:rsidRPr="0084593A" w:rsidRDefault="0084593A" w:rsidP="00EE7EE4">
      <w:pPr>
        <w:ind w:left="1276" w:hanging="1276"/>
        <w:rPr>
          <w:rFonts w:eastAsiaTheme="minorHAnsi" w:cs="Arial"/>
          <w:szCs w:val="22"/>
          <w:lang w:eastAsia="en-US"/>
        </w:rPr>
      </w:pPr>
    </w:p>
    <w:p w:rsidR="0084593A" w:rsidRPr="0084593A" w:rsidRDefault="0084593A" w:rsidP="0084593A">
      <w:pPr>
        <w:ind w:left="1276"/>
        <w:rPr>
          <w:rFonts w:cs="Arial"/>
        </w:rPr>
      </w:pPr>
      <w:r w:rsidRPr="0084593A">
        <w:rPr>
          <w:rFonts w:cs="Arial"/>
        </w:rPr>
        <w:t>Year 1</w:t>
      </w:r>
    </w:p>
    <w:p w:rsidR="0084593A" w:rsidRPr="0084593A" w:rsidRDefault="0084593A" w:rsidP="0084593A">
      <w:pPr>
        <w:pStyle w:val="ListParagraph"/>
        <w:numPr>
          <w:ilvl w:val="0"/>
          <w:numId w:val="24"/>
        </w:numPr>
        <w:spacing w:after="0" w:line="240" w:lineRule="auto"/>
        <w:ind w:left="1276"/>
        <w:contextualSpacing w:val="0"/>
        <w:rPr>
          <w:rFonts w:ascii="Arial" w:hAnsi="Arial" w:cs="Arial"/>
        </w:rPr>
      </w:pPr>
      <w:r w:rsidRPr="0084593A">
        <w:rPr>
          <w:rFonts w:ascii="Arial" w:hAnsi="Arial" w:cs="Arial"/>
        </w:rPr>
        <w:t>Review trade procedures</w:t>
      </w:r>
    </w:p>
    <w:p w:rsidR="0084593A" w:rsidRPr="0084593A" w:rsidRDefault="0084593A" w:rsidP="0084593A">
      <w:pPr>
        <w:pStyle w:val="ListParagraph"/>
        <w:numPr>
          <w:ilvl w:val="0"/>
          <w:numId w:val="24"/>
        </w:numPr>
        <w:spacing w:after="0" w:line="240" w:lineRule="auto"/>
        <w:ind w:left="1276"/>
        <w:contextualSpacing w:val="0"/>
        <w:rPr>
          <w:rFonts w:ascii="Arial" w:hAnsi="Arial" w:cs="Arial"/>
        </w:rPr>
      </w:pPr>
      <w:r>
        <w:rPr>
          <w:rFonts w:ascii="Arial" w:hAnsi="Arial" w:cs="Arial"/>
        </w:rPr>
        <w:t>Increase publicity and</w:t>
      </w:r>
      <w:r w:rsidRPr="0084593A">
        <w:rPr>
          <w:rFonts w:ascii="Arial" w:hAnsi="Arial" w:cs="Arial"/>
        </w:rPr>
        <w:t xml:space="preserve"> advertising </w:t>
      </w:r>
      <w:r w:rsidR="006E3FCA">
        <w:rPr>
          <w:rFonts w:ascii="Arial" w:hAnsi="Arial" w:cs="Arial"/>
        </w:rPr>
        <w:t>(targeted at new custom)</w:t>
      </w:r>
    </w:p>
    <w:p w:rsidR="0084593A" w:rsidRPr="0084593A" w:rsidRDefault="0084593A" w:rsidP="0084593A">
      <w:pPr>
        <w:pStyle w:val="ListParagraph"/>
        <w:numPr>
          <w:ilvl w:val="0"/>
          <w:numId w:val="24"/>
        </w:numPr>
        <w:spacing w:after="0" w:line="240" w:lineRule="auto"/>
        <w:ind w:left="1276"/>
        <w:contextualSpacing w:val="0"/>
        <w:rPr>
          <w:rFonts w:ascii="Arial" w:hAnsi="Arial" w:cs="Arial"/>
        </w:rPr>
      </w:pPr>
      <w:r>
        <w:rPr>
          <w:rFonts w:ascii="Arial" w:hAnsi="Arial" w:cs="Arial"/>
        </w:rPr>
        <w:t>Get existing</w:t>
      </w:r>
      <w:r w:rsidRPr="0084593A">
        <w:rPr>
          <w:rFonts w:ascii="Arial" w:hAnsi="Arial" w:cs="Arial"/>
        </w:rPr>
        <w:t xml:space="preserve"> customers </w:t>
      </w:r>
      <w:r>
        <w:rPr>
          <w:rFonts w:ascii="Arial" w:hAnsi="Arial" w:cs="Arial"/>
        </w:rPr>
        <w:t>on Direct Debit</w:t>
      </w:r>
      <w:r w:rsidRPr="0084593A">
        <w:rPr>
          <w:rFonts w:ascii="Arial" w:hAnsi="Arial" w:cs="Arial"/>
        </w:rPr>
        <w:t xml:space="preserve"> </w:t>
      </w:r>
    </w:p>
    <w:p w:rsidR="0084593A" w:rsidRPr="0084593A" w:rsidRDefault="0084593A" w:rsidP="0084593A">
      <w:pPr>
        <w:pStyle w:val="ListParagraph"/>
        <w:numPr>
          <w:ilvl w:val="0"/>
          <w:numId w:val="24"/>
        </w:numPr>
        <w:spacing w:after="0" w:line="240" w:lineRule="auto"/>
        <w:ind w:left="1276"/>
        <w:contextualSpacing w:val="0"/>
        <w:rPr>
          <w:rFonts w:ascii="Arial" w:hAnsi="Arial" w:cs="Arial"/>
        </w:rPr>
      </w:pPr>
      <w:r>
        <w:rPr>
          <w:rFonts w:ascii="Arial" w:hAnsi="Arial" w:cs="Arial"/>
        </w:rPr>
        <w:t xml:space="preserve">Round optimisation </w:t>
      </w:r>
    </w:p>
    <w:p w:rsidR="0084593A" w:rsidRPr="0084593A" w:rsidRDefault="0084593A" w:rsidP="0084593A">
      <w:pPr>
        <w:pStyle w:val="ListParagraph"/>
        <w:numPr>
          <w:ilvl w:val="0"/>
          <w:numId w:val="24"/>
        </w:numPr>
        <w:spacing w:after="0" w:line="240" w:lineRule="auto"/>
        <w:ind w:left="1276"/>
        <w:contextualSpacing w:val="0"/>
        <w:rPr>
          <w:rFonts w:ascii="Arial" w:hAnsi="Arial" w:cs="Arial"/>
        </w:rPr>
      </w:pPr>
      <w:r w:rsidRPr="0084593A">
        <w:rPr>
          <w:rFonts w:ascii="Arial" w:hAnsi="Arial" w:cs="Arial"/>
        </w:rPr>
        <w:t>Review the need for bin weighing (capital bid )</w:t>
      </w:r>
    </w:p>
    <w:p w:rsidR="0084593A" w:rsidRDefault="0084593A" w:rsidP="0084593A">
      <w:pPr>
        <w:pStyle w:val="ListParagraph"/>
        <w:numPr>
          <w:ilvl w:val="0"/>
          <w:numId w:val="24"/>
        </w:numPr>
        <w:spacing w:after="0" w:line="240" w:lineRule="auto"/>
        <w:ind w:left="1276"/>
        <w:contextualSpacing w:val="0"/>
        <w:rPr>
          <w:rFonts w:ascii="Arial" w:hAnsi="Arial" w:cs="Arial"/>
        </w:rPr>
      </w:pPr>
      <w:r w:rsidRPr="0084593A">
        <w:rPr>
          <w:rFonts w:ascii="Arial" w:hAnsi="Arial" w:cs="Arial"/>
        </w:rPr>
        <w:t>Review collection charges</w:t>
      </w:r>
      <w:r>
        <w:rPr>
          <w:rFonts w:ascii="Arial" w:hAnsi="Arial" w:cs="Arial"/>
        </w:rPr>
        <w:t xml:space="preserve"> (in Fees and Charges report 7</w:t>
      </w:r>
      <w:r w:rsidRPr="0084593A">
        <w:rPr>
          <w:rFonts w:ascii="Arial" w:hAnsi="Arial" w:cs="Arial"/>
          <w:vertAlign w:val="superscript"/>
        </w:rPr>
        <w:t>th</w:t>
      </w:r>
      <w:r>
        <w:rPr>
          <w:rFonts w:ascii="Arial" w:hAnsi="Arial" w:cs="Arial"/>
        </w:rPr>
        <w:t xml:space="preserve"> December 2017)</w:t>
      </w:r>
    </w:p>
    <w:p w:rsidR="0084593A" w:rsidRDefault="0084593A" w:rsidP="0084593A">
      <w:pPr>
        <w:pStyle w:val="ListParagraph"/>
        <w:numPr>
          <w:ilvl w:val="0"/>
          <w:numId w:val="24"/>
        </w:numPr>
        <w:spacing w:after="0" w:line="240" w:lineRule="auto"/>
        <w:ind w:left="1276"/>
        <w:contextualSpacing w:val="0"/>
        <w:rPr>
          <w:rFonts w:ascii="Arial" w:hAnsi="Arial" w:cs="Arial"/>
        </w:rPr>
      </w:pPr>
      <w:r>
        <w:rPr>
          <w:rFonts w:ascii="Arial" w:hAnsi="Arial" w:cs="Arial"/>
        </w:rPr>
        <w:t>Review flats</w:t>
      </w:r>
    </w:p>
    <w:p w:rsidR="001B30FA" w:rsidRPr="0084593A" w:rsidRDefault="001B30FA" w:rsidP="0084593A">
      <w:pPr>
        <w:pStyle w:val="ListParagraph"/>
        <w:numPr>
          <w:ilvl w:val="0"/>
          <w:numId w:val="24"/>
        </w:numPr>
        <w:spacing w:after="0" w:line="240" w:lineRule="auto"/>
        <w:ind w:left="1276"/>
        <w:contextualSpacing w:val="0"/>
        <w:rPr>
          <w:rFonts w:ascii="Arial" w:hAnsi="Arial" w:cs="Arial"/>
        </w:rPr>
      </w:pPr>
      <w:r>
        <w:rPr>
          <w:rFonts w:ascii="Arial" w:hAnsi="Arial" w:cs="Arial"/>
        </w:rPr>
        <w:t xml:space="preserve">Shift customers to </w:t>
      </w:r>
      <w:proofErr w:type="spellStart"/>
      <w:r>
        <w:rPr>
          <w:rFonts w:ascii="Arial" w:hAnsi="Arial" w:cs="Arial"/>
        </w:rPr>
        <w:t>eDoc</w:t>
      </w:r>
      <w:proofErr w:type="spellEnd"/>
      <w:r>
        <w:rPr>
          <w:rFonts w:ascii="Arial" w:hAnsi="Arial" w:cs="Arial"/>
        </w:rPr>
        <w:t xml:space="preserve"> </w:t>
      </w:r>
    </w:p>
    <w:p w:rsidR="0084593A" w:rsidRPr="0084593A" w:rsidRDefault="0084593A" w:rsidP="0084593A">
      <w:pPr>
        <w:rPr>
          <w:rFonts w:cs="Arial"/>
        </w:rPr>
      </w:pPr>
    </w:p>
    <w:p w:rsidR="0084593A" w:rsidRPr="0084593A" w:rsidRDefault="0084593A" w:rsidP="0084593A">
      <w:pPr>
        <w:ind w:left="1276"/>
        <w:rPr>
          <w:rFonts w:cs="Arial"/>
        </w:rPr>
      </w:pPr>
      <w:r w:rsidRPr="0084593A">
        <w:rPr>
          <w:rFonts w:cs="Arial"/>
        </w:rPr>
        <w:t xml:space="preserve">Year 2 </w:t>
      </w:r>
    </w:p>
    <w:p w:rsidR="0084593A" w:rsidRPr="0084593A" w:rsidRDefault="0084593A" w:rsidP="0084593A">
      <w:pPr>
        <w:pStyle w:val="ListParagraph"/>
        <w:numPr>
          <w:ilvl w:val="0"/>
          <w:numId w:val="24"/>
        </w:numPr>
        <w:spacing w:after="0" w:line="240" w:lineRule="auto"/>
        <w:ind w:left="1276"/>
        <w:contextualSpacing w:val="0"/>
        <w:rPr>
          <w:rFonts w:ascii="Arial" w:hAnsi="Arial" w:cs="Arial"/>
        </w:rPr>
      </w:pPr>
      <w:r>
        <w:rPr>
          <w:rFonts w:ascii="Arial" w:hAnsi="Arial" w:cs="Arial"/>
        </w:rPr>
        <w:t>Monitor capacity of vehicles/consider if a new round is required</w:t>
      </w:r>
    </w:p>
    <w:p w:rsidR="0084593A" w:rsidRDefault="0084593A" w:rsidP="0084593A">
      <w:pPr>
        <w:pStyle w:val="ListParagraph"/>
        <w:numPr>
          <w:ilvl w:val="0"/>
          <w:numId w:val="24"/>
        </w:numPr>
        <w:spacing w:after="0" w:line="240" w:lineRule="auto"/>
        <w:ind w:left="1276"/>
        <w:contextualSpacing w:val="0"/>
        <w:rPr>
          <w:rFonts w:ascii="Arial" w:hAnsi="Arial" w:cs="Arial"/>
        </w:rPr>
      </w:pPr>
      <w:r>
        <w:rPr>
          <w:rFonts w:ascii="Arial" w:hAnsi="Arial" w:cs="Arial"/>
        </w:rPr>
        <w:t>Continue to r</w:t>
      </w:r>
      <w:r w:rsidRPr="0084593A">
        <w:rPr>
          <w:rFonts w:ascii="Arial" w:hAnsi="Arial" w:cs="Arial"/>
        </w:rPr>
        <w:t>eview flats</w:t>
      </w:r>
    </w:p>
    <w:p w:rsidR="0084593A" w:rsidRDefault="0084593A" w:rsidP="0084593A">
      <w:pPr>
        <w:pStyle w:val="ListParagraph"/>
        <w:numPr>
          <w:ilvl w:val="0"/>
          <w:numId w:val="24"/>
        </w:numPr>
        <w:spacing w:after="0" w:line="240" w:lineRule="auto"/>
        <w:ind w:left="1276"/>
        <w:contextualSpacing w:val="0"/>
        <w:rPr>
          <w:rFonts w:ascii="Arial" w:hAnsi="Arial" w:cs="Arial"/>
        </w:rPr>
      </w:pPr>
      <w:r>
        <w:rPr>
          <w:rFonts w:ascii="Arial" w:hAnsi="Arial" w:cs="Arial"/>
        </w:rPr>
        <w:t xml:space="preserve">Round optimisation as required e.g. Boundary Way </w:t>
      </w:r>
    </w:p>
    <w:p w:rsidR="0084593A" w:rsidRDefault="0084593A" w:rsidP="0084593A">
      <w:pPr>
        <w:pStyle w:val="ListParagraph"/>
        <w:numPr>
          <w:ilvl w:val="0"/>
          <w:numId w:val="24"/>
        </w:numPr>
        <w:spacing w:after="0" w:line="240" w:lineRule="auto"/>
        <w:ind w:left="1276"/>
        <w:contextualSpacing w:val="0"/>
        <w:rPr>
          <w:rFonts w:ascii="Arial" w:hAnsi="Arial" w:cs="Arial"/>
        </w:rPr>
      </w:pPr>
      <w:r>
        <w:rPr>
          <w:rFonts w:ascii="Arial" w:hAnsi="Arial" w:cs="Arial"/>
        </w:rPr>
        <w:t xml:space="preserve">Explore possibility of a commercial food waste collection round </w:t>
      </w:r>
    </w:p>
    <w:p w:rsidR="001B30FA" w:rsidRDefault="001B30FA" w:rsidP="0084593A">
      <w:pPr>
        <w:pStyle w:val="ListParagraph"/>
        <w:numPr>
          <w:ilvl w:val="0"/>
          <w:numId w:val="24"/>
        </w:numPr>
        <w:spacing w:after="0" w:line="240" w:lineRule="auto"/>
        <w:ind w:left="1276"/>
        <w:contextualSpacing w:val="0"/>
        <w:rPr>
          <w:rFonts w:ascii="Arial" w:hAnsi="Arial" w:cs="Arial"/>
        </w:rPr>
      </w:pPr>
      <w:r>
        <w:rPr>
          <w:rFonts w:ascii="Arial" w:hAnsi="Arial" w:cs="Arial"/>
        </w:rPr>
        <w:t xml:space="preserve">Continuing with </w:t>
      </w:r>
      <w:proofErr w:type="spellStart"/>
      <w:r>
        <w:rPr>
          <w:rFonts w:ascii="Arial" w:hAnsi="Arial" w:cs="Arial"/>
        </w:rPr>
        <w:t>eDoc</w:t>
      </w:r>
      <w:proofErr w:type="spellEnd"/>
    </w:p>
    <w:p w:rsidR="007E2ACC" w:rsidRDefault="007E2ACC" w:rsidP="007E2ACC">
      <w:pPr>
        <w:pStyle w:val="ListParagraph"/>
        <w:spacing w:after="0" w:line="240" w:lineRule="auto"/>
        <w:ind w:left="1276"/>
        <w:contextualSpacing w:val="0"/>
        <w:rPr>
          <w:rFonts w:ascii="Arial" w:hAnsi="Arial" w:cs="Arial"/>
        </w:rPr>
      </w:pPr>
    </w:p>
    <w:p w:rsidR="00390FFD" w:rsidRDefault="00390FFD" w:rsidP="00390FFD">
      <w:pPr>
        <w:keepNext/>
        <w:ind w:left="1267" w:hanging="1267"/>
        <w:rPr>
          <w:b/>
        </w:rPr>
      </w:pPr>
      <w:r>
        <w:t>3.</w:t>
      </w:r>
      <w:r>
        <w:tab/>
      </w:r>
      <w:r>
        <w:rPr>
          <w:b/>
        </w:rPr>
        <w:t>Options/Reasons for Recommendation</w:t>
      </w:r>
    </w:p>
    <w:p w:rsidR="00F40990" w:rsidRDefault="00F40990" w:rsidP="00390FFD">
      <w:pPr>
        <w:keepNext/>
        <w:ind w:left="1267" w:hanging="1267"/>
      </w:pPr>
    </w:p>
    <w:p w:rsidR="00390FFD" w:rsidRDefault="00F40990" w:rsidP="00F83780">
      <w:pPr>
        <w:keepNext/>
        <w:ind w:left="1267" w:hanging="1267"/>
      </w:pPr>
      <w:r>
        <w:t>3.1</w:t>
      </w:r>
      <w:r>
        <w:tab/>
      </w:r>
      <w:r w:rsidR="000D439C">
        <w:t xml:space="preserve">If officers </w:t>
      </w:r>
      <w:r w:rsidR="004530C7">
        <w:t>carry out the reviews and promotions as highlighted in para 2.</w:t>
      </w:r>
      <w:r w:rsidR="00F24403">
        <w:t>2.</w:t>
      </w:r>
      <w:r w:rsidR="004530C7">
        <w:t>11</w:t>
      </w:r>
      <w:r w:rsidR="00C75D0E">
        <w:t>,</w:t>
      </w:r>
      <w:r w:rsidR="004530C7">
        <w:t xml:space="preserve"> </w:t>
      </w:r>
      <w:r w:rsidR="00783490">
        <w:t xml:space="preserve">this </w:t>
      </w:r>
      <w:r w:rsidR="00C75D0E">
        <w:t xml:space="preserve">should </w:t>
      </w:r>
      <w:r w:rsidR="00783490">
        <w:t xml:space="preserve">improve the trade service offered by the Council, encourage new custom and increase income. </w:t>
      </w:r>
    </w:p>
    <w:p w:rsidR="00F83780" w:rsidRPr="00F83780" w:rsidRDefault="00F83780" w:rsidP="00F83780">
      <w:pPr>
        <w:keepNext/>
        <w:ind w:left="1267" w:hanging="1267"/>
      </w:pPr>
    </w:p>
    <w:p w:rsidR="00390FFD" w:rsidRDefault="00390FFD" w:rsidP="00484C3A">
      <w:pPr>
        <w:keepNext/>
        <w:ind w:left="1267" w:hanging="1267"/>
      </w:pPr>
      <w:r>
        <w:t>4.</w:t>
      </w:r>
      <w:r>
        <w:tab/>
      </w:r>
      <w:r>
        <w:rPr>
          <w:b/>
        </w:rPr>
        <w:t>Policy/Budget Reference and Implications</w:t>
      </w:r>
    </w:p>
    <w:p w:rsidR="00390FFD" w:rsidRDefault="00390FFD" w:rsidP="00390FFD">
      <w:pPr>
        <w:ind w:left="1267" w:hanging="1267"/>
      </w:pPr>
    </w:p>
    <w:p w:rsidR="00390FFD" w:rsidRPr="00C3500E" w:rsidRDefault="00390FFD" w:rsidP="00C3500E">
      <w:pPr>
        <w:ind w:left="1267" w:hanging="1267"/>
        <w:rPr>
          <w:b/>
          <w:i/>
          <w:color w:val="008000"/>
        </w:rPr>
      </w:pPr>
      <w:r>
        <w:t>4.1</w:t>
      </w:r>
      <w:r>
        <w:tab/>
        <w:t xml:space="preserve"> </w:t>
      </w:r>
      <w:r w:rsidR="00A95128">
        <w:t>None specific</w:t>
      </w:r>
      <w:r w:rsidR="007C55C2">
        <w:t>.</w:t>
      </w:r>
    </w:p>
    <w:p w:rsidR="00390FFD" w:rsidRPr="00B43F33" w:rsidRDefault="00390FFD" w:rsidP="00B43F33">
      <w:pPr>
        <w:rPr>
          <w:b/>
        </w:rPr>
      </w:pPr>
    </w:p>
    <w:p w:rsidR="00390FFD" w:rsidRPr="00790195" w:rsidRDefault="00390FFD" w:rsidP="00790195">
      <w:pPr>
        <w:keepNext/>
        <w:ind w:left="1267" w:hanging="1267"/>
      </w:pPr>
      <w:r>
        <w:lastRenderedPageBreak/>
        <w:t>5.</w:t>
      </w:r>
      <w:r>
        <w:tab/>
      </w:r>
      <w:r>
        <w:rPr>
          <w:b/>
        </w:rPr>
        <w:t>Financial Implications</w:t>
      </w:r>
      <w:r>
        <w:fldChar w:fldCharType="begin"/>
      </w:r>
      <w:r>
        <w:instrText xml:space="preserve">  </w:instrText>
      </w:r>
      <w:r>
        <w:fldChar w:fldCharType="end"/>
      </w:r>
    </w:p>
    <w:p w:rsidR="00390FFD" w:rsidRDefault="00390FFD" w:rsidP="00790195"/>
    <w:p w:rsidR="00390FFD" w:rsidRDefault="00790195" w:rsidP="00790195">
      <w:pPr>
        <w:ind w:left="1267" w:hanging="1267"/>
      </w:pPr>
      <w:r>
        <w:t>5.1</w:t>
      </w:r>
      <w:r w:rsidR="00117A55">
        <w:tab/>
      </w:r>
      <w:r w:rsidR="006E3FCA">
        <w:t xml:space="preserve">Any financial implications will be identified in the progress report in 12 months and used for future budget setting purposes. </w:t>
      </w:r>
      <w:r w:rsidR="00395296">
        <w:t xml:space="preserve"> </w:t>
      </w:r>
    </w:p>
    <w:p w:rsidR="00C3500E" w:rsidRPr="00737D04" w:rsidRDefault="00C3500E" w:rsidP="00C87F55">
      <w:pPr>
        <w:tabs>
          <w:tab w:val="clear" w:pos="1260"/>
          <w:tab w:val="left" w:pos="1276"/>
        </w:tabs>
        <w:rPr>
          <w:szCs w:val="22"/>
        </w:rPr>
      </w:pPr>
    </w:p>
    <w:p w:rsidR="00390FFD" w:rsidRDefault="009170F4" w:rsidP="00390FFD">
      <w:pPr>
        <w:keepNext/>
        <w:ind w:left="1267" w:hanging="1267"/>
        <w:rPr>
          <w:b/>
        </w:rPr>
      </w:pPr>
      <w:r>
        <w:t>6</w:t>
      </w:r>
      <w:r w:rsidR="00390FFD">
        <w:t>.</w:t>
      </w:r>
      <w:r w:rsidR="00390FFD">
        <w:tab/>
      </w:r>
      <w:r w:rsidR="00390FFD">
        <w:rPr>
          <w:b/>
        </w:rPr>
        <w:t>Equal Opportunities Implications</w:t>
      </w:r>
    </w:p>
    <w:p w:rsidR="00390FFD" w:rsidRDefault="00390FFD" w:rsidP="00390FFD">
      <w:pPr>
        <w:keepNext/>
        <w:ind w:left="1267" w:hanging="1267"/>
        <w:rPr>
          <w:b/>
        </w:rPr>
      </w:pPr>
    </w:p>
    <w:p w:rsidR="00390FFD" w:rsidRDefault="009170F4" w:rsidP="00390FFD">
      <w:pPr>
        <w:keepNext/>
        <w:keepLines/>
        <w:ind w:left="1259" w:hanging="1259"/>
        <w:rPr>
          <w:b/>
        </w:rPr>
      </w:pPr>
      <w:r>
        <w:t>6</w:t>
      </w:r>
      <w:r w:rsidR="00390FFD">
        <w:t>.1</w:t>
      </w:r>
      <w:r w:rsidR="00390FFD">
        <w:tab/>
      </w:r>
      <w:r w:rsidR="00390FFD">
        <w:rPr>
          <w:b/>
        </w:rPr>
        <w:t>Relevance Test</w:t>
      </w:r>
    </w:p>
    <w:p w:rsidR="00390FFD" w:rsidRDefault="00390FFD" w:rsidP="00390FFD">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390FFD" w:rsidTr="00D04E30">
        <w:tc>
          <w:tcPr>
            <w:tcW w:w="6096" w:type="dxa"/>
          </w:tcPr>
          <w:p w:rsidR="00390FFD" w:rsidRDefault="00390FFD" w:rsidP="00B43F33">
            <w:pPr>
              <w:keepNext/>
              <w:keepLines/>
            </w:pPr>
            <w:r>
              <w:t>Has a relevance test been completed for Equality Impact?</w:t>
            </w:r>
            <w:r>
              <w:rPr>
                <w:b/>
                <w:i/>
                <w:color w:val="008000"/>
              </w:rPr>
              <w:t xml:space="preserve"> </w:t>
            </w:r>
          </w:p>
        </w:tc>
        <w:tc>
          <w:tcPr>
            <w:tcW w:w="1984" w:type="dxa"/>
          </w:tcPr>
          <w:p w:rsidR="00390FFD" w:rsidRDefault="00B43F33" w:rsidP="00B43F33">
            <w:pPr>
              <w:rPr>
                <w:i/>
                <w:color w:val="FF0000"/>
              </w:rPr>
            </w:pPr>
            <w:r>
              <w:t>No</w:t>
            </w:r>
          </w:p>
        </w:tc>
      </w:tr>
      <w:tr w:rsidR="00390FFD" w:rsidTr="00D04E30">
        <w:tc>
          <w:tcPr>
            <w:tcW w:w="6096" w:type="dxa"/>
          </w:tcPr>
          <w:p w:rsidR="00390FFD" w:rsidRPr="007C55C2" w:rsidRDefault="00390FFD" w:rsidP="007C55C2">
            <w:pPr>
              <w:keepNext/>
              <w:keepLines/>
            </w:pPr>
            <w:r>
              <w:t>Did the relevance test conclude a full impact assessment was required?</w:t>
            </w:r>
          </w:p>
        </w:tc>
        <w:tc>
          <w:tcPr>
            <w:tcW w:w="1984" w:type="dxa"/>
          </w:tcPr>
          <w:p w:rsidR="00390FFD" w:rsidRDefault="00B43F33" w:rsidP="00D04E30">
            <w:r>
              <w:t>N/A</w:t>
            </w:r>
          </w:p>
        </w:tc>
      </w:tr>
    </w:tbl>
    <w:p w:rsidR="00390FFD" w:rsidRDefault="00390FFD" w:rsidP="00390FFD"/>
    <w:p w:rsidR="00390FFD" w:rsidRDefault="009170F4" w:rsidP="00390FFD">
      <w:pPr>
        <w:keepNext/>
        <w:ind w:left="1267" w:hanging="1267"/>
      </w:pPr>
      <w:r>
        <w:t>7</w:t>
      </w:r>
      <w:r w:rsidR="00390FFD">
        <w:t>.</w:t>
      </w:r>
      <w:r w:rsidR="00390FFD">
        <w:tab/>
      </w:r>
      <w:r w:rsidR="00390FFD">
        <w:rPr>
          <w:b/>
        </w:rPr>
        <w:t>Staffing Implications / Community Safety / Legal / Public Health</w:t>
      </w:r>
      <w:r w:rsidR="00B43F33">
        <w:rPr>
          <w:b/>
        </w:rPr>
        <w:t xml:space="preserve"> / Community Safety / Health and Safety</w:t>
      </w:r>
      <w:r w:rsidR="009C341B">
        <w:rPr>
          <w:b/>
        </w:rPr>
        <w:t xml:space="preserve"> / Customer Service Centre Implications </w:t>
      </w:r>
    </w:p>
    <w:p w:rsidR="00390FFD" w:rsidRDefault="00390FFD" w:rsidP="00390FFD">
      <w:pPr>
        <w:keepNext/>
        <w:ind w:left="1267" w:hanging="1267"/>
      </w:pPr>
    </w:p>
    <w:p w:rsidR="00390FFD" w:rsidRDefault="009170F4" w:rsidP="00390FFD">
      <w:r>
        <w:t>7</w:t>
      </w:r>
      <w:r w:rsidR="00390FFD">
        <w:t>.1</w:t>
      </w:r>
      <w:r w:rsidR="00390FFD">
        <w:tab/>
      </w:r>
      <w:r w:rsidR="00390FFD">
        <w:fldChar w:fldCharType="begin"/>
      </w:r>
      <w:r w:rsidR="00390FFD">
        <w:instrText xml:space="preserve">  </w:instrText>
      </w:r>
      <w:r w:rsidR="00390FFD">
        <w:fldChar w:fldCharType="end"/>
      </w:r>
      <w:r w:rsidR="00390FFD">
        <w:t>None specific</w:t>
      </w:r>
      <w:r w:rsidR="007C55C2">
        <w:t>.</w:t>
      </w:r>
    </w:p>
    <w:p w:rsidR="00390FFD" w:rsidRDefault="00390FFD" w:rsidP="00390FFD"/>
    <w:p w:rsidR="00390FFD" w:rsidRDefault="009170F4" w:rsidP="00390FFD">
      <w:pPr>
        <w:keepNext/>
        <w:ind w:left="1267" w:hanging="1267"/>
      </w:pPr>
      <w:r>
        <w:t>8</w:t>
      </w:r>
      <w:r w:rsidR="00390FFD">
        <w:t>.</w:t>
      </w:r>
      <w:r w:rsidR="00390FFD">
        <w:tab/>
      </w:r>
      <w:r w:rsidR="00390FFD">
        <w:rPr>
          <w:b/>
        </w:rPr>
        <w:t>Environmental Implications</w:t>
      </w:r>
    </w:p>
    <w:p w:rsidR="00390FFD" w:rsidRDefault="00390FFD" w:rsidP="00390FFD">
      <w:pPr>
        <w:keepNext/>
        <w:ind w:left="1267" w:hanging="1267"/>
      </w:pPr>
    </w:p>
    <w:p w:rsidR="00390FFD" w:rsidRDefault="009170F4" w:rsidP="00B43F33">
      <w:pPr>
        <w:ind w:left="1260" w:hanging="1260"/>
      </w:pPr>
      <w:r>
        <w:t>8</w:t>
      </w:r>
      <w:r w:rsidR="00390FFD">
        <w:t>.1</w:t>
      </w:r>
      <w:r w:rsidR="00390FFD">
        <w:tab/>
      </w:r>
      <w:r w:rsidR="00390FFD">
        <w:fldChar w:fldCharType="begin"/>
      </w:r>
      <w:r w:rsidR="00390FFD">
        <w:instrText xml:space="preserve">  </w:instrText>
      </w:r>
      <w:r w:rsidR="00390FFD">
        <w:fldChar w:fldCharType="end"/>
      </w:r>
      <w:r w:rsidR="00390FFD">
        <w:t xml:space="preserve">By encouraging </w:t>
      </w:r>
      <w:r w:rsidR="00987E68">
        <w:t xml:space="preserve">businesses to recycle more this will reduce the amount being sent to landfill. </w:t>
      </w:r>
    </w:p>
    <w:p w:rsidR="00390FFD" w:rsidRDefault="00390FFD" w:rsidP="00390FFD"/>
    <w:p w:rsidR="00390FFD" w:rsidRPr="00DF6E55" w:rsidRDefault="009C341B" w:rsidP="00390FFD">
      <w:pPr>
        <w:keepNext/>
        <w:ind w:left="1267" w:hanging="1267"/>
      </w:pPr>
      <w:r>
        <w:t>9</w:t>
      </w:r>
      <w:r w:rsidR="00390FFD">
        <w:t>.</w:t>
      </w:r>
      <w:r w:rsidR="00390FFD">
        <w:tab/>
      </w:r>
      <w:r w:rsidR="00390FFD">
        <w:rPr>
          <w:b/>
        </w:rPr>
        <w:t>Communications and</w:t>
      </w:r>
      <w:r w:rsidR="00390FFD">
        <w:t xml:space="preserve"> </w:t>
      </w:r>
      <w:r w:rsidR="00390FFD">
        <w:rPr>
          <w:b/>
        </w:rPr>
        <w:t>Website Implications</w:t>
      </w:r>
    </w:p>
    <w:p w:rsidR="00390FFD" w:rsidRDefault="00390FFD" w:rsidP="00390FFD">
      <w:pPr>
        <w:keepNext/>
        <w:ind w:left="1267" w:hanging="1267"/>
      </w:pPr>
    </w:p>
    <w:p w:rsidR="00390FFD" w:rsidRDefault="009C341B" w:rsidP="00390FFD">
      <w:pPr>
        <w:ind w:left="1260" w:hanging="1260"/>
      </w:pPr>
      <w:r>
        <w:t>9</w:t>
      </w:r>
      <w:r w:rsidR="00390FFD">
        <w:t>.1</w:t>
      </w:r>
      <w:r w:rsidR="00390FFD">
        <w:tab/>
      </w:r>
      <w:r w:rsidR="00390FFD">
        <w:fldChar w:fldCharType="begin"/>
      </w:r>
      <w:r w:rsidR="00390FFD">
        <w:instrText xml:space="preserve">  </w:instrText>
      </w:r>
      <w:r w:rsidR="00390FFD">
        <w:fldChar w:fldCharType="end"/>
      </w:r>
      <w:r w:rsidR="00987E68">
        <w:t xml:space="preserve">New literature will be produced as required and </w:t>
      </w:r>
      <w:r w:rsidR="00EB7696">
        <w:t>the website update</w:t>
      </w:r>
      <w:r w:rsidR="00C75D0E">
        <w:t>d</w:t>
      </w:r>
      <w:r w:rsidR="00EB7696">
        <w:t xml:space="preserve"> as necessary.  The two new trade vehicles will </w:t>
      </w:r>
      <w:r w:rsidR="00357936">
        <w:t xml:space="preserve">have </w:t>
      </w:r>
      <w:r>
        <w:t>signage on them advertising the service</w:t>
      </w:r>
      <w:r w:rsidR="00EB7696">
        <w:t>, all of</w:t>
      </w:r>
      <w:r w:rsidR="00987E68">
        <w:t xml:space="preserve"> which can be met within existing budgets.  </w:t>
      </w:r>
    </w:p>
    <w:p w:rsidR="00390FFD" w:rsidRDefault="00390FFD" w:rsidP="00390FFD">
      <w:pPr>
        <w:pStyle w:val="Header"/>
        <w:tabs>
          <w:tab w:val="clear" w:pos="4153"/>
          <w:tab w:val="clear" w:pos="8306"/>
          <w:tab w:val="left" w:pos="1260"/>
          <w:tab w:val="left" w:pos="1980"/>
          <w:tab w:val="left" w:pos="2700"/>
          <w:tab w:val="left" w:pos="3420"/>
        </w:tabs>
      </w:pPr>
    </w:p>
    <w:p w:rsidR="00390FFD" w:rsidRDefault="009170F4" w:rsidP="00390FFD">
      <w:pPr>
        <w:keepNext/>
        <w:ind w:left="1267" w:hanging="1267"/>
        <w:rPr>
          <w:b/>
        </w:rPr>
      </w:pPr>
      <w:r>
        <w:t>1</w:t>
      </w:r>
      <w:r w:rsidR="009C341B">
        <w:t>0</w:t>
      </w:r>
      <w:r w:rsidR="00390FFD">
        <w:t>.</w:t>
      </w:r>
      <w:r w:rsidR="00390FFD">
        <w:tab/>
      </w:r>
      <w:r w:rsidR="00390FFD">
        <w:rPr>
          <w:b/>
        </w:rPr>
        <w:t>Risk Management and Health &amp; Safety Implications</w:t>
      </w:r>
    </w:p>
    <w:p w:rsidR="00390FFD" w:rsidRDefault="00390FFD" w:rsidP="00390FFD">
      <w:pPr>
        <w:keepNext/>
        <w:ind w:left="1267" w:hanging="1267"/>
      </w:pPr>
    </w:p>
    <w:p w:rsidR="00390FFD" w:rsidRDefault="009170F4" w:rsidP="00390FFD">
      <w:pPr>
        <w:ind w:left="1276" w:hanging="1276"/>
      </w:pPr>
      <w:r>
        <w:t>1</w:t>
      </w:r>
      <w:r w:rsidR="009C341B">
        <w:t>0</w:t>
      </w:r>
      <w:r w:rsidR="00390FFD">
        <w:t>.1</w:t>
      </w:r>
      <w:r w:rsidR="00390FFD">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390FFD" w:rsidRDefault="00390FFD" w:rsidP="00390FFD"/>
    <w:p w:rsidR="00390FFD" w:rsidRDefault="009170F4" w:rsidP="00484C3A">
      <w:pPr>
        <w:ind w:left="1260" w:hanging="1260"/>
      </w:pPr>
      <w:r>
        <w:t>1</w:t>
      </w:r>
      <w:r w:rsidR="009C341B">
        <w:t>0</w:t>
      </w:r>
      <w:r w:rsidR="00390FFD">
        <w:t>.2</w:t>
      </w:r>
      <w:r w:rsidR="00390FFD">
        <w:tab/>
        <w:t xml:space="preserve">The following table gives the risks if the recommendation(s) are agreed, together with a scored assessment of their impact and likelihood: </w:t>
      </w:r>
    </w:p>
    <w:p w:rsidR="00390FFD" w:rsidRDefault="00390FFD" w:rsidP="00390FFD">
      <w:pPr>
        <w:pStyle w:val="Header"/>
        <w:tabs>
          <w:tab w:val="clear" w:pos="4153"/>
          <w:tab w:val="clear" w:pos="8306"/>
          <w:tab w:val="left" w:pos="1260"/>
          <w:tab w:val="left" w:pos="1980"/>
          <w:tab w:val="left" w:pos="2700"/>
          <w:tab w:val="left" w:pos="3420"/>
        </w:tabs>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390FFD" w:rsidTr="00D04E30">
        <w:tc>
          <w:tcPr>
            <w:tcW w:w="5384" w:type="dxa"/>
            <w:gridSpan w:val="2"/>
          </w:tcPr>
          <w:p w:rsidR="00390FFD" w:rsidRDefault="00390FFD" w:rsidP="00D04E30">
            <w:pPr>
              <w:jc w:val="center"/>
              <w:rPr>
                <w:sz w:val="20"/>
              </w:rPr>
            </w:pPr>
            <w:r>
              <w:rPr>
                <w:sz w:val="20"/>
              </w:rPr>
              <w:t>Description of Risk</w:t>
            </w:r>
          </w:p>
        </w:tc>
        <w:tc>
          <w:tcPr>
            <w:tcW w:w="1170" w:type="dxa"/>
          </w:tcPr>
          <w:p w:rsidR="00390FFD" w:rsidRDefault="00390FFD" w:rsidP="00D04E30">
            <w:pPr>
              <w:jc w:val="center"/>
              <w:rPr>
                <w:sz w:val="20"/>
              </w:rPr>
            </w:pPr>
            <w:r>
              <w:rPr>
                <w:sz w:val="20"/>
              </w:rPr>
              <w:t>Impact</w:t>
            </w:r>
          </w:p>
        </w:tc>
        <w:tc>
          <w:tcPr>
            <w:tcW w:w="1350" w:type="dxa"/>
          </w:tcPr>
          <w:p w:rsidR="00390FFD" w:rsidRDefault="00390FFD" w:rsidP="00D04E30">
            <w:pPr>
              <w:ind w:left="34"/>
              <w:jc w:val="center"/>
              <w:rPr>
                <w:sz w:val="20"/>
              </w:rPr>
            </w:pPr>
            <w:r>
              <w:rPr>
                <w:sz w:val="20"/>
              </w:rPr>
              <w:t>Likelihood</w:t>
            </w:r>
          </w:p>
        </w:tc>
      </w:tr>
      <w:tr w:rsidR="00390FFD" w:rsidTr="00D04E30">
        <w:tc>
          <w:tcPr>
            <w:tcW w:w="328" w:type="dxa"/>
          </w:tcPr>
          <w:p w:rsidR="00390FFD" w:rsidRDefault="00390FFD" w:rsidP="00D04E30">
            <w:pPr>
              <w:jc w:val="left"/>
              <w:rPr>
                <w:sz w:val="20"/>
              </w:rPr>
            </w:pPr>
            <w:r>
              <w:rPr>
                <w:sz w:val="20"/>
              </w:rPr>
              <w:t>1</w:t>
            </w:r>
          </w:p>
        </w:tc>
        <w:tc>
          <w:tcPr>
            <w:tcW w:w="5056" w:type="dxa"/>
          </w:tcPr>
          <w:p w:rsidR="00390FFD" w:rsidRDefault="00DA1D46" w:rsidP="00D04E30">
            <w:pPr>
              <w:jc w:val="left"/>
              <w:rPr>
                <w:sz w:val="20"/>
              </w:rPr>
            </w:pPr>
            <w:r>
              <w:rPr>
                <w:sz w:val="20"/>
              </w:rPr>
              <w:t>Capacity to resource (staffing and vehicles)</w:t>
            </w:r>
          </w:p>
        </w:tc>
        <w:tc>
          <w:tcPr>
            <w:tcW w:w="1170" w:type="dxa"/>
          </w:tcPr>
          <w:p w:rsidR="00390FFD" w:rsidRDefault="00DA1D46" w:rsidP="00115585">
            <w:pPr>
              <w:rPr>
                <w:sz w:val="20"/>
              </w:rPr>
            </w:pPr>
            <w:r>
              <w:rPr>
                <w:sz w:val="20"/>
              </w:rPr>
              <w:t xml:space="preserve">      III</w:t>
            </w:r>
          </w:p>
        </w:tc>
        <w:tc>
          <w:tcPr>
            <w:tcW w:w="1350" w:type="dxa"/>
          </w:tcPr>
          <w:p w:rsidR="00390FFD" w:rsidRDefault="00DA1D46" w:rsidP="00D04E30">
            <w:pPr>
              <w:jc w:val="center"/>
              <w:rPr>
                <w:sz w:val="20"/>
              </w:rPr>
            </w:pPr>
            <w:r>
              <w:rPr>
                <w:sz w:val="20"/>
              </w:rPr>
              <w:t>F</w:t>
            </w:r>
          </w:p>
        </w:tc>
      </w:tr>
    </w:tbl>
    <w:p w:rsidR="00484C3A" w:rsidRDefault="00484C3A" w:rsidP="00390FFD">
      <w:pPr>
        <w:ind w:left="1276" w:hanging="1276"/>
      </w:pPr>
    </w:p>
    <w:p w:rsidR="00390FFD" w:rsidRDefault="009170F4" w:rsidP="00390FFD">
      <w:pPr>
        <w:ind w:left="1276" w:hanging="1276"/>
      </w:pPr>
      <w:r>
        <w:t>1</w:t>
      </w:r>
      <w:r w:rsidR="009C341B">
        <w:t>0</w:t>
      </w:r>
      <w:r w:rsidR="00390FFD">
        <w:t>.</w:t>
      </w:r>
      <w:r w:rsidR="00484C3A">
        <w:t>3</w:t>
      </w:r>
      <w:r w:rsidR="00390FFD">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390FFD" w:rsidRDefault="00390FFD" w:rsidP="00390FFD">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390FFD" w:rsidTr="00D04E30">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390FFD" w:rsidRDefault="00390FFD" w:rsidP="00D04E30">
            <w:pPr>
              <w:keepNext/>
              <w:keepLines/>
              <w:ind w:left="113" w:right="113"/>
              <w:jc w:val="center"/>
              <w:rPr>
                <w:b/>
                <w:szCs w:val="22"/>
              </w:rPr>
            </w:pPr>
            <w:r>
              <w:rPr>
                <w:b/>
                <w:noProof/>
                <w:szCs w:val="22"/>
              </w:rPr>
              <mc:AlternateContent>
                <mc:Choice Requires="wps">
                  <w:drawing>
                    <wp:anchor distT="0" distB="0" distL="114300" distR="114300" simplePos="0" relativeHeight="251659264" behindDoc="0" locked="0" layoutInCell="0" allowOverlap="1" wp14:anchorId="5EA9C24B" wp14:editId="318FA132">
                      <wp:simplePos x="0" y="0"/>
                      <wp:positionH relativeFrom="column">
                        <wp:posOffset>1115695</wp:posOffset>
                      </wp:positionH>
                      <wp:positionV relativeFrom="paragraph">
                        <wp:posOffset>107950</wp:posOffset>
                      </wp:positionV>
                      <wp:extent cx="0" cy="1296670"/>
                      <wp:effectExtent l="59055" t="20955" r="5524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" o:allowincell="f">
                      <v:stroke endarrow="block"/>
                    </v:line>
                  </w:pict>
                </mc:Fallback>
              </mc:AlternateContent>
            </w:r>
            <w:r>
              <w:rPr>
                <w:noProof/>
                <w:szCs w:val="22"/>
              </w:rPr>
              <mc:AlternateContent>
                <mc:Choice Requires="wps">
                  <w:drawing>
                    <wp:anchor distT="0" distB="0" distL="114300" distR="114300" simplePos="0" relativeHeight="251660288" behindDoc="0" locked="0" layoutInCell="0" allowOverlap="1" wp14:anchorId="6E27CEDB" wp14:editId="0837A3A5">
                      <wp:simplePos x="0" y="0"/>
                      <wp:positionH relativeFrom="column">
                        <wp:posOffset>1298575</wp:posOffset>
                      </wp:positionH>
                      <wp:positionV relativeFrom="paragraph">
                        <wp:posOffset>1388110</wp:posOffset>
                      </wp:positionV>
                      <wp:extent cx="2286000" cy="0"/>
                      <wp:effectExtent l="13335" t="53340" r="15240" b="609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" o:allowincell="f">
                      <v:stroke endarrow="block"/>
                    </v:line>
                  </w:pict>
                </mc:Fallback>
              </mc:AlternateContent>
            </w:r>
            <w:r>
              <w:rPr>
                <w:b/>
                <w:szCs w:val="22"/>
              </w:rPr>
              <w:t>Likelihood</w:t>
            </w:r>
          </w:p>
        </w:tc>
        <w:tc>
          <w:tcPr>
            <w:tcW w:w="452" w:type="dxa"/>
            <w:tcBorders>
              <w:top w:val="single" w:sz="4" w:space="0" w:color="auto"/>
              <w:left w:val="single" w:sz="4" w:space="0" w:color="auto"/>
            </w:tcBorders>
          </w:tcPr>
          <w:p w:rsidR="00390FFD" w:rsidRDefault="00390FFD" w:rsidP="00D04E30">
            <w:pPr>
              <w:keepNext/>
              <w:keepLines/>
            </w:pPr>
            <w:r>
              <w:t>A</w:t>
            </w:r>
          </w:p>
        </w:tc>
        <w:tc>
          <w:tcPr>
            <w:tcW w:w="723" w:type="dxa"/>
            <w:tcBorders>
              <w:top w:val="single" w:sz="4" w:space="0" w:color="auto"/>
            </w:tcBorders>
            <w:shd w:val="pct15" w:color="auto" w:fill="FFFFFF"/>
          </w:tcPr>
          <w:p w:rsidR="00390FFD" w:rsidRDefault="00390FFD" w:rsidP="00D04E30">
            <w:pPr>
              <w:keepNext/>
              <w:keepLines/>
            </w:pPr>
          </w:p>
        </w:tc>
        <w:tc>
          <w:tcPr>
            <w:tcW w:w="723" w:type="dxa"/>
            <w:tcBorders>
              <w:top w:val="single" w:sz="4" w:space="0" w:color="auto"/>
            </w:tcBorders>
          </w:tcPr>
          <w:p w:rsidR="00390FFD" w:rsidRDefault="00390FFD" w:rsidP="00D04E30">
            <w:pPr>
              <w:keepNext/>
              <w:keepLines/>
            </w:pPr>
          </w:p>
        </w:tc>
        <w:tc>
          <w:tcPr>
            <w:tcW w:w="724" w:type="dxa"/>
            <w:tcBorders>
              <w:top w:val="single" w:sz="4" w:space="0" w:color="auto"/>
              <w:bottom w:val="single" w:sz="4" w:space="0" w:color="auto"/>
            </w:tcBorders>
          </w:tcPr>
          <w:p w:rsidR="00390FFD" w:rsidRDefault="00390FFD" w:rsidP="00D04E30">
            <w:pPr>
              <w:keepNext/>
              <w:keepLines/>
            </w:pPr>
          </w:p>
        </w:tc>
        <w:tc>
          <w:tcPr>
            <w:tcW w:w="723" w:type="dxa"/>
            <w:tcBorders>
              <w:top w:val="single" w:sz="4" w:space="0" w:color="auto"/>
              <w:bottom w:val="single" w:sz="4" w:space="0" w:color="auto"/>
              <w:right w:val="single" w:sz="4" w:space="0" w:color="auto"/>
            </w:tcBorders>
          </w:tcPr>
          <w:p w:rsidR="00390FFD" w:rsidRDefault="00390FFD" w:rsidP="00D04E30">
            <w:pPr>
              <w:keepNext/>
              <w:keepLines/>
              <w:jc w:val="center"/>
            </w:pPr>
          </w:p>
        </w:tc>
        <w:tc>
          <w:tcPr>
            <w:tcW w:w="724" w:type="dxa"/>
            <w:tcBorders>
              <w:top w:val="single" w:sz="4" w:space="0" w:color="auto"/>
              <w:bottom w:val="single" w:sz="4" w:space="0" w:color="auto"/>
              <w:right w:val="single" w:sz="4" w:space="0" w:color="auto"/>
            </w:tcBorders>
          </w:tcPr>
          <w:p w:rsidR="00390FFD" w:rsidRDefault="00390FFD" w:rsidP="00D04E30">
            <w:pPr>
              <w:keepNext/>
              <w:keepLines/>
              <w:jc w:val="center"/>
            </w:pPr>
          </w:p>
        </w:tc>
        <w:tc>
          <w:tcPr>
            <w:tcW w:w="1508" w:type="dxa"/>
            <w:tcBorders>
              <w:top w:val="nil"/>
              <w:left w:val="single" w:sz="4" w:space="0" w:color="auto"/>
              <w:bottom w:val="nil"/>
              <w:right w:val="nil"/>
            </w:tcBorders>
          </w:tcPr>
          <w:p w:rsidR="00390FFD" w:rsidRDefault="00390FFD" w:rsidP="00D04E30">
            <w:pPr>
              <w:keepNext/>
              <w:keepLines/>
              <w:rPr>
                <w:sz w:val="16"/>
              </w:rPr>
            </w:pPr>
            <w:r>
              <w:rPr>
                <w:sz w:val="16"/>
              </w:rPr>
              <w:t>Impact</w:t>
            </w:r>
          </w:p>
        </w:tc>
        <w:tc>
          <w:tcPr>
            <w:tcW w:w="1608" w:type="dxa"/>
            <w:tcBorders>
              <w:top w:val="nil"/>
              <w:left w:val="nil"/>
              <w:bottom w:val="nil"/>
              <w:right w:val="nil"/>
            </w:tcBorders>
          </w:tcPr>
          <w:p w:rsidR="00390FFD" w:rsidRDefault="00390FFD" w:rsidP="00D04E30">
            <w:pPr>
              <w:keepNext/>
              <w:keepLines/>
              <w:rPr>
                <w:sz w:val="16"/>
              </w:rPr>
            </w:pPr>
            <w:r>
              <w:rPr>
                <w:sz w:val="16"/>
              </w:rPr>
              <w:t>Likelihood</w:t>
            </w:r>
          </w:p>
        </w:tc>
      </w:tr>
      <w:tr w:rsidR="00390FFD" w:rsidTr="00D04E30">
        <w:trPr>
          <w:cantSplit/>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52" w:type="dxa"/>
            <w:tcBorders>
              <w:left w:val="single" w:sz="4" w:space="0" w:color="auto"/>
            </w:tcBorders>
          </w:tcPr>
          <w:p w:rsidR="00390FFD" w:rsidRDefault="00390FFD" w:rsidP="00D04E30">
            <w:pPr>
              <w:keepNext/>
              <w:keepLines/>
            </w:pPr>
            <w:r>
              <w:t>B</w:t>
            </w:r>
          </w:p>
        </w:tc>
        <w:tc>
          <w:tcPr>
            <w:tcW w:w="723" w:type="dxa"/>
            <w:shd w:val="pct15" w:color="auto" w:fill="FFFFFF"/>
          </w:tcPr>
          <w:p w:rsidR="00390FFD" w:rsidRDefault="00390FFD" w:rsidP="00D04E30">
            <w:pPr>
              <w:keepNext/>
              <w:keepLines/>
            </w:pPr>
          </w:p>
        </w:tc>
        <w:tc>
          <w:tcPr>
            <w:tcW w:w="723" w:type="dxa"/>
          </w:tcPr>
          <w:p w:rsidR="00390FFD" w:rsidRDefault="00390FFD" w:rsidP="00D04E30">
            <w:pPr>
              <w:keepNext/>
              <w:keepLines/>
            </w:pPr>
          </w:p>
        </w:tc>
        <w:tc>
          <w:tcPr>
            <w:tcW w:w="724" w:type="dxa"/>
            <w:tcBorders>
              <w:bottom w:val="single" w:sz="4" w:space="0" w:color="auto"/>
            </w:tcBorders>
          </w:tcPr>
          <w:p w:rsidR="00390FFD" w:rsidRDefault="00390FFD" w:rsidP="00D04E30">
            <w:pPr>
              <w:keepNext/>
              <w:keepLines/>
            </w:pPr>
          </w:p>
        </w:tc>
        <w:tc>
          <w:tcPr>
            <w:tcW w:w="723" w:type="dxa"/>
            <w:tcBorders>
              <w:right w:val="single" w:sz="4" w:space="0" w:color="auto"/>
            </w:tcBorders>
          </w:tcPr>
          <w:p w:rsidR="00390FFD" w:rsidRDefault="00390FFD" w:rsidP="00D04E30">
            <w:pPr>
              <w:keepNext/>
              <w:keepLines/>
              <w:jc w:val="center"/>
            </w:pPr>
          </w:p>
        </w:tc>
        <w:tc>
          <w:tcPr>
            <w:tcW w:w="724" w:type="dxa"/>
            <w:tcBorders>
              <w:right w:val="single" w:sz="4" w:space="0" w:color="auto"/>
            </w:tcBorders>
          </w:tcPr>
          <w:p w:rsidR="00390FFD" w:rsidRDefault="00390FFD" w:rsidP="00D04E30">
            <w:pPr>
              <w:keepNext/>
              <w:keepLines/>
              <w:jc w:val="center"/>
            </w:pPr>
          </w:p>
        </w:tc>
        <w:tc>
          <w:tcPr>
            <w:tcW w:w="1508" w:type="dxa"/>
            <w:tcBorders>
              <w:top w:val="nil"/>
              <w:left w:val="single" w:sz="4" w:space="0" w:color="auto"/>
              <w:bottom w:val="nil"/>
              <w:right w:val="nil"/>
            </w:tcBorders>
          </w:tcPr>
          <w:p w:rsidR="00390FFD" w:rsidRDefault="00390FFD" w:rsidP="00D04E30">
            <w:pPr>
              <w:keepNext/>
              <w:keepLines/>
              <w:rPr>
                <w:sz w:val="16"/>
              </w:rPr>
            </w:pPr>
            <w:r>
              <w:rPr>
                <w:sz w:val="16"/>
              </w:rPr>
              <w:t>V = Catastrophic</w:t>
            </w:r>
          </w:p>
        </w:tc>
        <w:tc>
          <w:tcPr>
            <w:tcW w:w="1608" w:type="dxa"/>
            <w:tcBorders>
              <w:top w:val="nil"/>
              <w:left w:val="nil"/>
              <w:bottom w:val="nil"/>
              <w:right w:val="nil"/>
            </w:tcBorders>
          </w:tcPr>
          <w:p w:rsidR="00390FFD" w:rsidRDefault="00390FFD" w:rsidP="00D04E30">
            <w:pPr>
              <w:keepNext/>
              <w:keepLines/>
              <w:rPr>
                <w:sz w:val="16"/>
              </w:rPr>
            </w:pPr>
            <w:r>
              <w:rPr>
                <w:sz w:val="16"/>
              </w:rPr>
              <w:t>A = &gt;98%</w:t>
            </w:r>
          </w:p>
        </w:tc>
      </w:tr>
      <w:tr w:rsidR="00390FFD" w:rsidTr="00D04E30">
        <w:trPr>
          <w:cantSplit/>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52" w:type="dxa"/>
            <w:tcBorders>
              <w:left w:val="single" w:sz="4" w:space="0" w:color="auto"/>
            </w:tcBorders>
          </w:tcPr>
          <w:p w:rsidR="00390FFD" w:rsidRDefault="00390FFD" w:rsidP="00D04E30">
            <w:pPr>
              <w:keepNext/>
              <w:keepLines/>
            </w:pPr>
            <w:r>
              <w:t>C</w:t>
            </w:r>
          </w:p>
        </w:tc>
        <w:tc>
          <w:tcPr>
            <w:tcW w:w="723" w:type="dxa"/>
            <w:shd w:val="pct15" w:color="auto" w:fill="FFFFFF"/>
          </w:tcPr>
          <w:p w:rsidR="00390FFD" w:rsidRDefault="00390FFD" w:rsidP="00D04E30">
            <w:pPr>
              <w:keepNext/>
              <w:keepLines/>
            </w:pPr>
          </w:p>
        </w:tc>
        <w:tc>
          <w:tcPr>
            <w:tcW w:w="723" w:type="dxa"/>
            <w:tcBorders>
              <w:top w:val="single" w:sz="4" w:space="0" w:color="auto"/>
              <w:bottom w:val="single" w:sz="4" w:space="0" w:color="auto"/>
            </w:tcBorders>
          </w:tcPr>
          <w:p w:rsidR="00390FFD" w:rsidRDefault="00390FFD" w:rsidP="00D04E30">
            <w:pPr>
              <w:keepNext/>
              <w:keepLines/>
            </w:pPr>
          </w:p>
        </w:tc>
        <w:tc>
          <w:tcPr>
            <w:tcW w:w="724" w:type="dxa"/>
            <w:tcBorders>
              <w:top w:val="single" w:sz="4" w:space="0" w:color="auto"/>
              <w:bottom w:val="single" w:sz="4" w:space="0" w:color="auto"/>
            </w:tcBorders>
          </w:tcPr>
          <w:p w:rsidR="00390FFD" w:rsidRDefault="00390FFD" w:rsidP="00D04E30">
            <w:pPr>
              <w:keepNext/>
              <w:keepLines/>
            </w:pPr>
          </w:p>
        </w:tc>
        <w:tc>
          <w:tcPr>
            <w:tcW w:w="723" w:type="dxa"/>
            <w:tcBorders>
              <w:top w:val="single" w:sz="4" w:space="0" w:color="auto"/>
              <w:bottom w:val="single" w:sz="4" w:space="0" w:color="auto"/>
              <w:right w:val="single" w:sz="4" w:space="0" w:color="auto"/>
            </w:tcBorders>
          </w:tcPr>
          <w:p w:rsidR="00390FFD" w:rsidRDefault="00390FFD" w:rsidP="00D04E30">
            <w:pPr>
              <w:keepNext/>
              <w:keepLines/>
              <w:jc w:val="center"/>
            </w:pPr>
          </w:p>
        </w:tc>
        <w:tc>
          <w:tcPr>
            <w:tcW w:w="724" w:type="dxa"/>
            <w:tcBorders>
              <w:right w:val="single" w:sz="4" w:space="0" w:color="auto"/>
            </w:tcBorders>
          </w:tcPr>
          <w:p w:rsidR="00390FFD" w:rsidRDefault="00390FFD" w:rsidP="00D04E30">
            <w:pPr>
              <w:keepNext/>
              <w:keepLines/>
              <w:jc w:val="center"/>
            </w:pPr>
          </w:p>
        </w:tc>
        <w:tc>
          <w:tcPr>
            <w:tcW w:w="1508" w:type="dxa"/>
            <w:tcBorders>
              <w:top w:val="nil"/>
              <w:left w:val="single" w:sz="4" w:space="0" w:color="auto"/>
              <w:bottom w:val="nil"/>
              <w:right w:val="nil"/>
            </w:tcBorders>
          </w:tcPr>
          <w:p w:rsidR="00390FFD" w:rsidRDefault="00390FFD" w:rsidP="00D04E30">
            <w:pPr>
              <w:keepNext/>
              <w:keepLines/>
              <w:rPr>
                <w:sz w:val="16"/>
              </w:rPr>
            </w:pPr>
            <w:r>
              <w:rPr>
                <w:sz w:val="16"/>
              </w:rPr>
              <w:t>IV = Critical</w:t>
            </w:r>
          </w:p>
        </w:tc>
        <w:tc>
          <w:tcPr>
            <w:tcW w:w="1608" w:type="dxa"/>
            <w:tcBorders>
              <w:top w:val="nil"/>
              <w:left w:val="nil"/>
              <w:bottom w:val="nil"/>
              <w:right w:val="nil"/>
            </w:tcBorders>
          </w:tcPr>
          <w:p w:rsidR="00390FFD" w:rsidRDefault="00390FFD" w:rsidP="00D04E30">
            <w:pPr>
              <w:keepNext/>
              <w:keepLines/>
              <w:rPr>
                <w:sz w:val="16"/>
              </w:rPr>
            </w:pPr>
            <w:r>
              <w:rPr>
                <w:sz w:val="16"/>
              </w:rPr>
              <w:t>B = 75% - 97%</w:t>
            </w:r>
          </w:p>
        </w:tc>
      </w:tr>
      <w:tr w:rsidR="00390FFD" w:rsidTr="00D04E30">
        <w:trPr>
          <w:cantSplit/>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52" w:type="dxa"/>
            <w:tcBorders>
              <w:left w:val="single" w:sz="4" w:space="0" w:color="auto"/>
            </w:tcBorders>
          </w:tcPr>
          <w:p w:rsidR="00390FFD" w:rsidRDefault="00390FFD" w:rsidP="00D04E30">
            <w:pPr>
              <w:keepNext/>
              <w:keepLines/>
            </w:pPr>
            <w:r>
              <w:t>D</w:t>
            </w:r>
          </w:p>
        </w:tc>
        <w:tc>
          <w:tcPr>
            <w:tcW w:w="723" w:type="dxa"/>
            <w:tcBorders>
              <w:bottom w:val="single" w:sz="4" w:space="0" w:color="auto"/>
            </w:tcBorders>
            <w:shd w:val="pct15" w:color="auto" w:fill="FFFFFF"/>
          </w:tcPr>
          <w:p w:rsidR="00390FFD" w:rsidRDefault="00390FFD" w:rsidP="00D04E30">
            <w:pPr>
              <w:keepNext/>
              <w:keepLines/>
            </w:pPr>
          </w:p>
        </w:tc>
        <w:tc>
          <w:tcPr>
            <w:tcW w:w="723" w:type="dxa"/>
            <w:tcBorders>
              <w:top w:val="single" w:sz="4" w:space="0" w:color="auto"/>
            </w:tcBorders>
            <w:shd w:val="pct15" w:color="auto" w:fill="FFFFFF"/>
          </w:tcPr>
          <w:p w:rsidR="00390FFD" w:rsidRDefault="00390FFD" w:rsidP="00147EB9">
            <w:pPr>
              <w:keepNext/>
              <w:keepLines/>
            </w:pPr>
          </w:p>
        </w:tc>
        <w:tc>
          <w:tcPr>
            <w:tcW w:w="724" w:type="dxa"/>
            <w:tcBorders>
              <w:top w:val="single" w:sz="4" w:space="0" w:color="auto"/>
              <w:bottom w:val="single" w:sz="4" w:space="0" w:color="auto"/>
            </w:tcBorders>
          </w:tcPr>
          <w:p w:rsidR="00390FFD" w:rsidRDefault="00390FFD" w:rsidP="00D04E30">
            <w:pPr>
              <w:keepNext/>
              <w:keepLines/>
            </w:pPr>
          </w:p>
        </w:tc>
        <w:tc>
          <w:tcPr>
            <w:tcW w:w="723" w:type="dxa"/>
            <w:tcBorders>
              <w:top w:val="single" w:sz="4" w:space="0" w:color="auto"/>
              <w:bottom w:val="single" w:sz="4" w:space="0" w:color="auto"/>
              <w:right w:val="single" w:sz="4" w:space="0" w:color="auto"/>
            </w:tcBorders>
          </w:tcPr>
          <w:p w:rsidR="00390FFD" w:rsidRDefault="00390FFD" w:rsidP="00D04E30">
            <w:pPr>
              <w:keepNext/>
              <w:keepLines/>
              <w:jc w:val="center"/>
            </w:pPr>
          </w:p>
        </w:tc>
        <w:tc>
          <w:tcPr>
            <w:tcW w:w="724" w:type="dxa"/>
            <w:tcBorders>
              <w:right w:val="single" w:sz="4" w:space="0" w:color="auto"/>
            </w:tcBorders>
          </w:tcPr>
          <w:p w:rsidR="00390FFD" w:rsidRDefault="00390FFD" w:rsidP="00D04E30">
            <w:pPr>
              <w:keepNext/>
              <w:keepLines/>
              <w:jc w:val="center"/>
            </w:pPr>
          </w:p>
        </w:tc>
        <w:tc>
          <w:tcPr>
            <w:tcW w:w="1508" w:type="dxa"/>
            <w:tcBorders>
              <w:top w:val="nil"/>
              <w:left w:val="single" w:sz="4" w:space="0" w:color="auto"/>
              <w:bottom w:val="nil"/>
              <w:right w:val="nil"/>
            </w:tcBorders>
          </w:tcPr>
          <w:p w:rsidR="00390FFD" w:rsidRDefault="00390FFD" w:rsidP="00D04E30">
            <w:pPr>
              <w:keepNext/>
              <w:keepLines/>
              <w:rPr>
                <w:sz w:val="16"/>
              </w:rPr>
            </w:pPr>
            <w:r>
              <w:rPr>
                <w:sz w:val="16"/>
              </w:rPr>
              <w:t>III = Significant</w:t>
            </w:r>
          </w:p>
        </w:tc>
        <w:tc>
          <w:tcPr>
            <w:tcW w:w="1608" w:type="dxa"/>
            <w:tcBorders>
              <w:top w:val="nil"/>
              <w:left w:val="nil"/>
              <w:bottom w:val="nil"/>
              <w:right w:val="nil"/>
            </w:tcBorders>
          </w:tcPr>
          <w:p w:rsidR="00390FFD" w:rsidRDefault="00390FFD" w:rsidP="00D04E30">
            <w:pPr>
              <w:keepNext/>
              <w:keepLines/>
              <w:rPr>
                <w:sz w:val="16"/>
              </w:rPr>
            </w:pPr>
            <w:r>
              <w:rPr>
                <w:sz w:val="16"/>
              </w:rPr>
              <w:t>C = 50% - 74%</w:t>
            </w:r>
          </w:p>
        </w:tc>
      </w:tr>
      <w:tr w:rsidR="00390FFD" w:rsidTr="00D04E30">
        <w:trPr>
          <w:cantSplit/>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52" w:type="dxa"/>
            <w:tcBorders>
              <w:left w:val="single" w:sz="4" w:space="0" w:color="auto"/>
            </w:tcBorders>
          </w:tcPr>
          <w:p w:rsidR="00390FFD" w:rsidRDefault="00390FFD" w:rsidP="00D04E30">
            <w:pPr>
              <w:keepNext/>
              <w:keepLines/>
            </w:pPr>
            <w:r>
              <w:t>E</w:t>
            </w:r>
          </w:p>
        </w:tc>
        <w:tc>
          <w:tcPr>
            <w:tcW w:w="723" w:type="dxa"/>
            <w:tcBorders>
              <w:bottom w:val="single" w:sz="4" w:space="0" w:color="auto"/>
            </w:tcBorders>
            <w:shd w:val="pct15" w:color="auto" w:fill="FFFFFF"/>
          </w:tcPr>
          <w:p w:rsidR="00390FFD" w:rsidRDefault="00390FFD" w:rsidP="00D04E30">
            <w:pPr>
              <w:keepNext/>
              <w:keepLines/>
            </w:pPr>
          </w:p>
        </w:tc>
        <w:tc>
          <w:tcPr>
            <w:tcW w:w="723" w:type="dxa"/>
            <w:shd w:val="pct15" w:color="auto" w:fill="FFFFFF"/>
          </w:tcPr>
          <w:p w:rsidR="00390FFD" w:rsidRDefault="00390FFD" w:rsidP="00D04E30">
            <w:pPr>
              <w:keepNext/>
              <w:keepLines/>
            </w:pPr>
          </w:p>
        </w:tc>
        <w:tc>
          <w:tcPr>
            <w:tcW w:w="724" w:type="dxa"/>
            <w:tcBorders>
              <w:bottom w:val="single" w:sz="4" w:space="0" w:color="auto"/>
            </w:tcBorders>
          </w:tcPr>
          <w:p w:rsidR="00390FFD" w:rsidRDefault="00390FFD" w:rsidP="00D04E30">
            <w:pPr>
              <w:keepNext/>
              <w:keepLines/>
            </w:pPr>
          </w:p>
        </w:tc>
        <w:tc>
          <w:tcPr>
            <w:tcW w:w="723" w:type="dxa"/>
            <w:tcBorders>
              <w:top w:val="single" w:sz="4" w:space="0" w:color="auto"/>
              <w:right w:val="single" w:sz="4" w:space="0" w:color="auto"/>
            </w:tcBorders>
          </w:tcPr>
          <w:p w:rsidR="00390FFD" w:rsidRDefault="00390FFD" w:rsidP="00D04E30">
            <w:pPr>
              <w:keepNext/>
              <w:keepLines/>
              <w:jc w:val="center"/>
            </w:pPr>
          </w:p>
        </w:tc>
        <w:tc>
          <w:tcPr>
            <w:tcW w:w="724" w:type="dxa"/>
            <w:tcBorders>
              <w:top w:val="single" w:sz="4" w:space="0" w:color="auto"/>
              <w:bottom w:val="single" w:sz="4" w:space="0" w:color="auto"/>
              <w:right w:val="single" w:sz="4" w:space="0" w:color="auto"/>
            </w:tcBorders>
          </w:tcPr>
          <w:p w:rsidR="00390FFD" w:rsidRDefault="00390FFD" w:rsidP="00D04E30">
            <w:pPr>
              <w:keepNext/>
              <w:keepLines/>
              <w:jc w:val="center"/>
            </w:pPr>
          </w:p>
        </w:tc>
        <w:tc>
          <w:tcPr>
            <w:tcW w:w="1508" w:type="dxa"/>
            <w:tcBorders>
              <w:top w:val="nil"/>
              <w:left w:val="single" w:sz="4" w:space="0" w:color="auto"/>
              <w:bottom w:val="nil"/>
              <w:right w:val="nil"/>
            </w:tcBorders>
          </w:tcPr>
          <w:p w:rsidR="00390FFD" w:rsidRDefault="00390FFD" w:rsidP="00D04E30">
            <w:pPr>
              <w:keepNext/>
              <w:keepLines/>
              <w:rPr>
                <w:sz w:val="16"/>
              </w:rPr>
            </w:pPr>
            <w:r>
              <w:rPr>
                <w:sz w:val="16"/>
              </w:rPr>
              <w:t>II = Marginal</w:t>
            </w:r>
          </w:p>
        </w:tc>
        <w:tc>
          <w:tcPr>
            <w:tcW w:w="1608" w:type="dxa"/>
            <w:tcBorders>
              <w:top w:val="nil"/>
              <w:left w:val="nil"/>
              <w:bottom w:val="nil"/>
              <w:right w:val="nil"/>
            </w:tcBorders>
          </w:tcPr>
          <w:p w:rsidR="00390FFD" w:rsidRDefault="00390FFD" w:rsidP="00D04E30">
            <w:pPr>
              <w:keepNext/>
              <w:keepLines/>
              <w:rPr>
                <w:sz w:val="16"/>
              </w:rPr>
            </w:pPr>
            <w:r>
              <w:rPr>
                <w:sz w:val="16"/>
              </w:rPr>
              <w:t>D = 25% - 49%</w:t>
            </w:r>
          </w:p>
        </w:tc>
      </w:tr>
      <w:tr w:rsidR="00390FFD" w:rsidTr="00D04E30">
        <w:trPr>
          <w:cantSplit/>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52" w:type="dxa"/>
            <w:tcBorders>
              <w:left w:val="single" w:sz="4" w:space="0" w:color="auto"/>
            </w:tcBorders>
          </w:tcPr>
          <w:p w:rsidR="00390FFD" w:rsidRDefault="00390FFD" w:rsidP="00D04E30">
            <w:pPr>
              <w:keepNext/>
              <w:keepLines/>
            </w:pPr>
            <w:r>
              <w:t>F</w:t>
            </w:r>
          </w:p>
        </w:tc>
        <w:tc>
          <w:tcPr>
            <w:tcW w:w="723" w:type="dxa"/>
            <w:shd w:val="pct15" w:color="auto" w:fill="FFFFFF"/>
          </w:tcPr>
          <w:p w:rsidR="00390FFD" w:rsidRDefault="00390FFD" w:rsidP="00D04E30">
            <w:pPr>
              <w:keepNext/>
              <w:keepLines/>
            </w:pPr>
          </w:p>
        </w:tc>
        <w:tc>
          <w:tcPr>
            <w:tcW w:w="723" w:type="dxa"/>
            <w:shd w:val="pct15" w:color="auto" w:fill="FFFFFF"/>
          </w:tcPr>
          <w:p w:rsidR="00390FFD" w:rsidRDefault="00390FFD" w:rsidP="00D04E30">
            <w:pPr>
              <w:keepNext/>
              <w:keepLines/>
            </w:pPr>
          </w:p>
        </w:tc>
        <w:tc>
          <w:tcPr>
            <w:tcW w:w="724" w:type="dxa"/>
            <w:tcBorders>
              <w:top w:val="single" w:sz="4" w:space="0" w:color="auto"/>
            </w:tcBorders>
            <w:shd w:val="pct15" w:color="auto" w:fill="FFFFFF"/>
          </w:tcPr>
          <w:p w:rsidR="00390FFD" w:rsidRDefault="00DA1D46" w:rsidP="00D04E30">
            <w:pPr>
              <w:keepNext/>
              <w:keepLines/>
            </w:pPr>
            <w:r>
              <w:t xml:space="preserve">   1</w:t>
            </w:r>
          </w:p>
        </w:tc>
        <w:tc>
          <w:tcPr>
            <w:tcW w:w="723" w:type="dxa"/>
            <w:tcBorders>
              <w:right w:val="single" w:sz="4" w:space="0" w:color="auto"/>
            </w:tcBorders>
          </w:tcPr>
          <w:p w:rsidR="00390FFD" w:rsidRDefault="00390FFD" w:rsidP="00D04E30">
            <w:pPr>
              <w:keepNext/>
              <w:keepLines/>
              <w:jc w:val="center"/>
            </w:pPr>
          </w:p>
        </w:tc>
        <w:tc>
          <w:tcPr>
            <w:tcW w:w="724" w:type="dxa"/>
            <w:tcBorders>
              <w:right w:val="single" w:sz="4" w:space="0" w:color="auto"/>
            </w:tcBorders>
          </w:tcPr>
          <w:p w:rsidR="00390FFD" w:rsidRDefault="00390FFD" w:rsidP="00D04E30">
            <w:pPr>
              <w:keepNext/>
              <w:keepLines/>
              <w:jc w:val="center"/>
            </w:pPr>
          </w:p>
        </w:tc>
        <w:tc>
          <w:tcPr>
            <w:tcW w:w="1508" w:type="dxa"/>
            <w:tcBorders>
              <w:top w:val="nil"/>
              <w:left w:val="single" w:sz="4" w:space="0" w:color="auto"/>
              <w:bottom w:val="nil"/>
              <w:right w:val="nil"/>
            </w:tcBorders>
          </w:tcPr>
          <w:p w:rsidR="00390FFD" w:rsidRDefault="00390FFD" w:rsidP="00D04E30">
            <w:pPr>
              <w:keepNext/>
              <w:keepLines/>
              <w:rPr>
                <w:sz w:val="16"/>
              </w:rPr>
            </w:pPr>
            <w:r>
              <w:rPr>
                <w:sz w:val="16"/>
              </w:rPr>
              <w:t>I = Negligible</w:t>
            </w:r>
          </w:p>
        </w:tc>
        <w:tc>
          <w:tcPr>
            <w:tcW w:w="1608" w:type="dxa"/>
            <w:tcBorders>
              <w:top w:val="nil"/>
              <w:left w:val="nil"/>
              <w:bottom w:val="nil"/>
              <w:right w:val="nil"/>
            </w:tcBorders>
          </w:tcPr>
          <w:p w:rsidR="00390FFD" w:rsidRDefault="00390FFD" w:rsidP="00D04E30">
            <w:pPr>
              <w:keepNext/>
              <w:keepLines/>
              <w:rPr>
                <w:sz w:val="16"/>
              </w:rPr>
            </w:pPr>
            <w:r>
              <w:rPr>
                <w:sz w:val="16"/>
              </w:rPr>
              <w:t>E = 3% - 24%</w:t>
            </w:r>
          </w:p>
        </w:tc>
      </w:tr>
      <w:tr w:rsidR="00390FFD" w:rsidTr="00D04E30">
        <w:trPr>
          <w:cantSplit/>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52" w:type="dxa"/>
            <w:tcBorders>
              <w:left w:val="single" w:sz="4" w:space="0" w:color="auto"/>
              <w:bottom w:val="single" w:sz="4" w:space="0" w:color="auto"/>
            </w:tcBorders>
          </w:tcPr>
          <w:p w:rsidR="00390FFD" w:rsidRDefault="00390FFD" w:rsidP="00D04E30">
            <w:pPr>
              <w:keepNext/>
              <w:keepLines/>
            </w:pPr>
          </w:p>
        </w:tc>
        <w:tc>
          <w:tcPr>
            <w:tcW w:w="723" w:type="dxa"/>
            <w:tcBorders>
              <w:bottom w:val="single" w:sz="4" w:space="0" w:color="auto"/>
            </w:tcBorders>
          </w:tcPr>
          <w:p w:rsidR="00390FFD" w:rsidRDefault="00390FFD" w:rsidP="00D04E30">
            <w:pPr>
              <w:keepNext/>
              <w:keepLines/>
              <w:jc w:val="center"/>
            </w:pPr>
            <w:r>
              <w:t>I</w:t>
            </w:r>
          </w:p>
        </w:tc>
        <w:tc>
          <w:tcPr>
            <w:tcW w:w="723" w:type="dxa"/>
            <w:tcBorders>
              <w:bottom w:val="single" w:sz="4" w:space="0" w:color="auto"/>
            </w:tcBorders>
          </w:tcPr>
          <w:p w:rsidR="00390FFD" w:rsidRDefault="00390FFD" w:rsidP="00D04E30">
            <w:pPr>
              <w:keepNext/>
              <w:keepLines/>
              <w:jc w:val="center"/>
            </w:pPr>
            <w:r>
              <w:t>II</w:t>
            </w:r>
          </w:p>
        </w:tc>
        <w:tc>
          <w:tcPr>
            <w:tcW w:w="724" w:type="dxa"/>
            <w:tcBorders>
              <w:bottom w:val="single" w:sz="4" w:space="0" w:color="auto"/>
            </w:tcBorders>
          </w:tcPr>
          <w:p w:rsidR="00390FFD" w:rsidRDefault="00390FFD" w:rsidP="00D04E30">
            <w:pPr>
              <w:keepNext/>
              <w:keepLines/>
              <w:jc w:val="center"/>
            </w:pPr>
            <w:r>
              <w:t>III</w:t>
            </w:r>
          </w:p>
        </w:tc>
        <w:tc>
          <w:tcPr>
            <w:tcW w:w="723" w:type="dxa"/>
            <w:tcBorders>
              <w:bottom w:val="single" w:sz="4" w:space="0" w:color="auto"/>
              <w:right w:val="single" w:sz="4" w:space="0" w:color="auto"/>
            </w:tcBorders>
          </w:tcPr>
          <w:p w:rsidR="00390FFD" w:rsidRDefault="00390FFD" w:rsidP="00D04E30">
            <w:pPr>
              <w:keepNext/>
              <w:keepLines/>
              <w:jc w:val="center"/>
            </w:pPr>
            <w:r>
              <w:t>IV</w:t>
            </w:r>
          </w:p>
        </w:tc>
        <w:tc>
          <w:tcPr>
            <w:tcW w:w="724" w:type="dxa"/>
            <w:tcBorders>
              <w:bottom w:val="single" w:sz="4" w:space="0" w:color="auto"/>
              <w:right w:val="single" w:sz="4" w:space="0" w:color="auto"/>
            </w:tcBorders>
          </w:tcPr>
          <w:p w:rsidR="00390FFD" w:rsidRDefault="00390FFD" w:rsidP="00D04E30">
            <w:pPr>
              <w:keepNext/>
              <w:keepLines/>
              <w:jc w:val="center"/>
            </w:pPr>
            <w:r>
              <w:t>V</w:t>
            </w:r>
          </w:p>
        </w:tc>
        <w:tc>
          <w:tcPr>
            <w:tcW w:w="1508" w:type="dxa"/>
            <w:tcBorders>
              <w:top w:val="nil"/>
              <w:left w:val="single" w:sz="4" w:space="0" w:color="auto"/>
              <w:bottom w:val="nil"/>
              <w:right w:val="nil"/>
            </w:tcBorders>
          </w:tcPr>
          <w:p w:rsidR="00390FFD" w:rsidRDefault="00390FFD" w:rsidP="00D04E30">
            <w:pPr>
              <w:keepNext/>
              <w:keepLines/>
            </w:pPr>
          </w:p>
        </w:tc>
        <w:tc>
          <w:tcPr>
            <w:tcW w:w="1608" w:type="dxa"/>
            <w:tcBorders>
              <w:top w:val="nil"/>
              <w:left w:val="nil"/>
              <w:bottom w:val="nil"/>
              <w:right w:val="nil"/>
            </w:tcBorders>
          </w:tcPr>
          <w:p w:rsidR="00390FFD" w:rsidRDefault="00390FFD" w:rsidP="00D04E30">
            <w:pPr>
              <w:keepNext/>
              <w:keepLines/>
              <w:rPr>
                <w:sz w:val="16"/>
              </w:rPr>
            </w:pPr>
            <w:r>
              <w:rPr>
                <w:sz w:val="16"/>
              </w:rPr>
              <w:t xml:space="preserve">F = </w:t>
            </w:r>
            <w:r>
              <w:rPr>
                <w:spacing w:val="-8"/>
                <w:sz w:val="16"/>
              </w:rPr>
              <w:t xml:space="preserve"> &lt;2%</w:t>
            </w:r>
          </w:p>
        </w:tc>
      </w:tr>
      <w:tr w:rsidR="00390FFD" w:rsidTr="00D04E30">
        <w:trPr>
          <w:cantSplit/>
          <w:trHeight w:val="387"/>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069" w:type="dxa"/>
            <w:gridSpan w:val="6"/>
            <w:tcBorders>
              <w:left w:val="single" w:sz="4" w:space="0" w:color="auto"/>
              <w:bottom w:val="single" w:sz="4" w:space="0" w:color="auto"/>
              <w:right w:val="single" w:sz="4" w:space="0" w:color="auto"/>
            </w:tcBorders>
          </w:tcPr>
          <w:p w:rsidR="00390FFD" w:rsidRDefault="00390FFD" w:rsidP="00D04E30">
            <w:pPr>
              <w:keepNext/>
              <w:keepLines/>
              <w:spacing w:before="40"/>
              <w:jc w:val="center"/>
              <w:rPr>
                <w:b/>
                <w:szCs w:val="22"/>
              </w:rPr>
            </w:pPr>
            <w:r>
              <w:rPr>
                <w:b/>
                <w:szCs w:val="22"/>
              </w:rPr>
              <w:t>Impact</w:t>
            </w:r>
          </w:p>
          <w:p w:rsidR="00390FFD" w:rsidRDefault="00390FFD" w:rsidP="00D04E30">
            <w:pPr>
              <w:keepNext/>
              <w:keepLines/>
              <w:rPr>
                <w:b/>
                <w:sz w:val="20"/>
              </w:rPr>
            </w:pPr>
          </w:p>
        </w:tc>
        <w:tc>
          <w:tcPr>
            <w:tcW w:w="1508" w:type="dxa"/>
            <w:tcBorders>
              <w:top w:val="nil"/>
              <w:left w:val="single" w:sz="4" w:space="0" w:color="auto"/>
              <w:bottom w:val="nil"/>
              <w:right w:val="nil"/>
            </w:tcBorders>
          </w:tcPr>
          <w:p w:rsidR="00390FFD" w:rsidRDefault="00390FFD" w:rsidP="00D04E30">
            <w:pPr>
              <w:keepNext/>
              <w:keepLines/>
            </w:pPr>
          </w:p>
        </w:tc>
        <w:tc>
          <w:tcPr>
            <w:tcW w:w="1608" w:type="dxa"/>
            <w:tcBorders>
              <w:top w:val="nil"/>
              <w:left w:val="nil"/>
              <w:bottom w:val="nil"/>
              <w:right w:val="nil"/>
            </w:tcBorders>
          </w:tcPr>
          <w:p w:rsidR="00390FFD" w:rsidRDefault="00390FFD" w:rsidP="00D04E30">
            <w:pPr>
              <w:keepNext/>
              <w:keepLines/>
            </w:pPr>
          </w:p>
        </w:tc>
      </w:tr>
    </w:tbl>
    <w:p w:rsidR="00390FFD" w:rsidRDefault="00390FFD" w:rsidP="00390FFD">
      <w:pPr>
        <w:pStyle w:val="Header"/>
        <w:tabs>
          <w:tab w:val="clear" w:pos="4153"/>
          <w:tab w:val="clear" w:pos="8306"/>
          <w:tab w:val="left" w:pos="1260"/>
          <w:tab w:val="left" w:pos="1980"/>
          <w:tab w:val="left" w:pos="2700"/>
          <w:tab w:val="left" w:pos="3420"/>
        </w:tabs>
      </w:pPr>
    </w:p>
    <w:p w:rsidR="00390FFD" w:rsidRDefault="009170F4" w:rsidP="00390FFD">
      <w:pPr>
        <w:ind w:left="1276" w:hanging="1276"/>
      </w:pPr>
      <w:r>
        <w:t>1</w:t>
      </w:r>
      <w:r w:rsidR="009C341B">
        <w:t>0</w:t>
      </w:r>
      <w:r w:rsidR="00390FFD">
        <w:t>.</w:t>
      </w:r>
      <w:r>
        <w:t>4</w:t>
      </w:r>
      <w:r w:rsidR="00390FFD">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390FFD" w:rsidRDefault="00390FFD" w:rsidP="00390FFD">
      <w:pPr>
        <w:pStyle w:val="BodyTextIndent"/>
      </w:pPr>
    </w:p>
    <w:p w:rsidR="00EE69F2" w:rsidRDefault="009170F4" w:rsidP="00F93C6D">
      <w:pPr>
        <w:keepNext/>
        <w:ind w:left="1267" w:hanging="1267"/>
      </w:pPr>
      <w:r>
        <w:t>1</w:t>
      </w:r>
      <w:r w:rsidR="009C341B">
        <w:t>1</w:t>
      </w:r>
      <w:r w:rsidR="00390FFD">
        <w:t>.</w:t>
      </w:r>
      <w:r w:rsidR="00390FFD">
        <w:fldChar w:fldCharType="begin"/>
      </w:r>
      <w:r w:rsidR="00390FFD">
        <w:instrText xml:space="preserve">  </w:instrText>
      </w:r>
      <w:r w:rsidR="00390FFD">
        <w:fldChar w:fldCharType="end"/>
      </w:r>
      <w:r w:rsidR="00390FFD">
        <w:tab/>
      </w:r>
      <w:r w:rsidR="00390FFD">
        <w:rPr>
          <w:b/>
        </w:rPr>
        <w:t>Recommendation</w:t>
      </w:r>
      <w:r w:rsidR="00390FFD">
        <w:tab/>
      </w:r>
      <w:r w:rsidR="00EE69F2">
        <w:t xml:space="preserve"> </w:t>
      </w:r>
    </w:p>
    <w:p w:rsidR="00EE69F2" w:rsidRDefault="00EE69F2" w:rsidP="00F93C6D"/>
    <w:p w:rsidR="00D04E30" w:rsidRDefault="009170F4" w:rsidP="00857E33">
      <w:pPr>
        <w:ind w:left="1276" w:hanging="1276"/>
      </w:pPr>
      <w:r>
        <w:t>1</w:t>
      </w:r>
      <w:r w:rsidR="009C341B">
        <w:t>1</w:t>
      </w:r>
      <w:r w:rsidR="00EE69F2">
        <w:t>.</w:t>
      </w:r>
      <w:r w:rsidR="00F91815">
        <w:t>1</w:t>
      </w:r>
      <w:r w:rsidR="00EE69F2">
        <w:tab/>
      </w:r>
      <w:r w:rsidR="0084593A">
        <w:t xml:space="preserve">That </w:t>
      </w:r>
      <w:r w:rsidR="004F03DB">
        <w:t>Members agree the actions as outlined</w:t>
      </w:r>
      <w:r w:rsidR="0084593A">
        <w:t xml:space="preserve"> </w:t>
      </w:r>
      <w:r w:rsidR="004F03DB">
        <w:t>in para 2.</w:t>
      </w:r>
      <w:r w:rsidR="00F06568">
        <w:t>2.</w:t>
      </w:r>
      <w:r w:rsidR="004F03DB">
        <w:t xml:space="preserve">11, with a view to officers providing a progress report in 12 months. </w:t>
      </w:r>
    </w:p>
    <w:p w:rsidR="007E2ACC" w:rsidRDefault="007E2ACC" w:rsidP="00857E33">
      <w:pPr>
        <w:ind w:left="1276" w:hanging="1276"/>
      </w:pPr>
    </w:p>
    <w:p w:rsidR="007E2ACC" w:rsidRDefault="007E2ACC" w:rsidP="00857E33">
      <w:pPr>
        <w:ind w:left="1276" w:hanging="1276"/>
      </w:pPr>
      <w:r>
        <w:t>11.2</w:t>
      </w:r>
      <w:r>
        <w:tab/>
        <w:t xml:space="preserve">To note Appendix A </w:t>
      </w:r>
      <w:r w:rsidR="002E17B5">
        <w:t>a</w:t>
      </w:r>
      <w:r>
        <w:t>nd that public access to Appendix A is denied</w:t>
      </w:r>
      <w:r w:rsidR="002E17B5">
        <w:t xml:space="preserve"> until the Year 1 tasks in 2.2.11 are completed</w:t>
      </w:r>
      <w:r>
        <w:t xml:space="preserve">. </w:t>
      </w:r>
    </w:p>
    <w:p w:rsidR="00D04E30" w:rsidRDefault="00D04E30" w:rsidP="00390FFD"/>
    <w:p w:rsidR="00390FFD" w:rsidRDefault="00390FFD" w:rsidP="00390FFD">
      <w:r>
        <w:rPr>
          <w:b/>
          <w:i/>
          <w:color w:val="008000"/>
        </w:rPr>
        <w:fldChar w:fldCharType="begin"/>
      </w:r>
      <w:r>
        <w:rPr>
          <w:b/>
          <w:i/>
          <w:color w:val="008000"/>
        </w:rPr>
        <w:instrText xml:space="preserve">  </w:instrText>
      </w:r>
      <w:r>
        <w:rPr>
          <w:b/>
          <w:i/>
          <w:color w:val="008000"/>
        </w:rPr>
        <w:fldChar w:fldCharType="end"/>
      </w:r>
      <w:r>
        <w:rPr>
          <w:b/>
          <w:i/>
          <w:color w:val="008000"/>
        </w:rPr>
        <w:fldChar w:fldCharType="begin"/>
      </w:r>
      <w:r>
        <w:rPr>
          <w:b/>
          <w:i/>
          <w:color w:val="008000"/>
        </w:rPr>
        <w:instrText xml:space="preserve">  </w:instrText>
      </w:r>
      <w:r>
        <w:rPr>
          <w:b/>
          <w:i/>
          <w:color w:val="008000"/>
        </w:rPr>
        <w:fldChar w:fldCharType="end"/>
      </w:r>
    </w:p>
    <w:p w:rsidR="00390FFD" w:rsidRDefault="00390FFD" w:rsidP="00390FFD">
      <w:pPr>
        <w:rPr>
          <w:b/>
          <w:i/>
          <w:color w:val="008000"/>
        </w:rPr>
      </w:pPr>
      <w:r>
        <w:tab/>
        <w:t>Report prepared by:</w:t>
      </w:r>
      <w:r>
        <w:tab/>
      </w:r>
      <w:r>
        <w:fldChar w:fldCharType="begin"/>
      </w:r>
      <w:r>
        <w:instrText xml:space="preserve">  </w:instrText>
      </w:r>
      <w:r>
        <w:fldChar w:fldCharType="end"/>
      </w:r>
      <w:r>
        <w:t xml:space="preserve">Jennie Probert, </w:t>
      </w:r>
      <w:r w:rsidR="00987E68">
        <w:t>Environmental Strategy Manager</w:t>
      </w:r>
    </w:p>
    <w:p w:rsidR="00390FFD" w:rsidRDefault="00390FFD" w:rsidP="00390FFD">
      <w:pPr>
        <w:ind w:left="1253" w:hanging="1253"/>
      </w:pPr>
    </w:p>
    <w:p w:rsidR="00390FFD" w:rsidRDefault="00390FFD" w:rsidP="00390FFD">
      <w:pPr>
        <w:keepNext/>
        <w:keepLines/>
        <w:ind w:left="1267" w:hanging="1267"/>
        <w:outlineLvl w:val="0"/>
        <w:rPr>
          <w:b/>
          <w:i/>
          <w:color w:val="008000"/>
        </w:rPr>
      </w:pPr>
      <w:r>
        <w:tab/>
      </w:r>
    </w:p>
    <w:p w:rsidR="00390FFD" w:rsidRDefault="00390FFD" w:rsidP="00B43F33">
      <w:r>
        <w:rPr>
          <w:i/>
        </w:rPr>
        <w:tab/>
      </w:r>
      <w:r>
        <w:t xml:space="preserve">Data checked by: </w:t>
      </w:r>
      <w:r>
        <w:fldChar w:fldCharType="begin"/>
      </w:r>
      <w:r>
        <w:instrText xml:space="preserve"> ASK   \* MERGEFORMAT </w:instrText>
      </w:r>
      <w:r>
        <w:fldChar w:fldCharType="end"/>
      </w:r>
      <w:r>
        <w:t xml:space="preserve">Malcolm Clarke, </w:t>
      </w:r>
      <w:r w:rsidR="00987E68">
        <w:t>Waste and Environment</w:t>
      </w:r>
      <w:r>
        <w:t xml:space="preserve"> Manager</w:t>
      </w:r>
    </w:p>
    <w:p w:rsidR="00390FFD" w:rsidRDefault="00390FFD" w:rsidP="00390FFD">
      <w:pPr>
        <w:ind w:left="1260" w:hanging="1260"/>
        <w:rPr>
          <w:b/>
          <w:i/>
          <w:color w:val="008000"/>
        </w:rPr>
      </w:pPr>
      <w:r>
        <w:rPr>
          <w:b/>
          <w:i/>
        </w:rPr>
        <w:tab/>
      </w:r>
    </w:p>
    <w:p w:rsidR="00390FFD" w:rsidRDefault="00390FFD" w:rsidP="00390FFD">
      <w:pPr>
        <w:ind w:left="1253" w:hanging="1253"/>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390FFD" w:rsidTr="00D04E30">
        <w:trPr>
          <w:trHeight w:hRule="exact" w:val="346"/>
        </w:trPr>
        <w:tc>
          <w:tcPr>
            <w:tcW w:w="392" w:type="dxa"/>
            <w:vAlign w:val="center"/>
          </w:tcPr>
          <w:p w:rsidR="00390FFD" w:rsidRDefault="00390FFD" w:rsidP="00D04E30">
            <w:pPr>
              <w:keepNext/>
              <w:keepLines/>
            </w:pPr>
            <w:r>
              <w:t>1</w:t>
            </w:r>
          </w:p>
        </w:tc>
        <w:tc>
          <w:tcPr>
            <w:tcW w:w="1276" w:type="dxa"/>
            <w:vAlign w:val="center"/>
          </w:tcPr>
          <w:p w:rsidR="00390FFD" w:rsidRDefault="00390FFD" w:rsidP="00D04E30">
            <w:pPr>
              <w:keepNext/>
              <w:keepLines/>
            </w:pPr>
            <w:r>
              <w:t>Poor</w:t>
            </w:r>
          </w:p>
        </w:tc>
        <w:tc>
          <w:tcPr>
            <w:tcW w:w="492" w:type="dxa"/>
            <w:vAlign w:val="center"/>
          </w:tcPr>
          <w:p w:rsidR="00390FFD" w:rsidRDefault="00390FFD" w:rsidP="00D04E30">
            <w:pPr>
              <w:keepNext/>
              <w:keepLines/>
              <w:jc w:val="center"/>
            </w:pPr>
          </w:p>
        </w:tc>
      </w:tr>
      <w:tr w:rsidR="00390FFD" w:rsidTr="00D04E30">
        <w:trPr>
          <w:trHeight w:hRule="exact" w:val="346"/>
        </w:trPr>
        <w:tc>
          <w:tcPr>
            <w:tcW w:w="392" w:type="dxa"/>
            <w:vAlign w:val="center"/>
          </w:tcPr>
          <w:p w:rsidR="00390FFD" w:rsidRDefault="00390FFD" w:rsidP="00D04E30">
            <w:pPr>
              <w:keepNext/>
              <w:keepLines/>
            </w:pPr>
            <w:r>
              <w:t>2</w:t>
            </w:r>
          </w:p>
        </w:tc>
        <w:tc>
          <w:tcPr>
            <w:tcW w:w="1276" w:type="dxa"/>
            <w:vAlign w:val="center"/>
          </w:tcPr>
          <w:p w:rsidR="00390FFD" w:rsidRDefault="00390FFD" w:rsidP="00D04E30">
            <w:pPr>
              <w:keepNext/>
              <w:keepLines/>
            </w:pPr>
            <w:r>
              <w:t>Sufficient</w:t>
            </w:r>
          </w:p>
        </w:tc>
        <w:tc>
          <w:tcPr>
            <w:tcW w:w="492" w:type="dxa"/>
            <w:vAlign w:val="center"/>
          </w:tcPr>
          <w:p w:rsidR="00390FFD" w:rsidRDefault="00390FFD" w:rsidP="00D04E30">
            <w:pPr>
              <w:keepNext/>
              <w:keepLines/>
              <w:jc w:val="center"/>
            </w:pPr>
            <w:r>
              <w:rPr>
                <w:b/>
                <w:szCs w:val="22"/>
              </w:rPr>
              <w:sym w:font="Wingdings" w:char="F0FC"/>
            </w:r>
          </w:p>
        </w:tc>
      </w:tr>
      <w:tr w:rsidR="00390FFD" w:rsidTr="00D04E30">
        <w:trPr>
          <w:trHeight w:hRule="exact" w:val="346"/>
        </w:trPr>
        <w:tc>
          <w:tcPr>
            <w:tcW w:w="392" w:type="dxa"/>
            <w:vAlign w:val="center"/>
          </w:tcPr>
          <w:p w:rsidR="00390FFD" w:rsidRDefault="00390FFD" w:rsidP="00D04E30">
            <w:pPr>
              <w:keepNext/>
              <w:keepLines/>
            </w:pPr>
            <w:r>
              <w:t>3</w:t>
            </w:r>
          </w:p>
        </w:tc>
        <w:tc>
          <w:tcPr>
            <w:tcW w:w="1276" w:type="dxa"/>
            <w:vAlign w:val="center"/>
          </w:tcPr>
          <w:p w:rsidR="00390FFD" w:rsidRDefault="00390FFD" w:rsidP="00D04E30">
            <w:pPr>
              <w:keepNext/>
              <w:keepLines/>
            </w:pPr>
            <w:r>
              <w:t>High</w:t>
            </w:r>
          </w:p>
        </w:tc>
        <w:tc>
          <w:tcPr>
            <w:tcW w:w="492" w:type="dxa"/>
            <w:vAlign w:val="center"/>
          </w:tcPr>
          <w:p w:rsidR="00390FFD" w:rsidRDefault="00390FFD" w:rsidP="00D04E30">
            <w:pPr>
              <w:keepNext/>
              <w:keepLines/>
              <w:jc w:val="center"/>
            </w:pPr>
          </w:p>
        </w:tc>
      </w:tr>
    </w:tbl>
    <w:p w:rsidR="00390FFD" w:rsidRDefault="00390FFD" w:rsidP="00390FFD">
      <w:pPr>
        <w:ind w:left="1253" w:hanging="1253"/>
      </w:pPr>
    </w:p>
    <w:p w:rsidR="00390FFD" w:rsidRDefault="00390FFD" w:rsidP="00B43F33">
      <w:pPr>
        <w:keepNext/>
      </w:pPr>
    </w:p>
    <w:p w:rsidR="00390FFD" w:rsidRDefault="00390FFD" w:rsidP="00390FFD">
      <w:r>
        <w:tab/>
      </w:r>
      <w:r>
        <w:fldChar w:fldCharType="begin"/>
      </w:r>
      <w:r>
        <w:instrText xml:space="preserve">  </w:instrText>
      </w:r>
      <w:r>
        <w:fldChar w:fldCharType="end"/>
      </w:r>
    </w:p>
    <w:p w:rsidR="00390FFD" w:rsidRDefault="00462451" w:rsidP="00390FFD">
      <w:pPr>
        <w:rPr>
          <w:b/>
        </w:rPr>
      </w:pPr>
      <w:r>
        <w:tab/>
      </w:r>
      <w:r w:rsidRPr="00462451">
        <w:rPr>
          <w:b/>
        </w:rPr>
        <w:t>Appendices</w:t>
      </w:r>
    </w:p>
    <w:p w:rsidR="00462451" w:rsidRPr="00462451" w:rsidRDefault="00462451" w:rsidP="00987E68">
      <w:r>
        <w:rPr>
          <w:b/>
        </w:rPr>
        <w:tab/>
      </w:r>
      <w:r>
        <w:t xml:space="preserve">Appendix A – </w:t>
      </w:r>
      <w:r w:rsidR="00115585">
        <w:t xml:space="preserve">EELGA </w:t>
      </w:r>
      <w:r w:rsidR="00987E68">
        <w:t>Trade Waste Service Review</w:t>
      </w:r>
    </w:p>
    <w:p w:rsidR="007667BC" w:rsidRDefault="007667BC"/>
    <w:p w:rsidR="00532DE3" w:rsidRDefault="00532DE3"/>
    <w:p w:rsidR="00532DE3" w:rsidRDefault="00532DE3"/>
    <w:p w:rsidR="00532DE3" w:rsidRDefault="00532DE3"/>
    <w:p w:rsidR="00532DE3" w:rsidRDefault="00532DE3"/>
    <w:p w:rsidR="00532DE3" w:rsidRDefault="00532DE3"/>
    <w:p w:rsidR="00532DE3" w:rsidRDefault="00532DE3"/>
    <w:p w:rsidR="00532DE3" w:rsidRDefault="00532DE3"/>
    <w:p w:rsidR="00532DE3" w:rsidRPr="00987E68" w:rsidRDefault="00532DE3" w:rsidP="00987E68">
      <w:pPr>
        <w:tabs>
          <w:tab w:val="clear" w:pos="1260"/>
          <w:tab w:val="clear" w:pos="1980"/>
          <w:tab w:val="clear" w:pos="2700"/>
          <w:tab w:val="clear" w:pos="3420"/>
        </w:tabs>
        <w:spacing w:after="200" w:line="276" w:lineRule="auto"/>
        <w:jc w:val="left"/>
        <w:rPr>
          <w:rFonts w:eastAsiaTheme="minorHAnsi" w:cs="Arial"/>
          <w:i/>
          <w:szCs w:val="22"/>
          <w:lang w:eastAsia="en-US"/>
        </w:rPr>
      </w:pPr>
    </w:p>
    <w:sectPr w:rsidR="00532DE3" w:rsidRPr="00987E68">
      <w:footerReference w:type="default" r:id="rId9"/>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B9" w:rsidRDefault="00271AB9">
      <w:r>
        <w:separator/>
      </w:r>
    </w:p>
  </w:endnote>
  <w:endnote w:type="continuationSeparator" w:id="0">
    <w:p w:rsidR="00271AB9" w:rsidRDefault="0027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48" w:rsidRDefault="00EE0148">
    <w:pPr>
      <w:pStyle w:val="Footer"/>
      <w:tabs>
        <w:tab w:val="clear" w:pos="4153"/>
        <w:tab w:val="clear" w:pos="8306"/>
        <w:tab w:val="center" w:pos="4680"/>
        <w:tab w:val="right" w:pos="9090"/>
      </w:tabs>
      <w:rPr>
        <w:sz w:val="16"/>
      </w:rPr>
    </w:pPr>
  </w:p>
  <w:p w:rsidR="00EE0148" w:rsidRPr="00B84728" w:rsidRDefault="00EE0148" w:rsidP="00D04E30">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B9" w:rsidRDefault="00271AB9">
      <w:r>
        <w:separator/>
      </w:r>
    </w:p>
  </w:footnote>
  <w:footnote w:type="continuationSeparator" w:id="0">
    <w:p w:rsidR="00271AB9" w:rsidRDefault="00271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325"/>
    <w:multiLevelType w:val="hybridMultilevel"/>
    <w:tmpl w:val="82D0C5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C7116F"/>
    <w:multiLevelType w:val="hybridMultilevel"/>
    <w:tmpl w:val="6390036E"/>
    <w:lvl w:ilvl="0" w:tplc="9BAEE7D4">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51460"/>
    <w:multiLevelType w:val="multilevel"/>
    <w:tmpl w:val="566AA80C"/>
    <w:lvl w:ilvl="0">
      <w:start w:val="5"/>
      <w:numFmt w:val="decimal"/>
      <w:lvlText w:val="%1"/>
      <w:lvlJc w:val="left"/>
      <w:pPr>
        <w:ind w:left="-207" w:hanging="360"/>
      </w:pPr>
      <w:rPr>
        <w:rFonts w:hint="default"/>
      </w:rPr>
    </w:lvl>
    <w:lvl w:ilvl="1">
      <w:start w:val="1"/>
      <w:numFmt w:val="decimal"/>
      <w:isLgl/>
      <w:lvlText w:val="%1.%2"/>
      <w:lvlJc w:val="left"/>
      <w:pPr>
        <w:ind w:left="3" w:hanging="57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873" w:hanging="1440"/>
      </w:pPr>
      <w:rPr>
        <w:rFonts w:hint="default"/>
      </w:rPr>
    </w:lvl>
  </w:abstractNum>
  <w:abstractNum w:abstractNumId="3">
    <w:nsid w:val="16877B07"/>
    <w:multiLevelType w:val="hybridMultilevel"/>
    <w:tmpl w:val="62164104"/>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B401A"/>
    <w:multiLevelType w:val="hybridMultilevel"/>
    <w:tmpl w:val="03EA91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FF70D5"/>
    <w:multiLevelType w:val="hybridMultilevel"/>
    <w:tmpl w:val="343C5C32"/>
    <w:lvl w:ilvl="0" w:tplc="BE12582E">
      <w:start w:val="5"/>
      <w:numFmt w:val="bullet"/>
      <w:lvlText w:val=""/>
      <w:lvlJc w:val="left"/>
      <w:pPr>
        <w:ind w:left="1620" w:hanging="360"/>
      </w:pPr>
      <w:rPr>
        <w:rFonts w:ascii="Symbol" w:eastAsia="Times New Roman" w:hAnsi="Symbol"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nsid w:val="1A6834B2"/>
    <w:multiLevelType w:val="multilevel"/>
    <w:tmpl w:val="D648049E"/>
    <w:lvl w:ilvl="0">
      <w:start w:val="1"/>
      <w:numFmt w:val="decimal"/>
      <w:lvlText w:val="%1"/>
      <w:lvlJc w:val="left"/>
      <w:pPr>
        <w:ind w:left="570" w:hanging="570"/>
      </w:pPr>
      <w:rPr>
        <w:rFonts w:hint="default"/>
      </w:rPr>
    </w:lvl>
    <w:lvl w:ilvl="1">
      <w:start w:val="1"/>
      <w:numFmt w:val="decimal"/>
      <w:lvlText w:val="%1.%2"/>
      <w:lvlJc w:val="left"/>
      <w:pPr>
        <w:ind w:left="2" w:hanging="57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536" w:hanging="1440"/>
      </w:pPr>
      <w:rPr>
        <w:rFonts w:hint="default"/>
      </w:rPr>
    </w:lvl>
    <w:lvl w:ilvl="8">
      <w:start w:val="1"/>
      <w:numFmt w:val="decimal"/>
      <w:lvlText w:val="%1.%2.%3.%4.%5.%6.%7.%8.%9"/>
      <w:lvlJc w:val="left"/>
      <w:pPr>
        <w:ind w:left="-3104" w:hanging="1440"/>
      </w:pPr>
      <w:rPr>
        <w:rFonts w:hint="default"/>
      </w:rPr>
    </w:lvl>
  </w:abstractNum>
  <w:abstractNum w:abstractNumId="7">
    <w:nsid w:val="322D1881"/>
    <w:multiLevelType w:val="hybridMultilevel"/>
    <w:tmpl w:val="A3BE2CE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8">
    <w:nsid w:val="35CA4B77"/>
    <w:multiLevelType w:val="hybridMultilevel"/>
    <w:tmpl w:val="CB04FB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1B4B0E"/>
    <w:multiLevelType w:val="hybridMultilevel"/>
    <w:tmpl w:val="E7F4FA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EB57A7"/>
    <w:multiLevelType w:val="hybridMultilevel"/>
    <w:tmpl w:val="61E29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69598E"/>
    <w:multiLevelType w:val="multilevel"/>
    <w:tmpl w:val="A998DE9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48093360"/>
    <w:multiLevelType w:val="hybridMultilevel"/>
    <w:tmpl w:val="2BC4663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3">
    <w:nsid w:val="48CC0409"/>
    <w:multiLevelType w:val="multilevel"/>
    <w:tmpl w:val="D648049E"/>
    <w:lvl w:ilvl="0">
      <w:start w:val="1"/>
      <w:numFmt w:val="decimal"/>
      <w:lvlText w:val="%1"/>
      <w:lvlJc w:val="left"/>
      <w:pPr>
        <w:ind w:left="570" w:hanging="570"/>
      </w:pPr>
      <w:rPr>
        <w:rFonts w:hint="default"/>
      </w:rPr>
    </w:lvl>
    <w:lvl w:ilvl="1">
      <w:start w:val="1"/>
      <w:numFmt w:val="decimal"/>
      <w:lvlText w:val="%1.%2"/>
      <w:lvlJc w:val="left"/>
      <w:pPr>
        <w:ind w:left="2" w:hanging="57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536" w:hanging="1440"/>
      </w:pPr>
      <w:rPr>
        <w:rFonts w:hint="default"/>
      </w:rPr>
    </w:lvl>
    <w:lvl w:ilvl="8">
      <w:start w:val="1"/>
      <w:numFmt w:val="decimal"/>
      <w:lvlText w:val="%1.%2.%3.%4.%5.%6.%7.%8.%9"/>
      <w:lvlJc w:val="left"/>
      <w:pPr>
        <w:ind w:left="-3104" w:hanging="1440"/>
      </w:pPr>
      <w:rPr>
        <w:rFonts w:hint="default"/>
      </w:rPr>
    </w:lvl>
  </w:abstractNum>
  <w:abstractNum w:abstractNumId="14">
    <w:nsid w:val="4AB83709"/>
    <w:multiLevelType w:val="hybridMultilevel"/>
    <w:tmpl w:val="A10AA9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1BB2948"/>
    <w:multiLevelType w:val="hybridMultilevel"/>
    <w:tmpl w:val="F72E5D86"/>
    <w:lvl w:ilvl="0" w:tplc="0809000F">
      <w:start w:val="1"/>
      <w:numFmt w:val="decimal"/>
      <w:lvlText w:val="%1."/>
      <w:lvlJc w:val="left"/>
      <w:pPr>
        <w:ind w:left="-208" w:hanging="360"/>
      </w:pPr>
      <w:rPr>
        <w:rFonts w:hint="default"/>
      </w:rPr>
    </w:lvl>
    <w:lvl w:ilvl="1" w:tplc="08090019">
      <w:start w:val="1"/>
      <w:numFmt w:val="lowerLetter"/>
      <w:lvlText w:val="%2."/>
      <w:lvlJc w:val="left"/>
      <w:pPr>
        <w:ind w:left="512" w:hanging="360"/>
      </w:pPr>
    </w:lvl>
    <w:lvl w:ilvl="2" w:tplc="0809001B" w:tentative="1">
      <w:start w:val="1"/>
      <w:numFmt w:val="lowerRoman"/>
      <w:lvlText w:val="%3."/>
      <w:lvlJc w:val="right"/>
      <w:pPr>
        <w:ind w:left="1232" w:hanging="180"/>
      </w:pPr>
    </w:lvl>
    <w:lvl w:ilvl="3" w:tplc="0809000F" w:tentative="1">
      <w:start w:val="1"/>
      <w:numFmt w:val="decimal"/>
      <w:lvlText w:val="%4."/>
      <w:lvlJc w:val="left"/>
      <w:pPr>
        <w:ind w:left="1952" w:hanging="360"/>
      </w:pPr>
    </w:lvl>
    <w:lvl w:ilvl="4" w:tplc="08090019" w:tentative="1">
      <w:start w:val="1"/>
      <w:numFmt w:val="lowerLetter"/>
      <w:lvlText w:val="%5."/>
      <w:lvlJc w:val="left"/>
      <w:pPr>
        <w:ind w:left="2672" w:hanging="360"/>
      </w:pPr>
    </w:lvl>
    <w:lvl w:ilvl="5" w:tplc="0809001B" w:tentative="1">
      <w:start w:val="1"/>
      <w:numFmt w:val="lowerRoman"/>
      <w:lvlText w:val="%6."/>
      <w:lvlJc w:val="right"/>
      <w:pPr>
        <w:ind w:left="3392" w:hanging="180"/>
      </w:pPr>
    </w:lvl>
    <w:lvl w:ilvl="6" w:tplc="0809000F" w:tentative="1">
      <w:start w:val="1"/>
      <w:numFmt w:val="decimal"/>
      <w:lvlText w:val="%7."/>
      <w:lvlJc w:val="left"/>
      <w:pPr>
        <w:ind w:left="4112" w:hanging="360"/>
      </w:pPr>
    </w:lvl>
    <w:lvl w:ilvl="7" w:tplc="08090019" w:tentative="1">
      <w:start w:val="1"/>
      <w:numFmt w:val="lowerLetter"/>
      <w:lvlText w:val="%8."/>
      <w:lvlJc w:val="left"/>
      <w:pPr>
        <w:ind w:left="4832" w:hanging="360"/>
      </w:pPr>
    </w:lvl>
    <w:lvl w:ilvl="8" w:tplc="0809001B" w:tentative="1">
      <w:start w:val="1"/>
      <w:numFmt w:val="lowerRoman"/>
      <w:lvlText w:val="%9."/>
      <w:lvlJc w:val="right"/>
      <w:pPr>
        <w:ind w:left="5552" w:hanging="180"/>
      </w:pPr>
    </w:lvl>
  </w:abstractNum>
  <w:abstractNum w:abstractNumId="16">
    <w:nsid w:val="54AF7E41"/>
    <w:multiLevelType w:val="hybridMultilevel"/>
    <w:tmpl w:val="284C43BE"/>
    <w:lvl w:ilvl="0" w:tplc="0FC67490">
      <w:start w:val="5"/>
      <w:numFmt w:val="bullet"/>
      <w:lvlText w:val=""/>
      <w:lvlJc w:val="left"/>
      <w:pPr>
        <w:ind w:left="1980" w:hanging="360"/>
      </w:pPr>
      <w:rPr>
        <w:rFonts w:ascii="Symbol" w:eastAsiaTheme="minorHAnsi" w:hAnsi="Symbol" w:cstheme="minorBidi"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7">
    <w:nsid w:val="55D52210"/>
    <w:multiLevelType w:val="hybridMultilevel"/>
    <w:tmpl w:val="F74CA590"/>
    <w:lvl w:ilvl="0" w:tplc="12B85898">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6F640E"/>
    <w:multiLevelType w:val="multilevel"/>
    <w:tmpl w:val="824E8B86"/>
    <w:lvl w:ilvl="0">
      <w:start w:val="2"/>
      <w:numFmt w:val="decimal"/>
      <w:lvlText w:val="%1"/>
      <w:lvlJc w:val="left"/>
      <w:pPr>
        <w:ind w:left="360" w:hanging="360"/>
      </w:pPr>
      <w:rPr>
        <w:rFonts w:hint="default"/>
      </w:rPr>
    </w:lvl>
    <w:lvl w:ilvl="1">
      <w:start w:val="1"/>
      <w:numFmt w:val="decimal"/>
      <w:lvlText w:val="%1.%2"/>
      <w:lvlJc w:val="left"/>
      <w:pPr>
        <w:ind w:left="152"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224" w:hanging="1440"/>
      </w:pPr>
      <w:rPr>
        <w:rFonts w:hint="default"/>
      </w:rPr>
    </w:lvl>
  </w:abstractNum>
  <w:abstractNum w:abstractNumId="19">
    <w:nsid w:val="5D165762"/>
    <w:multiLevelType w:val="hybridMultilevel"/>
    <w:tmpl w:val="12EA0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F700755"/>
    <w:multiLevelType w:val="hybridMultilevel"/>
    <w:tmpl w:val="8CBC99F4"/>
    <w:lvl w:ilvl="0" w:tplc="CC4400CE">
      <w:start w:val="1"/>
      <w:numFmt w:val="decimal"/>
      <w:lvlText w:val="%1."/>
      <w:lvlJc w:val="left"/>
      <w:pPr>
        <w:ind w:left="786"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8E7CE6"/>
    <w:multiLevelType w:val="multilevel"/>
    <w:tmpl w:val="D28CE01E"/>
    <w:lvl w:ilvl="0">
      <w:start w:val="3"/>
      <w:numFmt w:val="decimal"/>
      <w:lvlText w:val="%1"/>
      <w:lvlJc w:val="left"/>
      <w:pPr>
        <w:ind w:left="360" w:hanging="360"/>
      </w:pPr>
      <w:rPr>
        <w:rFonts w:hint="default"/>
      </w:rPr>
    </w:lvl>
    <w:lvl w:ilvl="1">
      <w:start w:val="3"/>
      <w:numFmt w:val="decimal"/>
      <w:lvlText w:val="%1.%2"/>
      <w:lvlJc w:val="left"/>
      <w:pPr>
        <w:ind w:left="-208" w:hanging="36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536" w:hanging="1440"/>
      </w:pPr>
      <w:rPr>
        <w:rFonts w:hint="default"/>
      </w:rPr>
    </w:lvl>
    <w:lvl w:ilvl="8">
      <w:start w:val="1"/>
      <w:numFmt w:val="decimal"/>
      <w:lvlText w:val="%1.%2.%3.%4.%5.%6.%7.%8.%9"/>
      <w:lvlJc w:val="left"/>
      <w:pPr>
        <w:ind w:left="-2744" w:hanging="1800"/>
      </w:pPr>
      <w:rPr>
        <w:rFonts w:hint="default"/>
      </w:rPr>
    </w:lvl>
  </w:abstractNum>
  <w:abstractNum w:abstractNumId="22">
    <w:nsid w:val="79080C75"/>
    <w:multiLevelType w:val="multilevel"/>
    <w:tmpl w:val="D648049E"/>
    <w:lvl w:ilvl="0">
      <w:start w:val="1"/>
      <w:numFmt w:val="decimal"/>
      <w:lvlText w:val="%1"/>
      <w:lvlJc w:val="left"/>
      <w:pPr>
        <w:ind w:left="570" w:hanging="570"/>
      </w:pPr>
      <w:rPr>
        <w:rFonts w:hint="default"/>
      </w:rPr>
    </w:lvl>
    <w:lvl w:ilvl="1">
      <w:start w:val="1"/>
      <w:numFmt w:val="decimal"/>
      <w:lvlText w:val="%1.%2"/>
      <w:lvlJc w:val="left"/>
      <w:pPr>
        <w:ind w:left="2" w:hanging="57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536" w:hanging="1440"/>
      </w:pPr>
      <w:rPr>
        <w:rFonts w:hint="default"/>
      </w:rPr>
    </w:lvl>
    <w:lvl w:ilvl="8">
      <w:start w:val="1"/>
      <w:numFmt w:val="decimal"/>
      <w:lvlText w:val="%1.%2.%3.%4.%5.%6.%7.%8.%9"/>
      <w:lvlJc w:val="left"/>
      <w:pPr>
        <w:ind w:left="-3104" w:hanging="1440"/>
      </w:pPr>
      <w:rPr>
        <w:rFonts w:hint="default"/>
      </w:rPr>
    </w:lvl>
  </w:abstractNum>
  <w:abstractNum w:abstractNumId="23">
    <w:nsid w:val="7E0605F8"/>
    <w:multiLevelType w:val="multilevel"/>
    <w:tmpl w:val="3B465782"/>
    <w:lvl w:ilvl="0">
      <w:start w:val="4"/>
      <w:numFmt w:val="decimal"/>
      <w:lvlText w:val="%1"/>
      <w:lvlJc w:val="left"/>
      <w:pPr>
        <w:ind w:left="360" w:hanging="360"/>
      </w:pPr>
      <w:rPr>
        <w:rFonts w:hint="default"/>
      </w:rPr>
    </w:lvl>
    <w:lvl w:ilvl="1">
      <w:start w:val="1"/>
      <w:numFmt w:val="decimal"/>
      <w:lvlText w:val="%1.%2"/>
      <w:lvlJc w:val="left"/>
      <w:pPr>
        <w:ind w:left="-208" w:hanging="36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536" w:hanging="1440"/>
      </w:pPr>
      <w:rPr>
        <w:rFonts w:hint="default"/>
      </w:rPr>
    </w:lvl>
    <w:lvl w:ilvl="8">
      <w:start w:val="1"/>
      <w:numFmt w:val="decimal"/>
      <w:lvlText w:val="%1.%2.%3.%4.%5.%6.%7.%8.%9"/>
      <w:lvlJc w:val="left"/>
      <w:pPr>
        <w:ind w:left="-2744" w:hanging="1800"/>
      </w:pPr>
      <w:rPr>
        <w:rFonts w:hint="default"/>
      </w:rPr>
    </w:lvl>
  </w:abstractNum>
  <w:num w:numId="1">
    <w:abstractNumId w:val="11"/>
  </w:num>
  <w:num w:numId="2">
    <w:abstractNumId w:val="4"/>
  </w:num>
  <w:num w:numId="3">
    <w:abstractNumId w:val="1"/>
  </w:num>
  <w:num w:numId="4">
    <w:abstractNumId w:val="5"/>
  </w:num>
  <w:num w:numId="5">
    <w:abstractNumId w:val="16"/>
  </w:num>
  <w:num w:numId="6">
    <w:abstractNumId w:val="12"/>
  </w:num>
  <w:num w:numId="7">
    <w:abstractNumId w:val="15"/>
  </w:num>
  <w:num w:numId="8">
    <w:abstractNumId w:val="13"/>
  </w:num>
  <w:num w:numId="9">
    <w:abstractNumId w:val="3"/>
  </w:num>
  <w:num w:numId="10">
    <w:abstractNumId w:val="22"/>
  </w:num>
  <w:num w:numId="11">
    <w:abstractNumId w:val="18"/>
  </w:num>
  <w:num w:numId="12">
    <w:abstractNumId w:val="10"/>
  </w:num>
  <w:num w:numId="13">
    <w:abstractNumId w:val="20"/>
  </w:num>
  <w:num w:numId="14">
    <w:abstractNumId w:val="17"/>
  </w:num>
  <w:num w:numId="15">
    <w:abstractNumId w:val="6"/>
  </w:num>
  <w:num w:numId="16">
    <w:abstractNumId w:val="2"/>
  </w:num>
  <w:num w:numId="17">
    <w:abstractNumId w:val="21"/>
  </w:num>
  <w:num w:numId="18">
    <w:abstractNumId w:val="23"/>
  </w:num>
  <w:num w:numId="19">
    <w:abstractNumId w:val="9"/>
  </w:num>
  <w:num w:numId="20">
    <w:abstractNumId w:val="7"/>
  </w:num>
  <w:num w:numId="21">
    <w:abstractNumId w:val="14"/>
  </w:num>
  <w:num w:numId="22">
    <w:abstractNumId w:val="0"/>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FD"/>
    <w:rsid w:val="000419DB"/>
    <w:rsid w:val="0004383E"/>
    <w:rsid w:val="000D439C"/>
    <w:rsid w:val="000D5B26"/>
    <w:rsid w:val="000E37E7"/>
    <w:rsid w:val="000F27D7"/>
    <w:rsid w:val="00115585"/>
    <w:rsid w:val="00117A55"/>
    <w:rsid w:val="00122A95"/>
    <w:rsid w:val="00147EB9"/>
    <w:rsid w:val="00171BE6"/>
    <w:rsid w:val="001B30FA"/>
    <w:rsid w:val="001D645B"/>
    <w:rsid w:val="001D6598"/>
    <w:rsid w:val="001D739E"/>
    <w:rsid w:val="001F4A98"/>
    <w:rsid w:val="00207D62"/>
    <w:rsid w:val="0024719B"/>
    <w:rsid w:val="002623D1"/>
    <w:rsid w:val="00271AB9"/>
    <w:rsid w:val="00284F11"/>
    <w:rsid w:val="0028691B"/>
    <w:rsid w:val="002C0CF6"/>
    <w:rsid w:val="002C7A7E"/>
    <w:rsid w:val="002D5664"/>
    <w:rsid w:val="002E17B5"/>
    <w:rsid w:val="00312242"/>
    <w:rsid w:val="0033395F"/>
    <w:rsid w:val="00337524"/>
    <w:rsid w:val="00350D77"/>
    <w:rsid w:val="00357936"/>
    <w:rsid w:val="00390FFD"/>
    <w:rsid w:val="00395296"/>
    <w:rsid w:val="003C4617"/>
    <w:rsid w:val="003D0777"/>
    <w:rsid w:val="003D1B4C"/>
    <w:rsid w:val="003E5625"/>
    <w:rsid w:val="003F503C"/>
    <w:rsid w:val="003F53B3"/>
    <w:rsid w:val="00405C1C"/>
    <w:rsid w:val="00433533"/>
    <w:rsid w:val="004530C7"/>
    <w:rsid w:val="00460A99"/>
    <w:rsid w:val="00462451"/>
    <w:rsid w:val="00473312"/>
    <w:rsid w:val="004823B4"/>
    <w:rsid w:val="00484C3A"/>
    <w:rsid w:val="004A5B30"/>
    <w:rsid w:val="004A6D83"/>
    <w:rsid w:val="004B3689"/>
    <w:rsid w:val="004C02CD"/>
    <w:rsid w:val="004F03DB"/>
    <w:rsid w:val="004F2ED2"/>
    <w:rsid w:val="00501AD0"/>
    <w:rsid w:val="005221BB"/>
    <w:rsid w:val="00532DE3"/>
    <w:rsid w:val="00541E87"/>
    <w:rsid w:val="00581494"/>
    <w:rsid w:val="005B13E1"/>
    <w:rsid w:val="005C080A"/>
    <w:rsid w:val="005C1BE1"/>
    <w:rsid w:val="005D2FE6"/>
    <w:rsid w:val="005E485C"/>
    <w:rsid w:val="005F2B65"/>
    <w:rsid w:val="005F5DAE"/>
    <w:rsid w:val="00602B99"/>
    <w:rsid w:val="0061489B"/>
    <w:rsid w:val="00623CF5"/>
    <w:rsid w:val="00637586"/>
    <w:rsid w:val="006659BC"/>
    <w:rsid w:val="00672E3F"/>
    <w:rsid w:val="00677FC6"/>
    <w:rsid w:val="00684ACA"/>
    <w:rsid w:val="00685B7A"/>
    <w:rsid w:val="006955A8"/>
    <w:rsid w:val="006D057F"/>
    <w:rsid w:val="006E0B80"/>
    <w:rsid w:val="006E3FCA"/>
    <w:rsid w:val="00721AE0"/>
    <w:rsid w:val="007226B2"/>
    <w:rsid w:val="00725520"/>
    <w:rsid w:val="00730C4A"/>
    <w:rsid w:val="00737D04"/>
    <w:rsid w:val="00755D13"/>
    <w:rsid w:val="007651E2"/>
    <w:rsid w:val="007667BC"/>
    <w:rsid w:val="00774C43"/>
    <w:rsid w:val="00783490"/>
    <w:rsid w:val="00790195"/>
    <w:rsid w:val="007B5C3D"/>
    <w:rsid w:val="007B66A9"/>
    <w:rsid w:val="007C55C2"/>
    <w:rsid w:val="007E2ACC"/>
    <w:rsid w:val="008027F7"/>
    <w:rsid w:val="0084593A"/>
    <w:rsid w:val="00857E33"/>
    <w:rsid w:val="00882881"/>
    <w:rsid w:val="00893445"/>
    <w:rsid w:val="008B17F8"/>
    <w:rsid w:val="008B23CB"/>
    <w:rsid w:val="008C08FC"/>
    <w:rsid w:val="008F04A2"/>
    <w:rsid w:val="00902796"/>
    <w:rsid w:val="009170F4"/>
    <w:rsid w:val="00921A73"/>
    <w:rsid w:val="00927054"/>
    <w:rsid w:val="00932F47"/>
    <w:rsid w:val="00933716"/>
    <w:rsid w:val="00954403"/>
    <w:rsid w:val="00977F75"/>
    <w:rsid w:val="00987E68"/>
    <w:rsid w:val="009B3291"/>
    <w:rsid w:val="009C341B"/>
    <w:rsid w:val="009C59BE"/>
    <w:rsid w:val="009C7814"/>
    <w:rsid w:val="009D5BD2"/>
    <w:rsid w:val="009E4285"/>
    <w:rsid w:val="00A0402F"/>
    <w:rsid w:val="00A163D9"/>
    <w:rsid w:val="00A25C19"/>
    <w:rsid w:val="00A341AD"/>
    <w:rsid w:val="00A6257C"/>
    <w:rsid w:val="00A95128"/>
    <w:rsid w:val="00AB4F2B"/>
    <w:rsid w:val="00AD0895"/>
    <w:rsid w:val="00AF741A"/>
    <w:rsid w:val="00B06A78"/>
    <w:rsid w:val="00B20ED6"/>
    <w:rsid w:val="00B43F33"/>
    <w:rsid w:val="00B64DFA"/>
    <w:rsid w:val="00B656AF"/>
    <w:rsid w:val="00B943D2"/>
    <w:rsid w:val="00BA2C64"/>
    <w:rsid w:val="00BB0C5C"/>
    <w:rsid w:val="00BB1B2E"/>
    <w:rsid w:val="00BD503D"/>
    <w:rsid w:val="00BD7A9A"/>
    <w:rsid w:val="00BF2218"/>
    <w:rsid w:val="00C13EA5"/>
    <w:rsid w:val="00C251A0"/>
    <w:rsid w:val="00C34731"/>
    <w:rsid w:val="00C3500E"/>
    <w:rsid w:val="00C75D0E"/>
    <w:rsid w:val="00C845C1"/>
    <w:rsid w:val="00C865FD"/>
    <w:rsid w:val="00C87F55"/>
    <w:rsid w:val="00CC551C"/>
    <w:rsid w:val="00CF71C1"/>
    <w:rsid w:val="00D04E30"/>
    <w:rsid w:val="00D35D35"/>
    <w:rsid w:val="00D61436"/>
    <w:rsid w:val="00D64208"/>
    <w:rsid w:val="00DA1D46"/>
    <w:rsid w:val="00DD2AC6"/>
    <w:rsid w:val="00E24D58"/>
    <w:rsid w:val="00E35E2B"/>
    <w:rsid w:val="00E55091"/>
    <w:rsid w:val="00E66801"/>
    <w:rsid w:val="00EB6EDE"/>
    <w:rsid w:val="00EB7696"/>
    <w:rsid w:val="00EC288F"/>
    <w:rsid w:val="00EE0148"/>
    <w:rsid w:val="00EE4097"/>
    <w:rsid w:val="00EE69F2"/>
    <w:rsid w:val="00EE7EE4"/>
    <w:rsid w:val="00F06568"/>
    <w:rsid w:val="00F10104"/>
    <w:rsid w:val="00F15BCF"/>
    <w:rsid w:val="00F24403"/>
    <w:rsid w:val="00F40990"/>
    <w:rsid w:val="00F61705"/>
    <w:rsid w:val="00F663A5"/>
    <w:rsid w:val="00F83780"/>
    <w:rsid w:val="00F91815"/>
    <w:rsid w:val="00F93C6D"/>
    <w:rsid w:val="00FA1E0D"/>
    <w:rsid w:val="00FB43D0"/>
    <w:rsid w:val="00FC45D5"/>
    <w:rsid w:val="00FF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FD"/>
    <w:pPr>
      <w:tabs>
        <w:tab w:val="left" w:pos="1260"/>
        <w:tab w:val="left" w:pos="1980"/>
        <w:tab w:val="left" w:pos="2700"/>
        <w:tab w:val="left" w:pos="3420"/>
      </w:tabs>
      <w:spacing w:after="0" w:line="240" w:lineRule="auto"/>
      <w:jc w:val="both"/>
    </w:pPr>
    <w:rPr>
      <w:rFonts w:ascii="Arial" w:eastAsia="Times New Roman" w:hAnsi="Arial" w:cs="Times New Roman"/>
      <w:szCs w:val="20"/>
      <w:lang w:eastAsia="en-GB"/>
    </w:rPr>
  </w:style>
  <w:style w:type="paragraph" w:styleId="Heading5">
    <w:name w:val="heading 5"/>
    <w:basedOn w:val="Normal"/>
    <w:next w:val="Normal"/>
    <w:link w:val="Heading5Char"/>
    <w:qFormat/>
    <w:rsid w:val="00390FFD"/>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0FFD"/>
    <w:rPr>
      <w:rFonts w:ascii="Arial" w:eastAsia="Times New Roman" w:hAnsi="Arial" w:cs="Times New Roman"/>
      <w:b/>
      <w:szCs w:val="20"/>
      <w:lang w:eastAsia="en-GB"/>
    </w:rPr>
  </w:style>
  <w:style w:type="paragraph" w:styleId="Header">
    <w:name w:val="header"/>
    <w:basedOn w:val="Normal"/>
    <w:link w:val="HeaderChar"/>
    <w:uiPriority w:val="99"/>
    <w:rsid w:val="00390FFD"/>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rsid w:val="00390FFD"/>
    <w:rPr>
      <w:rFonts w:ascii="Arial" w:eastAsia="Times New Roman" w:hAnsi="Arial" w:cs="Times New Roman"/>
      <w:szCs w:val="20"/>
      <w:lang w:eastAsia="en-GB"/>
    </w:rPr>
  </w:style>
  <w:style w:type="paragraph" w:styleId="Footer">
    <w:name w:val="footer"/>
    <w:basedOn w:val="Normal"/>
    <w:link w:val="FooterChar"/>
    <w:uiPriority w:val="99"/>
    <w:rsid w:val="00390FFD"/>
    <w:pPr>
      <w:tabs>
        <w:tab w:val="center" w:pos="4153"/>
        <w:tab w:val="right" w:pos="8306"/>
      </w:tabs>
    </w:pPr>
  </w:style>
  <w:style w:type="character" w:customStyle="1" w:styleId="FooterChar">
    <w:name w:val="Footer Char"/>
    <w:basedOn w:val="DefaultParagraphFont"/>
    <w:link w:val="Footer"/>
    <w:uiPriority w:val="99"/>
    <w:rsid w:val="00390FFD"/>
    <w:rPr>
      <w:rFonts w:ascii="Arial" w:eastAsia="Times New Roman" w:hAnsi="Arial" w:cs="Times New Roman"/>
      <w:szCs w:val="20"/>
      <w:lang w:eastAsia="en-GB"/>
    </w:rPr>
  </w:style>
  <w:style w:type="paragraph" w:styleId="BodyTextIndent">
    <w:name w:val="Body Text Indent"/>
    <w:basedOn w:val="Normal"/>
    <w:link w:val="BodyTextIndentChar"/>
    <w:rsid w:val="00390FFD"/>
    <w:pPr>
      <w:ind w:left="1276" w:hanging="1276"/>
    </w:pPr>
  </w:style>
  <w:style w:type="character" w:customStyle="1" w:styleId="BodyTextIndentChar">
    <w:name w:val="Body Text Indent Char"/>
    <w:basedOn w:val="DefaultParagraphFont"/>
    <w:link w:val="BodyTextIndent"/>
    <w:rsid w:val="00390FFD"/>
    <w:rPr>
      <w:rFonts w:ascii="Arial" w:eastAsia="Times New Roman" w:hAnsi="Arial" w:cs="Times New Roman"/>
      <w:szCs w:val="20"/>
      <w:lang w:eastAsia="en-GB"/>
    </w:rPr>
  </w:style>
  <w:style w:type="character" w:styleId="Hyperlink">
    <w:name w:val="Hyperlink"/>
    <w:rsid w:val="00390FFD"/>
    <w:rPr>
      <w:color w:val="0000FF"/>
      <w:u w:val="single"/>
    </w:rPr>
  </w:style>
  <w:style w:type="paragraph" w:styleId="BalloonText">
    <w:name w:val="Balloon Text"/>
    <w:basedOn w:val="Normal"/>
    <w:link w:val="BalloonTextChar"/>
    <w:uiPriority w:val="99"/>
    <w:semiHidden/>
    <w:unhideWhenUsed/>
    <w:rsid w:val="00532DE3"/>
    <w:rPr>
      <w:rFonts w:ascii="Tahoma" w:hAnsi="Tahoma" w:cs="Tahoma"/>
      <w:sz w:val="16"/>
      <w:szCs w:val="16"/>
    </w:rPr>
  </w:style>
  <w:style w:type="character" w:customStyle="1" w:styleId="BalloonTextChar">
    <w:name w:val="Balloon Text Char"/>
    <w:basedOn w:val="DefaultParagraphFont"/>
    <w:link w:val="BalloonText"/>
    <w:uiPriority w:val="99"/>
    <w:semiHidden/>
    <w:rsid w:val="00532DE3"/>
    <w:rPr>
      <w:rFonts w:ascii="Tahoma" w:eastAsia="Times New Roman" w:hAnsi="Tahoma" w:cs="Tahoma"/>
      <w:sz w:val="16"/>
      <w:szCs w:val="16"/>
      <w:lang w:eastAsia="en-GB"/>
    </w:rPr>
  </w:style>
  <w:style w:type="paragraph" w:styleId="ListParagraph">
    <w:name w:val="List Paragraph"/>
    <w:basedOn w:val="Normal"/>
    <w:uiPriority w:val="34"/>
    <w:qFormat/>
    <w:rsid w:val="00EE7EE4"/>
    <w:pPr>
      <w:tabs>
        <w:tab w:val="clear" w:pos="1260"/>
        <w:tab w:val="clear" w:pos="1980"/>
        <w:tab w:val="clear" w:pos="2700"/>
        <w:tab w:val="clear" w:pos="3420"/>
      </w:tabs>
      <w:spacing w:after="200" w:line="276" w:lineRule="auto"/>
      <w:ind w:left="720"/>
      <w:contextualSpacing/>
      <w:jc w:val="left"/>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685B7A"/>
    <w:rPr>
      <w:sz w:val="16"/>
      <w:szCs w:val="16"/>
    </w:rPr>
  </w:style>
  <w:style w:type="paragraph" w:styleId="CommentText">
    <w:name w:val="annotation text"/>
    <w:basedOn w:val="Normal"/>
    <w:link w:val="CommentTextChar"/>
    <w:uiPriority w:val="99"/>
    <w:semiHidden/>
    <w:unhideWhenUsed/>
    <w:rsid w:val="00685B7A"/>
    <w:rPr>
      <w:sz w:val="20"/>
    </w:rPr>
  </w:style>
  <w:style w:type="character" w:customStyle="1" w:styleId="CommentTextChar">
    <w:name w:val="Comment Text Char"/>
    <w:basedOn w:val="DefaultParagraphFont"/>
    <w:link w:val="CommentText"/>
    <w:uiPriority w:val="99"/>
    <w:semiHidden/>
    <w:rsid w:val="00685B7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5B7A"/>
    <w:rPr>
      <w:b/>
      <w:bCs/>
    </w:rPr>
  </w:style>
  <w:style w:type="character" w:customStyle="1" w:styleId="CommentSubjectChar">
    <w:name w:val="Comment Subject Char"/>
    <w:basedOn w:val="CommentTextChar"/>
    <w:link w:val="CommentSubject"/>
    <w:uiPriority w:val="99"/>
    <w:semiHidden/>
    <w:rsid w:val="00685B7A"/>
    <w:rPr>
      <w:rFonts w:ascii="Arial" w:eastAsia="Times New Roman" w:hAnsi="Arial" w:cs="Times New Roman"/>
      <w:b/>
      <w:bCs/>
      <w:sz w:val="20"/>
      <w:szCs w:val="20"/>
      <w:lang w:eastAsia="en-GB"/>
    </w:rPr>
  </w:style>
  <w:style w:type="paragraph" w:styleId="Revision">
    <w:name w:val="Revision"/>
    <w:hidden/>
    <w:uiPriority w:val="99"/>
    <w:semiHidden/>
    <w:rsid w:val="00BB0C5C"/>
    <w:pPr>
      <w:spacing w:after="0" w:line="240" w:lineRule="auto"/>
    </w:pPr>
    <w:rPr>
      <w:rFonts w:ascii="Arial" w:eastAsia="Times New Roman" w:hAnsi="Arial" w:cs="Times New Roman"/>
      <w:szCs w:val="20"/>
      <w:lang w:eastAsia="en-GB"/>
    </w:rPr>
  </w:style>
  <w:style w:type="table" w:styleId="TableGrid">
    <w:name w:val="Table Grid"/>
    <w:basedOn w:val="TableNormal"/>
    <w:uiPriority w:val="39"/>
    <w:rsid w:val="0052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FD"/>
    <w:pPr>
      <w:tabs>
        <w:tab w:val="left" w:pos="1260"/>
        <w:tab w:val="left" w:pos="1980"/>
        <w:tab w:val="left" w:pos="2700"/>
        <w:tab w:val="left" w:pos="3420"/>
      </w:tabs>
      <w:spacing w:after="0" w:line="240" w:lineRule="auto"/>
      <w:jc w:val="both"/>
    </w:pPr>
    <w:rPr>
      <w:rFonts w:ascii="Arial" w:eastAsia="Times New Roman" w:hAnsi="Arial" w:cs="Times New Roman"/>
      <w:szCs w:val="20"/>
      <w:lang w:eastAsia="en-GB"/>
    </w:rPr>
  </w:style>
  <w:style w:type="paragraph" w:styleId="Heading5">
    <w:name w:val="heading 5"/>
    <w:basedOn w:val="Normal"/>
    <w:next w:val="Normal"/>
    <w:link w:val="Heading5Char"/>
    <w:qFormat/>
    <w:rsid w:val="00390FFD"/>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0FFD"/>
    <w:rPr>
      <w:rFonts w:ascii="Arial" w:eastAsia="Times New Roman" w:hAnsi="Arial" w:cs="Times New Roman"/>
      <w:b/>
      <w:szCs w:val="20"/>
      <w:lang w:eastAsia="en-GB"/>
    </w:rPr>
  </w:style>
  <w:style w:type="paragraph" w:styleId="Header">
    <w:name w:val="header"/>
    <w:basedOn w:val="Normal"/>
    <w:link w:val="HeaderChar"/>
    <w:uiPriority w:val="99"/>
    <w:rsid w:val="00390FFD"/>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rsid w:val="00390FFD"/>
    <w:rPr>
      <w:rFonts w:ascii="Arial" w:eastAsia="Times New Roman" w:hAnsi="Arial" w:cs="Times New Roman"/>
      <w:szCs w:val="20"/>
      <w:lang w:eastAsia="en-GB"/>
    </w:rPr>
  </w:style>
  <w:style w:type="paragraph" w:styleId="Footer">
    <w:name w:val="footer"/>
    <w:basedOn w:val="Normal"/>
    <w:link w:val="FooterChar"/>
    <w:uiPriority w:val="99"/>
    <w:rsid w:val="00390FFD"/>
    <w:pPr>
      <w:tabs>
        <w:tab w:val="center" w:pos="4153"/>
        <w:tab w:val="right" w:pos="8306"/>
      </w:tabs>
    </w:pPr>
  </w:style>
  <w:style w:type="character" w:customStyle="1" w:styleId="FooterChar">
    <w:name w:val="Footer Char"/>
    <w:basedOn w:val="DefaultParagraphFont"/>
    <w:link w:val="Footer"/>
    <w:uiPriority w:val="99"/>
    <w:rsid w:val="00390FFD"/>
    <w:rPr>
      <w:rFonts w:ascii="Arial" w:eastAsia="Times New Roman" w:hAnsi="Arial" w:cs="Times New Roman"/>
      <w:szCs w:val="20"/>
      <w:lang w:eastAsia="en-GB"/>
    </w:rPr>
  </w:style>
  <w:style w:type="paragraph" w:styleId="BodyTextIndent">
    <w:name w:val="Body Text Indent"/>
    <w:basedOn w:val="Normal"/>
    <w:link w:val="BodyTextIndentChar"/>
    <w:rsid w:val="00390FFD"/>
    <w:pPr>
      <w:ind w:left="1276" w:hanging="1276"/>
    </w:pPr>
  </w:style>
  <w:style w:type="character" w:customStyle="1" w:styleId="BodyTextIndentChar">
    <w:name w:val="Body Text Indent Char"/>
    <w:basedOn w:val="DefaultParagraphFont"/>
    <w:link w:val="BodyTextIndent"/>
    <w:rsid w:val="00390FFD"/>
    <w:rPr>
      <w:rFonts w:ascii="Arial" w:eastAsia="Times New Roman" w:hAnsi="Arial" w:cs="Times New Roman"/>
      <w:szCs w:val="20"/>
      <w:lang w:eastAsia="en-GB"/>
    </w:rPr>
  </w:style>
  <w:style w:type="character" w:styleId="Hyperlink">
    <w:name w:val="Hyperlink"/>
    <w:rsid w:val="00390FFD"/>
    <w:rPr>
      <w:color w:val="0000FF"/>
      <w:u w:val="single"/>
    </w:rPr>
  </w:style>
  <w:style w:type="paragraph" w:styleId="BalloonText">
    <w:name w:val="Balloon Text"/>
    <w:basedOn w:val="Normal"/>
    <w:link w:val="BalloonTextChar"/>
    <w:uiPriority w:val="99"/>
    <w:semiHidden/>
    <w:unhideWhenUsed/>
    <w:rsid w:val="00532DE3"/>
    <w:rPr>
      <w:rFonts w:ascii="Tahoma" w:hAnsi="Tahoma" w:cs="Tahoma"/>
      <w:sz w:val="16"/>
      <w:szCs w:val="16"/>
    </w:rPr>
  </w:style>
  <w:style w:type="character" w:customStyle="1" w:styleId="BalloonTextChar">
    <w:name w:val="Balloon Text Char"/>
    <w:basedOn w:val="DefaultParagraphFont"/>
    <w:link w:val="BalloonText"/>
    <w:uiPriority w:val="99"/>
    <w:semiHidden/>
    <w:rsid w:val="00532DE3"/>
    <w:rPr>
      <w:rFonts w:ascii="Tahoma" w:eastAsia="Times New Roman" w:hAnsi="Tahoma" w:cs="Tahoma"/>
      <w:sz w:val="16"/>
      <w:szCs w:val="16"/>
      <w:lang w:eastAsia="en-GB"/>
    </w:rPr>
  </w:style>
  <w:style w:type="paragraph" w:styleId="ListParagraph">
    <w:name w:val="List Paragraph"/>
    <w:basedOn w:val="Normal"/>
    <w:uiPriority w:val="34"/>
    <w:qFormat/>
    <w:rsid w:val="00EE7EE4"/>
    <w:pPr>
      <w:tabs>
        <w:tab w:val="clear" w:pos="1260"/>
        <w:tab w:val="clear" w:pos="1980"/>
        <w:tab w:val="clear" w:pos="2700"/>
        <w:tab w:val="clear" w:pos="3420"/>
      </w:tabs>
      <w:spacing w:after="200" w:line="276" w:lineRule="auto"/>
      <w:ind w:left="720"/>
      <w:contextualSpacing/>
      <w:jc w:val="left"/>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685B7A"/>
    <w:rPr>
      <w:sz w:val="16"/>
      <w:szCs w:val="16"/>
    </w:rPr>
  </w:style>
  <w:style w:type="paragraph" w:styleId="CommentText">
    <w:name w:val="annotation text"/>
    <w:basedOn w:val="Normal"/>
    <w:link w:val="CommentTextChar"/>
    <w:uiPriority w:val="99"/>
    <w:semiHidden/>
    <w:unhideWhenUsed/>
    <w:rsid w:val="00685B7A"/>
    <w:rPr>
      <w:sz w:val="20"/>
    </w:rPr>
  </w:style>
  <w:style w:type="character" w:customStyle="1" w:styleId="CommentTextChar">
    <w:name w:val="Comment Text Char"/>
    <w:basedOn w:val="DefaultParagraphFont"/>
    <w:link w:val="CommentText"/>
    <w:uiPriority w:val="99"/>
    <w:semiHidden/>
    <w:rsid w:val="00685B7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5B7A"/>
    <w:rPr>
      <w:b/>
      <w:bCs/>
    </w:rPr>
  </w:style>
  <w:style w:type="character" w:customStyle="1" w:styleId="CommentSubjectChar">
    <w:name w:val="Comment Subject Char"/>
    <w:basedOn w:val="CommentTextChar"/>
    <w:link w:val="CommentSubject"/>
    <w:uiPriority w:val="99"/>
    <w:semiHidden/>
    <w:rsid w:val="00685B7A"/>
    <w:rPr>
      <w:rFonts w:ascii="Arial" w:eastAsia="Times New Roman" w:hAnsi="Arial" w:cs="Times New Roman"/>
      <w:b/>
      <w:bCs/>
      <w:sz w:val="20"/>
      <w:szCs w:val="20"/>
      <w:lang w:eastAsia="en-GB"/>
    </w:rPr>
  </w:style>
  <w:style w:type="paragraph" w:styleId="Revision">
    <w:name w:val="Revision"/>
    <w:hidden/>
    <w:uiPriority w:val="99"/>
    <w:semiHidden/>
    <w:rsid w:val="00BB0C5C"/>
    <w:pPr>
      <w:spacing w:after="0" w:line="240" w:lineRule="auto"/>
    </w:pPr>
    <w:rPr>
      <w:rFonts w:ascii="Arial" w:eastAsia="Times New Roman" w:hAnsi="Arial" w:cs="Times New Roman"/>
      <w:szCs w:val="20"/>
      <w:lang w:eastAsia="en-GB"/>
    </w:rPr>
  </w:style>
  <w:style w:type="table" w:styleId="TableGrid">
    <w:name w:val="Table Grid"/>
    <w:basedOn w:val="TableNormal"/>
    <w:uiPriority w:val="39"/>
    <w:rsid w:val="0052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7922">
      <w:bodyDiv w:val="1"/>
      <w:marLeft w:val="0"/>
      <w:marRight w:val="0"/>
      <w:marTop w:val="0"/>
      <w:marBottom w:val="0"/>
      <w:divBdr>
        <w:top w:val="none" w:sz="0" w:space="0" w:color="auto"/>
        <w:left w:val="none" w:sz="0" w:space="0" w:color="auto"/>
        <w:bottom w:val="none" w:sz="0" w:space="0" w:color="auto"/>
        <w:right w:val="none" w:sz="0" w:space="0" w:color="auto"/>
      </w:divBdr>
    </w:div>
    <w:div w:id="476723767">
      <w:bodyDiv w:val="1"/>
      <w:marLeft w:val="0"/>
      <w:marRight w:val="0"/>
      <w:marTop w:val="0"/>
      <w:marBottom w:val="0"/>
      <w:divBdr>
        <w:top w:val="none" w:sz="0" w:space="0" w:color="auto"/>
        <w:left w:val="none" w:sz="0" w:space="0" w:color="auto"/>
        <w:bottom w:val="none" w:sz="0" w:space="0" w:color="auto"/>
        <w:right w:val="none" w:sz="0" w:space="0" w:color="auto"/>
      </w:divBdr>
    </w:div>
    <w:div w:id="516889406">
      <w:bodyDiv w:val="1"/>
      <w:marLeft w:val="0"/>
      <w:marRight w:val="0"/>
      <w:marTop w:val="0"/>
      <w:marBottom w:val="0"/>
      <w:divBdr>
        <w:top w:val="none" w:sz="0" w:space="0" w:color="auto"/>
        <w:left w:val="none" w:sz="0" w:space="0" w:color="auto"/>
        <w:bottom w:val="none" w:sz="0" w:space="0" w:color="auto"/>
        <w:right w:val="none" w:sz="0" w:space="0" w:color="auto"/>
      </w:divBdr>
    </w:div>
    <w:div w:id="1066880953">
      <w:bodyDiv w:val="1"/>
      <w:marLeft w:val="0"/>
      <w:marRight w:val="0"/>
      <w:marTop w:val="0"/>
      <w:marBottom w:val="0"/>
      <w:divBdr>
        <w:top w:val="none" w:sz="0" w:space="0" w:color="auto"/>
        <w:left w:val="none" w:sz="0" w:space="0" w:color="auto"/>
        <w:bottom w:val="none" w:sz="0" w:space="0" w:color="auto"/>
        <w:right w:val="none" w:sz="0" w:space="0" w:color="auto"/>
      </w:divBdr>
    </w:div>
    <w:div w:id="1095513733">
      <w:bodyDiv w:val="1"/>
      <w:marLeft w:val="0"/>
      <w:marRight w:val="0"/>
      <w:marTop w:val="0"/>
      <w:marBottom w:val="0"/>
      <w:divBdr>
        <w:top w:val="none" w:sz="0" w:space="0" w:color="auto"/>
        <w:left w:val="none" w:sz="0" w:space="0" w:color="auto"/>
        <w:bottom w:val="none" w:sz="0" w:space="0" w:color="auto"/>
        <w:right w:val="none" w:sz="0" w:space="0" w:color="auto"/>
      </w:divBdr>
    </w:div>
    <w:div w:id="1489634807">
      <w:bodyDiv w:val="1"/>
      <w:marLeft w:val="0"/>
      <w:marRight w:val="0"/>
      <w:marTop w:val="0"/>
      <w:marBottom w:val="0"/>
      <w:divBdr>
        <w:top w:val="none" w:sz="0" w:space="0" w:color="auto"/>
        <w:left w:val="none" w:sz="0" w:space="0" w:color="auto"/>
        <w:bottom w:val="none" w:sz="0" w:space="0" w:color="auto"/>
        <w:right w:val="none" w:sz="0" w:space="0" w:color="auto"/>
      </w:divBdr>
    </w:div>
    <w:div w:id="1915815983">
      <w:bodyDiv w:val="1"/>
      <w:marLeft w:val="0"/>
      <w:marRight w:val="0"/>
      <w:marTop w:val="0"/>
      <w:marBottom w:val="0"/>
      <w:divBdr>
        <w:top w:val="none" w:sz="0" w:space="0" w:color="auto"/>
        <w:left w:val="none" w:sz="0" w:space="0" w:color="auto"/>
        <w:bottom w:val="none" w:sz="0" w:space="0" w:color="auto"/>
        <w:right w:val="none" w:sz="0" w:space="0" w:color="auto"/>
      </w:divBdr>
    </w:div>
    <w:div w:id="20646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E5E6-6B02-4266-85C3-ACF3B31D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Probert</dc:creator>
  <cp:lastModifiedBy>Sarah Haythorpe</cp:lastModifiedBy>
  <cp:revision>4</cp:revision>
  <cp:lastPrinted>2017-06-21T06:57:00Z</cp:lastPrinted>
  <dcterms:created xsi:type="dcterms:W3CDTF">2017-06-20T14:34:00Z</dcterms:created>
  <dcterms:modified xsi:type="dcterms:W3CDTF">2017-06-21T06:57:00Z</dcterms:modified>
</cp:coreProperties>
</file>