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91" w:rsidRDefault="0017680B" w:rsidP="0017680B">
      <w:pPr>
        <w:jc w:val="center"/>
        <w:rPr>
          <w:b/>
          <w:caps/>
        </w:rPr>
      </w:pPr>
      <w:r>
        <w:rPr>
          <w:b/>
          <w:caps/>
        </w:rPr>
        <w:t>S</w:t>
      </w:r>
      <w:r w:rsidR="00752491" w:rsidRPr="00752491">
        <w:rPr>
          <w:b/>
          <w:caps/>
        </w:rPr>
        <w:t>ustainable Development, Planning and Transport Committee</w:t>
      </w:r>
    </w:p>
    <w:p w:rsidR="00752491" w:rsidRPr="0017680B" w:rsidRDefault="00020424" w:rsidP="0017680B">
      <w:pPr>
        <w:pStyle w:val="ListParagraph"/>
        <w:numPr>
          <w:ilvl w:val="0"/>
          <w:numId w:val="7"/>
        </w:numPr>
        <w:jc w:val="center"/>
        <w:rPr>
          <w:b/>
        </w:rPr>
      </w:pPr>
      <w:r w:rsidRPr="0017680B">
        <w:rPr>
          <w:b/>
        </w:rPr>
        <w:t>21</w:t>
      </w:r>
      <w:r w:rsidR="006F0D44">
        <w:rPr>
          <w:b/>
        </w:rPr>
        <w:t xml:space="preserve"> JUNE</w:t>
      </w:r>
      <w:r w:rsidR="000F1199">
        <w:rPr>
          <w:b/>
        </w:rPr>
        <w:t xml:space="preserve"> 2016</w:t>
      </w:r>
    </w:p>
    <w:p w:rsidR="0017680B" w:rsidRDefault="0017680B" w:rsidP="00752491">
      <w:pPr>
        <w:jc w:val="center"/>
        <w:rPr>
          <w:b/>
        </w:rPr>
      </w:pPr>
    </w:p>
    <w:p w:rsidR="00752491" w:rsidRPr="00752491" w:rsidRDefault="00752491" w:rsidP="00752491">
      <w:pPr>
        <w:jc w:val="center"/>
        <w:rPr>
          <w:b/>
        </w:rPr>
      </w:pPr>
      <w:r w:rsidRPr="00752491">
        <w:rPr>
          <w:b/>
        </w:rPr>
        <w:t xml:space="preserve">PART I </w:t>
      </w:r>
      <w:r w:rsidR="00832715">
        <w:rPr>
          <w:b/>
        </w:rPr>
        <w:t xml:space="preserve">- </w:t>
      </w:r>
      <w:r w:rsidRPr="00752491">
        <w:rPr>
          <w:b/>
        </w:rPr>
        <w:t xml:space="preserve">DELEGATED </w:t>
      </w:r>
    </w:p>
    <w:p w:rsidR="0017680B" w:rsidRDefault="0017680B" w:rsidP="00752491">
      <w:pPr>
        <w:jc w:val="center"/>
        <w:rPr>
          <w:b/>
        </w:rPr>
      </w:pPr>
    </w:p>
    <w:p w:rsidR="0017680B" w:rsidRDefault="0017680B" w:rsidP="0017680B">
      <w:pPr>
        <w:tabs>
          <w:tab w:val="clear" w:pos="2700"/>
        </w:tabs>
        <w:rPr>
          <w:b/>
        </w:rPr>
      </w:pPr>
      <w:r>
        <w:rPr>
          <w:b/>
        </w:rPr>
        <w:t>5.</w:t>
      </w:r>
      <w:r>
        <w:rPr>
          <w:b/>
        </w:rPr>
        <w:tab/>
      </w:r>
      <w:r w:rsidR="006F0D44">
        <w:rPr>
          <w:b/>
        </w:rPr>
        <w:t>PARKING BAY PROGRAMME</w:t>
      </w:r>
      <w:r w:rsidR="006F0D44" w:rsidRPr="00752491">
        <w:rPr>
          <w:b/>
        </w:rPr>
        <w:t xml:space="preserve"> </w:t>
      </w:r>
    </w:p>
    <w:p w:rsidR="00752491" w:rsidRPr="00752491" w:rsidRDefault="0017680B" w:rsidP="0017680B">
      <w:pPr>
        <w:tabs>
          <w:tab w:val="clear" w:pos="2700"/>
        </w:tabs>
        <w:rPr>
          <w:b/>
        </w:rPr>
      </w:pPr>
      <w:r>
        <w:rPr>
          <w:b/>
        </w:rPr>
        <w:tab/>
      </w:r>
      <w:r w:rsidR="00752491" w:rsidRPr="00752491">
        <w:t>(DCES)</w:t>
      </w:r>
    </w:p>
    <w:p w:rsidR="00F81C87" w:rsidRDefault="00F81C87" w:rsidP="0017680B">
      <w:pPr>
        <w:keepNext/>
        <w:rPr>
          <w:sz w:val="24"/>
        </w:rPr>
      </w:pPr>
    </w:p>
    <w:p w:rsidR="00D95F45" w:rsidRDefault="00D95F45" w:rsidP="00D95F45">
      <w:pPr>
        <w:keepNext/>
        <w:ind w:left="1267" w:hanging="1267"/>
      </w:pPr>
      <w:r>
        <w:rPr>
          <w:sz w:val="24"/>
        </w:rPr>
        <w:fldChar w:fldCharType="begin"/>
      </w:r>
      <w:r>
        <w:rPr>
          <w:sz w:val="24"/>
        </w:rPr>
        <w:instrText xml:space="preserve">  </w:instrText>
      </w:r>
      <w:r>
        <w:rPr>
          <w:sz w:val="24"/>
        </w:rPr>
        <w:fldChar w:fldCharType="end"/>
      </w:r>
      <w:r>
        <w:t>1.</w:t>
      </w:r>
      <w:r>
        <w:tab/>
      </w:r>
      <w:r>
        <w:rPr>
          <w:b/>
        </w:rPr>
        <w:t>Summary</w:t>
      </w:r>
    </w:p>
    <w:p w:rsidR="00D95F45" w:rsidRDefault="00D95F45" w:rsidP="00D95F45">
      <w:pPr>
        <w:keepNext/>
        <w:ind w:left="1267" w:hanging="1267"/>
      </w:pPr>
    </w:p>
    <w:p w:rsidR="00D95F45" w:rsidRDefault="00D95F45" w:rsidP="00D95F45">
      <w:pPr>
        <w:ind w:left="1267" w:hanging="1267"/>
      </w:pPr>
      <w:r>
        <w:t>1.1</w:t>
      </w:r>
      <w:r>
        <w:tab/>
      </w:r>
      <w:r>
        <w:fldChar w:fldCharType="begin"/>
      </w:r>
      <w:r>
        <w:instrText xml:space="preserve">  </w:instrText>
      </w:r>
      <w:r>
        <w:fldChar w:fldCharType="end"/>
      </w:r>
      <w:r>
        <w:t xml:space="preserve">To </w:t>
      </w:r>
      <w:r w:rsidR="00752491">
        <w:t>publish the up to date list of proposed schemes in their current status.</w:t>
      </w:r>
    </w:p>
    <w:p w:rsidR="00D95F45" w:rsidRDefault="00D95F45" w:rsidP="00D95F45">
      <w:pPr>
        <w:ind w:left="1267" w:hanging="1267"/>
      </w:pPr>
    </w:p>
    <w:p w:rsidR="00D95F45" w:rsidRDefault="00D95F45" w:rsidP="00D95F45">
      <w:pPr>
        <w:keepNext/>
        <w:ind w:left="1267" w:hanging="1267"/>
        <w:rPr>
          <w:b/>
        </w:rPr>
      </w:pPr>
      <w:r>
        <w:t>2.</w:t>
      </w:r>
      <w:r>
        <w:tab/>
      </w:r>
      <w:r>
        <w:rPr>
          <w:b/>
        </w:rPr>
        <w:t>Details</w:t>
      </w:r>
    </w:p>
    <w:p w:rsidR="00D95F45" w:rsidRDefault="00D95F45" w:rsidP="00D95F45">
      <w:pPr>
        <w:keepNext/>
        <w:ind w:left="1267" w:hanging="1267"/>
      </w:pPr>
    </w:p>
    <w:p w:rsidR="00D95F45" w:rsidRDefault="00D95F45" w:rsidP="00D95F45">
      <w:pPr>
        <w:keepNext/>
        <w:ind w:left="1267" w:hanging="1267"/>
        <w:rPr>
          <w:b/>
        </w:rPr>
      </w:pPr>
      <w:r>
        <w:tab/>
      </w:r>
      <w:r>
        <w:rPr>
          <w:b/>
        </w:rPr>
        <w:t>Background</w:t>
      </w:r>
    </w:p>
    <w:p w:rsidR="00D95F45" w:rsidRPr="00472B24" w:rsidRDefault="00D95F45" w:rsidP="00D95F45">
      <w:pPr>
        <w:keepNext/>
        <w:ind w:left="1267" w:hanging="1267"/>
        <w:rPr>
          <w:b/>
        </w:rPr>
      </w:pPr>
    </w:p>
    <w:p w:rsidR="00D8589F" w:rsidRPr="003E57F6" w:rsidRDefault="00D95F45" w:rsidP="00D95F45">
      <w:pPr>
        <w:numPr>
          <w:ilvl w:val="1"/>
          <w:numId w:val="1"/>
        </w:numPr>
        <w:tabs>
          <w:tab w:val="clear" w:pos="360"/>
          <w:tab w:val="clear" w:pos="1260"/>
          <w:tab w:val="num" w:pos="1276"/>
        </w:tabs>
        <w:ind w:left="1276" w:hanging="1276"/>
      </w:pPr>
      <w:r w:rsidRPr="00E357DC">
        <w:rPr>
          <w:rFonts w:cs="Arial"/>
          <w:szCs w:val="22"/>
        </w:rPr>
        <w:t>The Council implements an annual programme of new parking bays in areas experiencing parking congestion. Some schemes can be implemented without the need for planning consent, but others</w:t>
      </w:r>
      <w:r>
        <w:rPr>
          <w:rFonts w:cs="Arial"/>
          <w:szCs w:val="22"/>
        </w:rPr>
        <w:t xml:space="preserve">, for example on bus routes, </w:t>
      </w:r>
      <w:r w:rsidRPr="00E357DC">
        <w:rPr>
          <w:rFonts w:cs="Arial"/>
          <w:szCs w:val="22"/>
        </w:rPr>
        <w:t>re</w:t>
      </w:r>
      <w:r>
        <w:rPr>
          <w:rFonts w:cs="Arial"/>
          <w:szCs w:val="22"/>
        </w:rPr>
        <w:t xml:space="preserve">quire planning permission which </w:t>
      </w:r>
      <w:r w:rsidRPr="00E357DC">
        <w:rPr>
          <w:rFonts w:cs="Arial"/>
          <w:szCs w:val="22"/>
        </w:rPr>
        <w:t>inevitably lengthens the process for impl</w:t>
      </w:r>
      <w:r>
        <w:rPr>
          <w:rFonts w:cs="Arial"/>
          <w:szCs w:val="22"/>
        </w:rPr>
        <w:t>ementation. The budget for 20</w:t>
      </w:r>
      <w:r w:rsidR="00D8589F">
        <w:rPr>
          <w:rFonts w:cs="Arial"/>
          <w:szCs w:val="22"/>
        </w:rPr>
        <w:t>1</w:t>
      </w:r>
      <w:r w:rsidR="00752491">
        <w:rPr>
          <w:rFonts w:cs="Arial"/>
          <w:szCs w:val="22"/>
        </w:rPr>
        <w:t>6</w:t>
      </w:r>
      <w:r w:rsidR="00C47BF9">
        <w:rPr>
          <w:rFonts w:cs="Arial"/>
          <w:szCs w:val="22"/>
        </w:rPr>
        <w:t>/1</w:t>
      </w:r>
      <w:r w:rsidR="00752491">
        <w:rPr>
          <w:rFonts w:cs="Arial"/>
          <w:szCs w:val="22"/>
        </w:rPr>
        <w:t>7</w:t>
      </w:r>
      <w:r w:rsidR="00D8589F">
        <w:rPr>
          <w:rFonts w:cs="Arial"/>
          <w:szCs w:val="22"/>
        </w:rPr>
        <w:t xml:space="preserve"> is</w:t>
      </w:r>
      <w:r>
        <w:rPr>
          <w:rFonts w:cs="Arial"/>
          <w:szCs w:val="22"/>
        </w:rPr>
        <w:t xml:space="preserve"> £</w:t>
      </w:r>
      <w:r w:rsidR="00D8589F">
        <w:rPr>
          <w:rFonts w:cs="Arial"/>
          <w:szCs w:val="22"/>
        </w:rPr>
        <w:t>40,000</w:t>
      </w:r>
      <w:r>
        <w:rPr>
          <w:rFonts w:cs="Arial"/>
          <w:szCs w:val="22"/>
        </w:rPr>
        <w:t xml:space="preserve"> which comprises the programme and consultant costs to drive the schemes through the planning process. </w:t>
      </w:r>
    </w:p>
    <w:p w:rsidR="00D95F45" w:rsidRPr="003E57F6" w:rsidRDefault="00D95F45" w:rsidP="00C47BF9">
      <w:pPr>
        <w:tabs>
          <w:tab w:val="clear" w:pos="1260"/>
        </w:tabs>
      </w:pPr>
    </w:p>
    <w:p w:rsidR="00D95F45" w:rsidRPr="00885D55" w:rsidRDefault="00D95F45" w:rsidP="00D95F45">
      <w:pPr>
        <w:numPr>
          <w:ilvl w:val="1"/>
          <w:numId w:val="1"/>
        </w:numPr>
        <w:tabs>
          <w:tab w:val="clear" w:pos="360"/>
          <w:tab w:val="clear" w:pos="1260"/>
          <w:tab w:val="num" w:pos="1276"/>
        </w:tabs>
        <w:ind w:left="1276" w:hanging="1276"/>
      </w:pPr>
      <w:r>
        <w:t xml:space="preserve">Schemes are generally requested by residents who find it difficult to park near their own home where parking is inadequate due to limited off road parking or because a large proportion of spaces are taken up by other road users. </w:t>
      </w:r>
    </w:p>
    <w:p w:rsidR="00D95F45" w:rsidRDefault="00D95F45" w:rsidP="00D95F45">
      <w:pPr>
        <w:tabs>
          <w:tab w:val="clear" w:pos="1260"/>
        </w:tabs>
      </w:pPr>
    </w:p>
    <w:p w:rsidR="00D95F45" w:rsidRPr="003E57F6" w:rsidRDefault="00752491" w:rsidP="00D95F45">
      <w:pPr>
        <w:numPr>
          <w:ilvl w:val="1"/>
          <w:numId w:val="1"/>
        </w:numPr>
        <w:tabs>
          <w:tab w:val="clear" w:pos="360"/>
          <w:tab w:val="clear" w:pos="1260"/>
          <w:tab w:val="num" w:pos="1276"/>
        </w:tabs>
        <w:ind w:left="1276" w:hanging="1276"/>
      </w:pPr>
      <w:r>
        <w:rPr>
          <w:rFonts w:cs="Arial"/>
          <w:szCs w:val="22"/>
        </w:rPr>
        <w:t xml:space="preserve">For the </w:t>
      </w:r>
      <w:r w:rsidR="00211C1B">
        <w:rPr>
          <w:rFonts w:cs="Arial"/>
          <w:szCs w:val="22"/>
        </w:rPr>
        <w:t>p</w:t>
      </w:r>
      <w:r>
        <w:rPr>
          <w:rFonts w:cs="Arial"/>
          <w:szCs w:val="22"/>
        </w:rPr>
        <w:t>ast couple of years no schemes have been implemented.</w:t>
      </w:r>
    </w:p>
    <w:p w:rsidR="00D95F45" w:rsidRPr="003E57F6" w:rsidRDefault="00D95F45" w:rsidP="00D95F45">
      <w:pPr>
        <w:tabs>
          <w:tab w:val="clear" w:pos="1260"/>
        </w:tabs>
      </w:pPr>
    </w:p>
    <w:p w:rsidR="00D95F45" w:rsidRDefault="00752491" w:rsidP="00D95F45">
      <w:pPr>
        <w:numPr>
          <w:ilvl w:val="1"/>
          <w:numId w:val="1"/>
        </w:numPr>
        <w:tabs>
          <w:tab w:val="clear" w:pos="360"/>
          <w:tab w:val="clear" w:pos="1260"/>
          <w:tab w:val="num" w:pos="1276"/>
        </w:tabs>
        <w:ind w:left="1276" w:hanging="1276"/>
      </w:pPr>
      <w:r>
        <w:t xml:space="preserve">In June 2016 three schemes have been confirmed to start before the end of </w:t>
      </w:r>
      <w:r w:rsidR="00F81C87">
        <w:t>this month:</w:t>
      </w:r>
    </w:p>
    <w:p w:rsidR="00752491" w:rsidRDefault="00752491" w:rsidP="00752491">
      <w:pPr>
        <w:pStyle w:val="ListParagraph"/>
      </w:pPr>
    </w:p>
    <w:p w:rsidR="00752491" w:rsidRDefault="00752491" w:rsidP="00752491">
      <w:pPr>
        <w:pStyle w:val="ListParagraph"/>
        <w:numPr>
          <w:ilvl w:val="0"/>
          <w:numId w:val="6"/>
        </w:numPr>
        <w:tabs>
          <w:tab w:val="clear" w:pos="1260"/>
        </w:tabs>
      </w:pPr>
      <w:r>
        <w:t>Ashridge Drive, South Oxhey</w:t>
      </w:r>
    </w:p>
    <w:p w:rsidR="00752491" w:rsidRDefault="00752491" w:rsidP="00752491">
      <w:pPr>
        <w:pStyle w:val="ListParagraph"/>
        <w:numPr>
          <w:ilvl w:val="0"/>
          <w:numId w:val="6"/>
        </w:numPr>
        <w:tabs>
          <w:tab w:val="clear" w:pos="1260"/>
        </w:tabs>
      </w:pPr>
      <w:r>
        <w:t>Opposite 22-40 Woodhall Lane, South Oxhey</w:t>
      </w:r>
    </w:p>
    <w:p w:rsidR="00752491" w:rsidRDefault="00752491" w:rsidP="00752491">
      <w:pPr>
        <w:pStyle w:val="ListParagraph"/>
        <w:numPr>
          <w:ilvl w:val="0"/>
          <w:numId w:val="6"/>
        </w:numPr>
        <w:tabs>
          <w:tab w:val="clear" w:pos="1260"/>
        </w:tabs>
      </w:pPr>
      <w:r>
        <w:t>Luffenham House, Fairfield Avenue, South Oxhey</w:t>
      </w:r>
    </w:p>
    <w:p w:rsidR="00752491" w:rsidRDefault="00752491" w:rsidP="00072CFF"/>
    <w:p w:rsidR="00752491" w:rsidRPr="00F72BE3" w:rsidRDefault="00211C1B" w:rsidP="00211C1B">
      <w:pPr>
        <w:tabs>
          <w:tab w:val="clear" w:pos="1260"/>
        </w:tabs>
        <w:ind w:left="1276" w:hanging="1276"/>
      </w:pPr>
      <w:r>
        <w:t xml:space="preserve">2.5 </w:t>
      </w:r>
      <w:r>
        <w:tab/>
      </w:r>
      <w:r w:rsidR="00752491">
        <w:t>The £40,</w:t>
      </w:r>
      <w:r>
        <w:t xml:space="preserve">000 annual budget </w:t>
      </w:r>
      <w:r w:rsidR="00F81C87">
        <w:t xml:space="preserve">will be </w:t>
      </w:r>
      <w:r>
        <w:t>depleted just to pay for these three    schemes</w:t>
      </w:r>
      <w:r w:rsidR="00834432">
        <w:t xml:space="preserve"> alone</w:t>
      </w:r>
      <w:r>
        <w:t xml:space="preserve"> but it is believed that a rephasing of previous capital not spent of £1</w:t>
      </w:r>
      <w:r w:rsidR="00613C47">
        <w:t>03</w:t>
      </w:r>
      <w:r>
        <w:t>,000 will aid in the delivery of many more this year when further schemes have planning approved according to p</w:t>
      </w:r>
      <w:r w:rsidRPr="00211C1B">
        <w:t>rioritisation</w:t>
      </w:r>
      <w:r>
        <w:t>.</w:t>
      </w:r>
    </w:p>
    <w:p w:rsidR="00D95F45" w:rsidRDefault="00D95F45" w:rsidP="00D95F45">
      <w:pPr>
        <w:tabs>
          <w:tab w:val="clear" w:pos="1260"/>
        </w:tabs>
      </w:pPr>
    </w:p>
    <w:p w:rsidR="00D95F45" w:rsidRDefault="00D95F45" w:rsidP="00D95F45">
      <w:pPr>
        <w:tabs>
          <w:tab w:val="clear" w:pos="1260"/>
          <w:tab w:val="clear" w:pos="1980"/>
          <w:tab w:val="left" w:pos="1276"/>
        </w:tabs>
        <w:ind w:left="1276"/>
        <w:rPr>
          <w:b/>
        </w:rPr>
      </w:pPr>
      <w:r>
        <w:rPr>
          <w:b/>
        </w:rPr>
        <w:t>Parking Bay Prioritisation Procedure</w:t>
      </w:r>
      <w:r w:rsidR="00903BA9">
        <w:rPr>
          <w:b/>
        </w:rPr>
        <w:t xml:space="preserve"> reminder</w:t>
      </w:r>
    </w:p>
    <w:p w:rsidR="00D95F45" w:rsidRDefault="00D95F45" w:rsidP="00D95F45">
      <w:pPr>
        <w:tabs>
          <w:tab w:val="clear" w:pos="1260"/>
          <w:tab w:val="left" w:pos="709"/>
        </w:tabs>
        <w:ind w:left="1276" w:hanging="1276"/>
        <w:rPr>
          <w:rFonts w:cs="Arial"/>
          <w:szCs w:val="22"/>
        </w:rPr>
      </w:pPr>
      <w:r>
        <w:rPr>
          <w:rFonts w:cs="Arial"/>
          <w:szCs w:val="22"/>
        </w:rPr>
        <w:tab/>
      </w:r>
      <w:r>
        <w:rPr>
          <w:rFonts w:cs="Arial"/>
          <w:szCs w:val="22"/>
        </w:rPr>
        <w:tab/>
      </w:r>
    </w:p>
    <w:p w:rsidR="00D95F45" w:rsidRPr="00F81C87" w:rsidRDefault="00D95F45" w:rsidP="004A5E33">
      <w:pPr>
        <w:pStyle w:val="ListParagraph"/>
        <w:numPr>
          <w:ilvl w:val="1"/>
          <w:numId w:val="8"/>
        </w:numPr>
        <w:tabs>
          <w:tab w:val="clear" w:pos="1260"/>
          <w:tab w:val="clear" w:pos="1980"/>
          <w:tab w:val="clear" w:pos="2700"/>
          <w:tab w:val="left" w:pos="1276"/>
        </w:tabs>
        <w:ind w:left="1276" w:hanging="1276"/>
      </w:pPr>
      <w:r w:rsidRPr="004A5E33">
        <w:rPr>
          <w:rFonts w:cs="Arial"/>
          <w:szCs w:val="22"/>
        </w:rPr>
        <w:t xml:space="preserve">The Parking Bay Prioritisation Procedure is set out in items 2.6 to 2.9 and </w:t>
      </w:r>
      <w:r w:rsidR="00446D06" w:rsidRPr="004A5E33">
        <w:rPr>
          <w:rFonts w:cs="Arial"/>
          <w:szCs w:val="22"/>
        </w:rPr>
        <w:t>Tables 1 &amp; 2 Below</w:t>
      </w:r>
      <w:r w:rsidR="00834432" w:rsidRPr="004A5E33">
        <w:rPr>
          <w:rFonts w:cs="Arial"/>
          <w:szCs w:val="22"/>
        </w:rPr>
        <w:t>.</w:t>
      </w:r>
    </w:p>
    <w:p w:rsidR="00F81C87" w:rsidRDefault="00F81C87" w:rsidP="00F81C87">
      <w:pPr>
        <w:ind w:left="1276"/>
      </w:pPr>
    </w:p>
    <w:p w:rsidR="00D95F45" w:rsidRDefault="00D95F45" w:rsidP="004A5E33">
      <w:pPr>
        <w:numPr>
          <w:ilvl w:val="1"/>
          <w:numId w:val="8"/>
        </w:numPr>
        <w:tabs>
          <w:tab w:val="clear" w:pos="1260"/>
        </w:tabs>
        <w:ind w:left="1276" w:hanging="1276"/>
      </w:pPr>
      <w:r>
        <w:t>The programme will be agreed annually with the Sustainable Development, Planning and Transport Committee and will comprise:</w:t>
      </w:r>
    </w:p>
    <w:p w:rsidR="00D95F45" w:rsidRDefault="00D95F45" w:rsidP="00D95F45">
      <w:pPr>
        <w:tabs>
          <w:tab w:val="clear" w:pos="1260"/>
        </w:tabs>
      </w:pPr>
    </w:p>
    <w:p w:rsidR="00D95F45" w:rsidRDefault="00D95F45" w:rsidP="00D95F45">
      <w:pPr>
        <w:numPr>
          <w:ilvl w:val="0"/>
          <w:numId w:val="5"/>
        </w:numPr>
        <w:tabs>
          <w:tab w:val="clear" w:pos="1260"/>
        </w:tabs>
      </w:pPr>
      <w:r>
        <w:t>The completion of projects that are already under way</w:t>
      </w:r>
    </w:p>
    <w:p w:rsidR="00D95F45" w:rsidRDefault="00D95F45" w:rsidP="00D95F45">
      <w:pPr>
        <w:numPr>
          <w:ilvl w:val="0"/>
          <w:numId w:val="5"/>
        </w:numPr>
        <w:tabs>
          <w:tab w:val="clear" w:pos="1260"/>
        </w:tabs>
      </w:pPr>
      <w:r>
        <w:t xml:space="preserve">A selection, agreed by Councillors, from highest scoring requests to ensure a balanced programme with due </w:t>
      </w:r>
      <w:r w:rsidR="00C47BF9">
        <w:t>regard for available resources</w:t>
      </w:r>
    </w:p>
    <w:p w:rsidR="00D95F45" w:rsidRDefault="00D95F45" w:rsidP="00D95F45">
      <w:pPr>
        <w:tabs>
          <w:tab w:val="clear" w:pos="1260"/>
        </w:tabs>
      </w:pPr>
    </w:p>
    <w:p w:rsidR="00D95F45" w:rsidRDefault="00D95F45" w:rsidP="004A5E33">
      <w:pPr>
        <w:numPr>
          <w:ilvl w:val="1"/>
          <w:numId w:val="8"/>
        </w:numPr>
        <w:tabs>
          <w:tab w:val="clear" w:pos="1260"/>
        </w:tabs>
        <w:ind w:left="1276" w:hanging="1276"/>
      </w:pPr>
      <w:r>
        <w:t>Once the programme has been set it shall be adhered to with significant additions being limited to urgent risk reduction concerns and subject to the Lead Member’s approval.</w:t>
      </w:r>
    </w:p>
    <w:p w:rsidR="00D95F45" w:rsidRDefault="00D95F45" w:rsidP="00D95F45">
      <w:pPr>
        <w:tabs>
          <w:tab w:val="clear" w:pos="1260"/>
        </w:tabs>
      </w:pPr>
    </w:p>
    <w:p w:rsidR="0065756C" w:rsidRDefault="0065756C" w:rsidP="00D95F45">
      <w:pPr>
        <w:tabs>
          <w:tab w:val="clear" w:pos="1260"/>
        </w:tabs>
      </w:pPr>
    </w:p>
    <w:p w:rsidR="0065756C" w:rsidRDefault="0065756C" w:rsidP="00D95F45">
      <w:pPr>
        <w:tabs>
          <w:tab w:val="clear" w:pos="1260"/>
        </w:tabs>
      </w:pPr>
    </w:p>
    <w:p w:rsidR="0065756C" w:rsidRDefault="0065756C" w:rsidP="00D95F45">
      <w:pPr>
        <w:tabs>
          <w:tab w:val="clear" w:pos="1260"/>
        </w:tabs>
      </w:pPr>
    </w:p>
    <w:p w:rsidR="0065756C" w:rsidRDefault="0065756C" w:rsidP="00D95F45">
      <w:pPr>
        <w:tabs>
          <w:tab w:val="clear" w:pos="1260"/>
        </w:tabs>
      </w:pPr>
    </w:p>
    <w:p w:rsidR="00D95F45" w:rsidRPr="00BB6E23" w:rsidRDefault="00D95F45" w:rsidP="004A5E33">
      <w:pPr>
        <w:numPr>
          <w:ilvl w:val="1"/>
          <w:numId w:val="8"/>
        </w:numPr>
        <w:tabs>
          <w:tab w:val="clear" w:pos="1260"/>
        </w:tabs>
        <w:ind w:left="1276" w:hanging="1276"/>
        <w:rPr>
          <w:rFonts w:cs="Arial"/>
          <w:szCs w:val="22"/>
        </w:rPr>
      </w:pPr>
      <w:r w:rsidRPr="00BB6E23">
        <w:rPr>
          <w:rFonts w:cs="Arial"/>
          <w:szCs w:val="22"/>
        </w:rPr>
        <w:lastRenderedPageBreak/>
        <w:t xml:space="preserve">Requests for parking </w:t>
      </w:r>
      <w:r>
        <w:rPr>
          <w:rFonts w:cs="Arial"/>
          <w:szCs w:val="22"/>
        </w:rPr>
        <w:t xml:space="preserve">bay schemes </w:t>
      </w:r>
      <w:r w:rsidRPr="00BB6E23">
        <w:rPr>
          <w:rFonts w:cs="Arial"/>
          <w:szCs w:val="22"/>
        </w:rPr>
        <w:t xml:space="preserve">are to be scored according to </w:t>
      </w:r>
      <w:r w:rsidR="00446D06">
        <w:rPr>
          <w:rFonts w:cs="Arial"/>
          <w:szCs w:val="22"/>
        </w:rPr>
        <w:t>T</w:t>
      </w:r>
      <w:r w:rsidRPr="00BB6E23">
        <w:rPr>
          <w:rFonts w:cs="Arial"/>
          <w:szCs w:val="22"/>
        </w:rPr>
        <w:t>abl</w:t>
      </w:r>
      <w:r w:rsidR="00446D06">
        <w:rPr>
          <w:rFonts w:cs="Arial"/>
          <w:szCs w:val="22"/>
        </w:rPr>
        <w:t>e</w:t>
      </w:r>
      <w:r w:rsidRPr="00BB6E23">
        <w:rPr>
          <w:rFonts w:cs="Arial"/>
          <w:szCs w:val="22"/>
        </w:rPr>
        <w:t xml:space="preserve"> 1 below</w:t>
      </w:r>
      <w:r w:rsidR="00446D06">
        <w:rPr>
          <w:rFonts w:cs="Arial"/>
          <w:szCs w:val="22"/>
        </w:rPr>
        <w:t>:</w:t>
      </w:r>
    </w:p>
    <w:p w:rsidR="00390A61" w:rsidRDefault="00390A61" w:rsidP="00D95F45">
      <w:pPr>
        <w:tabs>
          <w:tab w:val="clear" w:pos="1260"/>
          <w:tab w:val="clear" w:pos="1980"/>
          <w:tab w:val="clear" w:pos="2700"/>
          <w:tab w:val="clear" w:pos="3420"/>
        </w:tabs>
        <w:autoSpaceDE w:val="0"/>
        <w:autoSpaceDN w:val="0"/>
        <w:adjustRightInd w:val="0"/>
        <w:jc w:val="left"/>
        <w:rPr>
          <w:rFonts w:cs="Arial"/>
          <w:szCs w:val="22"/>
        </w:rPr>
      </w:pPr>
      <w:bookmarkStart w:id="0" w:name="_GoBack"/>
      <w:bookmarkEnd w:id="0"/>
    </w:p>
    <w:p w:rsidR="00390A61" w:rsidRPr="00BB6E23" w:rsidRDefault="00390A61" w:rsidP="00D95F45">
      <w:pPr>
        <w:tabs>
          <w:tab w:val="clear" w:pos="1260"/>
          <w:tab w:val="clear" w:pos="1980"/>
          <w:tab w:val="clear" w:pos="2700"/>
          <w:tab w:val="clear" w:pos="3420"/>
        </w:tabs>
        <w:autoSpaceDE w:val="0"/>
        <w:autoSpaceDN w:val="0"/>
        <w:adjustRightInd w:val="0"/>
        <w:jc w:val="left"/>
        <w:rPr>
          <w:rFonts w:cs="Arial"/>
          <w:szCs w:val="22"/>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6073"/>
        <w:gridCol w:w="1559"/>
      </w:tblGrid>
      <w:tr w:rsidR="00D95F45" w:rsidRPr="00BB6E23" w:rsidTr="00C47BF9">
        <w:tc>
          <w:tcPr>
            <w:tcW w:w="9180" w:type="dxa"/>
            <w:gridSpan w:val="3"/>
            <w:tcBorders>
              <w:top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jc w:val="left"/>
              <w:rPr>
                <w:rFonts w:cs="Arial"/>
                <w:szCs w:val="22"/>
              </w:rPr>
            </w:pPr>
            <w:r w:rsidRPr="00BB6E23">
              <w:rPr>
                <w:rFonts w:cs="Arial"/>
                <w:b/>
                <w:bCs/>
                <w:szCs w:val="22"/>
              </w:rPr>
              <w:t>Table 1: General scoring of requests</w:t>
            </w:r>
          </w:p>
        </w:tc>
      </w:tr>
      <w:tr w:rsidR="00D95F45" w:rsidRPr="00BB6E23" w:rsidTr="00C47BF9">
        <w:tc>
          <w:tcPr>
            <w:tcW w:w="1548" w:type="dxa"/>
            <w:tcBorders>
              <w:top w:val="single" w:sz="4" w:space="0" w:color="auto"/>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b/>
                <w:bCs/>
                <w:szCs w:val="22"/>
              </w:rPr>
            </w:pPr>
            <w:r w:rsidRPr="00BB6E23">
              <w:rPr>
                <w:rFonts w:cs="Arial"/>
                <w:b/>
                <w:bCs/>
                <w:szCs w:val="22"/>
              </w:rPr>
              <w:t>Ref.</w:t>
            </w:r>
          </w:p>
        </w:tc>
        <w:tc>
          <w:tcPr>
            <w:tcW w:w="6073" w:type="dxa"/>
            <w:tcBorders>
              <w:top w:val="single" w:sz="4" w:space="0" w:color="auto"/>
              <w:left w:val="nil"/>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b/>
                <w:bCs/>
                <w:szCs w:val="22"/>
              </w:rPr>
            </w:pPr>
            <w:r w:rsidRPr="00BB6E23">
              <w:rPr>
                <w:rFonts w:cs="Arial"/>
                <w:b/>
                <w:bCs/>
                <w:szCs w:val="22"/>
              </w:rPr>
              <w:t>Description</w:t>
            </w:r>
          </w:p>
        </w:tc>
        <w:tc>
          <w:tcPr>
            <w:tcW w:w="1559" w:type="dxa"/>
            <w:tcBorders>
              <w:top w:val="single" w:sz="4" w:space="0" w:color="auto"/>
              <w:left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b/>
                <w:bCs/>
                <w:szCs w:val="22"/>
              </w:rPr>
            </w:pPr>
            <w:r w:rsidRPr="00BB6E23">
              <w:rPr>
                <w:rFonts w:cs="Arial"/>
                <w:b/>
                <w:bCs/>
                <w:szCs w:val="22"/>
              </w:rPr>
              <w:t>Score</w:t>
            </w:r>
          </w:p>
        </w:tc>
      </w:tr>
      <w:tr w:rsidR="00D95F45" w:rsidRPr="00BB6E23" w:rsidTr="00C47BF9">
        <w:tc>
          <w:tcPr>
            <w:tcW w:w="1548" w:type="dxa"/>
            <w:tcBorders>
              <w:top w:val="single" w:sz="4" w:space="0" w:color="auto"/>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A</w:t>
            </w:r>
          </w:p>
        </w:tc>
        <w:tc>
          <w:tcPr>
            <w:tcW w:w="6073" w:type="dxa"/>
            <w:tcBorders>
              <w:top w:val="single" w:sz="4" w:space="0" w:color="auto"/>
              <w:left w:val="nil"/>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Pr>
                <w:rFonts w:cs="Arial"/>
                <w:szCs w:val="22"/>
              </w:rPr>
              <w:t>Request of scheme by each resident including petitions</w:t>
            </w:r>
          </w:p>
        </w:tc>
        <w:tc>
          <w:tcPr>
            <w:tcW w:w="1559" w:type="dxa"/>
            <w:tcBorders>
              <w:top w:val="single" w:sz="4" w:space="0" w:color="auto"/>
              <w:left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Pr>
                <w:rFonts w:cs="Arial"/>
                <w:szCs w:val="22"/>
              </w:rPr>
              <w:t>+ up to 5</w:t>
            </w:r>
          </w:p>
        </w:tc>
      </w:tr>
      <w:tr w:rsidR="00D95F45" w:rsidRPr="00BB6E23" w:rsidTr="00C47BF9">
        <w:tc>
          <w:tcPr>
            <w:tcW w:w="1548" w:type="dxa"/>
            <w:tcBorders>
              <w:top w:val="single" w:sz="4" w:space="0" w:color="auto"/>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B</w:t>
            </w:r>
          </w:p>
        </w:tc>
        <w:tc>
          <w:tcPr>
            <w:tcW w:w="6073" w:type="dxa"/>
            <w:tcBorders>
              <w:top w:val="single" w:sz="4" w:space="0" w:color="auto"/>
              <w:left w:val="nil"/>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For each Ward Cllr making/supporting the request</w:t>
            </w:r>
          </w:p>
        </w:tc>
        <w:tc>
          <w:tcPr>
            <w:tcW w:w="1559" w:type="dxa"/>
            <w:tcBorders>
              <w:top w:val="single" w:sz="4" w:space="0" w:color="auto"/>
              <w:left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 up to 3</w:t>
            </w:r>
          </w:p>
        </w:tc>
      </w:tr>
      <w:tr w:rsidR="00D95F45" w:rsidRPr="00BB6E23" w:rsidTr="00C47BF9">
        <w:tc>
          <w:tcPr>
            <w:tcW w:w="1548" w:type="dxa"/>
            <w:tcBorders>
              <w:top w:val="single" w:sz="4" w:space="0" w:color="auto"/>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C</w:t>
            </w:r>
          </w:p>
        </w:tc>
        <w:tc>
          <w:tcPr>
            <w:tcW w:w="6073" w:type="dxa"/>
            <w:tcBorders>
              <w:top w:val="single" w:sz="4" w:space="0" w:color="auto"/>
              <w:left w:val="nil"/>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If a request is made by the Police</w:t>
            </w:r>
          </w:p>
        </w:tc>
        <w:tc>
          <w:tcPr>
            <w:tcW w:w="1559" w:type="dxa"/>
            <w:tcBorders>
              <w:top w:val="single" w:sz="4" w:space="0" w:color="auto"/>
              <w:left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+2</w:t>
            </w:r>
          </w:p>
        </w:tc>
      </w:tr>
      <w:tr w:rsidR="00D95F45" w:rsidRPr="00BB6E23" w:rsidTr="00C47BF9">
        <w:tc>
          <w:tcPr>
            <w:tcW w:w="1548" w:type="dxa"/>
            <w:tcBorders>
              <w:top w:val="single" w:sz="4" w:space="0" w:color="auto"/>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D</w:t>
            </w:r>
          </w:p>
        </w:tc>
        <w:tc>
          <w:tcPr>
            <w:tcW w:w="6073" w:type="dxa"/>
            <w:tcBorders>
              <w:top w:val="single" w:sz="4" w:space="0" w:color="auto"/>
              <w:left w:val="nil"/>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 xml:space="preserve">If a request is made by Hertfordshire County Council, </w:t>
            </w:r>
            <w:r w:rsidRPr="00373F6D">
              <w:rPr>
                <w:rFonts w:cs="Arial"/>
                <w:szCs w:val="22"/>
              </w:rPr>
              <w:t xml:space="preserve">as a result of highway improvements/alterations </w:t>
            </w:r>
          </w:p>
        </w:tc>
        <w:tc>
          <w:tcPr>
            <w:tcW w:w="1559" w:type="dxa"/>
            <w:tcBorders>
              <w:top w:val="single" w:sz="4" w:space="0" w:color="auto"/>
              <w:left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+2</w:t>
            </w:r>
          </w:p>
        </w:tc>
      </w:tr>
      <w:tr w:rsidR="00D95F45" w:rsidRPr="00BB6E23" w:rsidTr="00C47BF9">
        <w:tc>
          <w:tcPr>
            <w:tcW w:w="1548" w:type="dxa"/>
            <w:tcBorders>
              <w:top w:val="single" w:sz="4" w:space="0" w:color="auto"/>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E</w:t>
            </w:r>
          </w:p>
        </w:tc>
        <w:tc>
          <w:tcPr>
            <w:tcW w:w="6073" w:type="dxa"/>
            <w:tcBorders>
              <w:top w:val="single" w:sz="4" w:space="0" w:color="auto"/>
              <w:left w:val="nil"/>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Pr>
                <w:rFonts w:cs="Arial"/>
                <w:szCs w:val="22"/>
              </w:rPr>
              <w:t>Adjustment</w:t>
            </w:r>
            <w:r w:rsidRPr="00BB6E23">
              <w:rPr>
                <w:rFonts w:cs="Arial"/>
                <w:szCs w:val="22"/>
              </w:rPr>
              <w:t xml:space="preserve"> based on Officers' judgement</w:t>
            </w:r>
          </w:p>
        </w:tc>
        <w:tc>
          <w:tcPr>
            <w:tcW w:w="1559" w:type="dxa"/>
            <w:tcBorders>
              <w:top w:val="single" w:sz="4" w:space="0" w:color="auto"/>
              <w:left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 up to 2</w:t>
            </w:r>
          </w:p>
        </w:tc>
      </w:tr>
      <w:tr w:rsidR="00D95F45" w:rsidRPr="00BB6E23" w:rsidTr="00C47BF9">
        <w:tc>
          <w:tcPr>
            <w:tcW w:w="1548" w:type="dxa"/>
            <w:tcBorders>
              <w:top w:val="single" w:sz="4" w:space="0" w:color="auto"/>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F</w:t>
            </w:r>
          </w:p>
        </w:tc>
        <w:tc>
          <w:tcPr>
            <w:tcW w:w="6073" w:type="dxa"/>
            <w:tcBorders>
              <w:top w:val="single" w:sz="4" w:space="0" w:color="auto"/>
              <w:left w:val="nil"/>
              <w:bottom w:val="single" w:sz="4" w:space="0" w:color="auto"/>
              <w:right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Pr>
                <w:rFonts w:cs="Arial"/>
                <w:szCs w:val="22"/>
              </w:rPr>
              <w:t>There is no alternative off-street parking such as a driveway or garage for a proportion of residents – 50%/ 60%/ more than 70%</w:t>
            </w:r>
          </w:p>
        </w:tc>
        <w:tc>
          <w:tcPr>
            <w:tcW w:w="1559" w:type="dxa"/>
            <w:tcBorders>
              <w:top w:val="single" w:sz="4" w:space="0" w:color="auto"/>
              <w:left w:val="single" w:sz="4" w:space="0" w:color="auto"/>
              <w:bottom w:val="single" w:sz="4" w:space="0" w:color="auto"/>
            </w:tcBorders>
          </w:tcPr>
          <w:p w:rsidR="00D95F45" w:rsidRPr="00BB6E23" w:rsidRDefault="00D95F45" w:rsidP="00C47BF9">
            <w:pPr>
              <w:tabs>
                <w:tab w:val="clear" w:pos="1260"/>
                <w:tab w:val="clear" w:pos="1980"/>
                <w:tab w:val="clear" w:pos="2700"/>
                <w:tab w:val="clear" w:pos="3420"/>
              </w:tabs>
              <w:autoSpaceDE w:val="0"/>
              <w:autoSpaceDN w:val="0"/>
              <w:adjustRightInd w:val="0"/>
              <w:rPr>
                <w:rFonts w:cs="Arial"/>
                <w:szCs w:val="22"/>
              </w:rPr>
            </w:pPr>
            <w:r w:rsidRPr="00BB6E23">
              <w:rPr>
                <w:rFonts w:cs="Arial"/>
                <w:szCs w:val="22"/>
              </w:rPr>
              <w:t>+2</w:t>
            </w:r>
            <w:r>
              <w:rPr>
                <w:rFonts w:cs="Arial"/>
                <w:szCs w:val="22"/>
              </w:rPr>
              <w:t>/+3/+4</w:t>
            </w:r>
          </w:p>
        </w:tc>
      </w:tr>
    </w:tbl>
    <w:p w:rsidR="00D95F45" w:rsidRPr="00BB6E23" w:rsidRDefault="00D95F45" w:rsidP="00D95F45">
      <w:pPr>
        <w:tabs>
          <w:tab w:val="clear" w:pos="1260"/>
          <w:tab w:val="clear" w:pos="1980"/>
          <w:tab w:val="clear" w:pos="2700"/>
          <w:tab w:val="clear" w:pos="3420"/>
        </w:tabs>
        <w:autoSpaceDE w:val="0"/>
        <w:autoSpaceDN w:val="0"/>
        <w:adjustRightInd w:val="0"/>
        <w:jc w:val="left"/>
        <w:rPr>
          <w:rFonts w:cs="Arial"/>
          <w:szCs w:val="22"/>
        </w:rPr>
      </w:pPr>
    </w:p>
    <w:p w:rsidR="00D95F45" w:rsidRPr="00BB6E23" w:rsidRDefault="00D95F45" w:rsidP="00D95F45">
      <w:pPr>
        <w:tabs>
          <w:tab w:val="clear" w:pos="1260"/>
        </w:tabs>
        <w:rPr>
          <w:rFonts w:cs="Arial"/>
          <w:szCs w:val="22"/>
        </w:rPr>
      </w:pPr>
    </w:p>
    <w:p w:rsidR="00D95F45" w:rsidRDefault="00D95F45" w:rsidP="00D95F45">
      <w:pPr>
        <w:tabs>
          <w:tab w:val="clear" w:pos="1260"/>
        </w:tabs>
        <w:rPr>
          <w:rFonts w:cs="Arial"/>
          <w:b/>
          <w:szCs w:val="22"/>
        </w:rPr>
      </w:pPr>
      <w:r w:rsidRPr="00BB6E23">
        <w:rPr>
          <w:rFonts w:cs="Arial"/>
          <w:b/>
          <w:szCs w:val="22"/>
        </w:rPr>
        <w:t>Explanation of the Prioritisation Procedur</w:t>
      </w:r>
      <w:r w:rsidR="00C47BF9">
        <w:rPr>
          <w:rFonts w:cs="Arial"/>
          <w:b/>
          <w:szCs w:val="22"/>
        </w:rPr>
        <w:t xml:space="preserve">e </w:t>
      </w:r>
    </w:p>
    <w:p w:rsidR="00C47BF9" w:rsidRPr="00BB6E23" w:rsidRDefault="00C47BF9" w:rsidP="00D95F45">
      <w:pPr>
        <w:tabs>
          <w:tab w:val="clear" w:pos="1260"/>
        </w:tabs>
        <w:rPr>
          <w:rFonts w:cs="Arial"/>
          <w:szCs w:val="22"/>
        </w:rPr>
      </w:pPr>
    </w:p>
    <w:p w:rsidR="00D95F45" w:rsidRDefault="00D95F45" w:rsidP="004A5E33">
      <w:pPr>
        <w:numPr>
          <w:ilvl w:val="1"/>
          <w:numId w:val="8"/>
        </w:numPr>
        <w:tabs>
          <w:tab w:val="clear" w:pos="1260"/>
        </w:tabs>
        <w:ind w:left="1276" w:hanging="1276"/>
        <w:rPr>
          <w:rFonts w:cs="Arial"/>
          <w:szCs w:val="22"/>
        </w:rPr>
      </w:pPr>
      <w:r w:rsidRPr="00BB6E23">
        <w:rPr>
          <w:rFonts w:cs="Arial"/>
          <w:szCs w:val="22"/>
        </w:rPr>
        <w:t>The reasoning b</w:t>
      </w:r>
      <w:r>
        <w:rPr>
          <w:rFonts w:cs="Arial"/>
          <w:szCs w:val="22"/>
        </w:rPr>
        <w:t>ehind the scores set out in table 1 above is set out in table 2</w:t>
      </w:r>
      <w:r w:rsidRPr="00BB6E23">
        <w:rPr>
          <w:rFonts w:cs="Arial"/>
          <w:szCs w:val="22"/>
        </w:rPr>
        <w:t xml:space="preserve"> below. The numbers assigned to different items are </w:t>
      </w:r>
      <w:r>
        <w:rPr>
          <w:rFonts w:cs="Arial"/>
          <w:szCs w:val="22"/>
        </w:rPr>
        <w:t xml:space="preserve">arbitrary, but </w:t>
      </w:r>
      <w:r w:rsidRPr="00BB6E23">
        <w:rPr>
          <w:rFonts w:cs="Arial"/>
          <w:szCs w:val="22"/>
        </w:rPr>
        <w:t>intended to reflect their relative significances, and could easily be reviewed</w:t>
      </w:r>
      <w:r>
        <w:rPr>
          <w:rFonts w:cs="Arial"/>
          <w:szCs w:val="22"/>
        </w:rPr>
        <w:t xml:space="preserve"> or revised</w:t>
      </w:r>
      <w:r w:rsidRPr="00BB6E23">
        <w:rPr>
          <w:rFonts w:cs="Arial"/>
          <w:szCs w:val="22"/>
        </w:rPr>
        <w:t xml:space="preserve"> </w:t>
      </w:r>
      <w:r>
        <w:rPr>
          <w:rFonts w:cs="Arial"/>
          <w:szCs w:val="22"/>
        </w:rPr>
        <w:t xml:space="preserve">now, or </w:t>
      </w:r>
      <w:r w:rsidRPr="00BB6E23">
        <w:rPr>
          <w:rFonts w:cs="Arial"/>
          <w:szCs w:val="22"/>
        </w:rPr>
        <w:t>in future based on experience of the process in practice.</w:t>
      </w:r>
      <w:r>
        <w:rPr>
          <w:rFonts w:cs="Arial"/>
          <w:szCs w:val="22"/>
        </w:rPr>
        <w:t xml:space="preserve"> It is also intended to give context to the prioritisation criteria to avoid any confusion.</w:t>
      </w:r>
    </w:p>
    <w:p w:rsidR="00D95F45" w:rsidRDefault="00D95F45" w:rsidP="00D95F45">
      <w:pPr>
        <w:tabs>
          <w:tab w:val="clear" w:pos="1260"/>
        </w:tabs>
        <w:rPr>
          <w:rFonts w:cs="Arial"/>
          <w:szCs w:val="22"/>
        </w:rPr>
      </w:pPr>
    </w:p>
    <w:p w:rsidR="00D95F45" w:rsidRDefault="00D95F45" w:rsidP="004A5E33">
      <w:pPr>
        <w:numPr>
          <w:ilvl w:val="1"/>
          <w:numId w:val="8"/>
        </w:numPr>
        <w:tabs>
          <w:tab w:val="clear" w:pos="1260"/>
        </w:tabs>
        <w:ind w:left="1276" w:hanging="1276"/>
        <w:rPr>
          <w:rFonts w:cs="Arial"/>
          <w:szCs w:val="22"/>
        </w:rPr>
      </w:pPr>
      <w:r>
        <w:rPr>
          <w:rFonts w:cs="Arial"/>
          <w:szCs w:val="22"/>
        </w:rPr>
        <w:t>Those schemes with the highest scores will be completed first, however if there are several schemes with matching scores the</w:t>
      </w:r>
      <w:r w:rsidR="00D8589F">
        <w:rPr>
          <w:rFonts w:cs="Arial"/>
          <w:szCs w:val="22"/>
        </w:rPr>
        <w:t xml:space="preserve"> date the request was</w:t>
      </w:r>
      <w:r>
        <w:rPr>
          <w:rFonts w:cs="Arial"/>
          <w:szCs w:val="22"/>
        </w:rPr>
        <w:t xml:space="preserve"> received will then determine the order they are completed. Date order will only be used when there are matching scores. </w:t>
      </w:r>
    </w:p>
    <w:p w:rsidR="00D95F45" w:rsidRPr="00BB6E23" w:rsidRDefault="00D95F45" w:rsidP="00D95F45">
      <w:pPr>
        <w:tabs>
          <w:tab w:val="clear" w:pos="1260"/>
          <w:tab w:val="clear" w:pos="1980"/>
          <w:tab w:val="clear" w:pos="2700"/>
          <w:tab w:val="clear" w:pos="3420"/>
        </w:tabs>
        <w:autoSpaceDE w:val="0"/>
        <w:autoSpaceDN w:val="0"/>
        <w:adjustRightInd w:val="0"/>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486"/>
      </w:tblGrid>
      <w:tr w:rsidR="00D95F45" w:rsidRPr="00472D07" w:rsidTr="00472D07">
        <w:tc>
          <w:tcPr>
            <w:tcW w:w="9303" w:type="dxa"/>
            <w:gridSpan w:val="2"/>
            <w:shd w:val="clear" w:color="auto" w:fill="auto"/>
          </w:tcPr>
          <w:p w:rsidR="00D95F45" w:rsidRPr="00472D07" w:rsidRDefault="00D95F45" w:rsidP="00903BA9">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 xml:space="preserve">Table </w:t>
            </w:r>
            <w:r w:rsidR="00903BA9">
              <w:rPr>
                <w:rFonts w:cs="Arial"/>
                <w:b/>
                <w:szCs w:val="22"/>
              </w:rPr>
              <w:t>2</w:t>
            </w:r>
            <w:r w:rsidRPr="00472D07">
              <w:rPr>
                <w:rFonts w:cs="Arial"/>
                <w:b/>
                <w:szCs w:val="22"/>
              </w:rPr>
              <w:t>: Reasoning behind suggested scores and multipliers</w:t>
            </w:r>
          </w:p>
        </w:tc>
      </w:tr>
      <w:tr w:rsidR="00D95F45" w:rsidRPr="00472D07" w:rsidTr="00472D07">
        <w:tc>
          <w:tcPr>
            <w:tcW w:w="9303" w:type="dxa"/>
            <w:gridSpan w:val="2"/>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 xml:space="preserve"> General scoring of requests</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Ref.</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b/>
                <w:szCs w:val="22"/>
              </w:rPr>
            </w:pPr>
            <w:r w:rsidRPr="00472D07">
              <w:rPr>
                <w:rFonts w:cs="Arial"/>
                <w:b/>
                <w:szCs w:val="22"/>
              </w:rPr>
              <w:t>Reasoning</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A</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One point for each resident for a scheme request is the simplest method of scoring. The maximum score that can be received is 5 in order to ensure larger residential areas are not given higher weighting priority. Should the request be via a petition from residents the score shall automatically be given the maximum of 5 points.</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B</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To allow Councillors to effectively support residents in cases of particular interest to them, and to allow them to lend more or less support depending on their view.</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C, D</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To ensure greater weight is given to the concerns of expert and responsible bodies than to unqualified members of the public.</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E</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To allow the scoring of items to be weighted by expert opinion (where this discretion is used, it is expected that a justification will be given).</w:t>
            </w:r>
          </w:p>
        </w:tc>
      </w:tr>
      <w:tr w:rsidR="00D95F45" w:rsidRPr="00472D07" w:rsidTr="00472D07">
        <w:tc>
          <w:tcPr>
            <w:tcW w:w="817"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F</w:t>
            </w:r>
          </w:p>
        </w:tc>
        <w:tc>
          <w:tcPr>
            <w:tcW w:w="8486" w:type="dxa"/>
            <w:shd w:val="clear" w:color="auto" w:fill="auto"/>
          </w:tcPr>
          <w:p w:rsidR="00D95F45" w:rsidRPr="00472D07" w:rsidRDefault="00D95F45" w:rsidP="00472D07">
            <w:pPr>
              <w:tabs>
                <w:tab w:val="clear" w:pos="1260"/>
                <w:tab w:val="clear" w:pos="1980"/>
                <w:tab w:val="clear" w:pos="2700"/>
                <w:tab w:val="clear" w:pos="3420"/>
              </w:tabs>
              <w:autoSpaceDE w:val="0"/>
              <w:autoSpaceDN w:val="0"/>
              <w:adjustRightInd w:val="0"/>
              <w:jc w:val="left"/>
              <w:rPr>
                <w:rFonts w:cs="Arial"/>
                <w:szCs w:val="22"/>
              </w:rPr>
            </w:pPr>
            <w:r w:rsidRPr="00472D07">
              <w:rPr>
                <w:rFonts w:cs="Arial"/>
                <w:szCs w:val="22"/>
              </w:rPr>
              <w:t xml:space="preserve">To ensure that priority is given to schemes to install bays where garage or driveways are not available for the majority of residents. Priority should be given to those who have a need for parking bay provision. </w:t>
            </w:r>
          </w:p>
        </w:tc>
      </w:tr>
    </w:tbl>
    <w:p w:rsidR="00D95F45" w:rsidRPr="00BB6E23" w:rsidRDefault="00D95F45" w:rsidP="00D95F45">
      <w:pPr>
        <w:tabs>
          <w:tab w:val="clear" w:pos="1260"/>
          <w:tab w:val="clear" w:pos="1980"/>
          <w:tab w:val="clear" w:pos="2700"/>
          <w:tab w:val="clear" w:pos="3420"/>
        </w:tabs>
        <w:autoSpaceDE w:val="0"/>
        <w:autoSpaceDN w:val="0"/>
        <w:adjustRightInd w:val="0"/>
        <w:jc w:val="left"/>
        <w:rPr>
          <w:rFonts w:cs="Arial"/>
          <w:szCs w:val="22"/>
        </w:rPr>
      </w:pPr>
    </w:p>
    <w:p w:rsidR="00D95F45" w:rsidRDefault="00D95F45" w:rsidP="00D95F45">
      <w:pPr>
        <w:tabs>
          <w:tab w:val="clear" w:pos="1260"/>
        </w:tabs>
      </w:pPr>
    </w:p>
    <w:p w:rsidR="00D95F45" w:rsidRDefault="00D95F45" w:rsidP="00D95F45">
      <w:pPr>
        <w:keepNext/>
        <w:ind w:left="1267" w:hanging="1267"/>
      </w:pPr>
      <w:r>
        <w:t>3.</w:t>
      </w:r>
      <w:r>
        <w:tab/>
      </w:r>
      <w:r>
        <w:rPr>
          <w:b/>
        </w:rPr>
        <w:t>Options/Reasons for Recommendation</w:t>
      </w:r>
    </w:p>
    <w:p w:rsidR="00D95F45" w:rsidRDefault="00D95F45" w:rsidP="00D95F45">
      <w:pPr>
        <w:keepNext/>
        <w:ind w:left="1267" w:hanging="1267"/>
      </w:pPr>
    </w:p>
    <w:p w:rsidR="00D95F45" w:rsidRDefault="00D95F45" w:rsidP="00D95F45">
      <w:pPr>
        <w:ind w:left="1267" w:hanging="1267"/>
      </w:pPr>
      <w:r>
        <w:t>3.1</w:t>
      </w:r>
      <w:r>
        <w:tab/>
      </w:r>
      <w:r>
        <w:fldChar w:fldCharType="begin"/>
      </w:r>
      <w:r>
        <w:instrText xml:space="preserve">  </w:instrText>
      </w:r>
      <w:r>
        <w:fldChar w:fldCharType="end"/>
      </w:r>
      <w:r>
        <w:t xml:space="preserve">The proposals set out above will enable the effective control and progression of the Parking Bay Programme and ensure fairness and transparency with the prioritisation of parking bay scheme requests. </w:t>
      </w:r>
    </w:p>
    <w:p w:rsidR="00D95F45" w:rsidRDefault="00D95F45" w:rsidP="00D95F45">
      <w:pPr>
        <w:ind w:left="1267" w:hanging="1267"/>
      </w:pPr>
    </w:p>
    <w:p w:rsidR="00D95F45" w:rsidRDefault="00D95F45" w:rsidP="00D95F45">
      <w:pPr>
        <w:keepNext/>
        <w:ind w:left="1267" w:hanging="1267"/>
      </w:pPr>
      <w:r>
        <w:t>4.</w:t>
      </w:r>
      <w:r>
        <w:tab/>
      </w:r>
      <w:r>
        <w:rPr>
          <w:b/>
        </w:rPr>
        <w:t>Policy/Budget Reference and Implications</w:t>
      </w:r>
    </w:p>
    <w:p w:rsidR="00D95F45" w:rsidRDefault="00D95F45" w:rsidP="00D95F45">
      <w:pPr>
        <w:keepNext/>
        <w:ind w:left="1267" w:hanging="1267"/>
      </w:pPr>
    </w:p>
    <w:p w:rsidR="00D95F45" w:rsidRDefault="00D95F45" w:rsidP="00D95F45">
      <w:pPr>
        <w:ind w:left="1267" w:hanging="1267"/>
      </w:pPr>
      <w:r>
        <w:t>4.1</w:t>
      </w:r>
      <w:r>
        <w:tab/>
        <w:t>The recommendations in this report are within the Council’s agreed policy and budgets.  The relevant policies are to provide a safe, healthy and high quality environment and reduce the eco-footprint of the District, and were agreed on 26 February 2013.</w:t>
      </w:r>
      <w:r>
        <w:fldChar w:fldCharType="begin"/>
      </w:r>
      <w:r>
        <w:instrText xml:space="preserve">  </w:instrText>
      </w:r>
      <w:r>
        <w:fldChar w:fldCharType="end"/>
      </w:r>
    </w:p>
    <w:p w:rsidR="00D95F45" w:rsidRDefault="00D95F45" w:rsidP="00D95F45">
      <w:pPr>
        <w:ind w:left="1267" w:hanging="1267"/>
      </w:pPr>
    </w:p>
    <w:p w:rsidR="00D95F45" w:rsidRDefault="00D95F45" w:rsidP="00D95F45">
      <w:pPr>
        <w:keepNext/>
        <w:ind w:left="1267" w:hanging="1267"/>
      </w:pPr>
      <w:r>
        <w:lastRenderedPageBreak/>
        <w:t>5.</w:t>
      </w:r>
      <w:r>
        <w:tab/>
      </w:r>
      <w:r>
        <w:rPr>
          <w:b/>
        </w:rPr>
        <w:t>Financial Implications</w:t>
      </w:r>
    </w:p>
    <w:p w:rsidR="00D95F45" w:rsidRDefault="00D95F45" w:rsidP="00D95F45">
      <w:pPr>
        <w:keepNext/>
        <w:ind w:left="1267" w:hanging="1267"/>
      </w:pPr>
    </w:p>
    <w:p w:rsidR="00D95F45" w:rsidRDefault="00D95F45" w:rsidP="00FA7D57">
      <w:pPr>
        <w:ind w:left="1276" w:hanging="1276"/>
      </w:pPr>
      <w:r>
        <w:t>5.1</w:t>
      </w:r>
      <w:r>
        <w:rPr>
          <w:i/>
        </w:rPr>
        <w:tab/>
      </w:r>
      <w:r w:rsidR="00FA7D57">
        <w:t>I</w:t>
      </w:r>
      <w:r w:rsidR="00FA7D57" w:rsidRPr="00FA7D57">
        <w:t xml:space="preserve">n </w:t>
      </w:r>
      <w:r w:rsidR="00FA7D57">
        <w:t>Februa</w:t>
      </w:r>
      <w:r w:rsidR="00FA7D57" w:rsidRPr="00FA7D57">
        <w:t>ry</w:t>
      </w:r>
      <w:r w:rsidR="00FA7D57">
        <w:t>, the Council approved</w:t>
      </w:r>
      <w:r w:rsidR="00FA7D57" w:rsidRPr="00FA7D57">
        <w:t xml:space="preserve"> the </w:t>
      </w:r>
      <w:r w:rsidR="008A66AA" w:rsidRPr="00FA7D57">
        <w:t>capital</w:t>
      </w:r>
      <w:r w:rsidR="008A66AA">
        <w:t xml:space="preserve"> budgets for 201</w:t>
      </w:r>
      <w:r w:rsidR="00211C1B">
        <w:t>6</w:t>
      </w:r>
      <w:r w:rsidR="00FA7D57">
        <w:t>/1</w:t>
      </w:r>
      <w:r w:rsidR="00211C1B">
        <w:t>7</w:t>
      </w:r>
      <w:r w:rsidRPr="004E7204">
        <w:t xml:space="preserve"> </w:t>
      </w:r>
      <w:r>
        <w:t xml:space="preserve">and </w:t>
      </w:r>
      <w:r w:rsidR="00FA7D57">
        <w:t xml:space="preserve">the </w:t>
      </w:r>
      <w:r>
        <w:t>parking bay schemes will be managed within th</w:t>
      </w:r>
      <w:r w:rsidR="00FA7D57">
        <w:t xml:space="preserve">is </w:t>
      </w:r>
      <w:r>
        <w:t>agreed allocation.</w:t>
      </w:r>
      <w:r w:rsidR="00FA7D57">
        <w:t xml:space="preserve"> </w:t>
      </w:r>
      <w:r w:rsidRPr="004E7204">
        <w:t xml:space="preserve"> </w:t>
      </w:r>
      <w:r w:rsidR="00FA7D57">
        <w:t>Further to this, a proposed r</w:t>
      </w:r>
      <w:r w:rsidR="00211C1B" w:rsidRPr="00211C1B">
        <w:t>e</w:t>
      </w:r>
      <w:r w:rsidR="00FA7D57">
        <w:t>-</w:t>
      </w:r>
      <w:r w:rsidR="00211C1B" w:rsidRPr="00211C1B">
        <w:t>phasing of previous</w:t>
      </w:r>
      <w:r w:rsidR="00FA7D57">
        <w:t xml:space="preserve"> year’s</w:t>
      </w:r>
      <w:r w:rsidR="00211C1B" w:rsidRPr="00211C1B">
        <w:t xml:space="preserve"> </w:t>
      </w:r>
      <w:r w:rsidR="00FA7D57">
        <w:t xml:space="preserve">unspent </w:t>
      </w:r>
      <w:r w:rsidR="00211C1B" w:rsidRPr="00211C1B">
        <w:t>capital</w:t>
      </w:r>
      <w:r w:rsidR="00FA7D57">
        <w:t xml:space="preserve"> budgets is being recommended to P&amp;R committee on 13 June 2016 amounting to </w:t>
      </w:r>
      <w:r w:rsidR="00211C1B" w:rsidRPr="00211C1B">
        <w:t>£1</w:t>
      </w:r>
      <w:r w:rsidR="00613C47">
        <w:t>03</w:t>
      </w:r>
      <w:r w:rsidR="00211C1B" w:rsidRPr="00211C1B">
        <w:t>,000</w:t>
      </w:r>
      <w:r w:rsidR="00FA7D57">
        <w:t xml:space="preserve">.  At this stage, it is expected that the proposed re-phasing will be agreed,  </w:t>
      </w:r>
    </w:p>
    <w:p w:rsidR="00FA7D57" w:rsidRDefault="00FA7D57" w:rsidP="00FA7D57">
      <w:pPr>
        <w:ind w:left="1276" w:hanging="1276"/>
      </w:pPr>
    </w:p>
    <w:p w:rsidR="00D95F45" w:rsidRDefault="00D95F45" w:rsidP="00D95F45">
      <w:pPr>
        <w:keepNext/>
        <w:ind w:left="1267" w:hanging="1267"/>
      </w:pPr>
      <w:r>
        <w:t>6.</w:t>
      </w:r>
      <w:r>
        <w:tab/>
      </w:r>
      <w:r>
        <w:rPr>
          <w:b/>
        </w:rPr>
        <w:t>Legal Implications</w:t>
      </w:r>
    </w:p>
    <w:p w:rsidR="00D95F45" w:rsidRDefault="00D95F45" w:rsidP="00D95F45">
      <w:pPr>
        <w:keepNext/>
        <w:ind w:left="1267" w:hanging="1267"/>
      </w:pPr>
    </w:p>
    <w:p w:rsidR="00D95F45" w:rsidRDefault="00D95F45" w:rsidP="00D95F45">
      <w:pPr>
        <w:ind w:left="1276" w:hanging="1276"/>
      </w:pPr>
      <w:r>
        <w:t>6.1</w:t>
      </w:r>
      <w:r>
        <w:tab/>
      </w:r>
      <w:r>
        <w:fldChar w:fldCharType="begin"/>
      </w:r>
      <w:r>
        <w:instrText xml:space="preserve">  </w:instrText>
      </w:r>
      <w:r>
        <w:fldChar w:fldCharType="end"/>
      </w:r>
      <w:r>
        <w:t xml:space="preserve">The Council undertakes works on the highways in agreement with guidelines set by County Council.  Section 278 agreements are entered into where appropriate works on the highways proceed.  </w:t>
      </w:r>
    </w:p>
    <w:p w:rsidR="00D95F45" w:rsidRDefault="00D95F45" w:rsidP="00D95F45"/>
    <w:p w:rsidR="00D95F45" w:rsidRDefault="00D95F45" w:rsidP="00D95F45">
      <w:pPr>
        <w:keepNext/>
        <w:ind w:left="1267" w:hanging="1267"/>
        <w:rPr>
          <w:b/>
        </w:rPr>
      </w:pPr>
      <w:r>
        <w:t>7.</w:t>
      </w:r>
      <w:r>
        <w:tab/>
      </w:r>
      <w:r>
        <w:rPr>
          <w:b/>
        </w:rPr>
        <w:t>Equal Opportunities Implications</w:t>
      </w:r>
    </w:p>
    <w:p w:rsidR="00D95F45" w:rsidRDefault="00D95F45" w:rsidP="00D95F45">
      <w:pPr>
        <w:keepNext/>
        <w:ind w:left="1267" w:hanging="1267"/>
        <w:rPr>
          <w:b/>
        </w:rPr>
      </w:pPr>
    </w:p>
    <w:p w:rsidR="00D95F45" w:rsidRDefault="00D95F45" w:rsidP="00D95F45">
      <w:pPr>
        <w:keepNext/>
        <w:keepLines/>
        <w:ind w:left="1259" w:hanging="1259"/>
        <w:rPr>
          <w:b/>
        </w:rPr>
      </w:pPr>
      <w:r>
        <w:t>7.1</w:t>
      </w:r>
      <w:r>
        <w:tab/>
      </w:r>
      <w:r>
        <w:rPr>
          <w:b/>
        </w:rPr>
        <w:t>Relevance Test</w:t>
      </w:r>
    </w:p>
    <w:p w:rsidR="00D95F45" w:rsidRDefault="00D95F45" w:rsidP="00D95F45">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D95F45" w:rsidTr="00C47BF9">
        <w:tc>
          <w:tcPr>
            <w:tcW w:w="6096" w:type="dxa"/>
          </w:tcPr>
          <w:p w:rsidR="00D95F45" w:rsidRPr="005444B3" w:rsidRDefault="00D95F45" w:rsidP="00C47BF9">
            <w:pPr>
              <w:keepNext/>
              <w:keepLines/>
            </w:pPr>
            <w:r w:rsidRPr="005444B3">
              <w:t>Has a relevance test been completed for Equality Impact?</w:t>
            </w:r>
          </w:p>
          <w:p w:rsidR="00D95F45" w:rsidRPr="005444B3" w:rsidRDefault="00D95F45" w:rsidP="00C47BF9"/>
        </w:tc>
        <w:tc>
          <w:tcPr>
            <w:tcW w:w="1984" w:type="dxa"/>
          </w:tcPr>
          <w:p w:rsidR="00D95F45" w:rsidRPr="005444B3" w:rsidRDefault="00903BA9" w:rsidP="00C47BF9">
            <w:pPr>
              <w:rPr>
                <w:i/>
              </w:rPr>
            </w:pPr>
            <w:r>
              <w:t>No</w:t>
            </w:r>
          </w:p>
        </w:tc>
      </w:tr>
      <w:tr w:rsidR="00D95F45" w:rsidTr="00C47BF9">
        <w:tc>
          <w:tcPr>
            <w:tcW w:w="6096" w:type="dxa"/>
          </w:tcPr>
          <w:p w:rsidR="00D95F45" w:rsidRPr="005444B3" w:rsidRDefault="00D95F45" w:rsidP="00C47BF9">
            <w:pPr>
              <w:rPr>
                <w:i/>
              </w:rPr>
            </w:pPr>
            <w:r w:rsidRPr="005444B3">
              <w:t xml:space="preserve">Did the relevance test conclude a full impact assessment was required? </w:t>
            </w:r>
            <w:r>
              <w:t>M</w:t>
            </w:r>
            <w:r w:rsidRPr="005444B3">
              <w:t>atter will be reviewed through on-going consultation.</w:t>
            </w:r>
          </w:p>
        </w:tc>
        <w:tc>
          <w:tcPr>
            <w:tcW w:w="1984" w:type="dxa"/>
          </w:tcPr>
          <w:p w:rsidR="00D95F45" w:rsidRPr="005444B3" w:rsidRDefault="00D95F45" w:rsidP="00C47BF9">
            <w:r w:rsidRPr="005444B3">
              <w:t xml:space="preserve">No </w:t>
            </w:r>
          </w:p>
        </w:tc>
      </w:tr>
    </w:tbl>
    <w:p w:rsidR="00D95F45" w:rsidRDefault="00D95F45" w:rsidP="00D95F45">
      <w:pPr>
        <w:ind w:left="1260" w:hanging="1260"/>
      </w:pPr>
    </w:p>
    <w:p w:rsidR="00D95F45" w:rsidRDefault="00D95F45" w:rsidP="00D95F45">
      <w:pPr>
        <w:keepNext/>
        <w:ind w:left="1259" w:hanging="1259"/>
        <w:rPr>
          <w:b/>
        </w:rPr>
      </w:pPr>
      <w:r>
        <w:t>7.2</w:t>
      </w:r>
      <w:r>
        <w:tab/>
      </w:r>
      <w:r>
        <w:rPr>
          <w:b/>
        </w:rPr>
        <w:t>Impact Assessment</w:t>
      </w:r>
    </w:p>
    <w:p w:rsidR="00D95F45" w:rsidRDefault="00D95F45" w:rsidP="00D95F45">
      <w:pPr>
        <w:ind w:left="1260" w:hanging="1260"/>
      </w:pPr>
      <w:r>
        <w:rPr>
          <w:b/>
          <w:i/>
          <w:color w:val="008000"/>
        </w:rPr>
        <w:tab/>
      </w:r>
      <w:r>
        <w:rPr>
          <w:b/>
          <w:i/>
          <w:color w:val="008000"/>
        </w:rPr>
        <w:fldChar w:fldCharType="begin"/>
      </w:r>
      <w:r>
        <w:rPr>
          <w:b/>
          <w:i/>
          <w:color w:val="008000"/>
        </w:rPr>
        <w:instrText xml:space="preserve">  </w:instrText>
      </w:r>
      <w:r>
        <w:rPr>
          <w:b/>
          <w:i/>
          <w:color w:val="008000"/>
        </w:rPr>
        <w:fldChar w:fldCharType="end"/>
      </w:r>
      <w:r>
        <w:t>What actions were identified to address any detrimental impact or unmet need?</w:t>
      </w:r>
    </w:p>
    <w:p w:rsidR="00D95F45" w:rsidRDefault="00D95F45" w:rsidP="00D95F45">
      <w:pPr>
        <w:ind w:left="1260" w:hanging="1260"/>
      </w:pPr>
    </w:p>
    <w:p w:rsidR="00D95F45" w:rsidRDefault="00D95F45" w:rsidP="00D95F45">
      <w:pPr>
        <w:ind w:left="1253" w:hanging="1253"/>
      </w:pPr>
      <w:r>
        <w:rPr>
          <w:b/>
        </w:rPr>
        <w:tab/>
      </w:r>
      <w:r>
        <w:fldChar w:fldCharType="begin"/>
      </w:r>
      <w:r>
        <w:instrText xml:space="preserve"> ASK   \* MERGEFORMAT </w:instrText>
      </w:r>
      <w:r>
        <w:fldChar w:fldCharType="end"/>
      </w:r>
      <w:r>
        <w:t>No detrimental impact or unmet need was identified. If any arises, the issue will be reviewed through continuing consultation on individual schemes.</w:t>
      </w:r>
    </w:p>
    <w:p w:rsidR="00D95F45" w:rsidRDefault="00D95F45" w:rsidP="00D95F45"/>
    <w:p w:rsidR="00D95F45" w:rsidRDefault="00D95F45" w:rsidP="00D95F45">
      <w:pPr>
        <w:keepNext/>
        <w:ind w:left="1267" w:hanging="1267"/>
      </w:pPr>
      <w:r>
        <w:t>8.</w:t>
      </w:r>
      <w:r>
        <w:tab/>
      </w:r>
      <w:r>
        <w:rPr>
          <w:b/>
        </w:rPr>
        <w:t>Staffing Implications</w:t>
      </w:r>
    </w:p>
    <w:p w:rsidR="00D95F45" w:rsidRDefault="00D95F45" w:rsidP="00D95F45">
      <w:pPr>
        <w:keepNext/>
        <w:ind w:left="1267" w:hanging="1267"/>
      </w:pPr>
    </w:p>
    <w:p w:rsidR="00D95F45" w:rsidRDefault="00D95F45" w:rsidP="00D95F45">
      <w:pPr>
        <w:ind w:left="1276" w:hanging="1276"/>
      </w:pPr>
      <w:r>
        <w:t>8.1</w:t>
      </w:r>
      <w:r>
        <w:tab/>
      </w:r>
      <w:r>
        <w:fldChar w:fldCharType="begin"/>
      </w:r>
      <w:r>
        <w:instrText xml:space="preserve">  </w:instrText>
      </w:r>
      <w:r>
        <w:fldChar w:fldCharType="end"/>
      </w:r>
      <w:r>
        <w:t>Parking schemes are prepared by the Council’s consultant engineer.</w:t>
      </w:r>
    </w:p>
    <w:p w:rsidR="00D95F45" w:rsidRDefault="00D95F45" w:rsidP="00D95F45"/>
    <w:p w:rsidR="00D95F45" w:rsidRDefault="00D95F45" w:rsidP="00D95F45">
      <w:pPr>
        <w:keepNext/>
        <w:ind w:left="1267" w:hanging="1267"/>
      </w:pPr>
      <w:r>
        <w:t>9.</w:t>
      </w:r>
      <w:r>
        <w:tab/>
      </w:r>
      <w:r>
        <w:rPr>
          <w:b/>
        </w:rPr>
        <w:t>Environmental Implications</w:t>
      </w:r>
    </w:p>
    <w:p w:rsidR="00D95F45" w:rsidRDefault="00D95F45" w:rsidP="00D95F45">
      <w:pPr>
        <w:keepNext/>
        <w:ind w:left="1267" w:hanging="1267"/>
      </w:pPr>
    </w:p>
    <w:p w:rsidR="00D95F45" w:rsidRDefault="00D95F45" w:rsidP="00D95F45">
      <w:pPr>
        <w:ind w:left="1260" w:hanging="1260"/>
      </w:pPr>
      <w:r>
        <w:t>9.1</w:t>
      </w:r>
      <w:r>
        <w:tab/>
      </w:r>
      <w:r>
        <w:fldChar w:fldCharType="begin"/>
      </w:r>
      <w:r>
        <w:instrText xml:space="preserve">  </w:instrText>
      </w:r>
      <w:r>
        <w:fldChar w:fldCharType="end"/>
      </w:r>
      <w:r>
        <w:t>Parking schemes are part of the Council’s sustainable transport objectives, designed to reduce car dependency and CO2 emissions.</w:t>
      </w:r>
    </w:p>
    <w:p w:rsidR="00D95F45" w:rsidRDefault="00D95F45" w:rsidP="00D95F45">
      <w:pPr>
        <w:ind w:left="1260" w:hanging="1260"/>
      </w:pPr>
    </w:p>
    <w:p w:rsidR="00D95F45" w:rsidRDefault="00D95F45" w:rsidP="00D95F45">
      <w:pPr>
        <w:ind w:left="1260" w:hanging="1260"/>
      </w:pPr>
      <w:r>
        <w:t>9.2</w:t>
      </w:r>
      <w:r>
        <w:tab/>
        <w:t>The impact of schemes on the local built environment and street scheme will be considered as part of individual schemes.</w:t>
      </w:r>
    </w:p>
    <w:p w:rsidR="00D95F45" w:rsidRDefault="00D95F45" w:rsidP="00D95F45"/>
    <w:p w:rsidR="00D95F45" w:rsidRDefault="00D95F45" w:rsidP="00D95F45">
      <w:pPr>
        <w:keepNext/>
        <w:ind w:left="1267" w:hanging="1267"/>
      </w:pPr>
      <w:r>
        <w:t>10.</w:t>
      </w:r>
      <w:r>
        <w:tab/>
      </w:r>
      <w:r>
        <w:rPr>
          <w:b/>
        </w:rPr>
        <w:t>Community Safety Implications</w:t>
      </w:r>
    </w:p>
    <w:p w:rsidR="00D95F45" w:rsidRDefault="00D95F45" w:rsidP="00D95F45">
      <w:pPr>
        <w:keepNext/>
        <w:ind w:left="1267" w:hanging="1267"/>
      </w:pPr>
    </w:p>
    <w:p w:rsidR="00D95F45" w:rsidRDefault="00D95F45" w:rsidP="00D95F45">
      <w:pPr>
        <w:ind w:left="1276" w:hanging="1276"/>
      </w:pPr>
      <w:r>
        <w:t>10.1</w:t>
      </w:r>
      <w:r>
        <w:fldChar w:fldCharType="begin"/>
      </w:r>
      <w:r>
        <w:instrText xml:space="preserve">  </w:instrText>
      </w:r>
      <w:r>
        <w:fldChar w:fldCharType="end"/>
      </w:r>
      <w:r>
        <w:tab/>
        <w:t>All schemes are designed to take account of safety implications. Where appropriate a safety audit will be carried out as part of the scheme design.</w:t>
      </w:r>
    </w:p>
    <w:p w:rsidR="00D95F45" w:rsidRDefault="00D95F45" w:rsidP="00D95F45"/>
    <w:p w:rsidR="00D95F45" w:rsidRDefault="00D95F45" w:rsidP="00D95F45">
      <w:pPr>
        <w:keepNext/>
        <w:ind w:left="1267" w:hanging="1267"/>
      </w:pPr>
      <w:r>
        <w:t>11.</w:t>
      </w:r>
      <w:r>
        <w:tab/>
      </w:r>
      <w:r>
        <w:rPr>
          <w:b/>
        </w:rPr>
        <w:t>Customer Services Centre Implications</w:t>
      </w:r>
    </w:p>
    <w:p w:rsidR="00D95F45" w:rsidRDefault="00D95F45" w:rsidP="00D95F45">
      <w:pPr>
        <w:keepNext/>
        <w:ind w:left="1267" w:hanging="1267"/>
      </w:pPr>
    </w:p>
    <w:p w:rsidR="00D95F45" w:rsidRDefault="00D95F45" w:rsidP="00D95F45">
      <w:pPr>
        <w:ind w:left="1260" w:hanging="1260"/>
      </w:pPr>
      <w:r>
        <w:t>11.1</w:t>
      </w:r>
      <w:r>
        <w:tab/>
        <w:t>Where required staff will be briefed as appropriate.</w:t>
      </w:r>
      <w:r>
        <w:fldChar w:fldCharType="begin"/>
      </w:r>
      <w:r>
        <w:instrText xml:space="preserve">  </w:instrText>
      </w:r>
      <w:r>
        <w:fldChar w:fldCharType="end"/>
      </w:r>
    </w:p>
    <w:p w:rsidR="00D95F45" w:rsidRDefault="00D95F45" w:rsidP="00D95F45"/>
    <w:p w:rsidR="00D95F45" w:rsidRDefault="00D95F45" w:rsidP="00D95F45">
      <w:pPr>
        <w:keepNext/>
        <w:ind w:left="1267" w:hanging="1267"/>
      </w:pPr>
      <w:r>
        <w:t>12.</w:t>
      </w:r>
      <w:r>
        <w:tab/>
      </w:r>
      <w:r>
        <w:rPr>
          <w:b/>
        </w:rPr>
        <w:t>Communications and</w:t>
      </w:r>
      <w:r>
        <w:t xml:space="preserve"> </w:t>
      </w:r>
      <w:r>
        <w:rPr>
          <w:b/>
        </w:rPr>
        <w:t>Website Implications</w:t>
      </w:r>
    </w:p>
    <w:p w:rsidR="00D95F45" w:rsidRDefault="00D95F45" w:rsidP="00D95F45">
      <w:pPr>
        <w:keepNext/>
        <w:ind w:left="1267" w:hanging="1267"/>
      </w:pPr>
    </w:p>
    <w:p w:rsidR="00D95F45" w:rsidRDefault="00D95F45" w:rsidP="00D95F45">
      <w:pPr>
        <w:ind w:left="1260" w:hanging="1260"/>
      </w:pPr>
      <w:r>
        <w:t>12.1</w:t>
      </w:r>
      <w:r>
        <w:tab/>
      </w:r>
      <w:r>
        <w:fldChar w:fldCharType="begin"/>
      </w:r>
      <w:r>
        <w:instrText xml:space="preserve">  </w:instrText>
      </w:r>
      <w:r>
        <w:fldChar w:fldCharType="end"/>
      </w:r>
      <w:r>
        <w:t>Information about individual schemes, and the Council’s general approach to parking schemes, will be made available online and at key locations such as libraries and parish offices as appropriate.</w:t>
      </w:r>
    </w:p>
    <w:p w:rsidR="00D95F45" w:rsidRDefault="00D95F45" w:rsidP="00D95F45">
      <w:pPr>
        <w:pStyle w:val="Header"/>
        <w:tabs>
          <w:tab w:val="clear" w:pos="4153"/>
          <w:tab w:val="clear" w:pos="8306"/>
          <w:tab w:val="left" w:pos="1260"/>
          <w:tab w:val="left" w:pos="1980"/>
          <w:tab w:val="left" w:pos="2700"/>
          <w:tab w:val="left" w:pos="3420"/>
        </w:tabs>
      </w:pPr>
    </w:p>
    <w:p w:rsidR="00D95F45" w:rsidRDefault="00D95F45" w:rsidP="00D95F45">
      <w:pPr>
        <w:keepNext/>
        <w:ind w:left="1267" w:hanging="1267"/>
        <w:rPr>
          <w:b/>
        </w:rPr>
      </w:pPr>
      <w:r>
        <w:t>13.</w:t>
      </w:r>
      <w:r>
        <w:tab/>
      </w:r>
      <w:r>
        <w:rPr>
          <w:b/>
        </w:rPr>
        <w:t>Risk Management and Health &amp; Safety Implications</w:t>
      </w:r>
    </w:p>
    <w:p w:rsidR="00D95F45" w:rsidRDefault="00D95F45" w:rsidP="00D95F45">
      <w:pPr>
        <w:ind w:left="1260" w:hanging="1260"/>
      </w:pPr>
      <w:r>
        <w:rPr>
          <w:b/>
          <w:i/>
          <w:color w:val="008000"/>
        </w:rPr>
        <w:tab/>
      </w:r>
    </w:p>
    <w:p w:rsidR="00D95F45" w:rsidRDefault="00D95F45" w:rsidP="00D95F45">
      <w:pPr>
        <w:ind w:left="1276" w:hanging="1276"/>
      </w:pPr>
      <w:r>
        <w:t>13.1</w:t>
      </w:r>
      <w:r>
        <w:tab/>
        <w:t xml:space="preserve">The Council has agreed its risk management strategy which can be found on the website at http://www.threerivers.gov.uk.  In addition, the risks of the </w:t>
      </w:r>
      <w:r>
        <w:lastRenderedPageBreak/>
        <w:t>proposals in the report have also been assessed against the Council’s duties under Health and Safety legislation relating to employees, visitors and persons affected by our operations.  The risk management implications of this report are detailed below.</w:t>
      </w:r>
    </w:p>
    <w:p w:rsidR="00D95F45" w:rsidRDefault="00D95F45" w:rsidP="00D95F45"/>
    <w:p w:rsidR="00D95F45" w:rsidRDefault="00D95F45" w:rsidP="00D95F45">
      <w:pPr>
        <w:ind w:left="1260" w:hanging="1260"/>
      </w:pPr>
      <w:r>
        <w:t>13.2</w:t>
      </w:r>
      <w:r>
        <w:tab/>
        <w:t xml:space="preserve">The subject of this report is covered by the </w:t>
      </w:r>
      <w:r>
        <w:fldChar w:fldCharType="begin"/>
      </w:r>
      <w:r>
        <w:instrText xml:space="preserve"> ASK   \* MERGEFORMAT </w:instrText>
      </w:r>
      <w:r>
        <w:fldChar w:fldCharType="end"/>
      </w:r>
      <w:r w:rsidR="0055600C">
        <w:t>Regulatory S</w:t>
      </w:r>
      <w:r>
        <w:t xml:space="preserve">ervice plan.  Any risks resulting from this report will be included in the risk register and, if necessary, </w:t>
      </w:r>
      <w:r w:rsidRPr="00E25854">
        <w:t>managed within this plan.</w:t>
      </w:r>
    </w:p>
    <w:p w:rsidR="00D95F45" w:rsidRDefault="00D95F45" w:rsidP="00D95F45"/>
    <w:p w:rsidR="00D95F45" w:rsidRDefault="00D95F45" w:rsidP="00D95F45">
      <w:pPr>
        <w:ind w:left="1276" w:hanging="1276"/>
      </w:pPr>
      <w:r>
        <w:t>13.3</w:t>
      </w:r>
      <w:r>
        <w:tab/>
      </w:r>
      <w:r>
        <w:tab/>
        <w:t xml:space="preserve">The following table gives the risks if the recommendations are agreed, together with a scored assessment of their impact and likelihood: </w:t>
      </w:r>
    </w:p>
    <w:p w:rsidR="00D95F45" w:rsidRDefault="00D95F45" w:rsidP="00D95F45">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D95F45" w:rsidTr="00C47BF9">
        <w:tc>
          <w:tcPr>
            <w:tcW w:w="5384" w:type="dxa"/>
            <w:gridSpan w:val="2"/>
          </w:tcPr>
          <w:p w:rsidR="00D95F45" w:rsidRDefault="00D95F45" w:rsidP="00C47BF9">
            <w:pPr>
              <w:jc w:val="center"/>
              <w:rPr>
                <w:sz w:val="20"/>
              </w:rPr>
            </w:pPr>
            <w:r>
              <w:rPr>
                <w:sz w:val="20"/>
              </w:rPr>
              <w:t>Description of Risk</w:t>
            </w:r>
          </w:p>
        </w:tc>
        <w:tc>
          <w:tcPr>
            <w:tcW w:w="1170" w:type="dxa"/>
          </w:tcPr>
          <w:p w:rsidR="00D95F45" w:rsidRDefault="00D95F45" w:rsidP="00C47BF9">
            <w:pPr>
              <w:jc w:val="center"/>
              <w:rPr>
                <w:sz w:val="20"/>
              </w:rPr>
            </w:pPr>
            <w:r>
              <w:rPr>
                <w:sz w:val="20"/>
              </w:rPr>
              <w:t>Impact</w:t>
            </w:r>
          </w:p>
        </w:tc>
        <w:tc>
          <w:tcPr>
            <w:tcW w:w="1350" w:type="dxa"/>
          </w:tcPr>
          <w:p w:rsidR="00D95F45" w:rsidRDefault="00D95F45" w:rsidP="00C47BF9">
            <w:pPr>
              <w:ind w:left="34"/>
              <w:jc w:val="center"/>
              <w:rPr>
                <w:sz w:val="20"/>
              </w:rPr>
            </w:pPr>
            <w:r>
              <w:rPr>
                <w:sz w:val="20"/>
              </w:rPr>
              <w:t>Likelihood</w:t>
            </w:r>
          </w:p>
        </w:tc>
      </w:tr>
      <w:tr w:rsidR="00D95F45" w:rsidTr="00C47BF9">
        <w:tc>
          <w:tcPr>
            <w:tcW w:w="328" w:type="dxa"/>
          </w:tcPr>
          <w:p w:rsidR="00D95F45" w:rsidRDefault="00D95F45" w:rsidP="00C47BF9">
            <w:pPr>
              <w:jc w:val="left"/>
              <w:rPr>
                <w:sz w:val="20"/>
              </w:rPr>
            </w:pPr>
            <w:r>
              <w:rPr>
                <w:sz w:val="20"/>
              </w:rPr>
              <w:t>1</w:t>
            </w:r>
          </w:p>
        </w:tc>
        <w:tc>
          <w:tcPr>
            <w:tcW w:w="5056" w:type="dxa"/>
          </w:tcPr>
          <w:p w:rsidR="00D95F45" w:rsidRDefault="00D95F45" w:rsidP="00C47BF9">
            <w:pPr>
              <w:jc w:val="left"/>
              <w:rPr>
                <w:sz w:val="20"/>
              </w:rPr>
            </w:pPr>
            <w:r>
              <w:rPr>
                <w:sz w:val="20"/>
              </w:rPr>
              <w:t>Schemes may not be completed in the order requests were received.</w:t>
            </w:r>
          </w:p>
        </w:tc>
        <w:tc>
          <w:tcPr>
            <w:tcW w:w="1170" w:type="dxa"/>
          </w:tcPr>
          <w:p w:rsidR="00D95F45" w:rsidRDefault="00D95F45" w:rsidP="00C47BF9">
            <w:pPr>
              <w:jc w:val="center"/>
              <w:rPr>
                <w:sz w:val="20"/>
              </w:rPr>
            </w:pPr>
            <w:r>
              <w:rPr>
                <w:sz w:val="20"/>
              </w:rPr>
              <w:t>I</w:t>
            </w:r>
          </w:p>
        </w:tc>
        <w:tc>
          <w:tcPr>
            <w:tcW w:w="1350" w:type="dxa"/>
          </w:tcPr>
          <w:p w:rsidR="00D95F45" w:rsidRDefault="00D95F45" w:rsidP="00C47BF9">
            <w:pPr>
              <w:jc w:val="center"/>
              <w:rPr>
                <w:sz w:val="20"/>
              </w:rPr>
            </w:pPr>
            <w:r>
              <w:rPr>
                <w:sz w:val="20"/>
              </w:rPr>
              <w:t>E</w:t>
            </w:r>
          </w:p>
        </w:tc>
      </w:tr>
    </w:tbl>
    <w:p w:rsidR="00D95F45" w:rsidRDefault="00D95F45" w:rsidP="00D95F45">
      <w:pPr>
        <w:pStyle w:val="Header"/>
        <w:tabs>
          <w:tab w:val="clear" w:pos="4153"/>
          <w:tab w:val="clear" w:pos="8306"/>
          <w:tab w:val="left" w:pos="1260"/>
          <w:tab w:val="left" w:pos="1980"/>
          <w:tab w:val="left" w:pos="2700"/>
          <w:tab w:val="left" w:pos="3420"/>
        </w:tabs>
      </w:pPr>
    </w:p>
    <w:p w:rsidR="00D95F45" w:rsidRDefault="00D95F45" w:rsidP="00D95F45">
      <w:pPr>
        <w:pStyle w:val="BodyTextIndent"/>
        <w:tabs>
          <w:tab w:val="clear" w:pos="1260"/>
          <w:tab w:val="left" w:pos="1276"/>
        </w:tabs>
      </w:pPr>
      <w:r>
        <w:t>13.</w:t>
      </w:r>
      <w:r w:rsidR="00EC045A">
        <w:t>4</w:t>
      </w:r>
      <w:r>
        <w:tab/>
        <w:t>The risks detailed above are already managed within a service plan.</w:t>
      </w:r>
    </w:p>
    <w:p w:rsidR="00D95F45" w:rsidRDefault="00D95F45" w:rsidP="00D95F45"/>
    <w:p w:rsidR="00D95F45" w:rsidRDefault="00D95F45" w:rsidP="00D95F45">
      <w:pPr>
        <w:ind w:left="1276" w:hanging="1276"/>
      </w:pPr>
      <w:r>
        <w:t>13.</w:t>
      </w:r>
      <w:r w:rsidR="00EC045A">
        <w:t>5</w:t>
      </w:r>
      <w:r w:rsidR="00EC045A">
        <w:tab/>
        <w:t>The above risk</w:t>
      </w:r>
      <w:r>
        <w:t xml:space="preserve"> </w:t>
      </w:r>
      <w:proofErr w:type="gramStart"/>
      <w:r>
        <w:t>are</w:t>
      </w:r>
      <w:proofErr w:type="gramEnd"/>
      <w:r>
        <w:t xml:space="preserv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D95F45" w:rsidRDefault="00D95F45" w:rsidP="00D95F45">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D95F45" w:rsidTr="00C47BF9">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D95F45" w:rsidRDefault="00817F71" w:rsidP="00C47BF9">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simplePos x="0" y="0"/>
                      <wp:positionH relativeFrom="column">
                        <wp:posOffset>1115695</wp:posOffset>
                      </wp:positionH>
                      <wp:positionV relativeFrom="paragraph">
                        <wp:posOffset>107950</wp:posOffset>
                      </wp:positionV>
                      <wp:extent cx="0" cy="1296670"/>
                      <wp:effectExtent l="58420" t="22225" r="5588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1388110</wp:posOffset>
                      </wp:positionV>
                      <wp:extent cx="2286000" cy="0"/>
                      <wp:effectExtent l="12700" t="54610" r="15875"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D95F45">
              <w:rPr>
                <w:b/>
                <w:szCs w:val="22"/>
              </w:rPr>
              <w:t>Likelihood</w:t>
            </w:r>
          </w:p>
        </w:tc>
        <w:tc>
          <w:tcPr>
            <w:tcW w:w="452" w:type="dxa"/>
            <w:tcBorders>
              <w:top w:val="single" w:sz="4" w:space="0" w:color="auto"/>
              <w:left w:val="single" w:sz="4" w:space="0" w:color="auto"/>
            </w:tcBorders>
          </w:tcPr>
          <w:p w:rsidR="00D95F45" w:rsidRDefault="00D95F45" w:rsidP="00C47BF9">
            <w:pPr>
              <w:keepNext/>
              <w:keepLines/>
            </w:pPr>
            <w:r>
              <w:t>A</w:t>
            </w:r>
          </w:p>
        </w:tc>
        <w:tc>
          <w:tcPr>
            <w:tcW w:w="723" w:type="dxa"/>
            <w:tcBorders>
              <w:top w:val="single" w:sz="4" w:space="0" w:color="auto"/>
            </w:tcBorders>
            <w:shd w:val="pct15" w:color="auto" w:fill="FFFFFF"/>
          </w:tcPr>
          <w:p w:rsidR="00D95F45" w:rsidRDefault="00D95F45" w:rsidP="00C47BF9">
            <w:pPr>
              <w:keepNext/>
              <w:keepLines/>
            </w:pPr>
          </w:p>
        </w:tc>
        <w:tc>
          <w:tcPr>
            <w:tcW w:w="723" w:type="dxa"/>
            <w:tcBorders>
              <w:top w:val="single" w:sz="4" w:space="0" w:color="auto"/>
            </w:tcBorders>
          </w:tcPr>
          <w:p w:rsidR="00D95F45" w:rsidRDefault="00D95F45" w:rsidP="00C47BF9">
            <w:pPr>
              <w:keepNext/>
              <w:keepLines/>
            </w:pPr>
          </w:p>
        </w:tc>
        <w:tc>
          <w:tcPr>
            <w:tcW w:w="724" w:type="dxa"/>
            <w:tcBorders>
              <w:top w:val="single" w:sz="4" w:space="0" w:color="auto"/>
              <w:bottom w:val="single" w:sz="4" w:space="0" w:color="auto"/>
            </w:tcBorders>
          </w:tcPr>
          <w:p w:rsidR="00D95F45" w:rsidRDefault="00D95F45" w:rsidP="00C47BF9">
            <w:pPr>
              <w:keepNext/>
              <w:keepLines/>
            </w:pPr>
          </w:p>
        </w:tc>
        <w:tc>
          <w:tcPr>
            <w:tcW w:w="723"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724"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Impact</w:t>
            </w:r>
          </w:p>
        </w:tc>
        <w:tc>
          <w:tcPr>
            <w:tcW w:w="1608" w:type="dxa"/>
            <w:tcBorders>
              <w:top w:val="nil"/>
              <w:left w:val="nil"/>
              <w:bottom w:val="nil"/>
              <w:right w:val="nil"/>
            </w:tcBorders>
          </w:tcPr>
          <w:p w:rsidR="00D95F45" w:rsidRDefault="00D95F45" w:rsidP="00C47BF9">
            <w:pPr>
              <w:keepNext/>
              <w:keepLines/>
              <w:rPr>
                <w:sz w:val="16"/>
              </w:rPr>
            </w:pPr>
            <w:r>
              <w:rPr>
                <w:sz w:val="16"/>
              </w:rPr>
              <w:t>Likelihood</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B</w:t>
            </w:r>
          </w:p>
        </w:tc>
        <w:tc>
          <w:tcPr>
            <w:tcW w:w="723" w:type="dxa"/>
            <w:shd w:val="pct15" w:color="auto" w:fill="FFFFFF"/>
          </w:tcPr>
          <w:p w:rsidR="00D95F45" w:rsidRDefault="00D95F45" w:rsidP="00C47BF9">
            <w:pPr>
              <w:keepNext/>
              <w:keepLines/>
            </w:pPr>
          </w:p>
        </w:tc>
        <w:tc>
          <w:tcPr>
            <w:tcW w:w="723" w:type="dxa"/>
          </w:tcPr>
          <w:p w:rsidR="00D95F45" w:rsidRDefault="00D95F45" w:rsidP="00C47BF9">
            <w:pPr>
              <w:keepNext/>
              <w:keepLines/>
            </w:pPr>
          </w:p>
        </w:tc>
        <w:tc>
          <w:tcPr>
            <w:tcW w:w="724" w:type="dxa"/>
            <w:tcBorders>
              <w:bottom w:val="single" w:sz="4" w:space="0" w:color="auto"/>
            </w:tcBorders>
          </w:tcPr>
          <w:p w:rsidR="00D95F45" w:rsidRDefault="00D95F45" w:rsidP="00C47BF9">
            <w:pPr>
              <w:keepNext/>
              <w:keepLines/>
            </w:pPr>
          </w:p>
        </w:tc>
        <w:tc>
          <w:tcPr>
            <w:tcW w:w="723" w:type="dxa"/>
            <w:tcBorders>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V = Catastrophic</w:t>
            </w:r>
          </w:p>
        </w:tc>
        <w:tc>
          <w:tcPr>
            <w:tcW w:w="1608" w:type="dxa"/>
            <w:tcBorders>
              <w:top w:val="nil"/>
              <w:left w:val="nil"/>
              <w:bottom w:val="nil"/>
              <w:right w:val="nil"/>
            </w:tcBorders>
          </w:tcPr>
          <w:p w:rsidR="00D95F45" w:rsidRDefault="00D95F45" w:rsidP="00C47BF9">
            <w:pPr>
              <w:keepNext/>
              <w:keepLines/>
              <w:rPr>
                <w:sz w:val="16"/>
              </w:rPr>
            </w:pPr>
            <w:r>
              <w:rPr>
                <w:sz w:val="16"/>
              </w:rPr>
              <w:t>A = &gt;98%</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C</w:t>
            </w:r>
          </w:p>
        </w:tc>
        <w:tc>
          <w:tcPr>
            <w:tcW w:w="723" w:type="dxa"/>
            <w:shd w:val="pct15" w:color="auto" w:fill="FFFFFF"/>
          </w:tcPr>
          <w:p w:rsidR="00D95F45" w:rsidRDefault="00D95F45" w:rsidP="00C47BF9">
            <w:pPr>
              <w:keepNext/>
              <w:keepLines/>
            </w:pPr>
          </w:p>
        </w:tc>
        <w:tc>
          <w:tcPr>
            <w:tcW w:w="723" w:type="dxa"/>
            <w:tcBorders>
              <w:top w:val="single" w:sz="4" w:space="0" w:color="auto"/>
              <w:bottom w:val="single" w:sz="4" w:space="0" w:color="auto"/>
            </w:tcBorders>
          </w:tcPr>
          <w:p w:rsidR="00D95F45" w:rsidRDefault="00D95F45" w:rsidP="00C47BF9">
            <w:pPr>
              <w:keepNext/>
              <w:keepLines/>
            </w:pPr>
          </w:p>
        </w:tc>
        <w:tc>
          <w:tcPr>
            <w:tcW w:w="724" w:type="dxa"/>
            <w:tcBorders>
              <w:top w:val="single" w:sz="4" w:space="0" w:color="auto"/>
              <w:bottom w:val="single" w:sz="4" w:space="0" w:color="auto"/>
            </w:tcBorders>
          </w:tcPr>
          <w:p w:rsidR="00D95F45" w:rsidRDefault="00D95F45" w:rsidP="00C47BF9">
            <w:pPr>
              <w:keepNext/>
              <w:keepLines/>
            </w:pPr>
          </w:p>
        </w:tc>
        <w:tc>
          <w:tcPr>
            <w:tcW w:w="723"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IV = Critical</w:t>
            </w:r>
          </w:p>
        </w:tc>
        <w:tc>
          <w:tcPr>
            <w:tcW w:w="1608" w:type="dxa"/>
            <w:tcBorders>
              <w:top w:val="nil"/>
              <w:left w:val="nil"/>
              <w:bottom w:val="nil"/>
              <w:right w:val="nil"/>
            </w:tcBorders>
          </w:tcPr>
          <w:p w:rsidR="00D95F45" w:rsidRDefault="00D95F45" w:rsidP="00C47BF9">
            <w:pPr>
              <w:keepNext/>
              <w:keepLines/>
              <w:rPr>
                <w:sz w:val="16"/>
              </w:rPr>
            </w:pPr>
            <w:r>
              <w:rPr>
                <w:sz w:val="16"/>
              </w:rPr>
              <w:t>B = 75% - 97%</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D</w:t>
            </w:r>
          </w:p>
        </w:tc>
        <w:tc>
          <w:tcPr>
            <w:tcW w:w="723" w:type="dxa"/>
            <w:tcBorders>
              <w:bottom w:val="single" w:sz="4" w:space="0" w:color="auto"/>
            </w:tcBorders>
            <w:shd w:val="pct15" w:color="auto" w:fill="FFFFFF"/>
          </w:tcPr>
          <w:p w:rsidR="00D95F45" w:rsidRDefault="00D95F45" w:rsidP="00C47BF9">
            <w:pPr>
              <w:keepNext/>
              <w:keepLines/>
            </w:pPr>
          </w:p>
        </w:tc>
        <w:tc>
          <w:tcPr>
            <w:tcW w:w="723" w:type="dxa"/>
            <w:tcBorders>
              <w:top w:val="single" w:sz="4" w:space="0" w:color="auto"/>
            </w:tcBorders>
            <w:shd w:val="pct15" w:color="auto" w:fill="FFFFFF"/>
          </w:tcPr>
          <w:p w:rsidR="00D95F45" w:rsidRDefault="00D95F45" w:rsidP="00C47BF9">
            <w:pPr>
              <w:keepNext/>
              <w:keepLines/>
            </w:pPr>
          </w:p>
        </w:tc>
        <w:tc>
          <w:tcPr>
            <w:tcW w:w="724" w:type="dxa"/>
            <w:tcBorders>
              <w:top w:val="single" w:sz="4" w:space="0" w:color="auto"/>
              <w:bottom w:val="single" w:sz="4" w:space="0" w:color="auto"/>
            </w:tcBorders>
          </w:tcPr>
          <w:p w:rsidR="00D95F45" w:rsidRDefault="00D95F45" w:rsidP="00C47BF9">
            <w:pPr>
              <w:keepNext/>
              <w:keepLines/>
            </w:pPr>
          </w:p>
        </w:tc>
        <w:tc>
          <w:tcPr>
            <w:tcW w:w="723"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III = Significant</w:t>
            </w:r>
          </w:p>
        </w:tc>
        <w:tc>
          <w:tcPr>
            <w:tcW w:w="1608" w:type="dxa"/>
            <w:tcBorders>
              <w:top w:val="nil"/>
              <w:left w:val="nil"/>
              <w:bottom w:val="nil"/>
              <w:right w:val="nil"/>
            </w:tcBorders>
          </w:tcPr>
          <w:p w:rsidR="00D95F45" w:rsidRDefault="00D95F45" w:rsidP="00C47BF9">
            <w:pPr>
              <w:keepNext/>
              <w:keepLines/>
              <w:rPr>
                <w:sz w:val="16"/>
              </w:rPr>
            </w:pPr>
            <w:r>
              <w:rPr>
                <w:sz w:val="16"/>
              </w:rPr>
              <w:t>C = 50% - 74%</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E</w:t>
            </w:r>
          </w:p>
        </w:tc>
        <w:tc>
          <w:tcPr>
            <w:tcW w:w="723" w:type="dxa"/>
            <w:tcBorders>
              <w:bottom w:val="single" w:sz="4" w:space="0" w:color="auto"/>
            </w:tcBorders>
            <w:shd w:val="pct15" w:color="auto" w:fill="FFFFFF"/>
          </w:tcPr>
          <w:p w:rsidR="00D95F45" w:rsidRDefault="00D95F45" w:rsidP="00C47BF9">
            <w:pPr>
              <w:keepNext/>
              <w:keepLines/>
            </w:pPr>
            <w:r>
              <w:t>X</w:t>
            </w:r>
          </w:p>
        </w:tc>
        <w:tc>
          <w:tcPr>
            <w:tcW w:w="723" w:type="dxa"/>
            <w:shd w:val="pct15" w:color="auto" w:fill="FFFFFF"/>
          </w:tcPr>
          <w:p w:rsidR="00D95F45" w:rsidRDefault="00D95F45" w:rsidP="00C47BF9">
            <w:pPr>
              <w:keepNext/>
              <w:keepLines/>
            </w:pPr>
          </w:p>
        </w:tc>
        <w:tc>
          <w:tcPr>
            <w:tcW w:w="724" w:type="dxa"/>
            <w:tcBorders>
              <w:bottom w:val="single" w:sz="4" w:space="0" w:color="auto"/>
            </w:tcBorders>
          </w:tcPr>
          <w:p w:rsidR="00D95F45" w:rsidRDefault="00D95F45" w:rsidP="00C47BF9">
            <w:pPr>
              <w:keepNext/>
              <w:keepLines/>
            </w:pPr>
          </w:p>
        </w:tc>
        <w:tc>
          <w:tcPr>
            <w:tcW w:w="723" w:type="dxa"/>
            <w:tcBorders>
              <w:top w:val="single" w:sz="4" w:space="0" w:color="auto"/>
              <w:right w:val="single" w:sz="4" w:space="0" w:color="auto"/>
            </w:tcBorders>
          </w:tcPr>
          <w:p w:rsidR="00D95F45" w:rsidRDefault="00D95F45" w:rsidP="00C47BF9">
            <w:pPr>
              <w:keepNext/>
              <w:keepLines/>
              <w:jc w:val="center"/>
            </w:pPr>
          </w:p>
        </w:tc>
        <w:tc>
          <w:tcPr>
            <w:tcW w:w="724" w:type="dxa"/>
            <w:tcBorders>
              <w:top w:val="single" w:sz="4" w:space="0" w:color="auto"/>
              <w:bottom w:val="single" w:sz="4" w:space="0" w:color="auto"/>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II = Marginal</w:t>
            </w:r>
          </w:p>
        </w:tc>
        <w:tc>
          <w:tcPr>
            <w:tcW w:w="1608" w:type="dxa"/>
            <w:tcBorders>
              <w:top w:val="nil"/>
              <w:left w:val="nil"/>
              <w:bottom w:val="nil"/>
              <w:right w:val="nil"/>
            </w:tcBorders>
          </w:tcPr>
          <w:p w:rsidR="00D95F45" w:rsidRDefault="00D95F45" w:rsidP="00C47BF9">
            <w:pPr>
              <w:keepNext/>
              <w:keepLines/>
              <w:rPr>
                <w:sz w:val="16"/>
              </w:rPr>
            </w:pPr>
            <w:r>
              <w:rPr>
                <w:sz w:val="16"/>
              </w:rPr>
              <w:t>D = 25% - 49%</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tcBorders>
          </w:tcPr>
          <w:p w:rsidR="00D95F45" w:rsidRDefault="00D95F45" w:rsidP="00C47BF9">
            <w:pPr>
              <w:keepNext/>
              <w:keepLines/>
            </w:pPr>
            <w:r>
              <w:t>F</w:t>
            </w:r>
          </w:p>
        </w:tc>
        <w:tc>
          <w:tcPr>
            <w:tcW w:w="723" w:type="dxa"/>
            <w:shd w:val="pct15" w:color="auto" w:fill="FFFFFF"/>
          </w:tcPr>
          <w:p w:rsidR="00D95F45" w:rsidRDefault="00D95F45" w:rsidP="00C47BF9">
            <w:pPr>
              <w:keepNext/>
              <w:keepLines/>
            </w:pPr>
          </w:p>
        </w:tc>
        <w:tc>
          <w:tcPr>
            <w:tcW w:w="723" w:type="dxa"/>
            <w:shd w:val="pct15" w:color="auto" w:fill="FFFFFF"/>
          </w:tcPr>
          <w:p w:rsidR="00D95F45" w:rsidRDefault="00D95F45" w:rsidP="00C47BF9">
            <w:pPr>
              <w:keepNext/>
              <w:keepLines/>
            </w:pPr>
          </w:p>
        </w:tc>
        <w:tc>
          <w:tcPr>
            <w:tcW w:w="724" w:type="dxa"/>
            <w:tcBorders>
              <w:top w:val="single" w:sz="4" w:space="0" w:color="auto"/>
            </w:tcBorders>
            <w:shd w:val="pct15" w:color="auto" w:fill="FFFFFF"/>
          </w:tcPr>
          <w:p w:rsidR="00D95F45" w:rsidRDefault="00D95F45" w:rsidP="00C47BF9">
            <w:pPr>
              <w:keepNext/>
              <w:keepLines/>
            </w:pPr>
          </w:p>
        </w:tc>
        <w:tc>
          <w:tcPr>
            <w:tcW w:w="723" w:type="dxa"/>
            <w:tcBorders>
              <w:right w:val="single" w:sz="4" w:space="0" w:color="auto"/>
            </w:tcBorders>
          </w:tcPr>
          <w:p w:rsidR="00D95F45" w:rsidRDefault="00D95F45" w:rsidP="00C47BF9">
            <w:pPr>
              <w:keepNext/>
              <w:keepLines/>
              <w:jc w:val="center"/>
            </w:pPr>
          </w:p>
        </w:tc>
        <w:tc>
          <w:tcPr>
            <w:tcW w:w="724" w:type="dxa"/>
            <w:tcBorders>
              <w:right w:val="single" w:sz="4" w:space="0" w:color="auto"/>
            </w:tcBorders>
          </w:tcPr>
          <w:p w:rsidR="00D95F45" w:rsidRDefault="00D95F45" w:rsidP="00C47BF9">
            <w:pPr>
              <w:keepNext/>
              <w:keepLines/>
              <w:jc w:val="center"/>
            </w:pPr>
          </w:p>
        </w:tc>
        <w:tc>
          <w:tcPr>
            <w:tcW w:w="1508" w:type="dxa"/>
            <w:tcBorders>
              <w:top w:val="nil"/>
              <w:left w:val="single" w:sz="4" w:space="0" w:color="auto"/>
              <w:bottom w:val="nil"/>
              <w:right w:val="nil"/>
            </w:tcBorders>
          </w:tcPr>
          <w:p w:rsidR="00D95F45" w:rsidRDefault="00D95F45" w:rsidP="00C47BF9">
            <w:pPr>
              <w:keepNext/>
              <w:keepLines/>
              <w:rPr>
                <w:sz w:val="16"/>
              </w:rPr>
            </w:pPr>
            <w:r>
              <w:rPr>
                <w:sz w:val="16"/>
              </w:rPr>
              <w:t>I = Negligible</w:t>
            </w:r>
          </w:p>
        </w:tc>
        <w:tc>
          <w:tcPr>
            <w:tcW w:w="1608" w:type="dxa"/>
            <w:tcBorders>
              <w:top w:val="nil"/>
              <w:left w:val="nil"/>
              <w:bottom w:val="nil"/>
              <w:right w:val="nil"/>
            </w:tcBorders>
          </w:tcPr>
          <w:p w:rsidR="00D95F45" w:rsidRDefault="00D95F45" w:rsidP="00C47BF9">
            <w:pPr>
              <w:keepNext/>
              <w:keepLines/>
              <w:rPr>
                <w:sz w:val="16"/>
              </w:rPr>
            </w:pPr>
            <w:r>
              <w:rPr>
                <w:sz w:val="16"/>
              </w:rPr>
              <w:t>E = 3% - 24%</w:t>
            </w:r>
          </w:p>
        </w:tc>
      </w:tr>
      <w:tr w:rsidR="00D95F45" w:rsidTr="00C47BF9">
        <w:trPr>
          <w:cantSplit/>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52" w:type="dxa"/>
            <w:tcBorders>
              <w:left w:val="single" w:sz="4" w:space="0" w:color="auto"/>
              <w:bottom w:val="single" w:sz="4" w:space="0" w:color="auto"/>
            </w:tcBorders>
          </w:tcPr>
          <w:p w:rsidR="00D95F45" w:rsidRDefault="00D95F45" w:rsidP="00C47BF9">
            <w:pPr>
              <w:keepNext/>
              <w:keepLines/>
            </w:pPr>
          </w:p>
        </w:tc>
        <w:tc>
          <w:tcPr>
            <w:tcW w:w="723" w:type="dxa"/>
            <w:tcBorders>
              <w:bottom w:val="single" w:sz="4" w:space="0" w:color="auto"/>
            </w:tcBorders>
          </w:tcPr>
          <w:p w:rsidR="00D95F45" w:rsidRDefault="00D95F45" w:rsidP="00C47BF9">
            <w:pPr>
              <w:keepNext/>
              <w:keepLines/>
              <w:jc w:val="center"/>
            </w:pPr>
            <w:r>
              <w:t>I</w:t>
            </w:r>
          </w:p>
        </w:tc>
        <w:tc>
          <w:tcPr>
            <w:tcW w:w="723" w:type="dxa"/>
            <w:tcBorders>
              <w:bottom w:val="single" w:sz="4" w:space="0" w:color="auto"/>
            </w:tcBorders>
          </w:tcPr>
          <w:p w:rsidR="00D95F45" w:rsidRDefault="00D95F45" w:rsidP="00C47BF9">
            <w:pPr>
              <w:keepNext/>
              <w:keepLines/>
              <w:jc w:val="center"/>
            </w:pPr>
            <w:r>
              <w:t>II</w:t>
            </w:r>
          </w:p>
        </w:tc>
        <w:tc>
          <w:tcPr>
            <w:tcW w:w="724" w:type="dxa"/>
            <w:tcBorders>
              <w:bottom w:val="single" w:sz="4" w:space="0" w:color="auto"/>
            </w:tcBorders>
          </w:tcPr>
          <w:p w:rsidR="00D95F45" w:rsidRDefault="00D95F45" w:rsidP="00C47BF9">
            <w:pPr>
              <w:keepNext/>
              <w:keepLines/>
              <w:jc w:val="center"/>
            </w:pPr>
            <w:r>
              <w:t>III</w:t>
            </w:r>
          </w:p>
        </w:tc>
        <w:tc>
          <w:tcPr>
            <w:tcW w:w="723" w:type="dxa"/>
            <w:tcBorders>
              <w:bottom w:val="single" w:sz="4" w:space="0" w:color="auto"/>
              <w:right w:val="single" w:sz="4" w:space="0" w:color="auto"/>
            </w:tcBorders>
          </w:tcPr>
          <w:p w:rsidR="00D95F45" w:rsidRDefault="00D95F45" w:rsidP="00C47BF9">
            <w:pPr>
              <w:keepNext/>
              <w:keepLines/>
              <w:jc w:val="center"/>
            </w:pPr>
            <w:r>
              <w:t>IV</w:t>
            </w:r>
          </w:p>
        </w:tc>
        <w:tc>
          <w:tcPr>
            <w:tcW w:w="724" w:type="dxa"/>
            <w:tcBorders>
              <w:bottom w:val="single" w:sz="4" w:space="0" w:color="auto"/>
              <w:right w:val="single" w:sz="4" w:space="0" w:color="auto"/>
            </w:tcBorders>
          </w:tcPr>
          <w:p w:rsidR="00D95F45" w:rsidRDefault="00D95F45" w:rsidP="00C47BF9">
            <w:pPr>
              <w:keepNext/>
              <w:keepLines/>
              <w:jc w:val="center"/>
            </w:pPr>
            <w:r>
              <w:t>V</w:t>
            </w:r>
          </w:p>
        </w:tc>
        <w:tc>
          <w:tcPr>
            <w:tcW w:w="1508" w:type="dxa"/>
            <w:tcBorders>
              <w:top w:val="nil"/>
              <w:left w:val="single" w:sz="4" w:space="0" w:color="auto"/>
              <w:bottom w:val="nil"/>
              <w:right w:val="nil"/>
            </w:tcBorders>
          </w:tcPr>
          <w:p w:rsidR="00D95F45" w:rsidRDefault="00D95F45" w:rsidP="00C47BF9">
            <w:pPr>
              <w:keepNext/>
              <w:keepLines/>
            </w:pPr>
          </w:p>
        </w:tc>
        <w:tc>
          <w:tcPr>
            <w:tcW w:w="1608" w:type="dxa"/>
            <w:tcBorders>
              <w:top w:val="nil"/>
              <w:left w:val="nil"/>
              <w:bottom w:val="nil"/>
              <w:right w:val="nil"/>
            </w:tcBorders>
          </w:tcPr>
          <w:p w:rsidR="00D95F45" w:rsidRDefault="00D95F45" w:rsidP="00C47BF9">
            <w:pPr>
              <w:keepNext/>
              <w:keepLines/>
              <w:rPr>
                <w:sz w:val="16"/>
              </w:rPr>
            </w:pPr>
            <w:r>
              <w:rPr>
                <w:sz w:val="16"/>
              </w:rPr>
              <w:t xml:space="preserve">F = </w:t>
            </w:r>
            <w:r>
              <w:rPr>
                <w:spacing w:val="-8"/>
                <w:sz w:val="16"/>
              </w:rPr>
              <w:t xml:space="preserve"> &lt;2%</w:t>
            </w:r>
          </w:p>
        </w:tc>
      </w:tr>
      <w:tr w:rsidR="00D95F45" w:rsidTr="00C47BF9">
        <w:trPr>
          <w:cantSplit/>
          <w:trHeight w:val="387"/>
        </w:trPr>
        <w:tc>
          <w:tcPr>
            <w:tcW w:w="645" w:type="dxa"/>
            <w:vMerge/>
            <w:tcBorders>
              <w:left w:val="single" w:sz="4" w:space="0" w:color="auto"/>
              <w:bottom w:val="single" w:sz="4" w:space="0" w:color="auto"/>
              <w:right w:val="single" w:sz="4" w:space="0" w:color="auto"/>
            </w:tcBorders>
          </w:tcPr>
          <w:p w:rsidR="00D95F45" w:rsidRDefault="00D95F45" w:rsidP="00C47BF9">
            <w:pPr>
              <w:keepNext/>
              <w:keepLines/>
            </w:pPr>
          </w:p>
        </w:tc>
        <w:tc>
          <w:tcPr>
            <w:tcW w:w="4069" w:type="dxa"/>
            <w:gridSpan w:val="6"/>
            <w:tcBorders>
              <w:left w:val="single" w:sz="4" w:space="0" w:color="auto"/>
              <w:bottom w:val="single" w:sz="4" w:space="0" w:color="auto"/>
              <w:right w:val="single" w:sz="4" w:space="0" w:color="auto"/>
            </w:tcBorders>
          </w:tcPr>
          <w:p w:rsidR="00D95F45" w:rsidRDefault="00D95F45" w:rsidP="00C47BF9">
            <w:pPr>
              <w:keepNext/>
              <w:keepLines/>
              <w:spacing w:before="40"/>
              <w:jc w:val="center"/>
              <w:rPr>
                <w:b/>
                <w:szCs w:val="22"/>
              </w:rPr>
            </w:pPr>
            <w:r>
              <w:rPr>
                <w:b/>
                <w:szCs w:val="22"/>
              </w:rPr>
              <w:t>Impact</w:t>
            </w:r>
          </w:p>
          <w:p w:rsidR="00D95F45" w:rsidRDefault="00D95F45" w:rsidP="00C47BF9">
            <w:pPr>
              <w:keepNext/>
              <w:keepLines/>
              <w:rPr>
                <w:b/>
                <w:sz w:val="20"/>
              </w:rPr>
            </w:pPr>
          </w:p>
        </w:tc>
        <w:tc>
          <w:tcPr>
            <w:tcW w:w="1508" w:type="dxa"/>
            <w:tcBorders>
              <w:top w:val="nil"/>
              <w:left w:val="single" w:sz="4" w:space="0" w:color="auto"/>
              <w:bottom w:val="nil"/>
              <w:right w:val="nil"/>
            </w:tcBorders>
          </w:tcPr>
          <w:p w:rsidR="00D95F45" w:rsidRDefault="00D95F45" w:rsidP="00C47BF9">
            <w:pPr>
              <w:keepNext/>
              <w:keepLines/>
            </w:pPr>
          </w:p>
        </w:tc>
        <w:tc>
          <w:tcPr>
            <w:tcW w:w="1608" w:type="dxa"/>
            <w:tcBorders>
              <w:top w:val="nil"/>
              <w:left w:val="nil"/>
              <w:bottom w:val="nil"/>
              <w:right w:val="nil"/>
            </w:tcBorders>
          </w:tcPr>
          <w:p w:rsidR="00D95F45" w:rsidRDefault="00D95F45" w:rsidP="00C47BF9">
            <w:pPr>
              <w:keepNext/>
              <w:keepLines/>
            </w:pPr>
          </w:p>
        </w:tc>
      </w:tr>
    </w:tbl>
    <w:p w:rsidR="00D95F45" w:rsidRDefault="00D95F45" w:rsidP="00D95F45">
      <w:pPr>
        <w:pStyle w:val="Header"/>
        <w:tabs>
          <w:tab w:val="clear" w:pos="4153"/>
          <w:tab w:val="clear" w:pos="8306"/>
          <w:tab w:val="left" w:pos="1260"/>
          <w:tab w:val="left" w:pos="1980"/>
          <w:tab w:val="left" w:pos="2700"/>
          <w:tab w:val="left" w:pos="3420"/>
        </w:tabs>
      </w:pPr>
    </w:p>
    <w:p w:rsidR="00D95F45" w:rsidRDefault="00D95F45" w:rsidP="00D95F45">
      <w:pPr>
        <w:tabs>
          <w:tab w:val="clear" w:pos="1980"/>
        </w:tabs>
        <w:ind w:left="1276" w:hanging="1276"/>
      </w:pPr>
      <w:r>
        <w:t>13.</w:t>
      </w:r>
      <w:r w:rsidR="00EC045A">
        <w:t>6</w:t>
      </w:r>
      <w:r>
        <w:tab/>
        <w:t>In the officer</w:t>
      </w:r>
      <w:r w:rsidR="00EC045A">
        <w:t>s’ opinion none of the new risk</w:t>
      </w:r>
      <w:r>
        <w:t xml:space="preserve"> above, were they to come about, would seriously prejudice the achievement of the Strategic Plan and are therefore operational risks.  The effectiveness of treatment plans are reviewed by the Audit Committee annually.</w:t>
      </w:r>
    </w:p>
    <w:p w:rsidR="00D95F45" w:rsidRDefault="00D95F45" w:rsidP="00D95F45">
      <w:pPr>
        <w:ind w:left="1980" w:hanging="1980"/>
      </w:pPr>
    </w:p>
    <w:p w:rsidR="00D95F45" w:rsidRDefault="00D95F45" w:rsidP="00D95F45">
      <w:pPr>
        <w:keepNext/>
        <w:ind w:left="1267" w:hanging="1267"/>
      </w:pPr>
      <w:r>
        <w:t>14.</w:t>
      </w:r>
      <w:r>
        <w:fldChar w:fldCharType="begin"/>
      </w:r>
      <w:r>
        <w:instrText xml:space="preserve">  </w:instrText>
      </w:r>
      <w:r>
        <w:fldChar w:fldCharType="end"/>
      </w:r>
      <w:r>
        <w:tab/>
      </w:r>
      <w:r>
        <w:rPr>
          <w:b/>
        </w:rPr>
        <w:t>Recommendations</w:t>
      </w:r>
    </w:p>
    <w:p w:rsidR="00D95F45" w:rsidRDefault="00D95F45" w:rsidP="00D95F45">
      <w:pPr>
        <w:tabs>
          <w:tab w:val="clear" w:pos="1260"/>
        </w:tabs>
      </w:pPr>
    </w:p>
    <w:p w:rsidR="00C47BF9" w:rsidRDefault="00D95F45" w:rsidP="003626A4">
      <w:pPr>
        <w:numPr>
          <w:ilvl w:val="1"/>
          <w:numId w:val="2"/>
        </w:numPr>
      </w:pPr>
      <w:r>
        <w:t>T</w:t>
      </w:r>
      <w:r w:rsidRPr="00A80ECF">
        <w:t>hat th</w:t>
      </w:r>
      <w:r w:rsidR="003626A4">
        <w:t>is</w:t>
      </w:r>
      <w:r>
        <w:t xml:space="preserve"> </w:t>
      </w:r>
      <w:r w:rsidR="003626A4">
        <w:t>year’s version of the</w:t>
      </w:r>
      <w:r>
        <w:t xml:space="preserve"> </w:t>
      </w:r>
      <w:r w:rsidR="003626A4" w:rsidRPr="003626A4">
        <w:t xml:space="preserve">Parking Bay Programme </w:t>
      </w:r>
      <w:r>
        <w:t xml:space="preserve">is </w:t>
      </w:r>
      <w:r w:rsidR="003626A4">
        <w:t xml:space="preserve">approved and the </w:t>
      </w:r>
      <w:r w:rsidR="00EC045A">
        <w:t>prioritisations of the schemes are</w:t>
      </w:r>
      <w:r w:rsidR="003626A4">
        <w:t xml:space="preserve"> calculated leading to prompt planning approval and delivery of schemes.</w:t>
      </w:r>
    </w:p>
    <w:p w:rsidR="00C47BF9" w:rsidRDefault="00C47BF9" w:rsidP="00C47BF9">
      <w:pPr>
        <w:tabs>
          <w:tab w:val="clear" w:pos="1260"/>
        </w:tabs>
      </w:pPr>
    </w:p>
    <w:p w:rsidR="00D95F45" w:rsidRDefault="00D95F45" w:rsidP="00D95F45">
      <w:pPr>
        <w:tabs>
          <w:tab w:val="clear" w:pos="1260"/>
        </w:tabs>
      </w:pPr>
    </w:p>
    <w:p w:rsidR="00D95F45" w:rsidRDefault="00D95F45" w:rsidP="0055600C"/>
    <w:p w:rsidR="00D95F45" w:rsidRDefault="00D95F45" w:rsidP="00752491">
      <w:r>
        <w:tab/>
      </w:r>
      <w:r w:rsidRPr="00565CDC">
        <w:t xml:space="preserve"> </w:t>
      </w:r>
    </w:p>
    <w:p w:rsidR="00D95F45" w:rsidRDefault="00D95F45" w:rsidP="00D95F45"/>
    <w:p w:rsidR="00752491" w:rsidRPr="00752491" w:rsidRDefault="00752491" w:rsidP="00752491">
      <w:pPr>
        <w:rPr>
          <w:b/>
          <w:i/>
          <w:color w:val="008000"/>
        </w:rPr>
      </w:pPr>
      <w:r w:rsidRPr="00752491">
        <w:t>Report prepared by:</w:t>
      </w:r>
      <w:r w:rsidRPr="00752491">
        <w:tab/>
      </w:r>
      <w:r>
        <w:t xml:space="preserve"> </w:t>
      </w:r>
      <w:r w:rsidRPr="00752491">
        <w:fldChar w:fldCharType="begin"/>
      </w:r>
      <w:r w:rsidRPr="00752491">
        <w:instrText xml:space="preserve">  </w:instrText>
      </w:r>
      <w:r w:rsidRPr="00752491">
        <w:fldChar w:fldCharType="end"/>
      </w:r>
      <w:r w:rsidRPr="00752491">
        <w:t>Lyn Ware, Interim Head of Property Services</w:t>
      </w:r>
      <w:r w:rsidRPr="00752491">
        <w:rPr>
          <w:b/>
          <w:i/>
          <w:color w:val="008000"/>
        </w:rPr>
        <w:t xml:space="preserve"> </w:t>
      </w:r>
    </w:p>
    <w:p w:rsidR="00752491" w:rsidRPr="00752491" w:rsidRDefault="00752491" w:rsidP="00752491">
      <w:pPr>
        <w:ind w:left="1253" w:hanging="1253"/>
      </w:pPr>
    </w:p>
    <w:p w:rsidR="00752491" w:rsidRPr="00752491" w:rsidRDefault="00752491" w:rsidP="00752491">
      <w:pPr>
        <w:keepNext/>
        <w:keepLines/>
        <w:ind w:left="1267" w:hanging="1267"/>
        <w:outlineLvl w:val="0"/>
      </w:pPr>
      <w:r w:rsidRPr="00752491">
        <w:tab/>
      </w:r>
    </w:p>
    <w:p w:rsidR="00752491" w:rsidRPr="00752491" w:rsidRDefault="00752491" w:rsidP="00752491">
      <w:pPr>
        <w:ind w:left="1260" w:hanging="1260"/>
        <w:rPr>
          <w:i/>
        </w:rPr>
      </w:pPr>
    </w:p>
    <w:p w:rsidR="00752491" w:rsidRPr="00752491" w:rsidRDefault="00752491" w:rsidP="00752491">
      <w:pPr>
        <w:keepNext/>
        <w:ind w:left="1259" w:hanging="1259"/>
      </w:pPr>
      <w:r w:rsidRPr="00752491">
        <w:rPr>
          <w:b/>
        </w:rPr>
        <w:t>APPENDICES / ATTACHMENTS</w:t>
      </w:r>
    </w:p>
    <w:p w:rsidR="0055600C" w:rsidRDefault="0055600C" w:rsidP="00D95F45">
      <w:pPr>
        <w:rPr>
          <w:b/>
        </w:rPr>
      </w:pPr>
    </w:p>
    <w:p w:rsidR="0055600C" w:rsidRDefault="0055600C" w:rsidP="00D95F45">
      <w:pPr>
        <w:rPr>
          <w:b/>
        </w:rPr>
      </w:pPr>
    </w:p>
    <w:p w:rsidR="0055600C" w:rsidRDefault="0055600C" w:rsidP="00D95F45">
      <w:pPr>
        <w:rPr>
          <w:b/>
        </w:rPr>
      </w:pPr>
    </w:p>
    <w:p w:rsidR="00D95F45" w:rsidRPr="00752491" w:rsidRDefault="0055600C" w:rsidP="00D95F45">
      <w:pPr>
        <w:rPr>
          <w:sz w:val="20"/>
        </w:rPr>
      </w:pPr>
      <w:r w:rsidRPr="00752491">
        <w:rPr>
          <w:sz w:val="20"/>
        </w:rPr>
        <w:t>APPENDIX</w:t>
      </w:r>
      <w:r w:rsidR="00D95F45" w:rsidRPr="00752491">
        <w:rPr>
          <w:sz w:val="20"/>
        </w:rPr>
        <w:t xml:space="preserve"> A – </w:t>
      </w:r>
      <w:r w:rsidR="00B444D8" w:rsidRPr="00B444D8">
        <w:rPr>
          <w:sz w:val="20"/>
        </w:rPr>
        <w:t xml:space="preserve">Parking Bay Programme </w:t>
      </w:r>
      <w:r w:rsidR="00752491" w:rsidRPr="00752491">
        <w:rPr>
          <w:sz w:val="20"/>
        </w:rPr>
        <w:t>Doc</w:t>
      </w:r>
      <w:r w:rsidR="00B444D8">
        <w:rPr>
          <w:sz w:val="20"/>
        </w:rPr>
        <w:t xml:space="preserve"> - </w:t>
      </w:r>
      <w:r w:rsidR="00B444D8" w:rsidRPr="00B444D8">
        <w:rPr>
          <w:sz w:val="20"/>
        </w:rPr>
        <w:t>June 2016</w:t>
      </w:r>
    </w:p>
    <w:p w:rsidR="00D95F45" w:rsidRDefault="00D95F45" w:rsidP="00D95F45">
      <w:pPr>
        <w:rPr>
          <w:b/>
        </w:rPr>
      </w:pPr>
    </w:p>
    <w:p w:rsidR="00D95F45" w:rsidRPr="00C27E04" w:rsidRDefault="00D95F45" w:rsidP="00D95F45">
      <w:pPr>
        <w:spacing w:before="120"/>
        <w:rPr>
          <w:rFonts w:ascii="Trebuchet MS" w:hAnsi="Trebuchet MS"/>
        </w:rPr>
      </w:pPr>
    </w:p>
    <w:p w:rsidR="00D95F45" w:rsidRDefault="00D95F45" w:rsidP="00D95F45"/>
    <w:p w:rsidR="00D95F45" w:rsidRDefault="00D95F45" w:rsidP="00D95F45">
      <w:pPr>
        <w:jc w:val="center"/>
        <w:rPr>
          <w:rFonts w:cs="Arial"/>
          <w:b/>
        </w:rPr>
      </w:pPr>
    </w:p>
    <w:p w:rsidR="00735C98" w:rsidRDefault="00735C98"/>
    <w:sectPr w:rsidR="00735C98">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06" w:rsidRDefault="00207306">
      <w:r>
        <w:separator/>
      </w:r>
    </w:p>
  </w:endnote>
  <w:endnote w:type="continuationSeparator" w:id="0">
    <w:p w:rsidR="00207306" w:rsidRDefault="002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06" w:rsidRDefault="00207306">
      <w:r>
        <w:separator/>
      </w:r>
    </w:p>
  </w:footnote>
  <w:footnote w:type="continuationSeparator" w:id="0">
    <w:p w:rsidR="00207306" w:rsidRDefault="002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D17"/>
    <w:multiLevelType w:val="hybridMultilevel"/>
    <w:tmpl w:val="C678622A"/>
    <w:lvl w:ilvl="0" w:tplc="A80C574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452320"/>
    <w:multiLevelType w:val="hybridMultilevel"/>
    <w:tmpl w:val="9A923BE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D8365B0"/>
    <w:multiLevelType w:val="hybridMultilevel"/>
    <w:tmpl w:val="B6E87A5E"/>
    <w:lvl w:ilvl="0" w:tplc="A80C574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8E10F0"/>
    <w:multiLevelType w:val="multilevel"/>
    <w:tmpl w:val="D888863E"/>
    <w:lvl w:ilvl="0">
      <w:start w:val="1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EB66BAA"/>
    <w:multiLevelType w:val="multilevel"/>
    <w:tmpl w:val="2F1C8C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6813108"/>
    <w:multiLevelType w:val="hybridMultilevel"/>
    <w:tmpl w:val="59FC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6">
    <w:nsid w:val="681951AB"/>
    <w:multiLevelType w:val="multilevel"/>
    <w:tmpl w:val="B930F240"/>
    <w:lvl w:ilvl="0">
      <w:start w:val="2"/>
      <w:numFmt w:val="decimal"/>
      <w:lvlText w:val="%1"/>
      <w:lvlJc w:val="left"/>
      <w:pPr>
        <w:ind w:left="360" w:hanging="360"/>
      </w:pPr>
      <w:rPr>
        <w:rFonts w:cs="Arial" w:hint="default"/>
      </w:rPr>
    </w:lvl>
    <w:lvl w:ilvl="1">
      <w:start w:val="6"/>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nsid w:val="7AF31BF5"/>
    <w:multiLevelType w:val="hybridMultilevel"/>
    <w:tmpl w:val="C1D6A956"/>
    <w:lvl w:ilvl="0" w:tplc="BC628132">
      <w:start w:val="1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45"/>
    <w:rsid w:val="00020424"/>
    <w:rsid w:val="00072CFF"/>
    <w:rsid w:val="000B111C"/>
    <w:rsid w:val="000F1199"/>
    <w:rsid w:val="00122D3D"/>
    <w:rsid w:val="0017680B"/>
    <w:rsid w:val="00207306"/>
    <w:rsid w:val="00211C1B"/>
    <w:rsid w:val="002C0EBA"/>
    <w:rsid w:val="002C2E90"/>
    <w:rsid w:val="003626A4"/>
    <w:rsid w:val="00366ECF"/>
    <w:rsid w:val="00390A61"/>
    <w:rsid w:val="003C38F2"/>
    <w:rsid w:val="00446D06"/>
    <w:rsid w:val="00472D07"/>
    <w:rsid w:val="004A5E33"/>
    <w:rsid w:val="0055600C"/>
    <w:rsid w:val="00613C47"/>
    <w:rsid w:val="0065756C"/>
    <w:rsid w:val="006E2F4D"/>
    <w:rsid w:val="006F0D44"/>
    <w:rsid w:val="00735C98"/>
    <w:rsid w:val="00752491"/>
    <w:rsid w:val="007E596F"/>
    <w:rsid w:val="00817F71"/>
    <w:rsid w:val="00832715"/>
    <w:rsid w:val="00834432"/>
    <w:rsid w:val="008A66AA"/>
    <w:rsid w:val="00903BA9"/>
    <w:rsid w:val="0091249C"/>
    <w:rsid w:val="009B19B6"/>
    <w:rsid w:val="00B41EFA"/>
    <w:rsid w:val="00B444D8"/>
    <w:rsid w:val="00BF084F"/>
    <w:rsid w:val="00C00A83"/>
    <w:rsid w:val="00C32672"/>
    <w:rsid w:val="00C47BF9"/>
    <w:rsid w:val="00D2141B"/>
    <w:rsid w:val="00D734FF"/>
    <w:rsid w:val="00D8589F"/>
    <w:rsid w:val="00D95F45"/>
    <w:rsid w:val="00E135EE"/>
    <w:rsid w:val="00E13DBD"/>
    <w:rsid w:val="00EC045A"/>
    <w:rsid w:val="00EF034F"/>
    <w:rsid w:val="00F7357C"/>
    <w:rsid w:val="00F7387D"/>
    <w:rsid w:val="00F81C87"/>
    <w:rsid w:val="00F9040D"/>
    <w:rsid w:val="00FA7D57"/>
    <w:rsid w:val="00FF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F45"/>
    <w:pPr>
      <w:tabs>
        <w:tab w:val="left" w:pos="1260"/>
        <w:tab w:val="left" w:pos="1980"/>
        <w:tab w:val="left" w:pos="2700"/>
        <w:tab w:val="left" w:pos="34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F45"/>
    <w:pPr>
      <w:tabs>
        <w:tab w:val="clear" w:pos="1260"/>
        <w:tab w:val="clear" w:pos="1980"/>
        <w:tab w:val="clear" w:pos="2700"/>
        <w:tab w:val="clear" w:pos="3420"/>
        <w:tab w:val="center" w:pos="4153"/>
        <w:tab w:val="right" w:pos="8306"/>
      </w:tabs>
    </w:pPr>
  </w:style>
  <w:style w:type="paragraph" w:styleId="BodyTextIndent">
    <w:name w:val="Body Text Indent"/>
    <w:basedOn w:val="Normal"/>
    <w:rsid w:val="00D95F45"/>
    <w:pPr>
      <w:ind w:left="1276" w:hanging="1276"/>
    </w:pPr>
  </w:style>
  <w:style w:type="table" w:styleId="TableGrid">
    <w:name w:val="Table Grid"/>
    <w:basedOn w:val="TableNormal"/>
    <w:rsid w:val="00D9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95F45"/>
    <w:rPr>
      <w:sz w:val="16"/>
      <w:szCs w:val="16"/>
    </w:rPr>
  </w:style>
  <w:style w:type="paragraph" w:styleId="CommentText">
    <w:name w:val="annotation text"/>
    <w:basedOn w:val="Normal"/>
    <w:semiHidden/>
    <w:rsid w:val="00D95F45"/>
    <w:rPr>
      <w:sz w:val="20"/>
    </w:rPr>
  </w:style>
  <w:style w:type="paragraph" w:styleId="BalloonText">
    <w:name w:val="Balloon Text"/>
    <w:basedOn w:val="Normal"/>
    <w:semiHidden/>
    <w:rsid w:val="00D95F45"/>
    <w:rPr>
      <w:rFonts w:ascii="Tahoma" w:hAnsi="Tahoma" w:cs="Tahoma"/>
      <w:sz w:val="16"/>
      <w:szCs w:val="16"/>
    </w:rPr>
  </w:style>
  <w:style w:type="paragraph" w:styleId="Footer">
    <w:name w:val="footer"/>
    <w:basedOn w:val="Normal"/>
    <w:link w:val="FooterChar"/>
    <w:rsid w:val="00366ECF"/>
    <w:pPr>
      <w:tabs>
        <w:tab w:val="clear" w:pos="1260"/>
        <w:tab w:val="clear" w:pos="1980"/>
        <w:tab w:val="clear" w:pos="2700"/>
        <w:tab w:val="clear" w:pos="3420"/>
        <w:tab w:val="center" w:pos="4513"/>
        <w:tab w:val="right" w:pos="9026"/>
      </w:tabs>
    </w:pPr>
  </w:style>
  <w:style w:type="character" w:customStyle="1" w:styleId="FooterChar">
    <w:name w:val="Footer Char"/>
    <w:link w:val="Footer"/>
    <w:rsid w:val="00366ECF"/>
    <w:rPr>
      <w:rFonts w:ascii="Arial" w:hAnsi="Arial"/>
      <w:sz w:val="22"/>
    </w:rPr>
  </w:style>
  <w:style w:type="paragraph" w:styleId="ListParagraph">
    <w:name w:val="List Paragraph"/>
    <w:basedOn w:val="Normal"/>
    <w:uiPriority w:val="34"/>
    <w:qFormat/>
    <w:rsid w:val="00752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F45"/>
    <w:pPr>
      <w:tabs>
        <w:tab w:val="left" w:pos="1260"/>
        <w:tab w:val="left" w:pos="1980"/>
        <w:tab w:val="left" w:pos="2700"/>
        <w:tab w:val="left" w:pos="34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F45"/>
    <w:pPr>
      <w:tabs>
        <w:tab w:val="clear" w:pos="1260"/>
        <w:tab w:val="clear" w:pos="1980"/>
        <w:tab w:val="clear" w:pos="2700"/>
        <w:tab w:val="clear" w:pos="3420"/>
        <w:tab w:val="center" w:pos="4153"/>
        <w:tab w:val="right" w:pos="8306"/>
      </w:tabs>
    </w:pPr>
  </w:style>
  <w:style w:type="paragraph" w:styleId="BodyTextIndent">
    <w:name w:val="Body Text Indent"/>
    <w:basedOn w:val="Normal"/>
    <w:rsid w:val="00D95F45"/>
    <w:pPr>
      <w:ind w:left="1276" w:hanging="1276"/>
    </w:pPr>
  </w:style>
  <w:style w:type="table" w:styleId="TableGrid">
    <w:name w:val="Table Grid"/>
    <w:basedOn w:val="TableNormal"/>
    <w:rsid w:val="00D9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95F45"/>
    <w:rPr>
      <w:sz w:val="16"/>
      <w:szCs w:val="16"/>
    </w:rPr>
  </w:style>
  <w:style w:type="paragraph" w:styleId="CommentText">
    <w:name w:val="annotation text"/>
    <w:basedOn w:val="Normal"/>
    <w:semiHidden/>
    <w:rsid w:val="00D95F45"/>
    <w:rPr>
      <w:sz w:val="20"/>
    </w:rPr>
  </w:style>
  <w:style w:type="paragraph" w:styleId="BalloonText">
    <w:name w:val="Balloon Text"/>
    <w:basedOn w:val="Normal"/>
    <w:semiHidden/>
    <w:rsid w:val="00D95F45"/>
    <w:rPr>
      <w:rFonts w:ascii="Tahoma" w:hAnsi="Tahoma" w:cs="Tahoma"/>
      <w:sz w:val="16"/>
      <w:szCs w:val="16"/>
    </w:rPr>
  </w:style>
  <w:style w:type="paragraph" w:styleId="Footer">
    <w:name w:val="footer"/>
    <w:basedOn w:val="Normal"/>
    <w:link w:val="FooterChar"/>
    <w:rsid w:val="00366ECF"/>
    <w:pPr>
      <w:tabs>
        <w:tab w:val="clear" w:pos="1260"/>
        <w:tab w:val="clear" w:pos="1980"/>
        <w:tab w:val="clear" w:pos="2700"/>
        <w:tab w:val="clear" w:pos="3420"/>
        <w:tab w:val="center" w:pos="4513"/>
        <w:tab w:val="right" w:pos="9026"/>
      </w:tabs>
    </w:pPr>
  </w:style>
  <w:style w:type="character" w:customStyle="1" w:styleId="FooterChar">
    <w:name w:val="Footer Char"/>
    <w:link w:val="Footer"/>
    <w:rsid w:val="00366ECF"/>
    <w:rPr>
      <w:rFonts w:ascii="Arial" w:hAnsi="Arial"/>
      <w:sz w:val="22"/>
    </w:rPr>
  </w:style>
  <w:style w:type="paragraph" w:styleId="ListParagraph">
    <w:name w:val="List Paragraph"/>
    <w:basedOn w:val="Normal"/>
    <w:uiPriority w:val="34"/>
    <w:qFormat/>
    <w:rsid w:val="0075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C87E-0850-4236-967F-A9E09D72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Consultees</vt:lpstr>
    </vt:vector>
  </TitlesOfParts>
  <Company>Three Rivers District Council</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Consultees</dc:title>
  <dc:creator>tracey.marsh</dc:creator>
  <cp:lastModifiedBy>Helen Wailling</cp:lastModifiedBy>
  <cp:revision>8</cp:revision>
  <dcterms:created xsi:type="dcterms:W3CDTF">2016-06-13T11:57:00Z</dcterms:created>
  <dcterms:modified xsi:type="dcterms:W3CDTF">2016-06-13T15:14:00Z</dcterms:modified>
</cp:coreProperties>
</file>