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424" w:rsidRPr="00DD7AB8" w:rsidRDefault="002816FF" w:rsidP="00CA714E">
      <w:pPr>
        <w:ind w:left="1440" w:firstLine="1080"/>
        <w:jc w:val="center"/>
        <w:rPr>
          <w:rFonts w:asciiTheme="minorHAnsi" w:hAnsiTheme="minorHAnsi" w:cs="Arial"/>
          <w:b/>
        </w:rPr>
      </w:pPr>
      <w:bookmarkStart w:id="0" w:name="_GoBack"/>
      <w:bookmarkEnd w:id="0"/>
      <w:r>
        <w:rPr>
          <w:rFonts w:asciiTheme="minorHAnsi" w:hAnsiTheme="minorHAnsi" w:cs="Arial"/>
          <w:b/>
        </w:rPr>
        <w:t>T</w:t>
      </w:r>
      <w:r w:rsidR="00CA714E">
        <w:rPr>
          <w:rFonts w:asciiTheme="minorHAnsi" w:hAnsiTheme="minorHAnsi" w:cs="Arial"/>
          <w:b/>
        </w:rPr>
        <w:t>hree Rivers District Council A</w:t>
      </w:r>
      <w:r w:rsidR="00DD7AB8" w:rsidRPr="00DD7AB8">
        <w:rPr>
          <w:rFonts w:asciiTheme="minorHAnsi" w:hAnsiTheme="minorHAnsi" w:cs="Arial"/>
          <w:b/>
        </w:rPr>
        <w:t>nnual Governance Statement 2016/17 Action Plan</w:t>
      </w:r>
      <w:r w:rsidR="00CA714E">
        <w:rPr>
          <w:rFonts w:asciiTheme="minorHAnsi" w:hAnsiTheme="minorHAnsi" w:cs="Arial"/>
          <w:b/>
        </w:rPr>
        <w:tab/>
        <w:t xml:space="preserve">  </w:t>
      </w:r>
      <w:r w:rsidR="00CA714E">
        <w:rPr>
          <w:rFonts w:asciiTheme="minorHAnsi" w:hAnsiTheme="minorHAnsi" w:cs="Arial"/>
          <w:b/>
        </w:rPr>
        <w:tab/>
        <w:t xml:space="preserve">       </w:t>
      </w:r>
      <w:r w:rsidR="008C3F02" w:rsidRPr="00DD7AB8">
        <w:rPr>
          <w:rFonts w:asciiTheme="minorHAnsi" w:hAnsiTheme="minorHAnsi" w:cs="Arial"/>
          <w:b/>
        </w:rPr>
        <w:t>Appendix 2</w:t>
      </w:r>
    </w:p>
    <w:p w:rsidR="008C3F02" w:rsidRDefault="008C3F02" w:rsidP="008F1C1E">
      <w:pPr>
        <w:ind w:left="-360" w:firstLine="786"/>
        <w:rPr>
          <w:rFonts w:asciiTheme="minorHAnsi" w:hAnsiTheme="minorHAnsi" w:cs="Arial"/>
        </w:rPr>
      </w:pPr>
    </w:p>
    <w:tbl>
      <w:tblPr>
        <w:tblStyle w:val="TableGrid"/>
        <w:tblW w:w="13750" w:type="dxa"/>
        <w:tblInd w:w="-34" w:type="dxa"/>
        <w:tblLook w:val="04A0" w:firstRow="1" w:lastRow="0" w:firstColumn="1" w:lastColumn="0" w:noHBand="0" w:noVBand="1"/>
      </w:tblPr>
      <w:tblGrid>
        <w:gridCol w:w="568"/>
        <w:gridCol w:w="3969"/>
        <w:gridCol w:w="3969"/>
        <w:gridCol w:w="1134"/>
        <w:gridCol w:w="4110"/>
      </w:tblGrid>
      <w:tr w:rsidR="008D2424" w:rsidTr="008C3F02">
        <w:trPr>
          <w:tblHeader/>
        </w:trPr>
        <w:tc>
          <w:tcPr>
            <w:tcW w:w="568" w:type="dxa"/>
          </w:tcPr>
          <w:p w:rsidR="008D2424" w:rsidRPr="008C3F02" w:rsidRDefault="008D2424" w:rsidP="008F1C1E">
            <w:pPr>
              <w:rPr>
                <w:rFonts w:asciiTheme="minorHAnsi" w:hAnsiTheme="minorHAnsi" w:cs="Arial"/>
                <w:b/>
              </w:rPr>
            </w:pPr>
            <w:r w:rsidRPr="008C3F02">
              <w:rPr>
                <w:rFonts w:asciiTheme="minorHAnsi" w:hAnsiTheme="minorHAnsi" w:cs="Arial"/>
                <w:b/>
              </w:rPr>
              <w:t>No</w:t>
            </w:r>
            <w:r w:rsidR="008C3F02">
              <w:rPr>
                <w:rFonts w:asciiTheme="minorHAnsi" w:hAnsiTheme="minorHAnsi" w:cs="Arial"/>
                <w:b/>
              </w:rPr>
              <w:t>.</w:t>
            </w:r>
          </w:p>
        </w:tc>
        <w:tc>
          <w:tcPr>
            <w:tcW w:w="3969" w:type="dxa"/>
          </w:tcPr>
          <w:p w:rsidR="008D2424" w:rsidRPr="008C3F02" w:rsidRDefault="008D2424" w:rsidP="008F1C1E">
            <w:pPr>
              <w:rPr>
                <w:rFonts w:asciiTheme="minorHAnsi" w:hAnsiTheme="minorHAnsi" w:cs="Arial"/>
                <w:b/>
              </w:rPr>
            </w:pPr>
            <w:r w:rsidRPr="008C3F02">
              <w:rPr>
                <w:rFonts w:asciiTheme="minorHAnsi" w:hAnsiTheme="minorHAnsi" w:cs="Arial"/>
                <w:b/>
              </w:rPr>
              <w:t>Issue</w:t>
            </w:r>
          </w:p>
        </w:tc>
        <w:tc>
          <w:tcPr>
            <w:tcW w:w="3969" w:type="dxa"/>
          </w:tcPr>
          <w:p w:rsidR="008D2424" w:rsidRPr="008C3F02" w:rsidRDefault="008D2424" w:rsidP="008F1C1E">
            <w:pPr>
              <w:rPr>
                <w:rFonts w:asciiTheme="minorHAnsi" w:hAnsiTheme="minorHAnsi" w:cs="Arial"/>
                <w:b/>
              </w:rPr>
            </w:pPr>
            <w:r w:rsidRPr="008C3F02">
              <w:rPr>
                <w:rFonts w:asciiTheme="minorHAnsi" w:hAnsiTheme="minorHAnsi" w:cs="Arial"/>
                <w:b/>
              </w:rPr>
              <w:t>Action</w:t>
            </w:r>
          </w:p>
        </w:tc>
        <w:tc>
          <w:tcPr>
            <w:tcW w:w="1134" w:type="dxa"/>
          </w:tcPr>
          <w:p w:rsidR="008D2424" w:rsidRPr="008C3F02" w:rsidRDefault="008D2424" w:rsidP="008F1C1E">
            <w:pPr>
              <w:rPr>
                <w:rFonts w:asciiTheme="minorHAnsi" w:hAnsiTheme="minorHAnsi" w:cs="Arial"/>
                <w:b/>
              </w:rPr>
            </w:pPr>
            <w:r w:rsidRPr="008C3F02">
              <w:rPr>
                <w:rFonts w:asciiTheme="minorHAnsi" w:hAnsiTheme="minorHAnsi" w:cs="Arial"/>
                <w:b/>
              </w:rPr>
              <w:t>Resolved</w:t>
            </w:r>
          </w:p>
        </w:tc>
        <w:tc>
          <w:tcPr>
            <w:tcW w:w="4110" w:type="dxa"/>
          </w:tcPr>
          <w:p w:rsidR="008D2424" w:rsidRPr="008C3F02" w:rsidRDefault="008D2424" w:rsidP="008F1C1E">
            <w:pPr>
              <w:rPr>
                <w:rFonts w:asciiTheme="minorHAnsi" w:hAnsiTheme="minorHAnsi" w:cs="Arial"/>
                <w:b/>
              </w:rPr>
            </w:pPr>
            <w:r w:rsidRPr="008C3F02">
              <w:rPr>
                <w:rFonts w:asciiTheme="minorHAnsi" w:hAnsiTheme="minorHAnsi" w:cs="Arial"/>
                <w:b/>
              </w:rPr>
              <w:t>Update</w:t>
            </w:r>
          </w:p>
        </w:tc>
      </w:tr>
      <w:tr w:rsidR="008D2424" w:rsidTr="008D2424">
        <w:tc>
          <w:tcPr>
            <w:tcW w:w="568" w:type="dxa"/>
          </w:tcPr>
          <w:p w:rsidR="008C3F02" w:rsidRDefault="008C3F02" w:rsidP="008F1C1E">
            <w:pPr>
              <w:rPr>
                <w:rFonts w:asciiTheme="minorHAnsi" w:hAnsiTheme="minorHAnsi" w:cs="Arial"/>
              </w:rPr>
            </w:pPr>
          </w:p>
          <w:p w:rsidR="008D2424" w:rsidRDefault="008D2424" w:rsidP="008F1C1E">
            <w:pPr>
              <w:rPr>
                <w:rFonts w:asciiTheme="minorHAnsi" w:hAnsiTheme="minorHAnsi" w:cs="Arial"/>
              </w:rPr>
            </w:pPr>
            <w:r>
              <w:rPr>
                <w:rFonts w:asciiTheme="minorHAnsi" w:hAnsiTheme="minorHAnsi" w:cs="Arial"/>
              </w:rPr>
              <w:t>1</w:t>
            </w:r>
          </w:p>
        </w:tc>
        <w:tc>
          <w:tcPr>
            <w:tcW w:w="3969" w:type="dxa"/>
          </w:tcPr>
          <w:p w:rsidR="008C3F02" w:rsidRDefault="008C3F02" w:rsidP="008D2424">
            <w:pPr>
              <w:rPr>
                <w:rFonts w:asciiTheme="minorHAnsi" w:hAnsiTheme="minorHAnsi" w:cs="Arial"/>
              </w:rPr>
            </w:pPr>
          </w:p>
          <w:p w:rsidR="008D2424" w:rsidRDefault="008D2424" w:rsidP="008D2424">
            <w:pPr>
              <w:rPr>
                <w:rFonts w:asciiTheme="minorHAnsi" w:hAnsiTheme="minorHAnsi" w:cs="Arial"/>
              </w:rPr>
            </w:pPr>
            <w:r>
              <w:rPr>
                <w:rFonts w:asciiTheme="minorHAnsi" w:hAnsiTheme="minorHAnsi" w:cs="Arial"/>
              </w:rPr>
              <w:t>The Disaster Recovery Plan is not current. The Council should take priority to ensure the kit list is updated and fit for purpose.</w:t>
            </w:r>
          </w:p>
        </w:tc>
        <w:tc>
          <w:tcPr>
            <w:tcW w:w="3969" w:type="dxa"/>
          </w:tcPr>
          <w:p w:rsidR="008C3F02" w:rsidRDefault="008C3F02" w:rsidP="008D2424">
            <w:pPr>
              <w:autoSpaceDE w:val="0"/>
              <w:autoSpaceDN w:val="0"/>
              <w:adjustRightInd w:val="0"/>
              <w:rPr>
                <w:rFonts w:asciiTheme="minorHAnsi" w:hAnsiTheme="minorHAnsi" w:cstheme="minorHAnsi"/>
                <w:szCs w:val="24"/>
                <w:lang w:val="en-GB" w:eastAsia="en-GB"/>
              </w:rPr>
            </w:pPr>
          </w:p>
          <w:p w:rsidR="008D2424" w:rsidRPr="008D2424" w:rsidRDefault="008D2424" w:rsidP="008D2424">
            <w:pPr>
              <w:autoSpaceDE w:val="0"/>
              <w:autoSpaceDN w:val="0"/>
              <w:adjustRightInd w:val="0"/>
              <w:rPr>
                <w:rFonts w:asciiTheme="minorHAnsi" w:hAnsiTheme="minorHAnsi" w:cstheme="minorHAnsi"/>
                <w:szCs w:val="24"/>
                <w:lang w:val="en-GB" w:eastAsia="en-GB"/>
              </w:rPr>
            </w:pPr>
            <w:r w:rsidRPr="008D2424">
              <w:rPr>
                <w:rFonts w:asciiTheme="minorHAnsi" w:hAnsiTheme="minorHAnsi" w:cstheme="minorHAnsi"/>
                <w:szCs w:val="24"/>
                <w:lang w:val="en-GB" w:eastAsia="en-GB"/>
              </w:rPr>
              <w:t>The Council will ensure that the kit lists are</w:t>
            </w:r>
            <w:r w:rsidR="00CA714E">
              <w:rPr>
                <w:rFonts w:asciiTheme="minorHAnsi" w:hAnsiTheme="minorHAnsi" w:cstheme="minorHAnsi"/>
                <w:szCs w:val="24"/>
                <w:lang w:val="en-GB" w:eastAsia="en-GB"/>
              </w:rPr>
              <w:t xml:space="preserve"> </w:t>
            </w:r>
            <w:r w:rsidRPr="008D2424">
              <w:rPr>
                <w:rFonts w:asciiTheme="minorHAnsi" w:hAnsiTheme="minorHAnsi" w:cstheme="minorHAnsi"/>
                <w:szCs w:val="24"/>
                <w:lang w:val="en-GB" w:eastAsia="en-GB"/>
              </w:rPr>
              <w:t>updated and fit for purpose in conjunction with</w:t>
            </w:r>
            <w:r w:rsidR="00CA714E">
              <w:rPr>
                <w:rFonts w:asciiTheme="minorHAnsi" w:hAnsiTheme="minorHAnsi" w:cstheme="minorHAnsi"/>
                <w:szCs w:val="24"/>
                <w:lang w:val="en-GB" w:eastAsia="en-GB"/>
              </w:rPr>
              <w:t xml:space="preserve"> </w:t>
            </w:r>
            <w:r w:rsidRPr="008D2424">
              <w:rPr>
                <w:rFonts w:asciiTheme="minorHAnsi" w:hAnsiTheme="minorHAnsi" w:cstheme="minorHAnsi"/>
                <w:szCs w:val="24"/>
                <w:lang w:val="en-GB" w:eastAsia="en-GB"/>
              </w:rPr>
              <w:t xml:space="preserve">Capita who are responsible for Third </w:t>
            </w:r>
            <w:r w:rsidR="00CA714E">
              <w:rPr>
                <w:rFonts w:asciiTheme="minorHAnsi" w:hAnsiTheme="minorHAnsi" w:cstheme="minorHAnsi"/>
                <w:szCs w:val="24"/>
                <w:lang w:val="en-GB" w:eastAsia="en-GB"/>
              </w:rPr>
              <w:t>P</w:t>
            </w:r>
            <w:r w:rsidRPr="008D2424">
              <w:rPr>
                <w:rFonts w:asciiTheme="minorHAnsi" w:hAnsiTheme="minorHAnsi" w:cstheme="minorHAnsi"/>
                <w:szCs w:val="24"/>
                <w:lang w:val="en-GB" w:eastAsia="en-GB"/>
              </w:rPr>
              <w:t>arty</w:t>
            </w:r>
            <w:r w:rsidR="00CA714E">
              <w:rPr>
                <w:rFonts w:asciiTheme="minorHAnsi" w:hAnsiTheme="minorHAnsi" w:cstheme="minorHAnsi"/>
                <w:szCs w:val="24"/>
                <w:lang w:val="en-GB" w:eastAsia="en-GB"/>
              </w:rPr>
              <w:t xml:space="preserve"> </w:t>
            </w:r>
            <w:r w:rsidRPr="008D2424">
              <w:rPr>
                <w:rFonts w:asciiTheme="minorHAnsi" w:hAnsiTheme="minorHAnsi" w:cstheme="minorHAnsi"/>
                <w:szCs w:val="24"/>
                <w:lang w:val="en-GB" w:eastAsia="en-GB"/>
              </w:rPr>
              <w:t>contracts for DR. Disaster Recovery and</w:t>
            </w:r>
          </w:p>
          <w:p w:rsidR="008D2424" w:rsidRPr="008D2424" w:rsidRDefault="008D2424" w:rsidP="008D2424">
            <w:pPr>
              <w:autoSpaceDE w:val="0"/>
              <w:autoSpaceDN w:val="0"/>
              <w:adjustRightInd w:val="0"/>
              <w:rPr>
                <w:rFonts w:asciiTheme="minorHAnsi" w:hAnsiTheme="minorHAnsi" w:cstheme="minorHAnsi"/>
                <w:szCs w:val="24"/>
                <w:lang w:val="en-GB" w:eastAsia="en-GB"/>
              </w:rPr>
            </w:pPr>
            <w:r w:rsidRPr="008D2424">
              <w:rPr>
                <w:rFonts w:asciiTheme="minorHAnsi" w:hAnsiTheme="minorHAnsi" w:cstheme="minorHAnsi"/>
                <w:szCs w:val="24"/>
                <w:lang w:val="en-GB" w:eastAsia="en-GB"/>
              </w:rPr>
              <w:t>business continuity plans will be reviewed</w:t>
            </w:r>
            <w:r w:rsidR="00CA714E">
              <w:rPr>
                <w:rFonts w:asciiTheme="minorHAnsi" w:hAnsiTheme="minorHAnsi" w:cstheme="minorHAnsi"/>
                <w:szCs w:val="24"/>
                <w:lang w:val="en-GB" w:eastAsia="en-GB"/>
              </w:rPr>
              <w:t xml:space="preserve"> </w:t>
            </w:r>
            <w:r w:rsidRPr="008D2424">
              <w:rPr>
                <w:rFonts w:asciiTheme="minorHAnsi" w:hAnsiTheme="minorHAnsi" w:cstheme="minorHAnsi"/>
                <w:szCs w:val="24"/>
                <w:lang w:val="en-GB" w:eastAsia="en-GB"/>
              </w:rPr>
              <w:t>annually to ensure suitability, adequacy and</w:t>
            </w:r>
          </w:p>
          <w:p w:rsidR="008D2424" w:rsidRPr="008D2424" w:rsidRDefault="008D2424" w:rsidP="008D2424">
            <w:pPr>
              <w:autoSpaceDE w:val="0"/>
              <w:autoSpaceDN w:val="0"/>
              <w:adjustRightInd w:val="0"/>
              <w:rPr>
                <w:rFonts w:asciiTheme="minorHAnsi" w:hAnsiTheme="minorHAnsi" w:cstheme="minorHAnsi"/>
                <w:szCs w:val="24"/>
                <w:lang w:val="en-GB" w:eastAsia="en-GB"/>
              </w:rPr>
            </w:pPr>
            <w:r w:rsidRPr="008D2424">
              <w:rPr>
                <w:rFonts w:asciiTheme="minorHAnsi" w:hAnsiTheme="minorHAnsi" w:cstheme="minorHAnsi"/>
                <w:szCs w:val="24"/>
                <w:lang w:val="en-GB" w:eastAsia="en-GB"/>
              </w:rPr>
              <w:t>effectiveness</w:t>
            </w:r>
          </w:p>
          <w:p w:rsidR="008D2424" w:rsidRDefault="008D2424" w:rsidP="008F1C1E">
            <w:pPr>
              <w:rPr>
                <w:rFonts w:asciiTheme="minorHAnsi" w:hAnsiTheme="minorHAnsi" w:cs="Arial"/>
              </w:rPr>
            </w:pPr>
          </w:p>
        </w:tc>
        <w:tc>
          <w:tcPr>
            <w:tcW w:w="1134" w:type="dxa"/>
          </w:tcPr>
          <w:p w:rsidR="008D2424" w:rsidRDefault="008D2424" w:rsidP="008F1C1E">
            <w:pPr>
              <w:rPr>
                <w:rFonts w:asciiTheme="minorHAnsi" w:hAnsiTheme="minorHAnsi" w:cs="Arial"/>
              </w:rPr>
            </w:pPr>
          </w:p>
          <w:p w:rsidR="008C3F02" w:rsidRDefault="008C3F02" w:rsidP="008F1C1E">
            <w:pPr>
              <w:rPr>
                <w:rFonts w:asciiTheme="minorHAnsi" w:hAnsiTheme="minorHAnsi" w:cs="Arial"/>
              </w:rPr>
            </w:pPr>
            <w:r>
              <w:rPr>
                <w:rFonts w:asciiTheme="minorHAnsi" w:hAnsiTheme="minorHAnsi" w:cs="Arial"/>
              </w:rPr>
              <w:t>No</w:t>
            </w:r>
          </w:p>
        </w:tc>
        <w:tc>
          <w:tcPr>
            <w:tcW w:w="4110" w:type="dxa"/>
          </w:tcPr>
          <w:p w:rsidR="008C3F02" w:rsidRDefault="008C3F02" w:rsidP="008D2424">
            <w:pPr>
              <w:autoSpaceDE w:val="0"/>
              <w:autoSpaceDN w:val="0"/>
              <w:adjustRightInd w:val="0"/>
              <w:rPr>
                <w:rFonts w:asciiTheme="minorHAnsi" w:hAnsiTheme="minorHAnsi" w:cstheme="minorHAnsi"/>
                <w:szCs w:val="24"/>
                <w:lang w:val="en-GB" w:eastAsia="en-GB"/>
              </w:rPr>
            </w:pPr>
          </w:p>
          <w:p w:rsidR="008D2424" w:rsidRPr="008D2424" w:rsidRDefault="008D2424" w:rsidP="008D2424">
            <w:pPr>
              <w:autoSpaceDE w:val="0"/>
              <w:autoSpaceDN w:val="0"/>
              <w:adjustRightInd w:val="0"/>
              <w:rPr>
                <w:rFonts w:asciiTheme="minorHAnsi" w:hAnsiTheme="minorHAnsi" w:cstheme="minorHAnsi"/>
                <w:szCs w:val="24"/>
                <w:lang w:val="en-GB" w:eastAsia="en-GB"/>
              </w:rPr>
            </w:pPr>
            <w:r w:rsidRPr="008D2424">
              <w:rPr>
                <w:rFonts w:asciiTheme="minorHAnsi" w:hAnsiTheme="minorHAnsi" w:cstheme="minorHAnsi"/>
                <w:szCs w:val="24"/>
                <w:lang w:val="en-GB" w:eastAsia="en-GB"/>
              </w:rPr>
              <w:t>All asset lists, including desktops, servers and</w:t>
            </w:r>
            <w:r>
              <w:rPr>
                <w:rFonts w:asciiTheme="minorHAnsi" w:hAnsiTheme="minorHAnsi" w:cstheme="minorHAnsi"/>
                <w:szCs w:val="24"/>
                <w:lang w:val="en-GB" w:eastAsia="en-GB"/>
              </w:rPr>
              <w:t xml:space="preserve"> </w:t>
            </w:r>
            <w:r w:rsidRPr="008D2424">
              <w:rPr>
                <w:rFonts w:asciiTheme="minorHAnsi" w:hAnsiTheme="minorHAnsi" w:cstheme="minorHAnsi"/>
                <w:szCs w:val="24"/>
                <w:lang w:val="en-GB" w:eastAsia="en-GB"/>
              </w:rPr>
              <w:t>network equipment have been updated and are</w:t>
            </w:r>
            <w:r>
              <w:rPr>
                <w:rFonts w:asciiTheme="minorHAnsi" w:hAnsiTheme="minorHAnsi" w:cstheme="minorHAnsi"/>
                <w:szCs w:val="24"/>
                <w:lang w:val="en-GB" w:eastAsia="en-GB"/>
              </w:rPr>
              <w:t xml:space="preserve"> </w:t>
            </w:r>
            <w:r w:rsidRPr="008D2424">
              <w:rPr>
                <w:rFonts w:asciiTheme="minorHAnsi" w:hAnsiTheme="minorHAnsi" w:cstheme="minorHAnsi"/>
                <w:szCs w:val="24"/>
                <w:lang w:val="en-GB" w:eastAsia="en-GB"/>
              </w:rPr>
              <w:t>managed by the Service Desk Provider.</w:t>
            </w:r>
          </w:p>
          <w:p w:rsidR="008D2424" w:rsidRPr="008D2424" w:rsidRDefault="008D2424" w:rsidP="008D2424">
            <w:pPr>
              <w:autoSpaceDE w:val="0"/>
              <w:autoSpaceDN w:val="0"/>
              <w:adjustRightInd w:val="0"/>
              <w:rPr>
                <w:rFonts w:asciiTheme="minorHAnsi" w:hAnsiTheme="minorHAnsi" w:cstheme="minorHAnsi"/>
                <w:szCs w:val="24"/>
                <w:lang w:val="en-GB" w:eastAsia="en-GB"/>
              </w:rPr>
            </w:pPr>
            <w:r>
              <w:rPr>
                <w:rFonts w:asciiTheme="minorHAnsi" w:hAnsiTheme="minorHAnsi" w:cstheme="minorHAnsi"/>
                <w:szCs w:val="24"/>
                <w:lang w:val="en-GB" w:eastAsia="en-GB"/>
              </w:rPr>
              <w:t>Procedure</w:t>
            </w:r>
            <w:r w:rsidRPr="008D2424">
              <w:rPr>
                <w:rFonts w:asciiTheme="minorHAnsi" w:hAnsiTheme="minorHAnsi" w:cstheme="minorHAnsi"/>
                <w:szCs w:val="24"/>
                <w:lang w:val="en-GB" w:eastAsia="en-GB"/>
              </w:rPr>
              <w:t xml:space="preserve"> documents are currently being</w:t>
            </w:r>
            <w:r>
              <w:rPr>
                <w:rFonts w:asciiTheme="minorHAnsi" w:hAnsiTheme="minorHAnsi" w:cstheme="minorHAnsi"/>
                <w:szCs w:val="24"/>
                <w:lang w:val="en-GB" w:eastAsia="en-GB"/>
              </w:rPr>
              <w:t xml:space="preserve"> </w:t>
            </w:r>
            <w:r w:rsidRPr="008D2424">
              <w:rPr>
                <w:rFonts w:asciiTheme="minorHAnsi" w:hAnsiTheme="minorHAnsi" w:cstheme="minorHAnsi"/>
                <w:szCs w:val="24"/>
                <w:lang w:val="en-GB" w:eastAsia="en-GB"/>
              </w:rPr>
              <w:t>reviewed and updated.</w:t>
            </w:r>
          </w:p>
          <w:p w:rsidR="008D2424" w:rsidRDefault="008D2424" w:rsidP="008D2424">
            <w:pPr>
              <w:autoSpaceDE w:val="0"/>
              <w:autoSpaceDN w:val="0"/>
              <w:adjustRightInd w:val="0"/>
              <w:rPr>
                <w:rFonts w:ascii="ArialMT" w:hAnsi="ArialMT" w:cs="ArialMT"/>
                <w:sz w:val="19"/>
                <w:szCs w:val="19"/>
                <w:lang w:val="en-GB" w:eastAsia="en-GB"/>
              </w:rPr>
            </w:pPr>
          </w:p>
          <w:p w:rsidR="008D2424" w:rsidRPr="00C634D7" w:rsidRDefault="008D2424" w:rsidP="008D2424">
            <w:pPr>
              <w:autoSpaceDE w:val="0"/>
              <w:autoSpaceDN w:val="0"/>
              <w:adjustRightInd w:val="0"/>
              <w:rPr>
                <w:rFonts w:asciiTheme="minorHAnsi" w:hAnsiTheme="minorHAnsi" w:cstheme="minorHAnsi"/>
                <w:bCs/>
                <w:iCs/>
                <w:szCs w:val="24"/>
                <w:lang w:val="en-GB" w:eastAsia="en-GB"/>
              </w:rPr>
            </w:pPr>
            <w:r w:rsidRPr="00C634D7">
              <w:rPr>
                <w:rFonts w:asciiTheme="minorHAnsi" w:hAnsiTheme="minorHAnsi" w:cstheme="minorHAnsi"/>
                <w:bCs/>
                <w:szCs w:val="24"/>
                <w:lang w:val="en-GB" w:eastAsia="en-GB"/>
              </w:rPr>
              <w:t xml:space="preserve">Head of ICT services is </w:t>
            </w:r>
            <w:r w:rsidRPr="00C634D7">
              <w:rPr>
                <w:rFonts w:asciiTheme="minorHAnsi" w:hAnsiTheme="minorHAnsi" w:cstheme="minorHAnsi"/>
                <w:bCs/>
                <w:iCs/>
                <w:szCs w:val="24"/>
                <w:lang w:val="en-GB" w:eastAsia="en-GB"/>
              </w:rPr>
              <w:t xml:space="preserve">currently drafting the </w:t>
            </w:r>
            <w:proofErr w:type="spellStart"/>
            <w:r w:rsidRPr="00C634D7">
              <w:rPr>
                <w:rFonts w:asciiTheme="minorHAnsi" w:hAnsiTheme="minorHAnsi" w:cstheme="minorHAnsi"/>
                <w:bCs/>
                <w:iCs/>
                <w:szCs w:val="24"/>
                <w:lang w:val="en-GB" w:eastAsia="en-GB"/>
              </w:rPr>
              <w:t>DRplan</w:t>
            </w:r>
            <w:proofErr w:type="spellEnd"/>
            <w:r w:rsidRPr="00C634D7">
              <w:rPr>
                <w:rFonts w:asciiTheme="minorHAnsi" w:hAnsiTheme="minorHAnsi" w:cstheme="minorHAnsi"/>
                <w:bCs/>
                <w:iCs/>
                <w:szCs w:val="24"/>
                <w:lang w:val="en-GB" w:eastAsia="en-GB"/>
              </w:rPr>
              <w:t xml:space="preserve"> in conjunction with Amicus – Third Party. Also drafting a specification for a short term joint DR contract to include kit and recovery site. It is anticipated our DR need will change over the next year given the core transformation and therefore the Council’s looking to tender for a flexible contract. Once the DR plan is drafted this will go to ITSG and risk groups at both Councils for review and sign-off. There will then be annual review per other IT policies.</w:t>
            </w:r>
          </w:p>
          <w:p w:rsidR="008D2424" w:rsidRPr="00C634D7" w:rsidRDefault="008D2424" w:rsidP="008D2424">
            <w:pPr>
              <w:autoSpaceDE w:val="0"/>
              <w:autoSpaceDN w:val="0"/>
              <w:adjustRightInd w:val="0"/>
              <w:rPr>
                <w:rFonts w:asciiTheme="minorHAnsi" w:hAnsiTheme="minorHAnsi" w:cstheme="minorHAnsi"/>
                <w:bCs/>
                <w:iCs/>
                <w:szCs w:val="24"/>
                <w:lang w:val="en-GB" w:eastAsia="en-GB"/>
              </w:rPr>
            </w:pPr>
          </w:p>
          <w:p w:rsidR="008D2424" w:rsidRPr="00C634D7" w:rsidRDefault="008D2424" w:rsidP="008D2424">
            <w:pPr>
              <w:autoSpaceDE w:val="0"/>
              <w:autoSpaceDN w:val="0"/>
              <w:adjustRightInd w:val="0"/>
              <w:rPr>
                <w:rFonts w:asciiTheme="minorHAnsi" w:hAnsiTheme="minorHAnsi" w:cstheme="minorHAnsi"/>
                <w:bCs/>
                <w:iCs/>
                <w:szCs w:val="24"/>
                <w:lang w:val="en-GB" w:eastAsia="en-GB"/>
              </w:rPr>
            </w:pPr>
            <w:r w:rsidRPr="00C634D7">
              <w:rPr>
                <w:rFonts w:asciiTheme="minorHAnsi" w:hAnsiTheme="minorHAnsi" w:cstheme="minorHAnsi"/>
                <w:bCs/>
                <w:iCs/>
                <w:szCs w:val="24"/>
                <w:lang w:val="en-GB" w:eastAsia="en-GB"/>
              </w:rPr>
              <w:t>DR Test to take place: December 2017</w:t>
            </w:r>
          </w:p>
          <w:p w:rsidR="008C3F02" w:rsidRDefault="008C3F02" w:rsidP="008F1C1E">
            <w:pPr>
              <w:rPr>
                <w:rFonts w:asciiTheme="minorHAnsi" w:hAnsiTheme="minorHAnsi" w:cs="Arial"/>
              </w:rPr>
            </w:pPr>
          </w:p>
          <w:p w:rsidR="00C634D7" w:rsidRPr="001E01B5" w:rsidRDefault="00C634D7" w:rsidP="00C634D7">
            <w:pPr>
              <w:rPr>
                <w:rFonts w:asciiTheme="minorHAnsi" w:hAnsiTheme="minorHAnsi" w:cstheme="minorHAnsi"/>
                <w:b/>
                <w:color w:val="000000"/>
                <w:szCs w:val="24"/>
                <w:u w:val="single"/>
              </w:rPr>
            </w:pPr>
            <w:r w:rsidRPr="001E01B5">
              <w:rPr>
                <w:rFonts w:asciiTheme="minorHAnsi" w:hAnsiTheme="minorHAnsi" w:cstheme="minorHAnsi"/>
                <w:color w:val="000000"/>
                <w:szCs w:val="24"/>
                <w:u w:val="single"/>
              </w:rPr>
              <w:lastRenderedPageBreak/>
              <w:t>I</w:t>
            </w:r>
            <w:r w:rsidRPr="001E01B5">
              <w:rPr>
                <w:rFonts w:asciiTheme="minorHAnsi" w:hAnsiTheme="minorHAnsi" w:cstheme="minorHAnsi"/>
                <w:b/>
                <w:color w:val="000000"/>
                <w:szCs w:val="24"/>
                <w:u w:val="single"/>
              </w:rPr>
              <w:t>nternal Audit review scheduled: July/August</w:t>
            </w:r>
          </w:p>
          <w:p w:rsidR="00C634D7" w:rsidRPr="00C634D7" w:rsidRDefault="00C634D7" w:rsidP="00C634D7">
            <w:pPr>
              <w:rPr>
                <w:rFonts w:asciiTheme="minorHAnsi" w:hAnsiTheme="minorHAnsi" w:cstheme="minorHAnsi"/>
                <w:b/>
                <w:szCs w:val="24"/>
              </w:rPr>
            </w:pPr>
            <w:r w:rsidRPr="00C634D7">
              <w:rPr>
                <w:rFonts w:asciiTheme="minorHAnsi" w:hAnsiTheme="minorHAnsi" w:cstheme="minorHAnsi"/>
                <w:b/>
                <w:szCs w:val="24"/>
              </w:rPr>
              <w:t>DR plan in place.</w:t>
            </w:r>
          </w:p>
          <w:p w:rsidR="00C634D7" w:rsidRPr="00C634D7" w:rsidRDefault="00C634D7" w:rsidP="00C634D7">
            <w:pPr>
              <w:rPr>
                <w:rFonts w:asciiTheme="minorHAnsi" w:hAnsiTheme="minorHAnsi" w:cstheme="minorHAnsi"/>
                <w:b/>
                <w:szCs w:val="24"/>
              </w:rPr>
            </w:pPr>
          </w:p>
          <w:p w:rsidR="00C634D7" w:rsidRPr="00C634D7" w:rsidRDefault="00C634D7" w:rsidP="00C634D7">
            <w:pPr>
              <w:rPr>
                <w:rFonts w:asciiTheme="minorHAnsi" w:hAnsiTheme="minorHAnsi" w:cstheme="minorHAnsi"/>
                <w:b/>
                <w:szCs w:val="24"/>
              </w:rPr>
            </w:pPr>
            <w:r w:rsidRPr="00C634D7">
              <w:rPr>
                <w:rFonts w:asciiTheme="minorHAnsi" w:hAnsiTheme="minorHAnsi" w:cstheme="minorHAnsi"/>
                <w:b/>
                <w:szCs w:val="24"/>
              </w:rPr>
              <w:t>Small delay in the full contract, however an interim arrangement is in place to September 2017.</w:t>
            </w:r>
          </w:p>
          <w:p w:rsidR="00C634D7" w:rsidRDefault="00C634D7" w:rsidP="008F1C1E">
            <w:pPr>
              <w:rPr>
                <w:rFonts w:asciiTheme="minorHAnsi" w:hAnsiTheme="minorHAnsi" w:cs="Arial"/>
              </w:rPr>
            </w:pPr>
          </w:p>
          <w:p w:rsidR="00C634D7" w:rsidRPr="00C634D7" w:rsidRDefault="00C634D7" w:rsidP="00C634D7">
            <w:pPr>
              <w:autoSpaceDE w:val="0"/>
              <w:autoSpaceDN w:val="0"/>
              <w:adjustRightInd w:val="0"/>
              <w:rPr>
                <w:rFonts w:asciiTheme="minorHAnsi" w:hAnsiTheme="minorHAnsi" w:cstheme="minorHAnsi"/>
                <w:b/>
                <w:bCs/>
                <w:iCs/>
                <w:szCs w:val="24"/>
                <w:lang w:val="en-GB" w:eastAsia="en-GB"/>
              </w:rPr>
            </w:pPr>
            <w:r w:rsidRPr="00C634D7">
              <w:rPr>
                <w:rFonts w:asciiTheme="minorHAnsi" w:hAnsiTheme="minorHAnsi" w:cstheme="minorHAnsi"/>
                <w:b/>
                <w:bCs/>
                <w:iCs/>
                <w:szCs w:val="24"/>
                <w:lang w:val="en-GB" w:eastAsia="en-GB"/>
              </w:rPr>
              <w:t>DR Test to take place: December 2017</w:t>
            </w:r>
          </w:p>
          <w:p w:rsidR="00C634D7" w:rsidRDefault="00C634D7" w:rsidP="008F1C1E">
            <w:pPr>
              <w:rPr>
                <w:rFonts w:asciiTheme="minorHAnsi" w:hAnsiTheme="minorHAnsi" w:cs="Arial"/>
              </w:rPr>
            </w:pPr>
          </w:p>
        </w:tc>
      </w:tr>
      <w:tr w:rsidR="008D2424" w:rsidTr="008D2424">
        <w:tc>
          <w:tcPr>
            <w:tcW w:w="568" w:type="dxa"/>
          </w:tcPr>
          <w:p w:rsidR="008C3F02" w:rsidRDefault="008C3F02" w:rsidP="008F1C1E">
            <w:pPr>
              <w:rPr>
                <w:rFonts w:asciiTheme="minorHAnsi" w:hAnsiTheme="minorHAnsi" w:cs="Arial"/>
              </w:rPr>
            </w:pPr>
          </w:p>
          <w:p w:rsidR="008D2424" w:rsidRDefault="008D2424" w:rsidP="008F1C1E">
            <w:pPr>
              <w:rPr>
                <w:rFonts w:asciiTheme="minorHAnsi" w:hAnsiTheme="minorHAnsi" w:cs="Arial"/>
              </w:rPr>
            </w:pPr>
            <w:r>
              <w:rPr>
                <w:rFonts w:asciiTheme="minorHAnsi" w:hAnsiTheme="minorHAnsi" w:cs="Arial"/>
              </w:rPr>
              <w:t>2</w:t>
            </w:r>
          </w:p>
        </w:tc>
        <w:tc>
          <w:tcPr>
            <w:tcW w:w="3969" w:type="dxa"/>
          </w:tcPr>
          <w:p w:rsidR="008C3F02" w:rsidRDefault="008C3F02" w:rsidP="008F1C1E">
            <w:pPr>
              <w:rPr>
                <w:rFonts w:asciiTheme="minorHAnsi" w:hAnsiTheme="minorHAnsi" w:cs="Arial"/>
              </w:rPr>
            </w:pPr>
          </w:p>
          <w:p w:rsidR="008D2424" w:rsidRDefault="008D2424" w:rsidP="008F1C1E">
            <w:pPr>
              <w:rPr>
                <w:rFonts w:asciiTheme="minorHAnsi" w:hAnsiTheme="minorHAnsi" w:cs="Arial"/>
              </w:rPr>
            </w:pPr>
            <w:r>
              <w:rPr>
                <w:rFonts w:asciiTheme="minorHAnsi" w:hAnsiTheme="minorHAnsi" w:cs="Arial"/>
              </w:rPr>
              <w:t>The lack of an effective testing strategy for Disaster Recovery may mean that gaps and defects in the plan may not be identified.</w:t>
            </w:r>
          </w:p>
        </w:tc>
        <w:tc>
          <w:tcPr>
            <w:tcW w:w="3969" w:type="dxa"/>
          </w:tcPr>
          <w:p w:rsidR="008D2424" w:rsidRDefault="008D2424" w:rsidP="008F1C1E">
            <w:pPr>
              <w:rPr>
                <w:rFonts w:asciiTheme="minorHAnsi" w:hAnsiTheme="minorHAnsi" w:cs="Arial"/>
              </w:rPr>
            </w:pPr>
          </w:p>
          <w:p w:rsidR="00D26B44" w:rsidRPr="00D26B44" w:rsidRDefault="00D26B44" w:rsidP="00D26B44">
            <w:pPr>
              <w:autoSpaceDE w:val="0"/>
              <w:autoSpaceDN w:val="0"/>
              <w:adjustRightInd w:val="0"/>
              <w:rPr>
                <w:rFonts w:asciiTheme="minorHAnsi" w:hAnsiTheme="minorHAnsi" w:cstheme="minorHAnsi"/>
                <w:szCs w:val="24"/>
                <w:lang w:val="en-GB" w:eastAsia="en-GB"/>
              </w:rPr>
            </w:pPr>
            <w:r w:rsidRPr="00D26B44">
              <w:rPr>
                <w:rFonts w:asciiTheme="minorHAnsi" w:hAnsiTheme="minorHAnsi" w:cstheme="minorHAnsi"/>
                <w:szCs w:val="24"/>
                <w:lang w:val="en-GB" w:eastAsia="en-GB"/>
              </w:rPr>
              <w:t>Once the kit lists are updated, DR tests will take</w:t>
            </w:r>
            <w:r>
              <w:rPr>
                <w:rFonts w:asciiTheme="minorHAnsi" w:hAnsiTheme="minorHAnsi" w:cstheme="minorHAnsi"/>
                <w:szCs w:val="24"/>
                <w:lang w:val="en-GB" w:eastAsia="en-GB"/>
              </w:rPr>
              <w:t xml:space="preserve"> </w:t>
            </w:r>
            <w:r w:rsidRPr="00D26B44">
              <w:rPr>
                <w:rFonts w:asciiTheme="minorHAnsi" w:hAnsiTheme="minorHAnsi" w:cstheme="minorHAnsi"/>
                <w:szCs w:val="24"/>
                <w:lang w:val="en-GB" w:eastAsia="en-GB"/>
              </w:rPr>
              <w:t>place on critical systems and their key</w:t>
            </w:r>
            <w:r>
              <w:rPr>
                <w:rFonts w:asciiTheme="minorHAnsi" w:hAnsiTheme="minorHAnsi" w:cstheme="minorHAnsi"/>
                <w:szCs w:val="24"/>
                <w:lang w:val="en-GB" w:eastAsia="en-GB"/>
              </w:rPr>
              <w:t xml:space="preserve"> </w:t>
            </w:r>
            <w:r w:rsidRPr="00D26B44">
              <w:rPr>
                <w:rFonts w:asciiTheme="minorHAnsi" w:hAnsiTheme="minorHAnsi" w:cstheme="minorHAnsi"/>
                <w:szCs w:val="24"/>
                <w:lang w:val="en-GB" w:eastAsia="en-GB"/>
              </w:rPr>
              <w:t>dependencies</w:t>
            </w:r>
            <w:r>
              <w:rPr>
                <w:rFonts w:asciiTheme="minorHAnsi" w:hAnsiTheme="minorHAnsi" w:cstheme="minorHAnsi"/>
                <w:szCs w:val="24"/>
                <w:lang w:val="en-GB" w:eastAsia="en-GB"/>
              </w:rPr>
              <w:t>.</w:t>
            </w:r>
          </w:p>
          <w:p w:rsidR="00D26B44" w:rsidRDefault="00D26B44" w:rsidP="008F1C1E">
            <w:pPr>
              <w:rPr>
                <w:rFonts w:asciiTheme="minorHAnsi" w:hAnsiTheme="minorHAnsi" w:cs="Arial"/>
              </w:rPr>
            </w:pPr>
          </w:p>
        </w:tc>
        <w:tc>
          <w:tcPr>
            <w:tcW w:w="1134" w:type="dxa"/>
          </w:tcPr>
          <w:p w:rsidR="008D2424" w:rsidRDefault="008D2424" w:rsidP="008F1C1E">
            <w:pPr>
              <w:rPr>
                <w:rFonts w:asciiTheme="minorHAnsi" w:hAnsiTheme="minorHAnsi" w:cs="Arial"/>
              </w:rPr>
            </w:pPr>
          </w:p>
          <w:p w:rsidR="00D26B44" w:rsidRDefault="00D26B44" w:rsidP="008F1C1E">
            <w:pPr>
              <w:rPr>
                <w:rFonts w:asciiTheme="minorHAnsi" w:hAnsiTheme="minorHAnsi" w:cs="Arial"/>
              </w:rPr>
            </w:pPr>
            <w:r>
              <w:rPr>
                <w:rFonts w:asciiTheme="minorHAnsi" w:hAnsiTheme="minorHAnsi" w:cs="Arial"/>
              </w:rPr>
              <w:t>No</w:t>
            </w:r>
          </w:p>
        </w:tc>
        <w:tc>
          <w:tcPr>
            <w:tcW w:w="4110" w:type="dxa"/>
          </w:tcPr>
          <w:p w:rsidR="008D2424" w:rsidRDefault="008D2424" w:rsidP="008F1C1E">
            <w:pPr>
              <w:rPr>
                <w:rFonts w:asciiTheme="minorHAnsi" w:hAnsiTheme="minorHAnsi" w:cs="Arial"/>
              </w:rPr>
            </w:pPr>
          </w:p>
          <w:p w:rsidR="00D26B44" w:rsidRPr="00D26B44" w:rsidRDefault="00D26B44" w:rsidP="00D26B44">
            <w:pPr>
              <w:autoSpaceDE w:val="0"/>
              <w:autoSpaceDN w:val="0"/>
              <w:adjustRightInd w:val="0"/>
              <w:rPr>
                <w:rFonts w:asciiTheme="minorHAnsi" w:hAnsiTheme="minorHAnsi" w:cstheme="minorHAnsi"/>
                <w:szCs w:val="24"/>
                <w:lang w:val="en-GB" w:eastAsia="en-GB"/>
              </w:rPr>
            </w:pPr>
            <w:r w:rsidRPr="00D26B44">
              <w:rPr>
                <w:rFonts w:asciiTheme="minorHAnsi" w:hAnsiTheme="minorHAnsi" w:cstheme="minorHAnsi"/>
                <w:szCs w:val="24"/>
                <w:lang w:val="en-GB" w:eastAsia="en-GB"/>
              </w:rPr>
              <w:t>The testing will take place once the DR</w:t>
            </w:r>
          </w:p>
          <w:p w:rsidR="00D26B44" w:rsidRPr="00D26B44" w:rsidRDefault="00D26B44" w:rsidP="00D26B44">
            <w:pPr>
              <w:autoSpaceDE w:val="0"/>
              <w:autoSpaceDN w:val="0"/>
              <w:adjustRightInd w:val="0"/>
              <w:rPr>
                <w:rFonts w:asciiTheme="minorHAnsi" w:hAnsiTheme="minorHAnsi" w:cstheme="minorHAnsi"/>
                <w:szCs w:val="24"/>
                <w:lang w:val="en-GB" w:eastAsia="en-GB"/>
              </w:rPr>
            </w:pPr>
            <w:r w:rsidRPr="00D26B44">
              <w:rPr>
                <w:rFonts w:asciiTheme="minorHAnsi" w:hAnsiTheme="minorHAnsi" w:cstheme="minorHAnsi"/>
                <w:szCs w:val="24"/>
                <w:lang w:val="en-GB" w:eastAsia="en-GB"/>
              </w:rPr>
              <w:t>procurement has taken place, a requirement to</w:t>
            </w:r>
            <w:r>
              <w:rPr>
                <w:rFonts w:asciiTheme="minorHAnsi" w:hAnsiTheme="minorHAnsi" w:cstheme="minorHAnsi"/>
                <w:szCs w:val="24"/>
                <w:lang w:val="en-GB" w:eastAsia="en-GB"/>
              </w:rPr>
              <w:t xml:space="preserve"> </w:t>
            </w:r>
            <w:r w:rsidRPr="00D26B44">
              <w:rPr>
                <w:rFonts w:asciiTheme="minorHAnsi" w:hAnsiTheme="minorHAnsi" w:cstheme="minorHAnsi"/>
                <w:szCs w:val="24"/>
                <w:lang w:val="en-GB" w:eastAsia="en-GB"/>
              </w:rPr>
              <w:t>undertake this is being built into the specification.</w:t>
            </w:r>
          </w:p>
          <w:p w:rsidR="00D26B44" w:rsidRDefault="00D26B44" w:rsidP="008F1C1E">
            <w:pPr>
              <w:rPr>
                <w:rFonts w:asciiTheme="minorHAnsi" w:hAnsiTheme="minorHAnsi" w:cs="Arial"/>
              </w:rPr>
            </w:pPr>
          </w:p>
          <w:p w:rsidR="00D26B44" w:rsidRPr="001E01B5" w:rsidRDefault="00D26B44" w:rsidP="00D26B44">
            <w:pPr>
              <w:rPr>
                <w:rFonts w:asciiTheme="minorHAnsi" w:hAnsiTheme="minorHAnsi" w:cstheme="minorHAnsi"/>
                <w:szCs w:val="24"/>
              </w:rPr>
            </w:pPr>
            <w:r w:rsidRPr="001E01B5">
              <w:rPr>
                <w:rFonts w:asciiTheme="minorHAnsi" w:hAnsiTheme="minorHAnsi" w:cstheme="minorHAnsi"/>
                <w:bCs/>
                <w:iCs/>
                <w:szCs w:val="24"/>
                <w:lang w:val="en-GB" w:eastAsia="en-GB"/>
              </w:rPr>
              <w:t>DR Test to take place: December 2017</w:t>
            </w:r>
          </w:p>
          <w:p w:rsidR="00D26B44" w:rsidRPr="001E01B5" w:rsidRDefault="00D26B44" w:rsidP="008F1C1E">
            <w:pPr>
              <w:rPr>
                <w:rFonts w:asciiTheme="minorHAnsi" w:hAnsiTheme="minorHAnsi" w:cs="Arial"/>
              </w:rPr>
            </w:pPr>
          </w:p>
          <w:p w:rsidR="00C634D7" w:rsidRPr="00C634D7" w:rsidRDefault="00C634D7" w:rsidP="00C634D7">
            <w:pPr>
              <w:rPr>
                <w:rFonts w:asciiTheme="minorHAnsi" w:hAnsiTheme="minorHAnsi" w:cstheme="minorHAnsi"/>
                <w:b/>
                <w:color w:val="000000"/>
                <w:szCs w:val="24"/>
                <w:u w:val="single"/>
              </w:rPr>
            </w:pPr>
            <w:r w:rsidRPr="00C634D7">
              <w:rPr>
                <w:rFonts w:asciiTheme="minorHAnsi" w:hAnsiTheme="minorHAnsi" w:cstheme="minorHAnsi"/>
                <w:b/>
                <w:color w:val="000000"/>
                <w:szCs w:val="24"/>
                <w:u w:val="single"/>
              </w:rPr>
              <w:t>Internal Audit review scheduled: July/August</w:t>
            </w:r>
          </w:p>
          <w:p w:rsidR="00C634D7" w:rsidRDefault="00C634D7" w:rsidP="00C634D7">
            <w:pPr>
              <w:rPr>
                <w:rFonts w:asciiTheme="minorHAnsi" w:hAnsiTheme="minorHAnsi" w:cstheme="minorHAnsi"/>
                <w:b/>
                <w:szCs w:val="24"/>
              </w:rPr>
            </w:pPr>
            <w:r w:rsidRPr="00C634D7">
              <w:rPr>
                <w:rFonts w:asciiTheme="minorHAnsi" w:hAnsiTheme="minorHAnsi" w:cstheme="minorHAnsi"/>
                <w:b/>
                <w:szCs w:val="24"/>
              </w:rPr>
              <w:t xml:space="preserve">Still on track. Procurement delay as above. </w:t>
            </w:r>
          </w:p>
          <w:p w:rsidR="001E01B5" w:rsidRPr="00C634D7" w:rsidRDefault="001E01B5" w:rsidP="00C634D7">
            <w:pPr>
              <w:rPr>
                <w:rFonts w:asciiTheme="minorHAnsi" w:hAnsiTheme="minorHAnsi" w:cstheme="minorHAnsi"/>
                <w:b/>
                <w:szCs w:val="24"/>
              </w:rPr>
            </w:pPr>
          </w:p>
          <w:p w:rsidR="001E01B5" w:rsidRPr="001E01B5" w:rsidRDefault="001E01B5" w:rsidP="001E01B5">
            <w:pPr>
              <w:rPr>
                <w:rFonts w:asciiTheme="minorHAnsi" w:hAnsiTheme="minorHAnsi" w:cstheme="minorHAnsi"/>
                <w:b/>
                <w:szCs w:val="24"/>
              </w:rPr>
            </w:pPr>
            <w:r w:rsidRPr="001E01B5">
              <w:rPr>
                <w:rFonts w:asciiTheme="minorHAnsi" w:hAnsiTheme="minorHAnsi" w:cstheme="minorHAnsi"/>
                <w:b/>
                <w:bCs/>
                <w:iCs/>
                <w:szCs w:val="24"/>
                <w:lang w:val="en-GB" w:eastAsia="en-GB"/>
              </w:rPr>
              <w:t>DR Test to take place: December 2017</w:t>
            </w:r>
          </w:p>
          <w:p w:rsidR="00C634D7" w:rsidRDefault="00C634D7" w:rsidP="008F1C1E">
            <w:pPr>
              <w:rPr>
                <w:rFonts w:asciiTheme="minorHAnsi" w:hAnsiTheme="minorHAnsi" w:cs="Arial"/>
              </w:rPr>
            </w:pPr>
          </w:p>
        </w:tc>
      </w:tr>
    </w:tbl>
    <w:p w:rsidR="008D2424" w:rsidRDefault="008D2424" w:rsidP="008F1C1E">
      <w:pPr>
        <w:ind w:left="-360" w:firstLine="786"/>
        <w:rPr>
          <w:rFonts w:asciiTheme="minorHAnsi" w:hAnsiTheme="minorHAnsi" w:cs="Arial"/>
        </w:rPr>
      </w:pPr>
    </w:p>
    <w:p w:rsidR="00FE221B" w:rsidRDefault="00FE221B" w:rsidP="008F1C1E">
      <w:pPr>
        <w:ind w:left="-360" w:firstLine="786"/>
        <w:rPr>
          <w:rFonts w:asciiTheme="minorHAnsi" w:hAnsiTheme="minorHAnsi" w:cs="Arial"/>
        </w:rPr>
      </w:pPr>
    </w:p>
    <w:sectPr w:rsidR="00FE221B" w:rsidSect="008D2424">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21B" w:rsidRDefault="00FE221B" w:rsidP="00FE221B">
      <w:r>
        <w:separator/>
      </w:r>
    </w:p>
  </w:endnote>
  <w:endnote w:type="continuationSeparator" w:id="0">
    <w:p w:rsidR="00FE221B" w:rsidRDefault="00FE221B" w:rsidP="00FE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21B" w:rsidRDefault="00FE221B" w:rsidP="00FE221B">
      <w:r>
        <w:separator/>
      </w:r>
    </w:p>
  </w:footnote>
  <w:footnote w:type="continuationSeparator" w:id="0">
    <w:p w:rsidR="00FE221B" w:rsidRDefault="00FE221B" w:rsidP="00FE22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0183"/>
    <w:multiLevelType w:val="hybridMultilevel"/>
    <w:tmpl w:val="1EA87430"/>
    <w:lvl w:ilvl="0" w:tplc="08090001">
      <w:start w:val="1"/>
      <w:numFmt w:val="bullet"/>
      <w:lvlText w:val=""/>
      <w:lvlJc w:val="left"/>
      <w:pPr>
        <w:tabs>
          <w:tab w:val="num" w:pos="-698"/>
        </w:tabs>
        <w:ind w:left="-698" w:hanging="360"/>
      </w:pPr>
      <w:rPr>
        <w:rFonts w:ascii="Symbol" w:hAnsi="Symbol" w:hint="default"/>
      </w:rPr>
    </w:lvl>
    <w:lvl w:ilvl="1" w:tplc="0809000F">
      <w:start w:val="1"/>
      <w:numFmt w:val="decimal"/>
      <w:lvlText w:val="%2."/>
      <w:lvlJc w:val="left"/>
      <w:pPr>
        <w:tabs>
          <w:tab w:val="num" w:pos="22"/>
        </w:tabs>
        <w:ind w:left="22"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nsid w:val="14AB1E1B"/>
    <w:multiLevelType w:val="hybridMultilevel"/>
    <w:tmpl w:val="EE0840EA"/>
    <w:lvl w:ilvl="0" w:tplc="6A20B298">
      <w:start w:val="1"/>
      <w:numFmt w:val="decimal"/>
      <w:lvlText w:val="%1."/>
      <w:lvlJc w:val="left"/>
      <w:pPr>
        <w:tabs>
          <w:tab w:val="num" w:pos="1636"/>
        </w:tabs>
        <w:ind w:left="1636" w:hanging="360"/>
      </w:pPr>
      <w:rPr>
        <w:rFonts w:cs="Times New Roman" w:hint="default"/>
      </w:rPr>
    </w:lvl>
    <w:lvl w:ilvl="1" w:tplc="08090019" w:tentative="1">
      <w:start w:val="1"/>
      <w:numFmt w:val="lowerLetter"/>
      <w:lvlText w:val="%2."/>
      <w:lvlJc w:val="left"/>
      <w:pPr>
        <w:tabs>
          <w:tab w:val="num" w:pos="2356"/>
        </w:tabs>
        <w:ind w:left="2356" w:hanging="360"/>
      </w:pPr>
      <w:rPr>
        <w:rFonts w:cs="Times New Roman"/>
      </w:rPr>
    </w:lvl>
    <w:lvl w:ilvl="2" w:tplc="0809001B" w:tentative="1">
      <w:start w:val="1"/>
      <w:numFmt w:val="lowerRoman"/>
      <w:lvlText w:val="%3."/>
      <w:lvlJc w:val="right"/>
      <w:pPr>
        <w:tabs>
          <w:tab w:val="num" w:pos="3076"/>
        </w:tabs>
        <w:ind w:left="3076" w:hanging="180"/>
      </w:pPr>
      <w:rPr>
        <w:rFonts w:cs="Times New Roman"/>
      </w:rPr>
    </w:lvl>
    <w:lvl w:ilvl="3" w:tplc="0809000F" w:tentative="1">
      <w:start w:val="1"/>
      <w:numFmt w:val="decimal"/>
      <w:lvlText w:val="%4."/>
      <w:lvlJc w:val="left"/>
      <w:pPr>
        <w:tabs>
          <w:tab w:val="num" w:pos="3796"/>
        </w:tabs>
        <w:ind w:left="3796" w:hanging="360"/>
      </w:pPr>
      <w:rPr>
        <w:rFonts w:cs="Times New Roman"/>
      </w:rPr>
    </w:lvl>
    <w:lvl w:ilvl="4" w:tplc="08090019" w:tentative="1">
      <w:start w:val="1"/>
      <w:numFmt w:val="lowerLetter"/>
      <w:lvlText w:val="%5."/>
      <w:lvlJc w:val="left"/>
      <w:pPr>
        <w:tabs>
          <w:tab w:val="num" w:pos="4516"/>
        </w:tabs>
        <w:ind w:left="4516" w:hanging="360"/>
      </w:pPr>
      <w:rPr>
        <w:rFonts w:cs="Times New Roman"/>
      </w:rPr>
    </w:lvl>
    <w:lvl w:ilvl="5" w:tplc="0809001B" w:tentative="1">
      <w:start w:val="1"/>
      <w:numFmt w:val="lowerRoman"/>
      <w:lvlText w:val="%6."/>
      <w:lvlJc w:val="right"/>
      <w:pPr>
        <w:tabs>
          <w:tab w:val="num" w:pos="5236"/>
        </w:tabs>
        <w:ind w:left="5236" w:hanging="180"/>
      </w:pPr>
      <w:rPr>
        <w:rFonts w:cs="Times New Roman"/>
      </w:rPr>
    </w:lvl>
    <w:lvl w:ilvl="6" w:tplc="0809000F" w:tentative="1">
      <w:start w:val="1"/>
      <w:numFmt w:val="decimal"/>
      <w:lvlText w:val="%7."/>
      <w:lvlJc w:val="left"/>
      <w:pPr>
        <w:tabs>
          <w:tab w:val="num" w:pos="5956"/>
        </w:tabs>
        <w:ind w:left="5956" w:hanging="360"/>
      </w:pPr>
      <w:rPr>
        <w:rFonts w:cs="Times New Roman"/>
      </w:rPr>
    </w:lvl>
    <w:lvl w:ilvl="7" w:tplc="08090019" w:tentative="1">
      <w:start w:val="1"/>
      <w:numFmt w:val="lowerLetter"/>
      <w:lvlText w:val="%8."/>
      <w:lvlJc w:val="left"/>
      <w:pPr>
        <w:tabs>
          <w:tab w:val="num" w:pos="6676"/>
        </w:tabs>
        <w:ind w:left="6676" w:hanging="360"/>
      </w:pPr>
      <w:rPr>
        <w:rFonts w:cs="Times New Roman"/>
      </w:rPr>
    </w:lvl>
    <w:lvl w:ilvl="8" w:tplc="0809001B" w:tentative="1">
      <w:start w:val="1"/>
      <w:numFmt w:val="lowerRoman"/>
      <w:lvlText w:val="%9."/>
      <w:lvlJc w:val="right"/>
      <w:pPr>
        <w:tabs>
          <w:tab w:val="num" w:pos="7396"/>
        </w:tabs>
        <w:ind w:left="7396" w:hanging="180"/>
      </w:pPr>
      <w:rPr>
        <w:rFonts w:cs="Times New Roman"/>
      </w:rPr>
    </w:lvl>
  </w:abstractNum>
  <w:abstractNum w:abstractNumId="2">
    <w:nsid w:val="2A471ACA"/>
    <w:multiLevelType w:val="hybridMultilevel"/>
    <w:tmpl w:val="7460FE2E"/>
    <w:lvl w:ilvl="0" w:tplc="40789D8C">
      <w:start w:val="1"/>
      <w:numFmt w:val="bullet"/>
      <w:lvlText w:val=""/>
      <w:lvlJc w:val="left"/>
      <w:pPr>
        <w:tabs>
          <w:tab w:val="num" w:pos="-284"/>
        </w:tabs>
        <w:ind w:left="-284" w:hanging="567"/>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2F4347C3"/>
    <w:multiLevelType w:val="hybridMultilevel"/>
    <w:tmpl w:val="C3B6A9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30561DAA"/>
    <w:multiLevelType w:val="hybridMultilevel"/>
    <w:tmpl w:val="590EFEBC"/>
    <w:lvl w:ilvl="0" w:tplc="612ADE40">
      <w:start w:val="1"/>
      <w:numFmt w:val="bullet"/>
      <w:lvlText w:val=""/>
      <w:lvlJc w:val="left"/>
      <w:pPr>
        <w:tabs>
          <w:tab w:val="num" w:pos="1080"/>
        </w:tabs>
        <w:ind w:left="1080" w:hanging="360"/>
      </w:pPr>
      <w:rPr>
        <w:rFonts w:ascii="Symbol" w:hAnsi="Symbol" w:hint="default"/>
        <w:color w:val="auto"/>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48BB752E"/>
    <w:multiLevelType w:val="multilevel"/>
    <w:tmpl w:val="52CE2DDA"/>
    <w:lvl w:ilvl="0">
      <w:start w:val="3"/>
      <w:numFmt w:val="decimal"/>
      <w:lvlText w:val="%1"/>
      <w:lvlJc w:val="left"/>
      <w:pPr>
        <w:tabs>
          <w:tab w:val="num" w:pos="1275"/>
        </w:tabs>
        <w:ind w:left="1275" w:hanging="1275"/>
      </w:pPr>
      <w:rPr>
        <w:rFonts w:cs="Times New Roman" w:hint="default"/>
      </w:rPr>
    </w:lvl>
    <w:lvl w:ilvl="1">
      <w:start w:val="1"/>
      <w:numFmt w:val="decimal"/>
      <w:lvlText w:val="%1.%2"/>
      <w:lvlJc w:val="left"/>
      <w:pPr>
        <w:tabs>
          <w:tab w:val="num" w:pos="1275"/>
        </w:tabs>
        <w:ind w:left="1275" w:hanging="1275"/>
      </w:pPr>
      <w:rPr>
        <w:rFonts w:cs="Times New Roman" w:hint="default"/>
        <w:color w:val="auto"/>
      </w:rPr>
    </w:lvl>
    <w:lvl w:ilvl="2">
      <w:start w:val="1"/>
      <w:numFmt w:val="decimal"/>
      <w:lvlText w:val="%1.%2.%3"/>
      <w:lvlJc w:val="left"/>
      <w:pPr>
        <w:tabs>
          <w:tab w:val="num" w:pos="1275"/>
        </w:tabs>
        <w:ind w:left="1275" w:hanging="1275"/>
      </w:pPr>
      <w:rPr>
        <w:rFonts w:cs="Times New Roman" w:hint="default"/>
      </w:rPr>
    </w:lvl>
    <w:lvl w:ilvl="3">
      <w:start w:val="1"/>
      <w:numFmt w:val="decimal"/>
      <w:lvlText w:val="%1.%2.%3.%4"/>
      <w:lvlJc w:val="left"/>
      <w:pPr>
        <w:tabs>
          <w:tab w:val="num" w:pos="1275"/>
        </w:tabs>
        <w:ind w:left="1275" w:hanging="1275"/>
      </w:pPr>
      <w:rPr>
        <w:rFonts w:cs="Times New Roman" w:hint="default"/>
      </w:rPr>
    </w:lvl>
    <w:lvl w:ilvl="4">
      <w:start w:val="1"/>
      <w:numFmt w:val="decimal"/>
      <w:lvlText w:val="%1.%2.%3.%4.%5"/>
      <w:lvlJc w:val="left"/>
      <w:pPr>
        <w:tabs>
          <w:tab w:val="num" w:pos="1275"/>
        </w:tabs>
        <w:ind w:left="1275" w:hanging="1275"/>
      </w:pPr>
      <w:rPr>
        <w:rFonts w:cs="Times New Roman" w:hint="default"/>
      </w:rPr>
    </w:lvl>
    <w:lvl w:ilvl="5">
      <w:start w:val="1"/>
      <w:numFmt w:val="decimal"/>
      <w:lvlText w:val="%1.%2.%3.%4.%5.%6"/>
      <w:lvlJc w:val="left"/>
      <w:pPr>
        <w:tabs>
          <w:tab w:val="num" w:pos="1275"/>
        </w:tabs>
        <w:ind w:left="1275" w:hanging="127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C9663AF"/>
    <w:multiLevelType w:val="hybridMultilevel"/>
    <w:tmpl w:val="3A702FF2"/>
    <w:lvl w:ilvl="0" w:tplc="40789D8C">
      <w:start w:val="1"/>
      <w:numFmt w:val="bullet"/>
      <w:lvlText w:val=""/>
      <w:lvlJc w:val="left"/>
      <w:pPr>
        <w:tabs>
          <w:tab w:val="num" w:pos="-284"/>
        </w:tabs>
        <w:ind w:left="-284" w:hanging="567"/>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nsid w:val="5E62326C"/>
    <w:multiLevelType w:val="multilevel"/>
    <w:tmpl w:val="A67A1CE6"/>
    <w:lvl w:ilvl="0">
      <w:start w:val="2"/>
      <w:numFmt w:val="decimal"/>
      <w:lvlText w:val="%1"/>
      <w:lvlJc w:val="left"/>
      <w:pPr>
        <w:tabs>
          <w:tab w:val="num" w:pos="1260"/>
        </w:tabs>
        <w:ind w:left="1260" w:hanging="1260"/>
      </w:pPr>
      <w:rPr>
        <w:rFonts w:cs="Times New Roman"/>
        <w:b w:val="0"/>
        <w:i w:val="0"/>
      </w:rPr>
    </w:lvl>
    <w:lvl w:ilvl="1">
      <w:start w:val="1"/>
      <w:numFmt w:val="decimal"/>
      <w:lvlText w:val="%1.%2"/>
      <w:lvlJc w:val="left"/>
      <w:pPr>
        <w:tabs>
          <w:tab w:val="num" w:pos="1260"/>
        </w:tabs>
        <w:ind w:left="1260" w:hanging="1260"/>
      </w:pPr>
      <w:rPr>
        <w:rFonts w:cs="Times New Roman" w:hint="default"/>
      </w:rPr>
    </w:lvl>
    <w:lvl w:ilvl="2">
      <w:start w:val="1"/>
      <w:numFmt w:val="decimal"/>
      <w:lvlText w:val="%1.%2.%3"/>
      <w:lvlJc w:val="left"/>
      <w:pPr>
        <w:tabs>
          <w:tab w:val="num" w:pos="1260"/>
        </w:tabs>
        <w:ind w:left="1260" w:hanging="1260"/>
      </w:pPr>
      <w:rPr>
        <w:rFonts w:cs="Times New Roman" w:hint="default"/>
      </w:rPr>
    </w:lvl>
    <w:lvl w:ilvl="3">
      <w:start w:val="1"/>
      <w:numFmt w:val="decimal"/>
      <w:lvlText w:val="%1.%2.%3.%4"/>
      <w:lvlJc w:val="left"/>
      <w:pPr>
        <w:tabs>
          <w:tab w:val="num" w:pos="1260"/>
        </w:tabs>
        <w:ind w:left="1260" w:hanging="1260"/>
      </w:pPr>
      <w:rPr>
        <w:rFonts w:cs="Times New Roman" w:hint="default"/>
      </w:rPr>
    </w:lvl>
    <w:lvl w:ilvl="4">
      <w:start w:val="1"/>
      <w:numFmt w:val="decimal"/>
      <w:lvlText w:val="%1.%2.%3.%4.%5"/>
      <w:lvlJc w:val="left"/>
      <w:pPr>
        <w:tabs>
          <w:tab w:val="num" w:pos="1260"/>
        </w:tabs>
        <w:ind w:left="1260" w:hanging="1260"/>
      </w:pPr>
      <w:rPr>
        <w:rFonts w:cs="Times New Roman" w:hint="default"/>
      </w:rPr>
    </w:lvl>
    <w:lvl w:ilvl="5">
      <w:start w:val="1"/>
      <w:numFmt w:val="decimal"/>
      <w:lvlText w:val="%1.%2.%3.%4.%5.%6"/>
      <w:lvlJc w:val="left"/>
      <w:pPr>
        <w:tabs>
          <w:tab w:val="num" w:pos="1260"/>
        </w:tabs>
        <w:ind w:left="1260" w:hanging="126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7E0B2F31"/>
    <w:multiLevelType w:val="multilevel"/>
    <w:tmpl w:val="4E6AACA2"/>
    <w:lvl w:ilvl="0">
      <w:start w:val="11"/>
      <w:numFmt w:val="decimal"/>
      <w:lvlText w:val="%1"/>
      <w:lvlJc w:val="left"/>
      <w:pPr>
        <w:tabs>
          <w:tab w:val="num" w:pos="1260"/>
        </w:tabs>
        <w:ind w:left="1260" w:hanging="1260"/>
      </w:pPr>
      <w:rPr>
        <w:rFonts w:cs="Times New Roman" w:hint="default"/>
      </w:rPr>
    </w:lvl>
    <w:lvl w:ilvl="1">
      <w:start w:val="4"/>
      <w:numFmt w:val="decimal"/>
      <w:lvlText w:val="%1.%2"/>
      <w:lvlJc w:val="left"/>
      <w:pPr>
        <w:tabs>
          <w:tab w:val="num" w:pos="1260"/>
        </w:tabs>
        <w:ind w:left="1260" w:hanging="1260"/>
      </w:pPr>
      <w:rPr>
        <w:rFonts w:cs="Times New Roman" w:hint="default"/>
      </w:rPr>
    </w:lvl>
    <w:lvl w:ilvl="2">
      <w:start w:val="1"/>
      <w:numFmt w:val="decimal"/>
      <w:lvlText w:val="%1.%2.%3"/>
      <w:lvlJc w:val="left"/>
      <w:pPr>
        <w:tabs>
          <w:tab w:val="num" w:pos="1260"/>
        </w:tabs>
        <w:ind w:left="1260" w:hanging="1260"/>
      </w:pPr>
      <w:rPr>
        <w:rFonts w:cs="Times New Roman" w:hint="default"/>
      </w:rPr>
    </w:lvl>
    <w:lvl w:ilvl="3">
      <w:start w:val="1"/>
      <w:numFmt w:val="decimal"/>
      <w:lvlText w:val="%1.%2.%3.%4"/>
      <w:lvlJc w:val="left"/>
      <w:pPr>
        <w:tabs>
          <w:tab w:val="num" w:pos="1260"/>
        </w:tabs>
        <w:ind w:left="1260" w:hanging="1260"/>
      </w:pPr>
      <w:rPr>
        <w:rFonts w:cs="Times New Roman" w:hint="default"/>
      </w:rPr>
    </w:lvl>
    <w:lvl w:ilvl="4">
      <w:start w:val="1"/>
      <w:numFmt w:val="decimal"/>
      <w:lvlText w:val="%1.%2.%3.%4.%5"/>
      <w:lvlJc w:val="left"/>
      <w:pPr>
        <w:tabs>
          <w:tab w:val="num" w:pos="1260"/>
        </w:tabs>
        <w:ind w:left="1260" w:hanging="1260"/>
      </w:pPr>
      <w:rPr>
        <w:rFonts w:cs="Times New Roman" w:hint="default"/>
      </w:rPr>
    </w:lvl>
    <w:lvl w:ilvl="5">
      <w:start w:val="1"/>
      <w:numFmt w:val="decimal"/>
      <w:lvlText w:val="%1.%2.%3.%4.%5.%6"/>
      <w:lvlJc w:val="left"/>
      <w:pPr>
        <w:tabs>
          <w:tab w:val="num" w:pos="1260"/>
        </w:tabs>
        <w:ind w:left="1260" w:hanging="126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D99"/>
    <w:rsid w:val="00024F20"/>
    <w:rsid w:val="00055181"/>
    <w:rsid w:val="000C0ED7"/>
    <w:rsid w:val="000C604E"/>
    <w:rsid w:val="000C6FB0"/>
    <w:rsid w:val="000E4FC6"/>
    <w:rsid w:val="000F084A"/>
    <w:rsid w:val="00141B83"/>
    <w:rsid w:val="0016086B"/>
    <w:rsid w:val="001A314C"/>
    <w:rsid w:val="001E01B5"/>
    <w:rsid w:val="001F6E41"/>
    <w:rsid w:val="00206BE6"/>
    <w:rsid w:val="002305A0"/>
    <w:rsid w:val="002700E4"/>
    <w:rsid w:val="00274D83"/>
    <w:rsid w:val="002816FF"/>
    <w:rsid w:val="002B0C51"/>
    <w:rsid w:val="002B17C6"/>
    <w:rsid w:val="002F6D5E"/>
    <w:rsid w:val="00340E19"/>
    <w:rsid w:val="0036097D"/>
    <w:rsid w:val="003A5AA0"/>
    <w:rsid w:val="003C772C"/>
    <w:rsid w:val="00415F01"/>
    <w:rsid w:val="00416742"/>
    <w:rsid w:val="004A241A"/>
    <w:rsid w:val="004A3110"/>
    <w:rsid w:val="004B4546"/>
    <w:rsid w:val="004B5530"/>
    <w:rsid w:val="004F586F"/>
    <w:rsid w:val="004F5C4C"/>
    <w:rsid w:val="004F7D35"/>
    <w:rsid w:val="00590962"/>
    <w:rsid w:val="005B063F"/>
    <w:rsid w:val="0063589E"/>
    <w:rsid w:val="00645382"/>
    <w:rsid w:val="0064638F"/>
    <w:rsid w:val="00651843"/>
    <w:rsid w:val="006B7CB6"/>
    <w:rsid w:val="006E5DAC"/>
    <w:rsid w:val="00700106"/>
    <w:rsid w:val="00707C30"/>
    <w:rsid w:val="007E1FA7"/>
    <w:rsid w:val="007F3D0C"/>
    <w:rsid w:val="007F73D1"/>
    <w:rsid w:val="0081499B"/>
    <w:rsid w:val="0083671D"/>
    <w:rsid w:val="008575A3"/>
    <w:rsid w:val="008B2908"/>
    <w:rsid w:val="008B3237"/>
    <w:rsid w:val="008B4CE9"/>
    <w:rsid w:val="008C3F02"/>
    <w:rsid w:val="008C5B96"/>
    <w:rsid w:val="008C5FC5"/>
    <w:rsid w:val="008D2424"/>
    <w:rsid w:val="008F1C1E"/>
    <w:rsid w:val="00904970"/>
    <w:rsid w:val="00905CE7"/>
    <w:rsid w:val="00925508"/>
    <w:rsid w:val="00935DC7"/>
    <w:rsid w:val="00967545"/>
    <w:rsid w:val="00974DA8"/>
    <w:rsid w:val="009916D9"/>
    <w:rsid w:val="009A60C4"/>
    <w:rsid w:val="009C542E"/>
    <w:rsid w:val="00A26260"/>
    <w:rsid w:val="00A45ADF"/>
    <w:rsid w:val="00AC7948"/>
    <w:rsid w:val="00AE3FD7"/>
    <w:rsid w:val="00AF3BC9"/>
    <w:rsid w:val="00B34A03"/>
    <w:rsid w:val="00B553EA"/>
    <w:rsid w:val="00B929C4"/>
    <w:rsid w:val="00C01CFE"/>
    <w:rsid w:val="00C634D7"/>
    <w:rsid w:val="00CA12C4"/>
    <w:rsid w:val="00CA714E"/>
    <w:rsid w:val="00D1741E"/>
    <w:rsid w:val="00D20707"/>
    <w:rsid w:val="00D26B44"/>
    <w:rsid w:val="00D86931"/>
    <w:rsid w:val="00DA6D99"/>
    <w:rsid w:val="00DD7AB8"/>
    <w:rsid w:val="00E42E6A"/>
    <w:rsid w:val="00E522D3"/>
    <w:rsid w:val="00E54C6F"/>
    <w:rsid w:val="00EA2F1E"/>
    <w:rsid w:val="00F118DE"/>
    <w:rsid w:val="00F23149"/>
    <w:rsid w:val="00F87A91"/>
    <w:rsid w:val="00FA5E57"/>
    <w:rsid w:val="00FE221B"/>
    <w:rsid w:val="00FF3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99"/>
    <w:pPr>
      <w:spacing w:after="0" w:line="240" w:lineRule="auto"/>
    </w:pPr>
    <w:rPr>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A6D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83671D"/>
    <w:pPr>
      <w:tabs>
        <w:tab w:val="left" w:pos="1260"/>
        <w:tab w:val="left" w:pos="1980"/>
        <w:tab w:val="left" w:pos="2700"/>
        <w:tab w:val="left" w:pos="3420"/>
      </w:tabs>
      <w:ind w:left="1276" w:hanging="1276"/>
      <w:jc w:val="both"/>
    </w:pPr>
    <w:rPr>
      <w:rFonts w:ascii="Arial" w:hAnsi="Arial"/>
      <w:sz w:val="22"/>
      <w:lang w:val="en-GB" w:eastAsia="en-GB"/>
    </w:rPr>
  </w:style>
  <w:style w:type="character" w:customStyle="1" w:styleId="BodyTextIndentChar">
    <w:name w:val="Body Text Indent Char"/>
    <w:basedOn w:val="DefaultParagraphFont"/>
    <w:link w:val="BodyTextIndent"/>
    <w:uiPriority w:val="99"/>
    <w:semiHidden/>
    <w:locked/>
    <w:rsid w:val="00D20707"/>
    <w:rPr>
      <w:rFonts w:cs="Times New Roman"/>
      <w:sz w:val="24"/>
    </w:rPr>
  </w:style>
  <w:style w:type="paragraph" w:styleId="BalloonText">
    <w:name w:val="Balloon Text"/>
    <w:basedOn w:val="Normal"/>
    <w:link w:val="BalloonTextChar"/>
    <w:uiPriority w:val="99"/>
    <w:semiHidden/>
    <w:rsid w:val="00707C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0707"/>
    <w:rPr>
      <w:rFonts w:cs="Times New Roman"/>
      <w:sz w:val="2"/>
    </w:rPr>
  </w:style>
  <w:style w:type="table" w:styleId="TableGrid6">
    <w:name w:val="Table Grid 6"/>
    <w:basedOn w:val="TableNormal"/>
    <w:uiPriority w:val="99"/>
    <w:rsid w:val="003A5AA0"/>
    <w:pPr>
      <w:spacing w:after="0" w:line="240"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Professional">
    <w:name w:val="Table Professional"/>
    <w:basedOn w:val="TableNormal"/>
    <w:uiPriority w:val="99"/>
    <w:rsid w:val="003A5AA0"/>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3A5AA0"/>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FE221B"/>
    <w:pPr>
      <w:tabs>
        <w:tab w:val="center" w:pos="4513"/>
        <w:tab w:val="right" w:pos="9026"/>
      </w:tabs>
    </w:pPr>
  </w:style>
  <w:style w:type="character" w:customStyle="1" w:styleId="HeaderChar">
    <w:name w:val="Header Char"/>
    <w:basedOn w:val="DefaultParagraphFont"/>
    <w:link w:val="Header"/>
    <w:uiPriority w:val="99"/>
    <w:rsid w:val="00FE221B"/>
    <w:rPr>
      <w:sz w:val="24"/>
      <w:szCs w:val="20"/>
      <w:lang w:val="en-US" w:eastAsia="en-US"/>
    </w:rPr>
  </w:style>
  <w:style w:type="paragraph" w:styleId="Footer">
    <w:name w:val="footer"/>
    <w:basedOn w:val="Normal"/>
    <w:link w:val="FooterChar"/>
    <w:uiPriority w:val="99"/>
    <w:unhideWhenUsed/>
    <w:rsid w:val="00FE221B"/>
    <w:pPr>
      <w:tabs>
        <w:tab w:val="center" w:pos="4513"/>
        <w:tab w:val="right" w:pos="9026"/>
      </w:tabs>
    </w:pPr>
  </w:style>
  <w:style w:type="character" w:customStyle="1" w:styleId="FooterChar">
    <w:name w:val="Footer Char"/>
    <w:basedOn w:val="DefaultParagraphFont"/>
    <w:link w:val="Footer"/>
    <w:uiPriority w:val="99"/>
    <w:rsid w:val="00FE221B"/>
    <w:rPr>
      <w:sz w:val="24"/>
      <w:szCs w:val="20"/>
      <w:lang w:val="en-US" w:eastAsia="en-US"/>
    </w:rPr>
  </w:style>
  <w:style w:type="paragraph" w:customStyle="1" w:styleId="ReduceLine">
    <w:name w:val="Reduce Line"/>
    <w:basedOn w:val="Normal"/>
    <w:uiPriority w:val="99"/>
    <w:rsid w:val="008575A3"/>
    <w:pPr>
      <w:spacing w:after="60" w:line="60" w:lineRule="exact"/>
      <w:jc w:val="both"/>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99"/>
    <w:pPr>
      <w:spacing w:after="0" w:line="240" w:lineRule="auto"/>
    </w:pPr>
    <w:rPr>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A6D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83671D"/>
    <w:pPr>
      <w:tabs>
        <w:tab w:val="left" w:pos="1260"/>
        <w:tab w:val="left" w:pos="1980"/>
        <w:tab w:val="left" w:pos="2700"/>
        <w:tab w:val="left" w:pos="3420"/>
      </w:tabs>
      <w:ind w:left="1276" w:hanging="1276"/>
      <w:jc w:val="both"/>
    </w:pPr>
    <w:rPr>
      <w:rFonts w:ascii="Arial" w:hAnsi="Arial"/>
      <w:sz w:val="22"/>
      <w:lang w:val="en-GB" w:eastAsia="en-GB"/>
    </w:rPr>
  </w:style>
  <w:style w:type="character" w:customStyle="1" w:styleId="BodyTextIndentChar">
    <w:name w:val="Body Text Indent Char"/>
    <w:basedOn w:val="DefaultParagraphFont"/>
    <w:link w:val="BodyTextIndent"/>
    <w:uiPriority w:val="99"/>
    <w:semiHidden/>
    <w:locked/>
    <w:rsid w:val="00D20707"/>
    <w:rPr>
      <w:rFonts w:cs="Times New Roman"/>
      <w:sz w:val="24"/>
    </w:rPr>
  </w:style>
  <w:style w:type="paragraph" w:styleId="BalloonText">
    <w:name w:val="Balloon Text"/>
    <w:basedOn w:val="Normal"/>
    <w:link w:val="BalloonTextChar"/>
    <w:uiPriority w:val="99"/>
    <w:semiHidden/>
    <w:rsid w:val="00707C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0707"/>
    <w:rPr>
      <w:rFonts w:cs="Times New Roman"/>
      <w:sz w:val="2"/>
    </w:rPr>
  </w:style>
  <w:style w:type="table" w:styleId="TableGrid6">
    <w:name w:val="Table Grid 6"/>
    <w:basedOn w:val="TableNormal"/>
    <w:uiPriority w:val="99"/>
    <w:rsid w:val="003A5AA0"/>
    <w:pPr>
      <w:spacing w:after="0" w:line="240"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Professional">
    <w:name w:val="Table Professional"/>
    <w:basedOn w:val="TableNormal"/>
    <w:uiPriority w:val="99"/>
    <w:rsid w:val="003A5AA0"/>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3A5AA0"/>
    <w:pPr>
      <w:spacing w:after="0" w:line="240"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FE221B"/>
    <w:pPr>
      <w:tabs>
        <w:tab w:val="center" w:pos="4513"/>
        <w:tab w:val="right" w:pos="9026"/>
      </w:tabs>
    </w:pPr>
  </w:style>
  <w:style w:type="character" w:customStyle="1" w:styleId="HeaderChar">
    <w:name w:val="Header Char"/>
    <w:basedOn w:val="DefaultParagraphFont"/>
    <w:link w:val="Header"/>
    <w:uiPriority w:val="99"/>
    <w:rsid w:val="00FE221B"/>
    <w:rPr>
      <w:sz w:val="24"/>
      <w:szCs w:val="20"/>
      <w:lang w:val="en-US" w:eastAsia="en-US"/>
    </w:rPr>
  </w:style>
  <w:style w:type="paragraph" w:styleId="Footer">
    <w:name w:val="footer"/>
    <w:basedOn w:val="Normal"/>
    <w:link w:val="FooterChar"/>
    <w:uiPriority w:val="99"/>
    <w:unhideWhenUsed/>
    <w:rsid w:val="00FE221B"/>
    <w:pPr>
      <w:tabs>
        <w:tab w:val="center" w:pos="4513"/>
        <w:tab w:val="right" w:pos="9026"/>
      </w:tabs>
    </w:pPr>
  </w:style>
  <w:style w:type="character" w:customStyle="1" w:styleId="FooterChar">
    <w:name w:val="Footer Char"/>
    <w:basedOn w:val="DefaultParagraphFont"/>
    <w:link w:val="Footer"/>
    <w:uiPriority w:val="99"/>
    <w:rsid w:val="00FE221B"/>
    <w:rPr>
      <w:sz w:val="24"/>
      <w:szCs w:val="20"/>
      <w:lang w:val="en-US" w:eastAsia="en-US"/>
    </w:rPr>
  </w:style>
  <w:style w:type="paragraph" w:customStyle="1" w:styleId="ReduceLine">
    <w:name w:val="Reduce Line"/>
    <w:basedOn w:val="Normal"/>
    <w:uiPriority w:val="99"/>
    <w:rsid w:val="008575A3"/>
    <w:pPr>
      <w:spacing w:after="60" w:line="60" w:lineRule="exact"/>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384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1732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Report to:</vt:lpstr>
    </vt:vector>
  </TitlesOfParts>
  <Company>Three Rivers District Council</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Powera</dc:creator>
  <cp:lastModifiedBy>Mike Simpson</cp:lastModifiedBy>
  <cp:revision>2</cp:revision>
  <cp:lastPrinted>2013-12-16T14:05:00Z</cp:lastPrinted>
  <dcterms:created xsi:type="dcterms:W3CDTF">2017-06-27T08:20:00Z</dcterms:created>
  <dcterms:modified xsi:type="dcterms:W3CDTF">2017-06-27T08:20:00Z</dcterms:modified>
</cp:coreProperties>
</file>