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69EB" w:rsidRDefault="000D4B99"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B7461B">
        <w:rPr>
          <w:b/>
        </w:rPr>
        <w:t>AUDIT</w:t>
      </w:r>
      <w:r>
        <w:rPr>
          <w:b/>
        </w:rPr>
        <w:t xml:space="preserve"> COMMITTEE </w:t>
      </w:r>
      <w:r w:rsidR="00B7461B">
        <w:rPr>
          <w:b/>
        </w:rPr>
        <w:t>–</w:t>
      </w:r>
      <w:r>
        <w:rPr>
          <w:b/>
        </w:rPr>
        <w:t xml:space="preserve"> </w:t>
      </w:r>
      <w:r w:rsidR="00D46785">
        <w:rPr>
          <w:b/>
        </w:rPr>
        <w:t>2</w:t>
      </w:r>
      <w:r w:rsidR="003B7152">
        <w:rPr>
          <w:b/>
        </w:rPr>
        <w:t>6</w:t>
      </w:r>
      <w:r w:rsidR="00D46785">
        <w:rPr>
          <w:b/>
        </w:rPr>
        <w:t xml:space="preserve"> </w:t>
      </w:r>
      <w:r w:rsidR="00740CA5">
        <w:rPr>
          <w:b/>
        </w:rPr>
        <w:t>JU</w:t>
      </w:r>
      <w:r w:rsidR="003B7152">
        <w:rPr>
          <w:b/>
        </w:rPr>
        <w:t>LY</w:t>
      </w:r>
      <w:r w:rsidR="00955BD0">
        <w:rPr>
          <w:b/>
        </w:rPr>
        <w:t xml:space="preserve"> 201</w:t>
      </w:r>
      <w:r w:rsidR="004848DD">
        <w:rPr>
          <w:b/>
        </w:rPr>
        <w:t>6</w:t>
      </w:r>
    </w:p>
    <w:p w:rsidR="000D4B99" w:rsidRDefault="000D4B99" w:rsidP="00B7461B">
      <w:pPr>
        <w:jc w:val="center"/>
        <w:rPr>
          <w:b/>
          <w:i/>
        </w:rPr>
      </w:pPr>
      <w:r>
        <w:rPr>
          <w:b/>
        </w:rPr>
        <w:fldChar w:fldCharType="begin"/>
      </w:r>
      <w:r>
        <w:rPr>
          <w:b/>
        </w:rPr>
        <w:instrText xml:space="preserve">  </w:instrText>
      </w:r>
      <w:r>
        <w:rPr>
          <w:b/>
        </w:rPr>
        <w:fldChar w:fldCharType="end"/>
      </w:r>
    </w:p>
    <w:p w:rsidR="000D4B99" w:rsidRDefault="000D4B99">
      <w:pPr>
        <w:jc w:val="center"/>
      </w:pPr>
    </w:p>
    <w:p w:rsidR="006D69EB" w:rsidRDefault="000D4B99">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6D69EB">
        <w:rPr>
          <w:b/>
        </w:rPr>
        <w:t>–</w:t>
      </w:r>
      <w:r>
        <w:rPr>
          <w:b/>
        </w:rPr>
        <w:t xml:space="preserve"> </w:t>
      </w:r>
      <w:r>
        <w:rPr>
          <w:b/>
        </w:rPr>
        <w:fldChar w:fldCharType="begin"/>
      </w:r>
      <w:r>
        <w:rPr>
          <w:b/>
        </w:rPr>
        <w:instrText xml:space="preserve">  </w:instrText>
      </w:r>
      <w:r>
        <w:rPr>
          <w:b/>
        </w:rPr>
        <w:fldChar w:fldCharType="end"/>
      </w:r>
      <w:r>
        <w:rPr>
          <w:b/>
        </w:rPr>
        <w:t>DELEGATED</w:t>
      </w:r>
    </w:p>
    <w:p w:rsidR="006D69EB" w:rsidRDefault="006D69EB">
      <w:pPr>
        <w:jc w:val="center"/>
        <w:rPr>
          <w:b/>
        </w:rPr>
      </w:pPr>
    </w:p>
    <w:p w:rsidR="00723221" w:rsidRDefault="00723221"/>
    <w:p w:rsidR="000D4B99" w:rsidRDefault="009D6D92" w:rsidP="002D69A9">
      <w:pPr>
        <w:keepNext/>
        <w:ind w:left="1267" w:hanging="1267"/>
        <w:jc w:val="left"/>
        <w:rPr>
          <w:i/>
          <w:color w:val="FF0000"/>
        </w:rPr>
      </w:pPr>
      <w:r>
        <w:rPr>
          <w:b/>
        </w:rPr>
        <w:t>8</w:t>
      </w:r>
      <w:r w:rsidR="00B7461B">
        <w:rPr>
          <w:b/>
        </w:rPr>
        <w:t>.</w:t>
      </w:r>
      <w:r w:rsidR="00B7461B">
        <w:rPr>
          <w:b/>
        </w:rPr>
        <w:tab/>
      </w:r>
      <w:r w:rsidRPr="00E84DA3">
        <w:rPr>
          <w:b/>
          <w:caps/>
        </w:rPr>
        <w:t xml:space="preserve">Outstanding recommendations – </w:t>
      </w:r>
      <w:r>
        <w:rPr>
          <w:b/>
          <w:caps/>
        </w:rPr>
        <w:t>Asset MANAGEMENT</w:t>
      </w:r>
      <w:r>
        <w:rPr>
          <w:b/>
        </w:rPr>
        <w:t xml:space="preserve"> </w:t>
      </w:r>
      <w:r w:rsidR="000D4B99">
        <w:rPr>
          <w:b/>
        </w:rPr>
        <w:fldChar w:fldCharType="begin"/>
      </w:r>
      <w:r w:rsidR="000D4B99">
        <w:rPr>
          <w:b/>
        </w:rPr>
        <w:instrText xml:space="preserve">  </w:instrText>
      </w:r>
      <w:r w:rsidR="000D4B99">
        <w:rPr>
          <w:b/>
        </w:rPr>
        <w:fldChar w:fldCharType="end"/>
      </w:r>
      <w:r w:rsidR="003B7152" w:rsidRPr="003B7152">
        <w:rPr>
          <w:b/>
          <w:caps/>
        </w:rPr>
        <w:t xml:space="preserve"> </w:t>
      </w:r>
      <w:r w:rsidR="000D4B99">
        <w:rPr>
          <w:b/>
        </w:rPr>
        <w:fldChar w:fldCharType="begin"/>
      </w:r>
      <w:r w:rsidR="000D4B99">
        <w:rPr>
          <w:b/>
        </w:rPr>
        <w:instrText xml:space="preserve">  </w:instrText>
      </w:r>
      <w:r w:rsidR="000D4B99">
        <w:rPr>
          <w:b/>
        </w:rPr>
        <w:fldChar w:fldCharType="end"/>
      </w:r>
    </w:p>
    <w:p w:rsidR="000D4B99" w:rsidRDefault="000D4B99">
      <w:pPr>
        <w:keepNext/>
        <w:ind w:left="1267" w:hanging="1267"/>
        <w:rPr>
          <w:i/>
          <w:color w:val="FF0000"/>
        </w:rPr>
      </w:pPr>
      <w:r>
        <w:rPr>
          <w:b/>
        </w:rPr>
        <w:tab/>
      </w:r>
      <w:r>
        <w:t>(</w:t>
      </w:r>
      <w:r w:rsidR="004F2F3C">
        <w:t>D</w:t>
      </w:r>
      <w:r w:rsidR="003B7152">
        <w:t>CES</w:t>
      </w:r>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0D4B99" w:rsidRDefault="000D4B99">
      <w:pPr>
        <w:ind w:left="1267" w:hanging="1267"/>
      </w:pPr>
    </w:p>
    <w:p w:rsidR="000D4B99" w:rsidRDefault="000D4B99">
      <w:pPr>
        <w:keepNext/>
        <w:ind w:left="1267" w:hanging="1267"/>
      </w:pPr>
      <w:r>
        <w:t>1.</w:t>
      </w:r>
      <w:r>
        <w:tab/>
      </w:r>
      <w:r>
        <w:rPr>
          <w:b/>
        </w:rPr>
        <w:t>Summary</w:t>
      </w:r>
    </w:p>
    <w:p w:rsidR="000D4B99" w:rsidRDefault="000D4B99">
      <w:pPr>
        <w:keepNext/>
        <w:ind w:left="1267" w:hanging="1267"/>
      </w:pPr>
    </w:p>
    <w:p w:rsidR="000D4B99" w:rsidRDefault="000D4B99" w:rsidP="006F2B4E">
      <w:pPr>
        <w:pStyle w:val="Heading1"/>
        <w:ind w:left="1276" w:hanging="1276"/>
      </w:pPr>
      <w:r>
        <w:t>1.1</w:t>
      </w:r>
      <w:r>
        <w:tab/>
      </w:r>
      <w:r w:rsidR="00FD56DE" w:rsidRPr="00FD56DE">
        <w:t xml:space="preserve">This report </w:t>
      </w:r>
      <w:r w:rsidR="00FF47DE">
        <w:t>responds to</w:t>
      </w:r>
      <w:r w:rsidR="002802FE">
        <w:t xml:space="preserve"> t</w:t>
      </w:r>
      <w:r w:rsidR="004A01E6">
        <w:t>he</w:t>
      </w:r>
      <w:r w:rsidR="002802FE">
        <w:t xml:space="preserve"> queries and challenges reported back after the meeting of Audit Committee dated 28/06/16</w:t>
      </w:r>
    </w:p>
    <w:p w:rsidR="00FD56DE" w:rsidRDefault="00FD56DE" w:rsidP="00FD56DE">
      <w:pPr>
        <w:ind w:left="1276"/>
      </w:pPr>
    </w:p>
    <w:p w:rsidR="000D4B99" w:rsidRDefault="000D4B99">
      <w:pPr>
        <w:keepNext/>
        <w:ind w:left="1267" w:hanging="1267"/>
        <w:rPr>
          <w:b/>
        </w:rPr>
      </w:pPr>
      <w:r>
        <w:t>2.</w:t>
      </w:r>
      <w:r>
        <w:tab/>
      </w:r>
      <w:r>
        <w:rPr>
          <w:b/>
        </w:rPr>
        <w:t>Details</w:t>
      </w:r>
    </w:p>
    <w:p w:rsidR="00A20960" w:rsidRDefault="000D4B99" w:rsidP="00A07E50">
      <w:pPr>
        <w:spacing w:before="100" w:beforeAutospacing="1" w:after="100" w:afterAutospacing="1"/>
        <w:ind w:left="1276" w:hanging="1276"/>
      </w:pPr>
      <w:r w:rsidRPr="00723221">
        <w:rPr>
          <w:rFonts w:cs="Arial"/>
          <w:szCs w:val="22"/>
        </w:rPr>
        <w:t>2.1</w:t>
      </w:r>
      <w:r w:rsidRPr="00723221">
        <w:rPr>
          <w:rFonts w:cs="Arial"/>
          <w:szCs w:val="22"/>
        </w:rPr>
        <w:tab/>
      </w:r>
      <w:r w:rsidR="00FF47DE">
        <w:rPr>
          <w:rFonts w:cs="Arial"/>
          <w:szCs w:val="22"/>
        </w:rPr>
        <w:t>T</w:t>
      </w:r>
      <w:r w:rsidR="002802FE">
        <w:rPr>
          <w:rFonts w:cs="Arial"/>
          <w:szCs w:val="22"/>
        </w:rPr>
        <w:t xml:space="preserve">wo identified risks had </w:t>
      </w:r>
      <w:r w:rsidR="00FF47DE">
        <w:rPr>
          <w:rFonts w:cs="Arial"/>
          <w:szCs w:val="22"/>
        </w:rPr>
        <w:t>been</w:t>
      </w:r>
      <w:r w:rsidR="002802FE">
        <w:rPr>
          <w:rFonts w:cs="Arial"/>
          <w:szCs w:val="22"/>
        </w:rPr>
        <w:t xml:space="preserve"> reported by internal auditors and no actions or resolution achieved since early 2014 when first reported. </w:t>
      </w:r>
      <w:r w:rsidRPr="00723221">
        <w:rPr>
          <w:rFonts w:cs="Arial"/>
          <w:szCs w:val="22"/>
        </w:rPr>
        <w:fldChar w:fldCharType="begin"/>
      </w:r>
      <w:r w:rsidRPr="00723221">
        <w:rPr>
          <w:rFonts w:cs="Arial"/>
          <w:szCs w:val="22"/>
        </w:rPr>
        <w:instrText xml:space="preserve">  </w:instrText>
      </w:r>
      <w:r w:rsidRPr="00723221">
        <w:rPr>
          <w:rFonts w:cs="Arial"/>
          <w:szCs w:val="22"/>
        </w:rPr>
        <w:fldChar w:fldCharType="end"/>
      </w:r>
    </w:p>
    <w:p w:rsidR="000D4B99" w:rsidRDefault="00A20960" w:rsidP="00A20960">
      <w:pPr>
        <w:tabs>
          <w:tab w:val="clear" w:pos="1260"/>
          <w:tab w:val="clear" w:pos="1980"/>
          <w:tab w:val="clear" w:pos="2700"/>
          <w:tab w:val="left" w:pos="0"/>
          <w:tab w:val="left" w:pos="1276"/>
        </w:tabs>
        <w:spacing w:before="100" w:beforeAutospacing="1" w:after="100" w:afterAutospacing="1"/>
        <w:ind w:hanging="1276"/>
      </w:pPr>
      <w:r>
        <w:tab/>
      </w:r>
      <w:r w:rsidR="006F2B4E" w:rsidRPr="00A07E50">
        <w:t xml:space="preserve"> </w:t>
      </w:r>
      <w:r>
        <w:t>3.</w:t>
      </w:r>
      <w:r>
        <w:tab/>
      </w:r>
      <w:r w:rsidR="000D4B99">
        <w:rPr>
          <w:b/>
        </w:rPr>
        <w:t>Options/Reasons for Recommendation</w:t>
      </w:r>
    </w:p>
    <w:p w:rsidR="007C1A49" w:rsidRDefault="000D4B99" w:rsidP="002802FE">
      <w:pPr>
        <w:ind w:left="1267" w:hanging="1267"/>
      </w:pPr>
      <w:r>
        <w:t>3.1</w:t>
      </w:r>
      <w:r w:rsidR="00B7461B">
        <w:tab/>
      </w:r>
      <w:r>
        <w:tab/>
      </w:r>
      <w:r w:rsidR="00FF47DE">
        <w:t>Specific</w:t>
      </w:r>
      <w:r w:rsidR="002802FE">
        <w:t xml:space="preserve"> issue Ref No.01 </w:t>
      </w:r>
      <w:r w:rsidR="00FF47DE">
        <w:t xml:space="preserve">required - </w:t>
      </w:r>
      <w:r w:rsidR="002802FE">
        <w:t>the condition of all Council owned properties should be reviewed periodically and a planned maintenance programme put in place to deal with issues identified.</w:t>
      </w:r>
      <w:r w:rsidR="007C1A49">
        <w:t xml:space="preserve"> </w:t>
      </w:r>
      <w:r w:rsidR="00FF47DE">
        <w:t>The deadline was set as 31/03/16.</w:t>
      </w:r>
    </w:p>
    <w:p w:rsidR="00FF47DE" w:rsidRDefault="00FF47DE" w:rsidP="002802FE">
      <w:pPr>
        <w:ind w:left="1267" w:hanging="1267"/>
      </w:pPr>
    </w:p>
    <w:p w:rsidR="007C1A49" w:rsidRDefault="007C1A49" w:rsidP="00FF47DE">
      <w:pPr>
        <w:ind w:left="1267" w:hanging="1267"/>
        <w:rPr>
          <w:i/>
        </w:rPr>
      </w:pPr>
      <w:r>
        <w:tab/>
      </w:r>
      <w:r w:rsidR="00FF47DE">
        <w:t>The service has been understaffed for some time but a restructure of Property Services to include Asset and Facilities Management has taken place and all posts have been filled. A review of all workloads and working practices has taken place and a plan is in operation to meet past shortcomings. A revised timetable of 30/09/16 is appropriate and achievable for this recommendation.</w:t>
      </w:r>
    </w:p>
    <w:p w:rsidR="007C1A49" w:rsidRDefault="007C1A49" w:rsidP="007C1A49">
      <w:pPr>
        <w:ind w:left="1267" w:hanging="1267"/>
        <w:rPr>
          <w:i/>
        </w:rPr>
      </w:pPr>
    </w:p>
    <w:p w:rsidR="00B47458" w:rsidRDefault="00FF47DE" w:rsidP="007C1A49">
      <w:pPr>
        <w:ind w:left="1267" w:hanging="1267"/>
      </w:pPr>
      <w:r>
        <w:rPr>
          <w:i/>
        </w:rPr>
        <w:t>3.2</w:t>
      </w:r>
      <w:r w:rsidR="007C1A49">
        <w:rPr>
          <w:i/>
        </w:rPr>
        <w:tab/>
      </w:r>
      <w:r w:rsidR="008A1DD3" w:rsidRPr="008A1DD3">
        <w:rPr>
          <w:i/>
        </w:rPr>
        <w:tab/>
      </w:r>
      <w:r>
        <w:t>S</w:t>
      </w:r>
      <w:r w:rsidR="008A1DD3" w:rsidRPr="008A1DD3">
        <w:t xml:space="preserve">pecific issue Ref No.02 </w:t>
      </w:r>
      <w:r>
        <w:t xml:space="preserve">required - </w:t>
      </w:r>
      <w:r w:rsidR="008A1DD3">
        <w:t>w</w:t>
      </w:r>
      <w:r w:rsidR="008A1DD3" w:rsidRPr="008A1DD3">
        <w:t>hen the Asset and Property Service have carried out the data quality exercise of the Uniform system, a regular report should be produced from the system to identify lease renewals and rent reviews due.</w:t>
      </w:r>
      <w:r w:rsidR="008A1DD3">
        <w:t xml:space="preserve"> </w:t>
      </w:r>
    </w:p>
    <w:p w:rsidR="00B47458" w:rsidRDefault="00B47458" w:rsidP="007C1A49">
      <w:pPr>
        <w:ind w:left="1267" w:hanging="1267"/>
      </w:pPr>
    </w:p>
    <w:p w:rsidR="007C1A49" w:rsidRPr="008A1DD3" w:rsidRDefault="00B47458" w:rsidP="007C1A49">
      <w:pPr>
        <w:ind w:left="1267" w:hanging="1267"/>
      </w:pPr>
      <w:r>
        <w:tab/>
      </w:r>
      <w:r w:rsidR="00FF47DE">
        <w:t>This is dependent upon a required software upgrade to Uniform which is planned but outside the control of the service as it is undertaken by ICT. It is therefore requested this be put back to 31/12/16 by which time the upgrade should have taken place.</w:t>
      </w:r>
    </w:p>
    <w:p w:rsidR="002802FE" w:rsidRDefault="002802FE" w:rsidP="002802FE">
      <w:pPr>
        <w:ind w:left="1267" w:hanging="1267"/>
      </w:pPr>
    </w:p>
    <w:p w:rsidR="00B7461B" w:rsidRDefault="000D4B99">
      <w:pPr>
        <w:ind w:left="1267" w:hanging="1267"/>
      </w:pPr>
      <w:r>
        <w:fldChar w:fldCharType="begin"/>
      </w:r>
      <w:r>
        <w:instrText xml:space="preserve">  </w:instrText>
      </w:r>
      <w:r>
        <w:fldChar w:fldCharType="end"/>
      </w:r>
    </w:p>
    <w:p w:rsidR="000D4B99" w:rsidRDefault="000D4B99">
      <w:pPr>
        <w:keepNext/>
        <w:ind w:left="1267" w:hanging="1267"/>
      </w:pPr>
      <w:r>
        <w:t>4.</w:t>
      </w:r>
      <w:r>
        <w:tab/>
      </w:r>
      <w:r>
        <w:rPr>
          <w:b/>
        </w:rPr>
        <w:t>Policy/Budget Implications</w:t>
      </w:r>
    </w:p>
    <w:p w:rsidR="000D4B99" w:rsidRDefault="000D4B99">
      <w:pPr>
        <w:keepNext/>
        <w:ind w:left="1267" w:hanging="1267"/>
      </w:pPr>
    </w:p>
    <w:p w:rsidR="000D4B99" w:rsidRDefault="000D4B99">
      <w:pPr>
        <w:ind w:left="1267" w:hanging="1267"/>
      </w:pPr>
      <w:r>
        <w:t>4.1</w:t>
      </w:r>
      <w:r>
        <w:tab/>
        <w:t>The recommendations in this report are within the Council’s agreed policy and budgets.</w:t>
      </w:r>
      <w:r>
        <w:fldChar w:fldCharType="begin"/>
      </w:r>
      <w:r>
        <w:instrText xml:space="preserve">  </w:instrText>
      </w:r>
      <w:r>
        <w:fldChar w:fldCharType="end"/>
      </w:r>
    </w:p>
    <w:p w:rsidR="000D4B99" w:rsidRDefault="000D4B99">
      <w:pPr>
        <w:ind w:left="1267" w:hanging="1267"/>
      </w:pPr>
    </w:p>
    <w:p w:rsidR="000D4B99" w:rsidRDefault="00B7461B">
      <w:pPr>
        <w:keepNext/>
        <w:ind w:left="1267" w:hanging="1267"/>
      </w:pPr>
      <w:r>
        <w:t>5.</w:t>
      </w:r>
      <w:r w:rsidR="000D4B99">
        <w:fldChar w:fldCharType="begin"/>
      </w:r>
      <w:r w:rsidR="000D4B99">
        <w:instrText xml:space="preserve">  </w:instrText>
      </w:r>
      <w:r w:rsidR="000D4B99">
        <w:fldChar w:fldCharType="end"/>
      </w:r>
      <w:r w:rsidR="000D4B99">
        <w:tab/>
      </w:r>
      <w:r w:rsidR="000D4B99">
        <w:rPr>
          <w:b/>
        </w:rPr>
        <w:t xml:space="preserve">Legal, Equal Opportunities, Staffing, Environmental, Community Safety, Customer Services Centre, </w:t>
      </w:r>
      <w:r w:rsidR="002D69A9">
        <w:rPr>
          <w:b/>
        </w:rPr>
        <w:t xml:space="preserve">and </w:t>
      </w:r>
      <w:r w:rsidR="000D4B99">
        <w:rPr>
          <w:b/>
        </w:rPr>
        <w:t>Website Implications</w:t>
      </w:r>
    </w:p>
    <w:p w:rsidR="000D4B99" w:rsidRDefault="000D4B99">
      <w:pPr>
        <w:keepNext/>
        <w:ind w:left="1267" w:hanging="1267"/>
      </w:pPr>
    </w:p>
    <w:p w:rsidR="000D4B99" w:rsidRDefault="00B7461B">
      <w:pPr>
        <w:ind w:left="1267" w:hanging="1267"/>
      </w:pPr>
      <w:r>
        <w:t>5.1</w:t>
      </w:r>
      <w:r w:rsidR="000D4B99">
        <w:fldChar w:fldCharType="begin"/>
      </w:r>
      <w:r w:rsidR="000D4B99">
        <w:instrText xml:space="preserve">  </w:instrText>
      </w:r>
      <w:r w:rsidR="000D4B99">
        <w:fldChar w:fldCharType="end"/>
      </w:r>
      <w:r w:rsidR="000D4B99">
        <w:tab/>
        <w:t>None specific.</w:t>
      </w:r>
    </w:p>
    <w:p w:rsidR="000D4B99" w:rsidRDefault="000D4B99">
      <w:pPr>
        <w:ind w:left="1267" w:hanging="1267"/>
      </w:pPr>
    </w:p>
    <w:p w:rsidR="000D4B99" w:rsidRDefault="00A71D22">
      <w:pPr>
        <w:keepNext/>
        <w:ind w:left="1267" w:hanging="1267"/>
      </w:pPr>
      <w:r>
        <w:t>6</w:t>
      </w:r>
      <w:r w:rsidR="000D4B99">
        <w:t>.</w:t>
      </w:r>
      <w:r w:rsidR="000D4B99">
        <w:tab/>
      </w:r>
      <w:r w:rsidR="000D4B99">
        <w:rPr>
          <w:b/>
        </w:rPr>
        <w:t>Financial Implications</w:t>
      </w:r>
    </w:p>
    <w:p w:rsidR="000D4B99" w:rsidRDefault="000D4B99">
      <w:pPr>
        <w:keepNext/>
        <w:ind w:left="1267" w:hanging="1267"/>
        <w:jc w:val="left"/>
      </w:pPr>
    </w:p>
    <w:p w:rsidR="000D4B99" w:rsidRPr="00B7461B" w:rsidRDefault="00A71D22">
      <w:pPr>
        <w:tabs>
          <w:tab w:val="left" w:pos="3330"/>
        </w:tabs>
        <w:ind w:left="1267" w:hanging="1267"/>
      </w:pPr>
      <w:r>
        <w:t>6</w:t>
      </w:r>
      <w:r w:rsidR="000D4B99">
        <w:t>.1</w:t>
      </w:r>
      <w:r w:rsidR="000D4B99">
        <w:rPr>
          <w:i/>
        </w:rPr>
        <w:tab/>
      </w:r>
      <w:r w:rsidR="000D4B99" w:rsidRPr="00B7461B">
        <w:fldChar w:fldCharType="begin"/>
      </w:r>
      <w:r w:rsidR="000D4B99" w:rsidRPr="00B7461B">
        <w:instrText xml:space="preserve">  </w:instrText>
      </w:r>
      <w:r w:rsidR="000D4B99" w:rsidRPr="00B7461B">
        <w:fldChar w:fldCharType="end"/>
      </w:r>
      <w:r w:rsidR="00B7461B" w:rsidRPr="00B7461B">
        <w:t>T</w:t>
      </w:r>
      <w:r w:rsidR="000D4B99" w:rsidRPr="00B7461B">
        <w:t>here are no changes to the budget agreed by Members</w:t>
      </w:r>
      <w:r w:rsidR="00B7461B">
        <w:t xml:space="preserve"> as a result of this report</w:t>
      </w:r>
      <w:r w:rsidR="000D4B99" w:rsidRPr="00B7461B">
        <w:t xml:space="preserve">. </w:t>
      </w:r>
    </w:p>
    <w:p w:rsidR="000D4B99" w:rsidRDefault="000D4B99">
      <w:pPr>
        <w:ind w:left="1267" w:hanging="1267"/>
      </w:pPr>
    </w:p>
    <w:p w:rsidR="000D4B99" w:rsidRDefault="00A71D22">
      <w:pPr>
        <w:keepNext/>
        <w:ind w:left="1267" w:hanging="1267"/>
      </w:pPr>
      <w:r>
        <w:lastRenderedPageBreak/>
        <w:t>7</w:t>
      </w:r>
      <w:r w:rsidR="000D4B99">
        <w:t>.</w:t>
      </w:r>
      <w:r w:rsidR="000D4B99">
        <w:tab/>
      </w:r>
      <w:r w:rsidR="000D4B99">
        <w:rPr>
          <w:b/>
        </w:rPr>
        <w:t>Risk Management Implications</w:t>
      </w:r>
    </w:p>
    <w:p w:rsidR="000D4B99" w:rsidRDefault="000D4B99">
      <w:pPr>
        <w:keepNext/>
        <w:ind w:left="1267" w:hanging="1267"/>
      </w:pPr>
    </w:p>
    <w:p w:rsidR="002D69A9" w:rsidRDefault="00A71D22" w:rsidP="00C5170B">
      <w:pPr>
        <w:ind w:left="1276" w:hanging="1276"/>
      </w:pPr>
      <w:r>
        <w:t>7</w:t>
      </w:r>
      <w:r w:rsidR="00C5170B" w:rsidRPr="00107D1F">
        <w:t>.1</w:t>
      </w:r>
      <w:r w:rsidR="00C5170B" w:rsidRPr="00107D1F">
        <w:tab/>
        <w:t>The</w:t>
      </w:r>
      <w:r w:rsidR="002D69A9">
        <w:t>re are no risk</w:t>
      </w:r>
      <w:r w:rsidR="00FF47DE">
        <w:t>s associated with the decision M</w:t>
      </w:r>
      <w:r w:rsidR="002D69A9">
        <w:t>embers are being asked to take.</w:t>
      </w:r>
    </w:p>
    <w:p w:rsidR="002D69A9" w:rsidRDefault="002D69A9" w:rsidP="00C5170B">
      <w:pPr>
        <w:ind w:left="1276" w:hanging="1276"/>
      </w:pPr>
    </w:p>
    <w:p w:rsidR="000D4B99" w:rsidRDefault="00A71D22">
      <w:pPr>
        <w:keepNext/>
        <w:ind w:left="1267" w:hanging="1267"/>
      </w:pPr>
      <w:r>
        <w:t>8</w:t>
      </w:r>
      <w:r w:rsidR="000D4B99">
        <w:t>.</w:t>
      </w:r>
      <w:r w:rsidR="000D4B99">
        <w:fldChar w:fldCharType="begin"/>
      </w:r>
      <w:r w:rsidR="000D4B99">
        <w:instrText xml:space="preserve">  </w:instrText>
      </w:r>
      <w:r w:rsidR="000D4B99">
        <w:fldChar w:fldCharType="end"/>
      </w:r>
      <w:r w:rsidR="000D4B99">
        <w:tab/>
      </w:r>
      <w:r w:rsidR="000D4B99">
        <w:rPr>
          <w:b/>
        </w:rPr>
        <w:t>Recommendation</w:t>
      </w:r>
    </w:p>
    <w:p w:rsidR="000D4B99" w:rsidRDefault="000D4B99">
      <w:pPr>
        <w:keepNext/>
        <w:ind w:left="1267" w:hanging="1267"/>
      </w:pPr>
    </w:p>
    <w:p w:rsidR="00B17F0A" w:rsidRDefault="00A07E50" w:rsidP="00A07E50">
      <w:pPr>
        <w:ind w:left="1276" w:hanging="1276"/>
      </w:pPr>
      <w:r>
        <w:t>8.1</w:t>
      </w:r>
      <w:r>
        <w:tab/>
      </w:r>
      <w:r w:rsidR="001313E1">
        <w:t>That the C</w:t>
      </w:r>
      <w:r w:rsidR="004A01E6" w:rsidRPr="004A01E6">
        <w:t xml:space="preserve">ommittee agree to the </w:t>
      </w:r>
      <w:r w:rsidR="00FF47DE">
        <w:t>extension to</w:t>
      </w:r>
      <w:r w:rsidR="004A01E6">
        <w:t xml:space="preserve"> </w:t>
      </w:r>
      <w:r w:rsidR="004A01E6" w:rsidRPr="004A01E6">
        <w:t>30 September 201</w:t>
      </w:r>
      <w:r w:rsidR="00401E90">
        <w:t>6</w:t>
      </w:r>
      <w:r w:rsidR="004A01E6">
        <w:t xml:space="preserve"> for </w:t>
      </w:r>
      <w:r w:rsidR="004A01E6" w:rsidRPr="004A01E6">
        <w:t>Ref No.01</w:t>
      </w:r>
      <w:r w:rsidR="004A01E6">
        <w:t xml:space="preserve"> as a plan has been put in place </w:t>
      </w:r>
      <w:r w:rsidR="00527D64">
        <w:t>,</w:t>
      </w:r>
      <w:r w:rsidR="004A01E6">
        <w:t xml:space="preserve"> is fully</w:t>
      </w:r>
      <w:r w:rsidR="00DD644D">
        <w:t xml:space="preserve"> operational and </w:t>
      </w:r>
      <w:r w:rsidR="004A01E6">
        <w:t xml:space="preserve"> on course to complete on time.</w:t>
      </w:r>
    </w:p>
    <w:p w:rsidR="004A01E6" w:rsidRDefault="004A01E6" w:rsidP="00A07E50">
      <w:pPr>
        <w:ind w:left="1276" w:hanging="1276"/>
      </w:pPr>
    </w:p>
    <w:p w:rsidR="004A01E6" w:rsidRDefault="004A01E6" w:rsidP="00A07E50">
      <w:pPr>
        <w:ind w:left="1276" w:hanging="1276"/>
      </w:pPr>
      <w:r>
        <w:tab/>
      </w:r>
      <w:r w:rsidR="001313E1">
        <w:t>That the C</w:t>
      </w:r>
      <w:r w:rsidRPr="004A01E6">
        <w:t xml:space="preserve">ommittee agree to </w:t>
      </w:r>
      <w:r>
        <w:t xml:space="preserve">the </w:t>
      </w:r>
      <w:r w:rsidR="00FF47DE">
        <w:t>extension to 31 December 2016 for</w:t>
      </w:r>
      <w:r>
        <w:t xml:space="preserve"> </w:t>
      </w:r>
      <w:r w:rsidRPr="004A01E6">
        <w:t>Ref No.0</w:t>
      </w:r>
      <w:r>
        <w:t xml:space="preserve">2 and link to ICT until </w:t>
      </w:r>
      <w:r w:rsidRPr="004A01E6">
        <w:t>the</w:t>
      </w:r>
      <w:r>
        <w:t xml:space="preserve"> Uniform</w:t>
      </w:r>
      <w:r w:rsidRPr="004A01E6">
        <w:t xml:space="preserve"> update is applied and in full working order.</w:t>
      </w:r>
    </w:p>
    <w:p w:rsidR="007D5741" w:rsidRDefault="007D5741" w:rsidP="007D5741">
      <w:pPr>
        <w:keepNext/>
      </w:pPr>
    </w:p>
    <w:p w:rsidR="00A07E50" w:rsidRDefault="002D69A9" w:rsidP="00A20960">
      <w:pPr>
        <w:keepNext/>
        <w:ind w:left="1267" w:hanging="1267"/>
      </w:pPr>
      <w:r>
        <w:tab/>
      </w:r>
      <w:r w:rsidR="004A01E6" w:rsidRPr="004A01E6">
        <w:t>Report prepared by:</w:t>
      </w:r>
      <w:r w:rsidR="004A01E6" w:rsidRPr="004A01E6">
        <w:tab/>
        <w:t>Lyn Ware, Interim Head of Property Services</w:t>
      </w:r>
    </w:p>
    <w:p w:rsidR="00A07E50" w:rsidRDefault="00A07E50" w:rsidP="00A07E50">
      <w:pPr>
        <w:jc w:val="left"/>
      </w:pPr>
      <w:r>
        <w:tab/>
      </w:r>
      <w:r w:rsidR="00D808AA">
        <w:t xml:space="preserve"> </w:t>
      </w:r>
    </w:p>
    <w:p w:rsidR="00A07E50" w:rsidRDefault="00EA6181" w:rsidP="00A07E50">
      <w:pPr>
        <w:jc w:val="left"/>
      </w:pPr>
      <w:r>
        <w:tab/>
      </w:r>
      <w:r w:rsidR="000D4B99">
        <w:fldChar w:fldCharType="begin"/>
      </w:r>
      <w:r w:rsidR="000D4B99">
        <w:instrText xml:space="preserve">  </w:instrText>
      </w:r>
      <w:r w:rsidR="000D4B99">
        <w:fldChar w:fldCharType="end"/>
      </w:r>
      <w:r w:rsidR="00B17F0A">
        <w:tab/>
      </w:r>
    </w:p>
    <w:p w:rsidR="00EA46C8" w:rsidRDefault="00A07E50" w:rsidP="003B7152">
      <w:pPr>
        <w:jc w:val="left"/>
      </w:pPr>
      <w:r>
        <w:tab/>
      </w:r>
      <w:r w:rsidR="000D4B99">
        <w:fldChar w:fldCharType="begin"/>
      </w:r>
      <w:r w:rsidR="000D4B99">
        <w:instrText xml:space="preserve">  </w:instrText>
      </w:r>
      <w:r w:rsidR="000D4B99">
        <w:fldChar w:fldCharType="end"/>
      </w:r>
    </w:p>
    <w:sectPr w:rsidR="00EA46C8" w:rsidSect="00571154">
      <w:footerReference w:type="default" r:id="rId8"/>
      <w:pgSz w:w="11909" w:h="16834" w:code="9"/>
      <w:pgMar w:top="720" w:right="1412" w:bottom="403" w:left="141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FB" w:rsidRDefault="00F77EFB">
      <w:r>
        <w:separator/>
      </w:r>
    </w:p>
  </w:endnote>
  <w:endnote w:type="continuationSeparator" w:id="0">
    <w:p w:rsidR="00F77EFB" w:rsidRDefault="00F7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6A" w:rsidRDefault="0097656A">
    <w:pPr>
      <w:pStyle w:val="Footer"/>
      <w:tabs>
        <w:tab w:val="clear" w:pos="4153"/>
        <w:tab w:val="clear" w:pos="8306"/>
        <w:tab w:val="center" w:pos="4680"/>
        <w:tab w:val="right" w:pos="9090"/>
      </w:tabs>
      <w:rPr>
        <w:sz w:val="16"/>
      </w:rPr>
    </w:pPr>
  </w:p>
  <w:p w:rsidR="0097656A" w:rsidRDefault="0097656A" w:rsidP="00CC285C">
    <w:pPr>
      <w:pStyle w:val="Footer"/>
      <w:tabs>
        <w:tab w:val="clear" w:pos="4153"/>
        <w:tab w:val="clear" w:pos="8306"/>
        <w:tab w:val="center" w:pos="4680"/>
        <w:tab w:val="right" w:pos="9090"/>
      </w:tabs>
    </w:pPr>
    <w:r>
      <w:rPr>
        <w:sz w:val="16"/>
      </w:rPr>
      <w:fldChar w:fldCharType="begin"/>
    </w:r>
    <w:r>
      <w:rPr>
        <w:sz w:val="16"/>
      </w:rPr>
      <w:instrText xml:space="preserve"> FILENAME  \* Lower \p  \* MERGEFORMAT </w:instrText>
    </w:r>
    <w:r>
      <w:rPr>
        <w:sz w:val="16"/>
      </w:rPr>
      <w:fldChar w:fldCharType="separate"/>
    </w:r>
    <w:r>
      <w:rPr>
        <w:noProof/>
        <w:sz w:val="16"/>
      </w:rPr>
      <w:t>\\trdclgfs01\users\accoutancy group\audit committee reports\three rivers\2015-16\16 03 22\financial &amp; budgetary risks.doc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FB" w:rsidRDefault="00F77EFB">
      <w:r>
        <w:separator/>
      </w:r>
    </w:p>
  </w:footnote>
  <w:footnote w:type="continuationSeparator" w:id="0">
    <w:p w:rsidR="00F77EFB" w:rsidRDefault="00F77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3814E4"/>
    <w:multiLevelType w:val="multilevel"/>
    <w:tmpl w:val="70EC66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7CA"/>
    <w:rsid w:val="00051029"/>
    <w:rsid w:val="000710A6"/>
    <w:rsid w:val="000D20A0"/>
    <w:rsid w:val="000D4B99"/>
    <w:rsid w:val="000D6911"/>
    <w:rsid w:val="00101D7B"/>
    <w:rsid w:val="00114717"/>
    <w:rsid w:val="00114CBA"/>
    <w:rsid w:val="001313E1"/>
    <w:rsid w:val="00155D7C"/>
    <w:rsid w:val="00161E78"/>
    <w:rsid w:val="001847B0"/>
    <w:rsid w:val="001A4068"/>
    <w:rsid w:val="001A7082"/>
    <w:rsid w:val="001D40C7"/>
    <w:rsid w:val="001E3CF1"/>
    <w:rsid w:val="001E4F87"/>
    <w:rsid w:val="002107F8"/>
    <w:rsid w:val="00232AD3"/>
    <w:rsid w:val="00245FB9"/>
    <w:rsid w:val="0024608D"/>
    <w:rsid w:val="0026558A"/>
    <w:rsid w:val="002802FE"/>
    <w:rsid w:val="00281C37"/>
    <w:rsid w:val="00282B36"/>
    <w:rsid w:val="00282C6C"/>
    <w:rsid w:val="002944E3"/>
    <w:rsid w:val="00295EC2"/>
    <w:rsid w:val="002B0612"/>
    <w:rsid w:val="002B513E"/>
    <w:rsid w:val="002B6CBA"/>
    <w:rsid w:val="002D5875"/>
    <w:rsid w:val="002D69A9"/>
    <w:rsid w:val="002F1C35"/>
    <w:rsid w:val="002F7BC3"/>
    <w:rsid w:val="00311C81"/>
    <w:rsid w:val="0031719A"/>
    <w:rsid w:val="00323833"/>
    <w:rsid w:val="00327008"/>
    <w:rsid w:val="0035061F"/>
    <w:rsid w:val="00351060"/>
    <w:rsid w:val="00365ADD"/>
    <w:rsid w:val="003749E5"/>
    <w:rsid w:val="00393BFD"/>
    <w:rsid w:val="003B3544"/>
    <w:rsid w:val="003B7152"/>
    <w:rsid w:val="003C76D4"/>
    <w:rsid w:val="003D64B4"/>
    <w:rsid w:val="003E41CA"/>
    <w:rsid w:val="003F0170"/>
    <w:rsid w:val="003F540E"/>
    <w:rsid w:val="00401E90"/>
    <w:rsid w:val="00404059"/>
    <w:rsid w:val="00407A8A"/>
    <w:rsid w:val="004228D5"/>
    <w:rsid w:val="00427F59"/>
    <w:rsid w:val="004356BA"/>
    <w:rsid w:val="00436095"/>
    <w:rsid w:val="0045057B"/>
    <w:rsid w:val="004848DD"/>
    <w:rsid w:val="00495E7B"/>
    <w:rsid w:val="004A01E6"/>
    <w:rsid w:val="004A390F"/>
    <w:rsid w:val="004C431B"/>
    <w:rsid w:val="004D2846"/>
    <w:rsid w:val="004E39DB"/>
    <w:rsid w:val="004F0BA0"/>
    <w:rsid w:val="004F2F3C"/>
    <w:rsid w:val="0051147B"/>
    <w:rsid w:val="00516AFD"/>
    <w:rsid w:val="00527D64"/>
    <w:rsid w:val="00536953"/>
    <w:rsid w:val="00536B81"/>
    <w:rsid w:val="00552BAE"/>
    <w:rsid w:val="00562E62"/>
    <w:rsid w:val="005651D9"/>
    <w:rsid w:val="00566553"/>
    <w:rsid w:val="00566554"/>
    <w:rsid w:val="00570F96"/>
    <w:rsid w:val="00571154"/>
    <w:rsid w:val="0057635F"/>
    <w:rsid w:val="005A2FA4"/>
    <w:rsid w:val="005B1F5C"/>
    <w:rsid w:val="005C7FEA"/>
    <w:rsid w:val="005E5A74"/>
    <w:rsid w:val="00600596"/>
    <w:rsid w:val="006023E3"/>
    <w:rsid w:val="0064394A"/>
    <w:rsid w:val="0069529D"/>
    <w:rsid w:val="006A7B67"/>
    <w:rsid w:val="006D45A5"/>
    <w:rsid w:val="006D4C70"/>
    <w:rsid w:val="006D69EB"/>
    <w:rsid w:val="006E4787"/>
    <w:rsid w:val="006F2B4E"/>
    <w:rsid w:val="007016DA"/>
    <w:rsid w:val="0070536D"/>
    <w:rsid w:val="00723221"/>
    <w:rsid w:val="00725802"/>
    <w:rsid w:val="0073123A"/>
    <w:rsid w:val="007321B3"/>
    <w:rsid w:val="007378A4"/>
    <w:rsid w:val="00740CA5"/>
    <w:rsid w:val="00741C35"/>
    <w:rsid w:val="00745078"/>
    <w:rsid w:val="00747389"/>
    <w:rsid w:val="007474C3"/>
    <w:rsid w:val="00751BB9"/>
    <w:rsid w:val="00753CE4"/>
    <w:rsid w:val="00753E1B"/>
    <w:rsid w:val="0078449A"/>
    <w:rsid w:val="0079280D"/>
    <w:rsid w:val="00793C12"/>
    <w:rsid w:val="00795A9B"/>
    <w:rsid w:val="007B7292"/>
    <w:rsid w:val="007C1A49"/>
    <w:rsid w:val="007D1FFF"/>
    <w:rsid w:val="007D28F4"/>
    <w:rsid w:val="007D369D"/>
    <w:rsid w:val="007D5741"/>
    <w:rsid w:val="007E3C32"/>
    <w:rsid w:val="007E7CB3"/>
    <w:rsid w:val="007F69AD"/>
    <w:rsid w:val="007F7E2A"/>
    <w:rsid w:val="00810B7E"/>
    <w:rsid w:val="008531C1"/>
    <w:rsid w:val="00855990"/>
    <w:rsid w:val="00857CA1"/>
    <w:rsid w:val="00857CDE"/>
    <w:rsid w:val="00860D2A"/>
    <w:rsid w:val="00864C7F"/>
    <w:rsid w:val="00871349"/>
    <w:rsid w:val="008723B7"/>
    <w:rsid w:val="00872E4A"/>
    <w:rsid w:val="00885CF3"/>
    <w:rsid w:val="008A14B4"/>
    <w:rsid w:val="008A1DD3"/>
    <w:rsid w:val="008A41A7"/>
    <w:rsid w:val="008A4323"/>
    <w:rsid w:val="008B717A"/>
    <w:rsid w:val="008D2678"/>
    <w:rsid w:val="008D40EB"/>
    <w:rsid w:val="008E17F5"/>
    <w:rsid w:val="009176D3"/>
    <w:rsid w:val="009268B0"/>
    <w:rsid w:val="00940A0A"/>
    <w:rsid w:val="009424C0"/>
    <w:rsid w:val="009445E5"/>
    <w:rsid w:val="00955BD0"/>
    <w:rsid w:val="009604B3"/>
    <w:rsid w:val="00962F5D"/>
    <w:rsid w:val="0096525A"/>
    <w:rsid w:val="0097656A"/>
    <w:rsid w:val="00996255"/>
    <w:rsid w:val="009B56ED"/>
    <w:rsid w:val="009D6D92"/>
    <w:rsid w:val="009F2C3E"/>
    <w:rsid w:val="00A0131C"/>
    <w:rsid w:val="00A07E50"/>
    <w:rsid w:val="00A146F6"/>
    <w:rsid w:val="00A20960"/>
    <w:rsid w:val="00A22939"/>
    <w:rsid w:val="00A302AE"/>
    <w:rsid w:val="00A42CAC"/>
    <w:rsid w:val="00A71D22"/>
    <w:rsid w:val="00A7398B"/>
    <w:rsid w:val="00A75AFE"/>
    <w:rsid w:val="00A85174"/>
    <w:rsid w:val="00A922E0"/>
    <w:rsid w:val="00AA7D48"/>
    <w:rsid w:val="00AC2BE9"/>
    <w:rsid w:val="00AC3AB8"/>
    <w:rsid w:val="00AD7CDF"/>
    <w:rsid w:val="00AE5251"/>
    <w:rsid w:val="00AF17DC"/>
    <w:rsid w:val="00B17F0A"/>
    <w:rsid w:val="00B2027E"/>
    <w:rsid w:val="00B228B1"/>
    <w:rsid w:val="00B33BFB"/>
    <w:rsid w:val="00B3792C"/>
    <w:rsid w:val="00B42EB4"/>
    <w:rsid w:val="00B439BD"/>
    <w:rsid w:val="00B43C75"/>
    <w:rsid w:val="00B44C5F"/>
    <w:rsid w:val="00B47458"/>
    <w:rsid w:val="00B56FBE"/>
    <w:rsid w:val="00B57C12"/>
    <w:rsid w:val="00B74564"/>
    <w:rsid w:val="00B7461B"/>
    <w:rsid w:val="00BB0025"/>
    <w:rsid w:val="00BB7105"/>
    <w:rsid w:val="00BC2D43"/>
    <w:rsid w:val="00BD2217"/>
    <w:rsid w:val="00BD432F"/>
    <w:rsid w:val="00BD584E"/>
    <w:rsid w:val="00BE2305"/>
    <w:rsid w:val="00BF0D04"/>
    <w:rsid w:val="00C13126"/>
    <w:rsid w:val="00C17F08"/>
    <w:rsid w:val="00C258F7"/>
    <w:rsid w:val="00C26192"/>
    <w:rsid w:val="00C30793"/>
    <w:rsid w:val="00C36359"/>
    <w:rsid w:val="00C5170B"/>
    <w:rsid w:val="00C53CBD"/>
    <w:rsid w:val="00C814DB"/>
    <w:rsid w:val="00C854C8"/>
    <w:rsid w:val="00CA64A1"/>
    <w:rsid w:val="00CC285C"/>
    <w:rsid w:val="00CC2F84"/>
    <w:rsid w:val="00CD7353"/>
    <w:rsid w:val="00CE0694"/>
    <w:rsid w:val="00CE15FA"/>
    <w:rsid w:val="00CE415B"/>
    <w:rsid w:val="00CE64F9"/>
    <w:rsid w:val="00CF56BA"/>
    <w:rsid w:val="00D13FCB"/>
    <w:rsid w:val="00D253E2"/>
    <w:rsid w:val="00D27EBA"/>
    <w:rsid w:val="00D46785"/>
    <w:rsid w:val="00D537F4"/>
    <w:rsid w:val="00D5550D"/>
    <w:rsid w:val="00D7356D"/>
    <w:rsid w:val="00D808AA"/>
    <w:rsid w:val="00D93D5C"/>
    <w:rsid w:val="00DC2984"/>
    <w:rsid w:val="00DC3595"/>
    <w:rsid w:val="00DD644D"/>
    <w:rsid w:val="00DE55D8"/>
    <w:rsid w:val="00DF0C54"/>
    <w:rsid w:val="00DF5780"/>
    <w:rsid w:val="00E225B7"/>
    <w:rsid w:val="00E275BB"/>
    <w:rsid w:val="00E27967"/>
    <w:rsid w:val="00E31775"/>
    <w:rsid w:val="00E31A0B"/>
    <w:rsid w:val="00E3583A"/>
    <w:rsid w:val="00E55D35"/>
    <w:rsid w:val="00E562BA"/>
    <w:rsid w:val="00E754EE"/>
    <w:rsid w:val="00E777DC"/>
    <w:rsid w:val="00E875A5"/>
    <w:rsid w:val="00EA092C"/>
    <w:rsid w:val="00EA0F6F"/>
    <w:rsid w:val="00EA46C8"/>
    <w:rsid w:val="00EA6181"/>
    <w:rsid w:val="00EB39A0"/>
    <w:rsid w:val="00EB44CF"/>
    <w:rsid w:val="00EB685E"/>
    <w:rsid w:val="00EC29C9"/>
    <w:rsid w:val="00EC6CB0"/>
    <w:rsid w:val="00ED08D8"/>
    <w:rsid w:val="00ED7686"/>
    <w:rsid w:val="00EE7937"/>
    <w:rsid w:val="00EE7B91"/>
    <w:rsid w:val="00EF1B52"/>
    <w:rsid w:val="00F01C01"/>
    <w:rsid w:val="00F14A9C"/>
    <w:rsid w:val="00F16851"/>
    <w:rsid w:val="00F20914"/>
    <w:rsid w:val="00F223DA"/>
    <w:rsid w:val="00F456E2"/>
    <w:rsid w:val="00F60F7B"/>
    <w:rsid w:val="00F65C76"/>
    <w:rsid w:val="00F70E26"/>
    <w:rsid w:val="00F72C39"/>
    <w:rsid w:val="00F77EFB"/>
    <w:rsid w:val="00F825F8"/>
    <w:rsid w:val="00F8298A"/>
    <w:rsid w:val="00F9168A"/>
    <w:rsid w:val="00FC3DD7"/>
    <w:rsid w:val="00FC5398"/>
    <w:rsid w:val="00FC6F84"/>
    <w:rsid w:val="00FD56DE"/>
    <w:rsid w:val="00FF3594"/>
    <w:rsid w:val="00FF4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C5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B513E"/>
    <w:rPr>
      <w:sz w:val="16"/>
      <w:szCs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C5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B513E"/>
    <w:rPr>
      <w:sz w:val="16"/>
      <w:szCs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2557</CharactersWithSpaces>
  <SharedDoc>false</SharedDoc>
  <HLinks>
    <vt:vector size="6" baseType="variant">
      <vt:variant>
        <vt:i4>3080231</vt:i4>
      </vt:variant>
      <vt:variant>
        <vt:i4>22</vt:i4>
      </vt:variant>
      <vt:variant>
        <vt:i4>0</vt:i4>
      </vt:variant>
      <vt:variant>
        <vt:i4>5</vt:i4>
      </vt:variant>
      <vt:variant>
        <vt:lpwstr>http://www.threerivers.gov.uk/Default.aspx/Web/BudgetMonitoringReports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Bob Watson</cp:lastModifiedBy>
  <cp:revision>2</cp:revision>
  <cp:lastPrinted>2016-03-11T11:03:00Z</cp:lastPrinted>
  <dcterms:created xsi:type="dcterms:W3CDTF">2016-07-15T13:38:00Z</dcterms:created>
  <dcterms:modified xsi:type="dcterms:W3CDTF">2016-07-15T13:38:00Z</dcterms:modified>
</cp:coreProperties>
</file>