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91" w:rsidRDefault="0017680B" w:rsidP="0017680B">
      <w:pPr>
        <w:jc w:val="center"/>
        <w:rPr>
          <w:b/>
          <w:caps/>
        </w:rPr>
      </w:pPr>
      <w:r>
        <w:rPr>
          <w:b/>
          <w:caps/>
        </w:rPr>
        <w:t>S</w:t>
      </w:r>
      <w:r w:rsidR="00752491" w:rsidRPr="00752491">
        <w:rPr>
          <w:b/>
          <w:caps/>
        </w:rPr>
        <w:t>ustainable Development, Planning and Transport Committee</w:t>
      </w:r>
      <w:r w:rsidR="00820307">
        <w:rPr>
          <w:b/>
          <w:caps/>
        </w:rPr>
        <w:t xml:space="preserve"> - </w:t>
      </w:r>
    </w:p>
    <w:p w:rsidR="00752491" w:rsidRPr="0017680B" w:rsidRDefault="006F0D44" w:rsidP="00820307">
      <w:pPr>
        <w:pStyle w:val="ListParagraph"/>
        <w:numPr>
          <w:ilvl w:val="0"/>
          <w:numId w:val="12"/>
        </w:numPr>
        <w:jc w:val="center"/>
        <w:rPr>
          <w:b/>
        </w:rPr>
      </w:pPr>
      <w:r>
        <w:rPr>
          <w:b/>
        </w:rPr>
        <w:t>JUNE</w:t>
      </w:r>
      <w:r w:rsidR="000F1199">
        <w:rPr>
          <w:b/>
        </w:rPr>
        <w:t xml:space="preserve"> 201</w:t>
      </w:r>
      <w:r w:rsidR="00333228">
        <w:rPr>
          <w:b/>
        </w:rPr>
        <w:t>7</w:t>
      </w:r>
    </w:p>
    <w:p w:rsidR="0017680B" w:rsidRDefault="0017680B" w:rsidP="00752491">
      <w:pPr>
        <w:jc w:val="center"/>
        <w:rPr>
          <w:b/>
        </w:rPr>
      </w:pPr>
    </w:p>
    <w:p w:rsidR="00752491" w:rsidRPr="00752491" w:rsidRDefault="00752491" w:rsidP="00752491">
      <w:pPr>
        <w:jc w:val="center"/>
        <w:rPr>
          <w:b/>
        </w:rPr>
      </w:pPr>
      <w:r w:rsidRPr="00752491">
        <w:rPr>
          <w:b/>
        </w:rPr>
        <w:t xml:space="preserve">PART I </w:t>
      </w:r>
      <w:r w:rsidR="00832715">
        <w:rPr>
          <w:b/>
        </w:rPr>
        <w:t xml:space="preserve">- </w:t>
      </w:r>
      <w:r w:rsidRPr="00752491">
        <w:rPr>
          <w:b/>
        </w:rPr>
        <w:t xml:space="preserve">DELEGATED </w:t>
      </w:r>
    </w:p>
    <w:p w:rsidR="0017680B" w:rsidRDefault="0017680B" w:rsidP="00752491">
      <w:pPr>
        <w:jc w:val="center"/>
        <w:rPr>
          <w:b/>
        </w:rPr>
      </w:pPr>
    </w:p>
    <w:p w:rsidR="0017680B" w:rsidRDefault="00115A91" w:rsidP="0017680B">
      <w:pPr>
        <w:tabs>
          <w:tab w:val="clear" w:pos="2700"/>
        </w:tabs>
        <w:rPr>
          <w:b/>
        </w:rPr>
      </w:pPr>
      <w:r>
        <w:rPr>
          <w:b/>
        </w:rPr>
        <w:t>6</w:t>
      </w:r>
      <w:bookmarkStart w:id="0" w:name="_GoBack"/>
      <w:bookmarkEnd w:id="0"/>
      <w:r w:rsidR="0017680B">
        <w:rPr>
          <w:b/>
        </w:rPr>
        <w:t>.</w:t>
      </w:r>
      <w:r w:rsidR="0017680B">
        <w:rPr>
          <w:b/>
        </w:rPr>
        <w:tab/>
      </w:r>
      <w:r w:rsidR="006F0D44">
        <w:rPr>
          <w:b/>
        </w:rPr>
        <w:t>PARKING BAY PROGRAMME</w:t>
      </w:r>
      <w:r w:rsidR="006F0D44" w:rsidRPr="00752491">
        <w:rPr>
          <w:b/>
        </w:rPr>
        <w:t xml:space="preserve"> </w:t>
      </w:r>
    </w:p>
    <w:p w:rsidR="00752491" w:rsidRPr="00752491" w:rsidRDefault="0017680B" w:rsidP="0017680B">
      <w:pPr>
        <w:tabs>
          <w:tab w:val="clear" w:pos="2700"/>
        </w:tabs>
        <w:rPr>
          <w:b/>
        </w:rPr>
      </w:pPr>
      <w:r>
        <w:rPr>
          <w:b/>
        </w:rPr>
        <w:tab/>
      </w:r>
      <w:r w:rsidR="00752491" w:rsidRPr="00752491">
        <w:t>(DCES)</w:t>
      </w:r>
    </w:p>
    <w:p w:rsidR="00F81C87" w:rsidRDefault="00F81C87" w:rsidP="0017680B">
      <w:pPr>
        <w:keepNext/>
        <w:rPr>
          <w:sz w:val="24"/>
        </w:rPr>
      </w:pPr>
    </w:p>
    <w:p w:rsidR="00D95F45" w:rsidRDefault="00D95F45" w:rsidP="00D95F45">
      <w:pPr>
        <w:keepNext/>
        <w:ind w:left="1267" w:hanging="1267"/>
      </w:pPr>
      <w:r>
        <w:rPr>
          <w:sz w:val="24"/>
        </w:rPr>
        <w:fldChar w:fldCharType="begin"/>
      </w:r>
      <w:r>
        <w:rPr>
          <w:sz w:val="24"/>
        </w:rPr>
        <w:instrText xml:space="preserve">  </w:instrText>
      </w:r>
      <w:r>
        <w:rPr>
          <w:sz w:val="24"/>
        </w:rPr>
        <w:fldChar w:fldCharType="end"/>
      </w:r>
      <w:r>
        <w:t>1.</w:t>
      </w:r>
      <w:r>
        <w:tab/>
      </w:r>
      <w:r>
        <w:rPr>
          <w:b/>
        </w:rPr>
        <w:t>Summary</w:t>
      </w:r>
    </w:p>
    <w:p w:rsidR="00D95F45" w:rsidRDefault="00D95F45" w:rsidP="00D95F45">
      <w:pPr>
        <w:keepNext/>
        <w:ind w:left="1267" w:hanging="1267"/>
      </w:pPr>
    </w:p>
    <w:p w:rsidR="00D95F45" w:rsidRDefault="00D95F45" w:rsidP="00D95F45">
      <w:pPr>
        <w:ind w:left="1267" w:hanging="1267"/>
      </w:pPr>
      <w:r>
        <w:t>1.1</w:t>
      </w:r>
      <w:r>
        <w:tab/>
      </w:r>
      <w:r w:rsidR="00410CE0">
        <w:t xml:space="preserve">This report </w:t>
      </w:r>
      <w:r>
        <w:fldChar w:fldCharType="begin"/>
      </w:r>
      <w:r>
        <w:instrText xml:space="preserve">  </w:instrText>
      </w:r>
      <w:r>
        <w:fldChar w:fldCharType="end"/>
      </w:r>
      <w:r w:rsidR="00075D41">
        <w:t>provides</w:t>
      </w:r>
      <w:r w:rsidR="00752491">
        <w:t xml:space="preserve"> the </w:t>
      </w:r>
      <w:r w:rsidR="00075D41">
        <w:t>current, prioritised</w:t>
      </w:r>
      <w:r w:rsidR="00752491">
        <w:t xml:space="preserve"> list of proposed schemes </w:t>
      </w:r>
      <w:r w:rsidR="00075D41">
        <w:t>to increase parking opportunities by converting grassed verges and other areas</w:t>
      </w:r>
      <w:r w:rsidR="001C7C3D">
        <w:t>. It</w:t>
      </w:r>
      <w:r w:rsidR="00410CE0">
        <w:t xml:space="preserve"> </w:t>
      </w:r>
      <w:r w:rsidR="001C7C3D">
        <w:t>details</w:t>
      </w:r>
      <w:r w:rsidR="00410CE0">
        <w:t xml:space="preserve"> </w:t>
      </w:r>
      <w:r w:rsidR="001C7C3D">
        <w:t>the</w:t>
      </w:r>
      <w:r w:rsidR="00410CE0">
        <w:t xml:space="preserve"> schemes </w:t>
      </w:r>
      <w:r w:rsidR="001C7C3D">
        <w:t xml:space="preserve">that </w:t>
      </w:r>
      <w:r w:rsidR="00410CE0">
        <w:t>have been introduced over the last financial year and which are expected to be introduced in the next year</w:t>
      </w:r>
      <w:r w:rsidR="00752491">
        <w:t>.</w:t>
      </w:r>
      <w:r w:rsidR="00BC6A25">
        <w:t xml:space="preserve"> The committee is also as</w:t>
      </w:r>
      <w:r w:rsidR="001C7C3D">
        <w:t>ked to modify the criteria used to prioritise the request list.</w:t>
      </w:r>
    </w:p>
    <w:p w:rsidR="00D95F45" w:rsidRDefault="00D95F45" w:rsidP="00D95F45">
      <w:pPr>
        <w:ind w:left="1267" w:hanging="1267"/>
      </w:pPr>
    </w:p>
    <w:p w:rsidR="00D95F45" w:rsidRDefault="00D95F45" w:rsidP="00D95F45">
      <w:pPr>
        <w:keepNext/>
        <w:ind w:left="1267" w:hanging="1267"/>
        <w:rPr>
          <w:b/>
        </w:rPr>
      </w:pPr>
      <w:r>
        <w:t>2.</w:t>
      </w:r>
      <w:r>
        <w:tab/>
      </w:r>
      <w:r>
        <w:rPr>
          <w:b/>
        </w:rPr>
        <w:t>Details</w:t>
      </w:r>
    </w:p>
    <w:p w:rsidR="00D95F45" w:rsidRDefault="00D95F45" w:rsidP="00D95F45">
      <w:pPr>
        <w:keepNext/>
        <w:ind w:left="1267" w:hanging="1267"/>
      </w:pPr>
    </w:p>
    <w:p w:rsidR="00D95F45" w:rsidRDefault="00D95F45" w:rsidP="00D95F45">
      <w:pPr>
        <w:keepNext/>
        <w:ind w:left="1267" w:hanging="1267"/>
        <w:rPr>
          <w:b/>
        </w:rPr>
      </w:pPr>
      <w:r>
        <w:tab/>
      </w:r>
      <w:r>
        <w:rPr>
          <w:b/>
        </w:rPr>
        <w:t>Background</w:t>
      </w:r>
    </w:p>
    <w:p w:rsidR="00D95F45" w:rsidRPr="00472B24" w:rsidRDefault="00D95F45" w:rsidP="00D95F45">
      <w:pPr>
        <w:keepNext/>
        <w:ind w:left="1267" w:hanging="1267"/>
        <w:rPr>
          <w:b/>
        </w:rPr>
      </w:pPr>
    </w:p>
    <w:p w:rsidR="00414686" w:rsidRDefault="00D95F45" w:rsidP="00414686">
      <w:pPr>
        <w:numPr>
          <w:ilvl w:val="1"/>
          <w:numId w:val="1"/>
        </w:numPr>
        <w:tabs>
          <w:tab w:val="clear" w:pos="360"/>
          <w:tab w:val="clear" w:pos="1260"/>
          <w:tab w:val="num" w:pos="1276"/>
        </w:tabs>
        <w:ind w:left="1276" w:hanging="1276"/>
      </w:pPr>
      <w:r w:rsidRPr="00E357DC">
        <w:rPr>
          <w:rFonts w:cs="Arial"/>
          <w:szCs w:val="22"/>
        </w:rPr>
        <w:t xml:space="preserve">The Council implements an annual programme </w:t>
      </w:r>
      <w:r w:rsidR="00410CE0">
        <w:rPr>
          <w:rFonts w:cs="Arial"/>
          <w:szCs w:val="22"/>
        </w:rPr>
        <w:t>to convert grassed areas to parking bays,</w:t>
      </w:r>
      <w:r w:rsidRPr="00E357DC">
        <w:rPr>
          <w:rFonts w:cs="Arial"/>
          <w:szCs w:val="22"/>
        </w:rPr>
        <w:t xml:space="preserve"> in areas experiencing parking congestion.</w:t>
      </w:r>
      <w:r w:rsidR="00410CE0">
        <w:rPr>
          <w:rFonts w:cs="Arial"/>
          <w:szCs w:val="22"/>
        </w:rPr>
        <w:t xml:space="preserve"> </w:t>
      </w:r>
      <w:r w:rsidR="00414686">
        <w:t xml:space="preserve">Schemes are generally requested by residents who find it difficult to park near their own home where parking is inadequate due to limited off road parking or because a large proportion of spaces are taken up by other road users. </w:t>
      </w:r>
    </w:p>
    <w:p w:rsidR="00414686" w:rsidRPr="00885D55" w:rsidRDefault="00414686" w:rsidP="00414686">
      <w:pPr>
        <w:tabs>
          <w:tab w:val="clear" w:pos="1260"/>
        </w:tabs>
        <w:ind w:left="1276"/>
      </w:pPr>
    </w:p>
    <w:p w:rsidR="00896A20" w:rsidRPr="00896A20" w:rsidRDefault="00410CE0" w:rsidP="00D95F45">
      <w:pPr>
        <w:numPr>
          <w:ilvl w:val="1"/>
          <w:numId w:val="1"/>
        </w:numPr>
        <w:tabs>
          <w:tab w:val="clear" w:pos="360"/>
          <w:tab w:val="clear" w:pos="1260"/>
          <w:tab w:val="num" w:pos="1276"/>
        </w:tabs>
        <w:ind w:left="1276" w:hanging="1276"/>
      </w:pPr>
      <w:r>
        <w:rPr>
          <w:rFonts w:cs="Arial"/>
          <w:szCs w:val="22"/>
        </w:rPr>
        <w:t>These areas include the grassed areas on the verge of public roads, on land owned by the District Council or on land owned by other public bodies such as Housing Associations.</w:t>
      </w:r>
      <w:r w:rsidR="00D95F45" w:rsidRPr="00E357DC">
        <w:rPr>
          <w:rFonts w:cs="Arial"/>
          <w:szCs w:val="22"/>
        </w:rPr>
        <w:t xml:space="preserve"> Some schemes </w:t>
      </w:r>
      <w:r>
        <w:rPr>
          <w:rFonts w:cs="Arial"/>
          <w:szCs w:val="22"/>
        </w:rPr>
        <w:t xml:space="preserve">are progressed jointly with the Local Highway Authority, </w:t>
      </w:r>
      <w:r w:rsidRPr="00410CE0">
        <w:rPr>
          <w:rFonts w:cs="Arial"/>
          <w:szCs w:val="22"/>
        </w:rPr>
        <w:t>Hertfordshire County Council</w:t>
      </w:r>
      <w:r>
        <w:rPr>
          <w:rFonts w:cs="Arial"/>
          <w:szCs w:val="22"/>
        </w:rPr>
        <w:t xml:space="preserve"> ‘(the LHA’). Some consents may be required such as </w:t>
      </w:r>
      <w:r w:rsidR="00D95F45" w:rsidRPr="00E357DC">
        <w:rPr>
          <w:rFonts w:cs="Arial"/>
          <w:szCs w:val="22"/>
        </w:rPr>
        <w:t xml:space="preserve">planning </w:t>
      </w:r>
      <w:r>
        <w:rPr>
          <w:rFonts w:cs="Arial"/>
          <w:szCs w:val="22"/>
        </w:rPr>
        <w:t>or highways consents, or agreements with land owners.</w:t>
      </w:r>
      <w:r w:rsidR="0092405F">
        <w:rPr>
          <w:rFonts w:cs="Arial"/>
          <w:szCs w:val="22"/>
        </w:rPr>
        <w:t xml:space="preserve"> </w:t>
      </w:r>
    </w:p>
    <w:p w:rsidR="00896A20" w:rsidRDefault="00896A20" w:rsidP="00896A20">
      <w:pPr>
        <w:pStyle w:val="ListParagraph"/>
        <w:rPr>
          <w:rFonts w:cs="Arial"/>
          <w:szCs w:val="22"/>
        </w:rPr>
      </w:pPr>
    </w:p>
    <w:p w:rsidR="00410CE0" w:rsidRPr="00410CE0" w:rsidRDefault="0092405F" w:rsidP="00D95F45">
      <w:pPr>
        <w:numPr>
          <w:ilvl w:val="1"/>
          <w:numId w:val="1"/>
        </w:numPr>
        <w:tabs>
          <w:tab w:val="clear" w:pos="360"/>
          <w:tab w:val="clear" w:pos="1260"/>
          <w:tab w:val="num" w:pos="1276"/>
        </w:tabs>
        <w:ind w:left="1276" w:hanging="1276"/>
      </w:pPr>
      <w:r>
        <w:rPr>
          <w:rFonts w:cs="Arial"/>
          <w:szCs w:val="22"/>
        </w:rPr>
        <w:t>Where consents are required this can substantially increase the cost and delivery timesca</w:t>
      </w:r>
      <w:r w:rsidR="00896A20">
        <w:rPr>
          <w:rFonts w:cs="Arial"/>
          <w:szCs w:val="22"/>
        </w:rPr>
        <w:t>les for schemes. F</w:t>
      </w:r>
      <w:r>
        <w:rPr>
          <w:rFonts w:cs="Arial"/>
          <w:szCs w:val="22"/>
        </w:rPr>
        <w:t>or example, the administrative fee to process a recent Highways consent to create a layby was just under £5,000. As a result there are efficiencies in progressing schemes jointly with the LHA.</w:t>
      </w:r>
    </w:p>
    <w:p w:rsidR="00410CE0" w:rsidRPr="00410CE0" w:rsidRDefault="00410CE0" w:rsidP="00410CE0">
      <w:pPr>
        <w:tabs>
          <w:tab w:val="clear" w:pos="1260"/>
        </w:tabs>
        <w:ind w:left="1276"/>
      </w:pPr>
    </w:p>
    <w:p w:rsidR="00D8589F" w:rsidRPr="003E57F6" w:rsidRDefault="00D95F45" w:rsidP="00D95F45">
      <w:pPr>
        <w:numPr>
          <w:ilvl w:val="1"/>
          <w:numId w:val="1"/>
        </w:numPr>
        <w:tabs>
          <w:tab w:val="clear" w:pos="360"/>
          <w:tab w:val="clear" w:pos="1260"/>
          <w:tab w:val="num" w:pos="1276"/>
        </w:tabs>
        <w:ind w:left="1276" w:hanging="1276"/>
      </w:pPr>
      <w:r>
        <w:rPr>
          <w:rFonts w:cs="Arial"/>
          <w:szCs w:val="22"/>
        </w:rPr>
        <w:t xml:space="preserve">The </w:t>
      </w:r>
      <w:r w:rsidR="00054776">
        <w:rPr>
          <w:rFonts w:cs="Arial"/>
          <w:szCs w:val="22"/>
        </w:rPr>
        <w:t xml:space="preserve">original </w:t>
      </w:r>
      <w:r>
        <w:rPr>
          <w:rFonts w:cs="Arial"/>
          <w:szCs w:val="22"/>
        </w:rPr>
        <w:t>budget for 20</w:t>
      </w:r>
      <w:r w:rsidR="00D8589F">
        <w:rPr>
          <w:rFonts w:cs="Arial"/>
          <w:szCs w:val="22"/>
        </w:rPr>
        <w:t>1</w:t>
      </w:r>
      <w:r w:rsidR="00414686">
        <w:rPr>
          <w:rFonts w:cs="Arial"/>
          <w:szCs w:val="22"/>
        </w:rPr>
        <w:t>7</w:t>
      </w:r>
      <w:r w:rsidR="00C47BF9">
        <w:rPr>
          <w:rFonts w:cs="Arial"/>
          <w:szCs w:val="22"/>
        </w:rPr>
        <w:t>/1</w:t>
      </w:r>
      <w:r w:rsidR="00414686">
        <w:rPr>
          <w:rFonts w:cs="Arial"/>
          <w:szCs w:val="22"/>
        </w:rPr>
        <w:t>8</w:t>
      </w:r>
      <w:r w:rsidR="00D8589F">
        <w:rPr>
          <w:rFonts w:cs="Arial"/>
          <w:szCs w:val="22"/>
        </w:rPr>
        <w:t xml:space="preserve"> </w:t>
      </w:r>
      <w:r w:rsidR="00054776">
        <w:rPr>
          <w:rFonts w:cs="Arial"/>
          <w:szCs w:val="22"/>
        </w:rPr>
        <w:t xml:space="preserve">was </w:t>
      </w:r>
      <w:r>
        <w:rPr>
          <w:rFonts w:cs="Arial"/>
          <w:szCs w:val="22"/>
        </w:rPr>
        <w:t>£</w:t>
      </w:r>
      <w:r w:rsidR="00CF4A81">
        <w:rPr>
          <w:rFonts w:cs="Arial"/>
          <w:szCs w:val="22"/>
        </w:rPr>
        <w:t xml:space="preserve">40,000. This is supplemented by a re-phased </w:t>
      </w:r>
      <w:r w:rsidR="00054776">
        <w:rPr>
          <w:rFonts w:cs="Arial"/>
          <w:szCs w:val="22"/>
        </w:rPr>
        <w:t xml:space="preserve">amount </w:t>
      </w:r>
      <w:r w:rsidR="00CF4A81">
        <w:rPr>
          <w:rFonts w:cs="Arial"/>
          <w:szCs w:val="22"/>
        </w:rPr>
        <w:t>of £72,000</w:t>
      </w:r>
      <w:r w:rsidR="00BC5AF5">
        <w:rPr>
          <w:rFonts w:cs="Arial"/>
          <w:szCs w:val="22"/>
        </w:rPr>
        <w:t>,</w:t>
      </w:r>
      <w:r w:rsidR="00CF4A81">
        <w:rPr>
          <w:rFonts w:cs="Arial"/>
          <w:szCs w:val="22"/>
        </w:rPr>
        <w:t xml:space="preserve"> giving a </w:t>
      </w:r>
      <w:r w:rsidR="00054776">
        <w:rPr>
          <w:rFonts w:cs="Arial"/>
          <w:szCs w:val="22"/>
        </w:rPr>
        <w:t xml:space="preserve">latest </w:t>
      </w:r>
      <w:r w:rsidR="00CF4A81">
        <w:rPr>
          <w:rFonts w:cs="Arial"/>
          <w:szCs w:val="22"/>
        </w:rPr>
        <w:t xml:space="preserve">budget </w:t>
      </w:r>
      <w:r w:rsidR="00054776">
        <w:rPr>
          <w:rFonts w:cs="Arial"/>
          <w:szCs w:val="22"/>
        </w:rPr>
        <w:t xml:space="preserve">for </w:t>
      </w:r>
      <w:r w:rsidR="00CF4A81">
        <w:rPr>
          <w:rFonts w:cs="Arial"/>
          <w:szCs w:val="22"/>
        </w:rPr>
        <w:t>th</w:t>
      </w:r>
      <w:r w:rsidR="00054776">
        <w:rPr>
          <w:rFonts w:cs="Arial"/>
          <w:szCs w:val="22"/>
        </w:rPr>
        <w:t>e</w:t>
      </w:r>
      <w:r w:rsidR="00CF4A81">
        <w:rPr>
          <w:rFonts w:cs="Arial"/>
          <w:szCs w:val="22"/>
        </w:rPr>
        <w:t xml:space="preserve"> year of £112,000.</w:t>
      </w:r>
      <w:r w:rsidR="00BC5AF5">
        <w:rPr>
          <w:rFonts w:cs="Arial"/>
          <w:szCs w:val="22"/>
        </w:rPr>
        <w:t xml:space="preserve"> </w:t>
      </w:r>
      <w:r w:rsidR="00054776">
        <w:rPr>
          <w:rFonts w:cs="Arial"/>
          <w:szCs w:val="22"/>
        </w:rPr>
        <w:t>There are t</w:t>
      </w:r>
      <w:r w:rsidR="00BC5AF5">
        <w:rPr>
          <w:rFonts w:cs="Arial"/>
          <w:szCs w:val="22"/>
        </w:rPr>
        <w:t>wo schemes proposed to be delivered this year have been costed at around £82,000, with a third estimated at £30,000 depending on scope.</w:t>
      </w:r>
    </w:p>
    <w:p w:rsidR="00D95F45" w:rsidRDefault="00D95F45" w:rsidP="00C47BF9">
      <w:pPr>
        <w:tabs>
          <w:tab w:val="clear" w:pos="1260"/>
        </w:tabs>
      </w:pPr>
    </w:p>
    <w:p w:rsidR="00896A20" w:rsidRPr="00CF0E6D" w:rsidRDefault="00896A20" w:rsidP="00896A20">
      <w:pPr>
        <w:tabs>
          <w:tab w:val="clear" w:pos="1260"/>
        </w:tabs>
        <w:ind w:firstLine="1276"/>
        <w:rPr>
          <w:b/>
        </w:rPr>
      </w:pPr>
      <w:r w:rsidRPr="00CF0E6D">
        <w:rPr>
          <w:b/>
        </w:rPr>
        <w:t>Schemes delivered recently</w:t>
      </w:r>
    </w:p>
    <w:p w:rsidR="00896A20" w:rsidRPr="003E57F6" w:rsidRDefault="00896A20" w:rsidP="00C47BF9">
      <w:pPr>
        <w:tabs>
          <w:tab w:val="clear" w:pos="1260"/>
        </w:tabs>
      </w:pPr>
    </w:p>
    <w:p w:rsidR="001C7C3D" w:rsidRDefault="00414686" w:rsidP="00AC7183">
      <w:pPr>
        <w:numPr>
          <w:ilvl w:val="1"/>
          <w:numId w:val="1"/>
        </w:numPr>
        <w:tabs>
          <w:tab w:val="clear" w:pos="360"/>
          <w:tab w:val="clear" w:pos="1260"/>
          <w:tab w:val="num" w:pos="1276"/>
        </w:tabs>
        <w:ind w:left="1276" w:hanging="1276"/>
      </w:pPr>
      <w:r w:rsidRPr="00AC7183">
        <w:rPr>
          <w:rFonts w:cs="Arial"/>
          <w:szCs w:val="22"/>
        </w:rPr>
        <w:t>Schemes in five locations were implemented in 2016/17 including three that had been developed over several years since the last schemes that were implemented in 2013/14.</w:t>
      </w:r>
      <w:r>
        <w:t xml:space="preserve"> </w:t>
      </w:r>
      <w:r w:rsidR="00075D41">
        <w:t>Of these schemes, three were located on District Council land and two were located on highway verge. Th</w:t>
      </w:r>
      <w:r w:rsidR="00BC6A25">
        <w:t>e</w:t>
      </w:r>
      <w:r w:rsidR="00075D41">
        <w:t xml:space="preserve">se schemes </w:t>
      </w:r>
      <w:r w:rsidR="00BC6A25">
        <w:t xml:space="preserve">were implemented in two phases; those </w:t>
      </w:r>
      <w:r w:rsidR="00075D41">
        <w:t>described as ‘Phase 1’ below had been prepared from 2014 to 2016. Those described as ‘Phase 2’ were prepared in 2016 by the District Council</w:t>
      </w:r>
      <w:r w:rsidR="00BC6A25">
        <w:t xml:space="preserve"> working with the LHA (as a joint ‘Locality’ scheme for the local County Councillor).</w:t>
      </w:r>
      <w:r w:rsidR="00AC7183">
        <w:t xml:space="preserve"> </w:t>
      </w:r>
    </w:p>
    <w:p w:rsidR="00AC7183" w:rsidRDefault="00AC7183" w:rsidP="00AC7183">
      <w:pPr>
        <w:tabs>
          <w:tab w:val="clear" w:pos="1260"/>
          <w:tab w:val="num" w:pos="1276"/>
        </w:tabs>
        <w:ind w:left="1276"/>
      </w:pPr>
    </w:p>
    <w:p w:rsidR="00752491" w:rsidRDefault="00414686" w:rsidP="001C7C3D">
      <w:pPr>
        <w:numPr>
          <w:ilvl w:val="1"/>
          <w:numId w:val="1"/>
        </w:numPr>
        <w:tabs>
          <w:tab w:val="clear" w:pos="360"/>
          <w:tab w:val="clear" w:pos="1260"/>
          <w:tab w:val="num" w:pos="1276"/>
        </w:tabs>
        <w:ind w:left="1276" w:hanging="1276"/>
      </w:pPr>
      <w:r>
        <w:t>These schemes</w:t>
      </w:r>
      <w:r w:rsidR="00AC7183">
        <w:t>, delivered at a total</w:t>
      </w:r>
      <w:r>
        <w:t xml:space="preserve"> </w:t>
      </w:r>
      <w:r w:rsidR="00AC7183">
        <w:t xml:space="preserve">expenditure of £70,950, </w:t>
      </w:r>
      <w:r w:rsidR="00BC5AF5">
        <w:t xml:space="preserve">have </w:t>
      </w:r>
      <w:r w:rsidR="001C7C3D">
        <w:t>create</w:t>
      </w:r>
      <w:r w:rsidR="00BC5AF5">
        <w:t>d</w:t>
      </w:r>
      <w:r>
        <w:t xml:space="preserve"> new parking areas</w:t>
      </w:r>
      <w:r w:rsidR="00AC7183">
        <w:t xml:space="preserve"> in five locations</w:t>
      </w:r>
      <w:r>
        <w:t xml:space="preserve"> </w:t>
      </w:r>
      <w:r w:rsidR="001C7C3D">
        <w:t>including:</w:t>
      </w:r>
    </w:p>
    <w:p w:rsidR="00414686" w:rsidRDefault="00414686" w:rsidP="00414686">
      <w:pPr>
        <w:pStyle w:val="ListParagraph"/>
      </w:pPr>
    </w:p>
    <w:p w:rsidR="00414686" w:rsidRDefault="00414686" w:rsidP="00075D41">
      <w:pPr>
        <w:ind w:left="1276"/>
        <w:rPr>
          <w:u w:val="single"/>
        </w:rPr>
      </w:pPr>
      <w:r w:rsidRPr="00075D41">
        <w:rPr>
          <w:u w:val="single"/>
        </w:rPr>
        <w:t>Phase 1</w:t>
      </w:r>
    </w:p>
    <w:p w:rsidR="001C7C3D" w:rsidRPr="00075D41" w:rsidRDefault="001C7C3D" w:rsidP="00075D41">
      <w:pPr>
        <w:ind w:left="1276"/>
        <w:rPr>
          <w:u w:val="single"/>
        </w:rPr>
      </w:pPr>
    </w:p>
    <w:p w:rsidR="00752491" w:rsidRDefault="00BC5AF5" w:rsidP="00752491">
      <w:pPr>
        <w:pStyle w:val="ListParagraph"/>
        <w:numPr>
          <w:ilvl w:val="0"/>
          <w:numId w:val="6"/>
        </w:numPr>
        <w:tabs>
          <w:tab w:val="clear" w:pos="1260"/>
        </w:tabs>
      </w:pPr>
      <w:r>
        <w:t>Six b</w:t>
      </w:r>
      <w:r w:rsidR="00075D41">
        <w:t xml:space="preserve">ays at </w:t>
      </w:r>
      <w:r w:rsidR="00752491">
        <w:t>Ashridge Drive, South Oxhey</w:t>
      </w:r>
    </w:p>
    <w:p w:rsidR="00752491" w:rsidRDefault="004528AB" w:rsidP="00752491">
      <w:pPr>
        <w:pStyle w:val="ListParagraph"/>
        <w:numPr>
          <w:ilvl w:val="0"/>
          <w:numId w:val="6"/>
        </w:numPr>
        <w:tabs>
          <w:tab w:val="clear" w:pos="1260"/>
        </w:tabs>
      </w:pPr>
      <w:r>
        <w:t>Four bays o</w:t>
      </w:r>
      <w:r w:rsidR="00752491">
        <w:t>pposite 22-40 Woodhall Lane, South Oxhey</w:t>
      </w:r>
      <w:r>
        <w:t xml:space="preserve"> </w:t>
      </w:r>
    </w:p>
    <w:p w:rsidR="00752491" w:rsidRDefault="00BC5AF5" w:rsidP="00752491">
      <w:pPr>
        <w:pStyle w:val="ListParagraph"/>
        <w:numPr>
          <w:ilvl w:val="0"/>
          <w:numId w:val="6"/>
        </w:numPr>
        <w:tabs>
          <w:tab w:val="clear" w:pos="1260"/>
        </w:tabs>
      </w:pPr>
      <w:r>
        <w:lastRenderedPageBreak/>
        <w:t>Six b</w:t>
      </w:r>
      <w:r w:rsidR="00075D41">
        <w:t xml:space="preserve">ays at </w:t>
      </w:r>
      <w:r w:rsidR="00752491">
        <w:t>Luffenham House, Fairfield Avenue, South Oxhey</w:t>
      </w:r>
    </w:p>
    <w:p w:rsidR="00414686" w:rsidRDefault="00414686" w:rsidP="00414686">
      <w:pPr>
        <w:tabs>
          <w:tab w:val="clear" w:pos="1260"/>
        </w:tabs>
        <w:ind w:left="1276"/>
      </w:pPr>
    </w:p>
    <w:p w:rsidR="00414686" w:rsidRDefault="00414686" w:rsidP="00414686">
      <w:pPr>
        <w:tabs>
          <w:tab w:val="clear" w:pos="1260"/>
        </w:tabs>
        <w:ind w:left="1276"/>
        <w:rPr>
          <w:u w:val="single"/>
        </w:rPr>
      </w:pPr>
      <w:r w:rsidRPr="00075D41">
        <w:rPr>
          <w:u w:val="single"/>
        </w:rPr>
        <w:t>Phase 2</w:t>
      </w:r>
    </w:p>
    <w:p w:rsidR="001C7C3D" w:rsidRPr="00075D41" w:rsidRDefault="001C7C3D" w:rsidP="00414686">
      <w:pPr>
        <w:tabs>
          <w:tab w:val="clear" w:pos="1260"/>
        </w:tabs>
        <w:ind w:left="1276"/>
        <w:rPr>
          <w:u w:val="single"/>
        </w:rPr>
      </w:pPr>
    </w:p>
    <w:p w:rsidR="00414686" w:rsidRDefault="004528AB" w:rsidP="00414686">
      <w:pPr>
        <w:pStyle w:val="ListParagraph"/>
        <w:numPr>
          <w:ilvl w:val="0"/>
          <w:numId w:val="9"/>
        </w:numPr>
        <w:tabs>
          <w:tab w:val="clear" w:pos="1260"/>
        </w:tabs>
      </w:pPr>
      <w:r>
        <w:t xml:space="preserve">16 bays at </w:t>
      </w:r>
      <w:r w:rsidR="00414686">
        <w:t>Woodhall Lane, South Oxhey (</w:t>
      </w:r>
      <w:r w:rsidR="0092405F">
        <w:t xml:space="preserve">joint LHA scheme, </w:t>
      </w:r>
      <w:r w:rsidR="00414686">
        <w:t>outside</w:t>
      </w:r>
      <w:r w:rsidR="0092405F">
        <w:t xml:space="preserve"> 36-42 &amp; opposite </w:t>
      </w:r>
      <w:r w:rsidR="00414686" w:rsidRPr="00414686">
        <w:t>44-50</w:t>
      </w:r>
      <w:r w:rsidR="00414686">
        <w:t>)</w:t>
      </w:r>
    </w:p>
    <w:p w:rsidR="00414686" w:rsidRDefault="004528AB" w:rsidP="00414686">
      <w:pPr>
        <w:pStyle w:val="ListParagraph"/>
        <w:numPr>
          <w:ilvl w:val="0"/>
          <w:numId w:val="9"/>
        </w:numPr>
        <w:tabs>
          <w:tab w:val="clear" w:pos="1260"/>
        </w:tabs>
      </w:pPr>
      <w:r>
        <w:t xml:space="preserve">14 bays at </w:t>
      </w:r>
      <w:r w:rsidR="0092405F">
        <w:t>Ganton Walk, South Oxhey (joint LHA scheme)</w:t>
      </w:r>
    </w:p>
    <w:p w:rsidR="00752491" w:rsidRDefault="00752491" w:rsidP="00072CFF"/>
    <w:p w:rsidR="00CF0E6D" w:rsidRDefault="001C7C3D" w:rsidP="001C7C3D">
      <w:pPr>
        <w:tabs>
          <w:tab w:val="clear" w:pos="1260"/>
        </w:tabs>
        <w:ind w:left="1276" w:hanging="1276"/>
        <w:rPr>
          <w:b/>
        </w:rPr>
      </w:pPr>
      <w:r>
        <w:tab/>
      </w:r>
      <w:r w:rsidR="00CF0E6D">
        <w:rPr>
          <w:b/>
        </w:rPr>
        <w:t>Schemes prepared for delivery in 2017/18</w:t>
      </w:r>
    </w:p>
    <w:p w:rsidR="00D95F45" w:rsidRDefault="00D95F45" w:rsidP="00D95F45">
      <w:pPr>
        <w:tabs>
          <w:tab w:val="clear" w:pos="1260"/>
          <w:tab w:val="left" w:pos="709"/>
        </w:tabs>
        <w:ind w:left="1276" w:hanging="1276"/>
        <w:rPr>
          <w:rFonts w:cs="Arial"/>
          <w:szCs w:val="22"/>
        </w:rPr>
      </w:pPr>
      <w:r>
        <w:rPr>
          <w:rFonts w:cs="Arial"/>
          <w:szCs w:val="22"/>
        </w:rPr>
        <w:tab/>
      </w:r>
      <w:r>
        <w:rPr>
          <w:rFonts w:cs="Arial"/>
          <w:szCs w:val="22"/>
        </w:rPr>
        <w:tab/>
      </w:r>
    </w:p>
    <w:p w:rsidR="00113459" w:rsidRDefault="00113459" w:rsidP="00CF0E6D">
      <w:pPr>
        <w:pStyle w:val="ListParagraph"/>
        <w:numPr>
          <w:ilvl w:val="1"/>
          <w:numId w:val="8"/>
        </w:numPr>
        <w:tabs>
          <w:tab w:val="clear" w:pos="1260"/>
          <w:tab w:val="clear" w:pos="1980"/>
          <w:tab w:val="clear" w:pos="2700"/>
        </w:tabs>
        <w:ind w:left="1276" w:hanging="1276"/>
      </w:pPr>
      <w:r>
        <w:t xml:space="preserve">The prioritised request list is shown at Appendix A. </w:t>
      </w:r>
      <w:r w:rsidR="00CF0E6D" w:rsidRPr="00CF0E6D">
        <w:t xml:space="preserve">Two further schemes in Abbots Langley have been prepared in 2016/17 for </w:t>
      </w:r>
      <w:r w:rsidR="00CF0E6D">
        <w:t xml:space="preserve">potential </w:t>
      </w:r>
      <w:r w:rsidR="001C7C3D">
        <w:t>delivery this year</w:t>
      </w:r>
      <w:r>
        <w:t xml:space="preserve"> (subject to consents)</w:t>
      </w:r>
      <w:r w:rsidR="001C7C3D">
        <w:t>, based on their priority and local opportunity.</w:t>
      </w:r>
      <w:r w:rsidR="00CF0E6D">
        <w:t xml:space="preserve"> </w:t>
      </w:r>
    </w:p>
    <w:p w:rsidR="00113459" w:rsidRDefault="00113459" w:rsidP="00113459">
      <w:pPr>
        <w:pStyle w:val="ListParagraph"/>
        <w:tabs>
          <w:tab w:val="clear" w:pos="1260"/>
          <w:tab w:val="clear" w:pos="1980"/>
          <w:tab w:val="clear" w:pos="2700"/>
        </w:tabs>
        <w:ind w:left="1276"/>
      </w:pPr>
    </w:p>
    <w:p w:rsidR="00113459" w:rsidRDefault="00CF0E6D" w:rsidP="00CF0E6D">
      <w:pPr>
        <w:pStyle w:val="ListParagraph"/>
        <w:numPr>
          <w:ilvl w:val="1"/>
          <w:numId w:val="8"/>
        </w:numPr>
        <w:tabs>
          <w:tab w:val="clear" w:pos="1260"/>
          <w:tab w:val="clear" w:pos="1980"/>
          <w:tab w:val="clear" w:pos="2700"/>
        </w:tabs>
        <w:ind w:left="1276" w:hanging="1276"/>
      </w:pPr>
      <w:r>
        <w:t>These are</w:t>
      </w:r>
      <w:r w:rsidR="001C7C3D">
        <w:t xml:space="preserve"> </w:t>
      </w:r>
      <w:r w:rsidR="00113459">
        <w:t xml:space="preserve">in Abbots Langley </w:t>
      </w:r>
      <w:r w:rsidR="001C7C3D">
        <w:t>at</w:t>
      </w:r>
      <w:r w:rsidR="00113459">
        <w:t xml:space="preserve"> School Mead (requested by the local Residents</w:t>
      </w:r>
      <w:r w:rsidR="0009430D">
        <w:t>’</w:t>
      </w:r>
      <w:r w:rsidR="00113459">
        <w:t xml:space="preserve"> Association) and South Way; and in South Oxhey at Barnhurst Path. </w:t>
      </w:r>
    </w:p>
    <w:p w:rsidR="00113459" w:rsidRDefault="00113459" w:rsidP="00113459">
      <w:pPr>
        <w:pStyle w:val="ListParagraph"/>
      </w:pPr>
    </w:p>
    <w:p w:rsidR="00CF0E6D" w:rsidRDefault="00113459" w:rsidP="00CF0E6D">
      <w:pPr>
        <w:pStyle w:val="ListParagraph"/>
        <w:numPr>
          <w:ilvl w:val="1"/>
          <w:numId w:val="8"/>
        </w:numPr>
        <w:tabs>
          <w:tab w:val="clear" w:pos="1260"/>
          <w:tab w:val="clear" w:pos="1980"/>
          <w:tab w:val="clear" w:pos="2700"/>
        </w:tabs>
        <w:ind w:left="1276" w:hanging="1276"/>
      </w:pPr>
      <w:r>
        <w:t xml:space="preserve">In School Mead, the proposal </w:t>
      </w:r>
      <w:r w:rsidR="001C7C3D">
        <w:t>would convert existing parallel parking</w:t>
      </w:r>
      <w:r>
        <w:t xml:space="preserve"> adjacent to grassed areas</w:t>
      </w:r>
      <w:r w:rsidR="001C7C3D">
        <w:t xml:space="preserve"> to </w:t>
      </w:r>
      <w:r>
        <w:t>echelon bays to create around 15 new parking spaces at a cost estimated at £</w:t>
      </w:r>
      <w:r w:rsidR="00054776">
        <w:t>47,000</w:t>
      </w:r>
      <w:r>
        <w:t>. This would address a serious and consistent problem with parking pressure at this popular local centre and shopping parade.</w:t>
      </w:r>
    </w:p>
    <w:p w:rsidR="00113459" w:rsidRDefault="00113459" w:rsidP="00113459">
      <w:pPr>
        <w:pStyle w:val="ListParagraph"/>
      </w:pPr>
    </w:p>
    <w:p w:rsidR="00113459" w:rsidRDefault="00113459" w:rsidP="00CF0E6D">
      <w:pPr>
        <w:pStyle w:val="ListParagraph"/>
        <w:numPr>
          <w:ilvl w:val="1"/>
          <w:numId w:val="8"/>
        </w:numPr>
        <w:tabs>
          <w:tab w:val="clear" w:pos="1260"/>
          <w:tab w:val="clear" w:pos="1980"/>
          <w:tab w:val="clear" w:pos="2700"/>
        </w:tabs>
        <w:ind w:left="1276" w:hanging="1276"/>
      </w:pPr>
      <w:r>
        <w:t>On South Way, the proposal would convert existing grassed area to permeable grasscrete to provide between 30-40 new parking bays at an estimated cost of £</w:t>
      </w:r>
      <w:r w:rsidR="00054776">
        <w:t xml:space="preserve"> 35,000</w:t>
      </w:r>
      <w:r>
        <w:t>. This is contingent on LHA approval and is important to enable resident parking that allows bus passage, particularly following the introduction of the South Way Cycle Way which uses this heavily-parked access road.</w:t>
      </w:r>
    </w:p>
    <w:p w:rsidR="00113459" w:rsidRDefault="00113459" w:rsidP="00113459">
      <w:pPr>
        <w:pStyle w:val="ListParagraph"/>
      </w:pPr>
    </w:p>
    <w:p w:rsidR="00113459" w:rsidRDefault="00113459" w:rsidP="00CF0E6D">
      <w:pPr>
        <w:pStyle w:val="ListParagraph"/>
        <w:numPr>
          <w:ilvl w:val="1"/>
          <w:numId w:val="8"/>
        </w:numPr>
        <w:tabs>
          <w:tab w:val="clear" w:pos="1260"/>
          <w:tab w:val="clear" w:pos="1980"/>
          <w:tab w:val="clear" w:pos="2700"/>
        </w:tabs>
        <w:ind w:left="1276" w:hanging="1276"/>
      </w:pPr>
      <w:r>
        <w:t xml:space="preserve">On Barnhurst Path, proposals are being developed to convert part of a 200-metre section of grassed verge to hardened parking areas, probably grasscrete. This is a typical South Oxhey residential street where </w:t>
      </w:r>
      <w:r w:rsidR="00BC5AF5">
        <w:t>the grassed area is owned by the District Council and the grass is already heavily parked in some places. Costs are estimated at £30,000.</w:t>
      </w:r>
    </w:p>
    <w:p w:rsidR="00CF0E6D" w:rsidRPr="00CF0E6D" w:rsidRDefault="00CF0E6D" w:rsidP="00CF0E6D">
      <w:pPr>
        <w:pStyle w:val="ListParagraph"/>
        <w:tabs>
          <w:tab w:val="clear" w:pos="1260"/>
          <w:tab w:val="clear" w:pos="1980"/>
          <w:tab w:val="clear" w:pos="2700"/>
        </w:tabs>
        <w:ind w:left="1276"/>
      </w:pPr>
    </w:p>
    <w:p w:rsidR="00CF0E6D" w:rsidRPr="00CF0E6D" w:rsidRDefault="00CF0E6D" w:rsidP="00CF0E6D">
      <w:pPr>
        <w:pStyle w:val="ListParagraph"/>
        <w:tabs>
          <w:tab w:val="clear" w:pos="1260"/>
          <w:tab w:val="clear" w:pos="1980"/>
          <w:tab w:val="left" w:pos="1276"/>
        </w:tabs>
        <w:ind w:left="360"/>
        <w:rPr>
          <w:b/>
        </w:rPr>
      </w:pPr>
      <w:r>
        <w:rPr>
          <w:b/>
        </w:rPr>
        <w:tab/>
      </w:r>
      <w:r w:rsidRPr="00CF0E6D">
        <w:rPr>
          <w:b/>
        </w:rPr>
        <w:t>Parking Bay Prioritisation Procedure</w:t>
      </w:r>
    </w:p>
    <w:p w:rsidR="00CF0E6D" w:rsidRPr="00BC6A25" w:rsidRDefault="00CF0E6D" w:rsidP="00CF0E6D">
      <w:pPr>
        <w:pStyle w:val="ListParagraph"/>
        <w:tabs>
          <w:tab w:val="clear" w:pos="1260"/>
          <w:tab w:val="clear" w:pos="1980"/>
          <w:tab w:val="clear" w:pos="2700"/>
        </w:tabs>
        <w:ind w:left="1276"/>
      </w:pPr>
    </w:p>
    <w:p w:rsidR="00CF0E6D" w:rsidRPr="00CF0E6D" w:rsidRDefault="00CF0E6D" w:rsidP="00CF0E6D">
      <w:pPr>
        <w:pStyle w:val="ListParagraph"/>
        <w:numPr>
          <w:ilvl w:val="1"/>
          <w:numId w:val="8"/>
        </w:numPr>
        <w:tabs>
          <w:tab w:val="clear" w:pos="1260"/>
          <w:tab w:val="clear" w:pos="1980"/>
          <w:tab w:val="clear" w:pos="2700"/>
        </w:tabs>
        <w:ind w:left="1276" w:hanging="1276"/>
      </w:pPr>
      <w:r w:rsidRPr="00BC6A25">
        <w:rPr>
          <w:rFonts w:cs="Arial"/>
          <w:szCs w:val="22"/>
        </w:rPr>
        <w:t xml:space="preserve">The Parking Bay Prioritisation Procedure was agreed by </w:t>
      </w:r>
      <w:r>
        <w:t>the Sustainable Development, Planning and Transport Committee in November 2014 and</w:t>
      </w:r>
      <w:r w:rsidRPr="00BC6A25">
        <w:rPr>
          <w:rFonts w:cs="Arial"/>
          <w:szCs w:val="22"/>
        </w:rPr>
        <w:t xml:space="preserve"> is described below.</w:t>
      </w:r>
      <w:r>
        <w:rPr>
          <w:rFonts w:cs="Arial"/>
          <w:szCs w:val="22"/>
        </w:rPr>
        <w:t xml:space="preserve"> </w:t>
      </w:r>
    </w:p>
    <w:p w:rsidR="00CF0E6D" w:rsidRPr="00BC6A25" w:rsidRDefault="00CF0E6D" w:rsidP="00BC6A25">
      <w:pPr>
        <w:pStyle w:val="ListParagraph"/>
        <w:tabs>
          <w:tab w:val="clear" w:pos="1260"/>
          <w:tab w:val="clear" w:pos="1980"/>
          <w:tab w:val="clear" w:pos="2700"/>
        </w:tabs>
        <w:ind w:left="1276"/>
      </w:pPr>
    </w:p>
    <w:p w:rsidR="00D95F45" w:rsidRDefault="00D95F45" w:rsidP="004A5E33">
      <w:pPr>
        <w:pStyle w:val="ListParagraph"/>
        <w:numPr>
          <w:ilvl w:val="1"/>
          <w:numId w:val="8"/>
        </w:numPr>
        <w:tabs>
          <w:tab w:val="clear" w:pos="1260"/>
          <w:tab w:val="clear" w:pos="1980"/>
          <w:tab w:val="clear" w:pos="2700"/>
        </w:tabs>
        <w:ind w:left="1276" w:hanging="1276"/>
      </w:pPr>
      <w:r>
        <w:t xml:space="preserve">The programme </w:t>
      </w:r>
      <w:r w:rsidR="00BC6A25">
        <w:t>is</w:t>
      </w:r>
      <w:r>
        <w:t xml:space="preserve"> agreed annually with the Sustainable Development, Planning and Transport Committee and will comprise:</w:t>
      </w:r>
    </w:p>
    <w:p w:rsidR="00D95F45" w:rsidRDefault="00D95F45" w:rsidP="00D95F45">
      <w:pPr>
        <w:numPr>
          <w:ilvl w:val="0"/>
          <w:numId w:val="5"/>
        </w:numPr>
        <w:tabs>
          <w:tab w:val="clear" w:pos="1260"/>
        </w:tabs>
      </w:pPr>
      <w:r>
        <w:t>The completion of projects that are already under way</w:t>
      </w:r>
    </w:p>
    <w:p w:rsidR="00D95F45" w:rsidRDefault="00D95F45" w:rsidP="00D95F45">
      <w:pPr>
        <w:numPr>
          <w:ilvl w:val="0"/>
          <w:numId w:val="5"/>
        </w:numPr>
        <w:tabs>
          <w:tab w:val="clear" w:pos="1260"/>
        </w:tabs>
      </w:pPr>
      <w:r>
        <w:t>A selection, agreed by Councillors, from</w:t>
      </w:r>
      <w:r w:rsidR="00BC6A25">
        <w:t xml:space="preserve"> the</w:t>
      </w:r>
      <w:r>
        <w:t xml:space="preserve"> highest scoring requests</w:t>
      </w:r>
      <w:r w:rsidR="00BC6A25">
        <w:t>,</w:t>
      </w:r>
      <w:r>
        <w:t xml:space="preserve"> to ensure a balanced programme with due </w:t>
      </w:r>
      <w:r w:rsidR="00C47BF9">
        <w:t>regard for available resources</w:t>
      </w:r>
    </w:p>
    <w:p w:rsidR="00D95F45" w:rsidRDefault="00D95F45" w:rsidP="00D95F45">
      <w:pPr>
        <w:tabs>
          <w:tab w:val="clear" w:pos="1260"/>
        </w:tabs>
      </w:pPr>
    </w:p>
    <w:p w:rsidR="00D95F45" w:rsidRDefault="00D95F45" w:rsidP="004A5E33">
      <w:pPr>
        <w:numPr>
          <w:ilvl w:val="1"/>
          <w:numId w:val="8"/>
        </w:numPr>
        <w:tabs>
          <w:tab w:val="clear" w:pos="1260"/>
        </w:tabs>
        <w:ind w:left="1276" w:hanging="1276"/>
      </w:pPr>
      <w:r>
        <w:t>Once the programme has been set it shall be adhered to with significant additions being limited to urgent risk reduction concerns and subject to the Lead Member’s approval.</w:t>
      </w:r>
    </w:p>
    <w:p w:rsidR="0065756C" w:rsidRDefault="0065756C" w:rsidP="00D95F45">
      <w:pPr>
        <w:tabs>
          <w:tab w:val="clear" w:pos="1260"/>
        </w:tabs>
      </w:pPr>
    </w:p>
    <w:p w:rsidR="00390A61" w:rsidRDefault="00D95F45" w:rsidP="00D95F45">
      <w:pPr>
        <w:numPr>
          <w:ilvl w:val="1"/>
          <w:numId w:val="8"/>
        </w:numPr>
        <w:tabs>
          <w:tab w:val="clear" w:pos="1260"/>
        </w:tabs>
        <w:autoSpaceDE w:val="0"/>
        <w:autoSpaceDN w:val="0"/>
        <w:adjustRightInd w:val="0"/>
        <w:ind w:left="1276" w:hanging="1276"/>
        <w:jc w:val="left"/>
        <w:rPr>
          <w:rFonts w:cs="Arial"/>
          <w:szCs w:val="22"/>
        </w:rPr>
      </w:pPr>
      <w:r w:rsidRPr="00BC6A25">
        <w:rPr>
          <w:rFonts w:cs="Arial"/>
          <w:szCs w:val="22"/>
        </w:rPr>
        <w:t xml:space="preserve">Requests for parking bay schemes are to be scored according to </w:t>
      </w:r>
      <w:r w:rsidR="00446D06" w:rsidRPr="00BC6A25">
        <w:rPr>
          <w:rFonts w:cs="Arial"/>
          <w:szCs w:val="22"/>
        </w:rPr>
        <w:t>T</w:t>
      </w:r>
      <w:r w:rsidRPr="00BC6A25">
        <w:rPr>
          <w:rFonts w:cs="Arial"/>
          <w:szCs w:val="22"/>
        </w:rPr>
        <w:t>abl</w:t>
      </w:r>
      <w:r w:rsidR="00446D06" w:rsidRPr="00BC6A25">
        <w:rPr>
          <w:rFonts w:cs="Arial"/>
          <w:szCs w:val="22"/>
        </w:rPr>
        <w:t>e</w:t>
      </w:r>
      <w:r w:rsidRPr="00BC6A25">
        <w:rPr>
          <w:rFonts w:cs="Arial"/>
          <w:szCs w:val="22"/>
        </w:rPr>
        <w:t xml:space="preserve"> 1 below</w:t>
      </w:r>
      <w:r w:rsidR="00BC6A25" w:rsidRPr="00BC6A25">
        <w:rPr>
          <w:rFonts w:cs="Arial"/>
          <w:szCs w:val="22"/>
        </w:rPr>
        <w:t xml:space="preserve">. </w:t>
      </w:r>
    </w:p>
    <w:tbl>
      <w:tblPr>
        <w:tblpPr w:leftFromText="180" w:rightFromText="180" w:vertAnchor="text" w:tblpX="959" w:tblpY="142"/>
        <w:tblW w:w="44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2"/>
        <w:gridCol w:w="6143"/>
        <w:gridCol w:w="1570"/>
      </w:tblGrid>
      <w:tr w:rsidR="00BC6A25" w:rsidRPr="00BB6E23" w:rsidTr="00BC6A25">
        <w:tc>
          <w:tcPr>
            <w:tcW w:w="5000" w:type="pct"/>
            <w:gridSpan w:val="3"/>
            <w:tcBorders>
              <w:top w:val="single" w:sz="4" w:space="0" w:color="auto"/>
              <w:bottom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jc w:val="left"/>
              <w:rPr>
                <w:rFonts w:cs="Arial"/>
                <w:szCs w:val="22"/>
              </w:rPr>
            </w:pPr>
            <w:r w:rsidRPr="00BB6E23">
              <w:rPr>
                <w:rFonts w:cs="Arial"/>
                <w:b/>
                <w:bCs/>
                <w:szCs w:val="22"/>
              </w:rPr>
              <w:t>Table 1: General scoring of requests</w:t>
            </w:r>
          </w:p>
        </w:tc>
      </w:tr>
      <w:tr w:rsidR="00BC6A25" w:rsidRPr="00BB6E23" w:rsidTr="00BC6A25">
        <w:tc>
          <w:tcPr>
            <w:tcW w:w="365" w:type="pct"/>
            <w:tcBorders>
              <w:top w:val="single" w:sz="4" w:space="0" w:color="auto"/>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b/>
                <w:bCs/>
                <w:szCs w:val="22"/>
              </w:rPr>
            </w:pPr>
            <w:r w:rsidRPr="00BB6E23">
              <w:rPr>
                <w:rFonts w:cs="Arial"/>
                <w:b/>
                <w:bCs/>
                <w:szCs w:val="22"/>
              </w:rPr>
              <w:t>Ref.</w:t>
            </w:r>
          </w:p>
        </w:tc>
        <w:tc>
          <w:tcPr>
            <w:tcW w:w="3688" w:type="pct"/>
            <w:tcBorders>
              <w:top w:val="single" w:sz="4" w:space="0" w:color="auto"/>
              <w:left w:val="nil"/>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b/>
                <w:bCs/>
                <w:szCs w:val="22"/>
              </w:rPr>
            </w:pPr>
            <w:r w:rsidRPr="00BB6E23">
              <w:rPr>
                <w:rFonts w:cs="Arial"/>
                <w:b/>
                <w:bCs/>
                <w:szCs w:val="22"/>
              </w:rPr>
              <w:t>Description</w:t>
            </w:r>
          </w:p>
        </w:tc>
        <w:tc>
          <w:tcPr>
            <w:tcW w:w="947" w:type="pct"/>
            <w:tcBorders>
              <w:top w:val="single" w:sz="4" w:space="0" w:color="auto"/>
              <w:left w:val="single" w:sz="4" w:space="0" w:color="auto"/>
              <w:bottom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b/>
                <w:bCs/>
                <w:szCs w:val="22"/>
              </w:rPr>
            </w:pPr>
            <w:r w:rsidRPr="00BB6E23">
              <w:rPr>
                <w:rFonts w:cs="Arial"/>
                <w:b/>
                <w:bCs/>
                <w:szCs w:val="22"/>
              </w:rPr>
              <w:t>Score</w:t>
            </w:r>
          </w:p>
        </w:tc>
      </w:tr>
      <w:tr w:rsidR="00BC6A25" w:rsidRPr="00BB6E23" w:rsidTr="00BC6A25">
        <w:tc>
          <w:tcPr>
            <w:tcW w:w="365" w:type="pct"/>
            <w:tcBorders>
              <w:top w:val="single" w:sz="4" w:space="0" w:color="auto"/>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A</w:t>
            </w:r>
          </w:p>
        </w:tc>
        <w:tc>
          <w:tcPr>
            <w:tcW w:w="3688" w:type="pct"/>
            <w:tcBorders>
              <w:top w:val="single" w:sz="4" w:space="0" w:color="auto"/>
              <w:left w:val="nil"/>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Pr>
                <w:rFonts w:cs="Arial"/>
                <w:szCs w:val="22"/>
              </w:rPr>
              <w:t>Request of scheme by each resident including petitions</w:t>
            </w:r>
          </w:p>
        </w:tc>
        <w:tc>
          <w:tcPr>
            <w:tcW w:w="947" w:type="pct"/>
            <w:tcBorders>
              <w:top w:val="single" w:sz="4" w:space="0" w:color="auto"/>
              <w:left w:val="single" w:sz="4" w:space="0" w:color="auto"/>
              <w:bottom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Pr>
                <w:rFonts w:cs="Arial"/>
                <w:szCs w:val="22"/>
              </w:rPr>
              <w:t>+ up to 5</w:t>
            </w:r>
          </w:p>
        </w:tc>
      </w:tr>
      <w:tr w:rsidR="00BC6A25" w:rsidRPr="00BB6E23" w:rsidTr="00BC6A25">
        <w:tc>
          <w:tcPr>
            <w:tcW w:w="365" w:type="pct"/>
            <w:tcBorders>
              <w:top w:val="single" w:sz="4" w:space="0" w:color="auto"/>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B</w:t>
            </w:r>
          </w:p>
        </w:tc>
        <w:tc>
          <w:tcPr>
            <w:tcW w:w="3688" w:type="pct"/>
            <w:tcBorders>
              <w:top w:val="single" w:sz="4" w:space="0" w:color="auto"/>
              <w:left w:val="nil"/>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For each Ward Cllr making/supporting the request</w:t>
            </w:r>
          </w:p>
        </w:tc>
        <w:tc>
          <w:tcPr>
            <w:tcW w:w="947" w:type="pct"/>
            <w:tcBorders>
              <w:top w:val="single" w:sz="4" w:space="0" w:color="auto"/>
              <w:left w:val="single" w:sz="4" w:space="0" w:color="auto"/>
              <w:bottom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 up to 3</w:t>
            </w:r>
          </w:p>
        </w:tc>
      </w:tr>
      <w:tr w:rsidR="00BC6A25" w:rsidRPr="00BB6E23" w:rsidTr="00BC6A25">
        <w:tc>
          <w:tcPr>
            <w:tcW w:w="365" w:type="pct"/>
            <w:tcBorders>
              <w:top w:val="single" w:sz="4" w:space="0" w:color="auto"/>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C</w:t>
            </w:r>
          </w:p>
        </w:tc>
        <w:tc>
          <w:tcPr>
            <w:tcW w:w="3688" w:type="pct"/>
            <w:tcBorders>
              <w:top w:val="single" w:sz="4" w:space="0" w:color="auto"/>
              <w:left w:val="nil"/>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If a request is made by the Police</w:t>
            </w:r>
          </w:p>
        </w:tc>
        <w:tc>
          <w:tcPr>
            <w:tcW w:w="947" w:type="pct"/>
            <w:tcBorders>
              <w:top w:val="single" w:sz="4" w:space="0" w:color="auto"/>
              <w:left w:val="single" w:sz="4" w:space="0" w:color="auto"/>
              <w:bottom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+2</w:t>
            </w:r>
          </w:p>
        </w:tc>
      </w:tr>
      <w:tr w:rsidR="00BC6A25" w:rsidRPr="00BB6E23" w:rsidTr="00BC6A25">
        <w:tc>
          <w:tcPr>
            <w:tcW w:w="365" w:type="pct"/>
            <w:tcBorders>
              <w:top w:val="single" w:sz="4" w:space="0" w:color="auto"/>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D</w:t>
            </w:r>
          </w:p>
        </w:tc>
        <w:tc>
          <w:tcPr>
            <w:tcW w:w="3688" w:type="pct"/>
            <w:tcBorders>
              <w:top w:val="single" w:sz="4" w:space="0" w:color="auto"/>
              <w:left w:val="nil"/>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 xml:space="preserve">If a request is made by Hertfordshire County Council, </w:t>
            </w:r>
            <w:r w:rsidRPr="00373F6D">
              <w:rPr>
                <w:rFonts w:cs="Arial"/>
                <w:szCs w:val="22"/>
              </w:rPr>
              <w:t xml:space="preserve">as a result of highway improvements/alterations </w:t>
            </w:r>
          </w:p>
        </w:tc>
        <w:tc>
          <w:tcPr>
            <w:tcW w:w="947" w:type="pct"/>
            <w:tcBorders>
              <w:top w:val="single" w:sz="4" w:space="0" w:color="auto"/>
              <w:left w:val="single" w:sz="4" w:space="0" w:color="auto"/>
              <w:bottom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+2</w:t>
            </w:r>
          </w:p>
        </w:tc>
      </w:tr>
      <w:tr w:rsidR="00BC6A25" w:rsidRPr="00BB6E23" w:rsidTr="00BC6A25">
        <w:tc>
          <w:tcPr>
            <w:tcW w:w="365" w:type="pct"/>
            <w:tcBorders>
              <w:top w:val="single" w:sz="4" w:space="0" w:color="auto"/>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E</w:t>
            </w:r>
          </w:p>
        </w:tc>
        <w:tc>
          <w:tcPr>
            <w:tcW w:w="3688" w:type="pct"/>
            <w:tcBorders>
              <w:top w:val="single" w:sz="4" w:space="0" w:color="auto"/>
              <w:left w:val="nil"/>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Pr>
                <w:rFonts w:cs="Arial"/>
                <w:szCs w:val="22"/>
              </w:rPr>
              <w:t>Adjustment</w:t>
            </w:r>
            <w:r w:rsidRPr="00BB6E23">
              <w:rPr>
                <w:rFonts w:cs="Arial"/>
                <w:szCs w:val="22"/>
              </w:rPr>
              <w:t xml:space="preserve"> based on Officers' judgement</w:t>
            </w:r>
          </w:p>
        </w:tc>
        <w:tc>
          <w:tcPr>
            <w:tcW w:w="947" w:type="pct"/>
            <w:tcBorders>
              <w:top w:val="single" w:sz="4" w:space="0" w:color="auto"/>
              <w:left w:val="single" w:sz="4" w:space="0" w:color="auto"/>
              <w:bottom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 up to 2</w:t>
            </w:r>
          </w:p>
        </w:tc>
      </w:tr>
      <w:tr w:rsidR="00BC6A25" w:rsidRPr="00BB6E23" w:rsidTr="00BC6A25">
        <w:tc>
          <w:tcPr>
            <w:tcW w:w="365" w:type="pct"/>
            <w:tcBorders>
              <w:top w:val="single" w:sz="4" w:space="0" w:color="auto"/>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F</w:t>
            </w:r>
          </w:p>
        </w:tc>
        <w:tc>
          <w:tcPr>
            <w:tcW w:w="3688" w:type="pct"/>
            <w:tcBorders>
              <w:top w:val="single" w:sz="4" w:space="0" w:color="auto"/>
              <w:left w:val="nil"/>
              <w:bottom w:val="single" w:sz="4" w:space="0" w:color="auto"/>
              <w:right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Pr>
                <w:rFonts w:cs="Arial"/>
                <w:szCs w:val="22"/>
              </w:rPr>
              <w:t xml:space="preserve">There is no alternative off-street parking such as a driveway </w:t>
            </w:r>
            <w:r>
              <w:rPr>
                <w:rFonts w:cs="Arial"/>
                <w:szCs w:val="22"/>
              </w:rPr>
              <w:lastRenderedPageBreak/>
              <w:t>or garage for a proportion of residents – 50%/ 60%/ more than 70%</w:t>
            </w:r>
          </w:p>
        </w:tc>
        <w:tc>
          <w:tcPr>
            <w:tcW w:w="947" w:type="pct"/>
            <w:tcBorders>
              <w:top w:val="single" w:sz="4" w:space="0" w:color="auto"/>
              <w:left w:val="single" w:sz="4" w:space="0" w:color="auto"/>
              <w:bottom w:val="single" w:sz="4" w:space="0" w:color="auto"/>
            </w:tcBorders>
          </w:tcPr>
          <w:p w:rsidR="00BC6A25" w:rsidRPr="00BB6E23" w:rsidRDefault="00BC6A25" w:rsidP="00BC6A25">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lastRenderedPageBreak/>
              <w:t>+2</w:t>
            </w:r>
            <w:r>
              <w:rPr>
                <w:rFonts w:cs="Arial"/>
                <w:szCs w:val="22"/>
              </w:rPr>
              <w:t>/+3/+4</w:t>
            </w:r>
          </w:p>
        </w:tc>
      </w:tr>
    </w:tbl>
    <w:p w:rsidR="00BC6A25" w:rsidRDefault="00BC6A25" w:rsidP="00BC6A25">
      <w:pPr>
        <w:pStyle w:val="ListParagraph"/>
        <w:rPr>
          <w:rFonts w:cs="Arial"/>
          <w:szCs w:val="22"/>
        </w:rPr>
      </w:pPr>
    </w:p>
    <w:p w:rsidR="00BC6A25" w:rsidRDefault="00BC6A25" w:rsidP="00BC6A25">
      <w:pPr>
        <w:pStyle w:val="ListParagraph"/>
        <w:rPr>
          <w:rFonts w:cs="Arial"/>
          <w:szCs w:val="22"/>
        </w:rPr>
      </w:pPr>
    </w:p>
    <w:p w:rsidR="00BC6A25" w:rsidRDefault="00BC6A25" w:rsidP="00BC6A25">
      <w:pPr>
        <w:pStyle w:val="ListParagraph"/>
        <w:rPr>
          <w:rFonts w:cs="Arial"/>
          <w:szCs w:val="22"/>
        </w:rPr>
      </w:pPr>
    </w:p>
    <w:p w:rsidR="00F11403" w:rsidRDefault="00BC6A25" w:rsidP="00820307">
      <w:pPr>
        <w:numPr>
          <w:ilvl w:val="1"/>
          <w:numId w:val="8"/>
        </w:numPr>
        <w:tabs>
          <w:tab w:val="clear" w:pos="1260"/>
        </w:tabs>
        <w:autoSpaceDE w:val="0"/>
        <w:autoSpaceDN w:val="0"/>
        <w:adjustRightInd w:val="0"/>
        <w:ind w:left="1276" w:hanging="1276"/>
        <w:rPr>
          <w:rFonts w:cs="Arial"/>
          <w:szCs w:val="22"/>
        </w:rPr>
      </w:pPr>
      <w:r>
        <w:rPr>
          <w:rFonts w:cs="Arial"/>
          <w:szCs w:val="22"/>
        </w:rPr>
        <w:t>The decision of the November 2014 meeting of this committee included a requirement that these criteria should be regularly reviewed. Since then, officers have found that Criterion ‘F’ has been very difficult to assess</w:t>
      </w:r>
      <w:r w:rsidR="00F11403">
        <w:rPr>
          <w:rFonts w:cs="Arial"/>
          <w:szCs w:val="22"/>
        </w:rPr>
        <w:t xml:space="preserve">, so </w:t>
      </w:r>
      <w:r>
        <w:rPr>
          <w:rFonts w:cs="Arial"/>
          <w:szCs w:val="22"/>
        </w:rPr>
        <w:t>no scheme has been subjected to this assessment because</w:t>
      </w:r>
      <w:r w:rsidR="00F11403">
        <w:rPr>
          <w:rFonts w:cs="Arial"/>
          <w:szCs w:val="22"/>
        </w:rPr>
        <w:t xml:space="preserve"> the criterion is so subjective;</w:t>
      </w:r>
      <w:r>
        <w:rPr>
          <w:rFonts w:cs="Arial"/>
          <w:szCs w:val="22"/>
        </w:rPr>
        <w:t xml:space="preserve"> the measurement of ‘alternative off-street parking’ is not defined and it is </w:t>
      </w:r>
      <w:r w:rsidR="00F11403">
        <w:rPr>
          <w:rFonts w:cs="Arial"/>
          <w:szCs w:val="22"/>
        </w:rPr>
        <w:t xml:space="preserve">difficult to justify any particular definition. </w:t>
      </w:r>
    </w:p>
    <w:p w:rsidR="00F11403" w:rsidRDefault="00F11403" w:rsidP="00820307">
      <w:pPr>
        <w:tabs>
          <w:tab w:val="clear" w:pos="1260"/>
        </w:tabs>
        <w:autoSpaceDE w:val="0"/>
        <w:autoSpaceDN w:val="0"/>
        <w:adjustRightInd w:val="0"/>
        <w:ind w:left="1276"/>
        <w:rPr>
          <w:rFonts w:cs="Arial"/>
          <w:szCs w:val="22"/>
        </w:rPr>
      </w:pPr>
    </w:p>
    <w:p w:rsidR="001C7C3D" w:rsidRDefault="00F11403" w:rsidP="00820307">
      <w:pPr>
        <w:numPr>
          <w:ilvl w:val="1"/>
          <w:numId w:val="8"/>
        </w:numPr>
        <w:tabs>
          <w:tab w:val="clear" w:pos="1260"/>
        </w:tabs>
        <w:autoSpaceDE w:val="0"/>
        <w:autoSpaceDN w:val="0"/>
        <w:adjustRightInd w:val="0"/>
        <w:ind w:left="1276" w:hanging="1276"/>
        <w:rPr>
          <w:rFonts w:cs="Arial"/>
          <w:szCs w:val="22"/>
        </w:rPr>
      </w:pPr>
      <w:r>
        <w:rPr>
          <w:rFonts w:cs="Arial"/>
          <w:szCs w:val="22"/>
        </w:rPr>
        <w:t xml:space="preserve">Private parking capacity is not usually employed in consideration of public parking provision because it is so difficult to measure and because it fluctuates according to private decisions. For example, a count of numbers of garages cannot show whether these are used or useable for parking; or if these have been converted to habitable rooms. </w:t>
      </w:r>
    </w:p>
    <w:p w:rsidR="001C7C3D" w:rsidRDefault="001C7C3D" w:rsidP="00820307">
      <w:pPr>
        <w:pStyle w:val="ListParagraph"/>
        <w:rPr>
          <w:rFonts w:cs="Arial"/>
          <w:szCs w:val="22"/>
        </w:rPr>
      </w:pPr>
    </w:p>
    <w:p w:rsidR="00F11403" w:rsidRDefault="00F11403" w:rsidP="00820307">
      <w:pPr>
        <w:numPr>
          <w:ilvl w:val="1"/>
          <w:numId w:val="8"/>
        </w:numPr>
        <w:tabs>
          <w:tab w:val="clear" w:pos="1260"/>
        </w:tabs>
        <w:autoSpaceDE w:val="0"/>
        <w:autoSpaceDN w:val="0"/>
        <w:adjustRightInd w:val="0"/>
        <w:ind w:left="1276" w:hanging="1276"/>
        <w:rPr>
          <w:rFonts w:cs="Arial"/>
          <w:szCs w:val="22"/>
        </w:rPr>
      </w:pPr>
      <w:r>
        <w:rPr>
          <w:rFonts w:cs="Arial"/>
          <w:szCs w:val="22"/>
        </w:rPr>
        <w:t>It is also difficult to compare driveways in different streets as it is not clear how to consider the many that are not legal accesses, or how to compare driveways of different sizes or private land currently used as informal parking. It is therefore difficult to use these as a measure of the private parking opportunity</w:t>
      </w:r>
    </w:p>
    <w:p w:rsidR="00F11403" w:rsidRDefault="00F11403" w:rsidP="00820307">
      <w:pPr>
        <w:tabs>
          <w:tab w:val="clear" w:pos="1260"/>
        </w:tabs>
        <w:autoSpaceDE w:val="0"/>
        <w:autoSpaceDN w:val="0"/>
        <w:adjustRightInd w:val="0"/>
        <w:ind w:left="1276"/>
        <w:rPr>
          <w:rFonts w:cs="Arial"/>
          <w:szCs w:val="22"/>
        </w:rPr>
      </w:pPr>
    </w:p>
    <w:p w:rsidR="00845060" w:rsidRDefault="00F11403" w:rsidP="00820307">
      <w:pPr>
        <w:numPr>
          <w:ilvl w:val="1"/>
          <w:numId w:val="8"/>
        </w:numPr>
        <w:tabs>
          <w:tab w:val="clear" w:pos="1260"/>
        </w:tabs>
        <w:autoSpaceDE w:val="0"/>
        <w:autoSpaceDN w:val="0"/>
        <w:adjustRightInd w:val="0"/>
        <w:ind w:left="1276" w:hanging="1276"/>
        <w:rPr>
          <w:rFonts w:cs="Arial"/>
          <w:szCs w:val="22"/>
        </w:rPr>
      </w:pPr>
      <w:r w:rsidRPr="00845060">
        <w:rPr>
          <w:rFonts w:cs="Arial"/>
          <w:szCs w:val="22"/>
        </w:rPr>
        <w:t>It is recommended that this criterion is removed from the process. If the committee requires that the lack of parking availability is taken into consideration, it is recommended that this includes only on-street parking, which is more easily measureable and clearly defined.</w:t>
      </w:r>
    </w:p>
    <w:p w:rsidR="00845060" w:rsidRDefault="00845060" w:rsidP="00820307">
      <w:pPr>
        <w:pStyle w:val="ListParagraph"/>
        <w:rPr>
          <w:rFonts w:cs="Arial"/>
          <w:szCs w:val="22"/>
        </w:rPr>
      </w:pPr>
    </w:p>
    <w:p w:rsidR="00BC6A25" w:rsidRPr="00845060" w:rsidRDefault="001140F9" w:rsidP="00820307">
      <w:pPr>
        <w:numPr>
          <w:ilvl w:val="1"/>
          <w:numId w:val="8"/>
        </w:numPr>
        <w:tabs>
          <w:tab w:val="clear" w:pos="1260"/>
        </w:tabs>
        <w:autoSpaceDE w:val="0"/>
        <w:autoSpaceDN w:val="0"/>
        <w:adjustRightInd w:val="0"/>
        <w:ind w:left="1276" w:hanging="1276"/>
        <w:rPr>
          <w:rFonts w:cs="Arial"/>
          <w:szCs w:val="22"/>
        </w:rPr>
      </w:pPr>
      <w:r w:rsidRPr="00845060">
        <w:rPr>
          <w:rFonts w:cs="Arial"/>
          <w:szCs w:val="22"/>
        </w:rPr>
        <w:t>It is</w:t>
      </w:r>
      <w:r w:rsidR="00845060">
        <w:rPr>
          <w:rFonts w:cs="Arial"/>
          <w:szCs w:val="22"/>
        </w:rPr>
        <w:t xml:space="preserve"> also</w:t>
      </w:r>
      <w:r w:rsidRPr="00845060">
        <w:rPr>
          <w:rFonts w:cs="Arial"/>
          <w:szCs w:val="22"/>
        </w:rPr>
        <w:t xml:space="preserve"> recommended that a criterion is included allowing a score of up to 3 for scheme deliverability (t</w:t>
      </w:r>
      <w:r w:rsidR="00845060" w:rsidRPr="00845060">
        <w:rPr>
          <w:rFonts w:cs="Arial"/>
          <w:szCs w:val="22"/>
        </w:rPr>
        <w:t xml:space="preserve">o be allocated based on factors such as opportunities for reduced consents or additional funding). </w:t>
      </w:r>
    </w:p>
    <w:p w:rsidR="00CF0E6D" w:rsidRDefault="00CF0E6D" w:rsidP="00D95F45">
      <w:pPr>
        <w:tabs>
          <w:tab w:val="clear" w:pos="1260"/>
        </w:tabs>
        <w:rPr>
          <w:rFonts w:cs="Arial"/>
          <w:b/>
          <w:szCs w:val="22"/>
        </w:rPr>
      </w:pPr>
    </w:p>
    <w:p w:rsidR="00D95F45" w:rsidRDefault="00D95F45" w:rsidP="00CF0E6D">
      <w:pPr>
        <w:tabs>
          <w:tab w:val="clear" w:pos="1260"/>
        </w:tabs>
        <w:ind w:left="1276"/>
        <w:rPr>
          <w:rFonts w:cs="Arial"/>
          <w:b/>
          <w:szCs w:val="22"/>
        </w:rPr>
      </w:pPr>
      <w:r w:rsidRPr="00BB6E23">
        <w:rPr>
          <w:rFonts w:cs="Arial"/>
          <w:b/>
          <w:szCs w:val="22"/>
        </w:rPr>
        <w:t>Explanation of the Prioritisation Procedur</w:t>
      </w:r>
      <w:r w:rsidR="00C47BF9">
        <w:rPr>
          <w:rFonts w:cs="Arial"/>
          <w:b/>
          <w:szCs w:val="22"/>
        </w:rPr>
        <w:t xml:space="preserve">e </w:t>
      </w:r>
    </w:p>
    <w:p w:rsidR="00C47BF9" w:rsidRPr="00BB6E23" w:rsidRDefault="00C47BF9" w:rsidP="00D95F45">
      <w:pPr>
        <w:tabs>
          <w:tab w:val="clear" w:pos="1260"/>
        </w:tabs>
        <w:rPr>
          <w:rFonts w:cs="Arial"/>
          <w:szCs w:val="22"/>
        </w:rPr>
      </w:pPr>
    </w:p>
    <w:p w:rsidR="00D95F45" w:rsidRDefault="00D95F45" w:rsidP="004A5E33">
      <w:pPr>
        <w:numPr>
          <w:ilvl w:val="1"/>
          <w:numId w:val="8"/>
        </w:numPr>
        <w:tabs>
          <w:tab w:val="clear" w:pos="1260"/>
        </w:tabs>
        <w:ind w:left="1276" w:hanging="1276"/>
        <w:rPr>
          <w:rFonts w:cs="Arial"/>
          <w:szCs w:val="22"/>
        </w:rPr>
      </w:pPr>
      <w:r w:rsidRPr="00BB6E23">
        <w:rPr>
          <w:rFonts w:cs="Arial"/>
          <w:szCs w:val="22"/>
        </w:rPr>
        <w:t>The reasoning b</w:t>
      </w:r>
      <w:r>
        <w:rPr>
          <w:rFonts w:cs="Arial"/>
          <w:szCs w:val="22"/>
        </w:rPr>
        <w:t>ehind the scores set out in table 1 above is set out in table 2</w:t>
      </w:r>
      <w:r w:rsidRPr="00BB6E23">
        <w:rPr>
          <w:rFonts w:cs="Arial"/>
          <w:szCs w:val="22"/>
        </w:rPr>
        <w:t xml:space="preserve"> below. The numbers assigned to different items are </w:t>
      </w:r>
      <w:r>
        <w:rPr>
          <w:rFonts w:cs="Arial"/>
          <w:szCs w:val="22"/>
        </w:rPr>
        <w:t xml:space="preserve">arbitrary, but </w:t>
      </w:r>
      <w:r w:rsidRPr="00BB6E23">
        <w:rPr>
          <w:rFonts w:cs="Arial"/>
          <w:szCs w:val="22"/>
        </w:rPr>
        <w:t>intended to reflect their relative significances, and could easily be reviewed</w:t>
      </w:r>
      <w:r>
        <w:rPr>
          <w:rFonts w:cs="Arial"/>
          <w:szCs w:val="22"/>
        </w:rPr>
        <w:t xml:space="preserve"> or revised</w:t>
      </w:r>
      <w:r w:rsidRPr="00BB6E23">
        <w:rPr>
          <w:rFonts w:cs="Arial"/>
          <w:szCs w:val="22"/>
        </w:rPr>
        <w:t xml:space="preserve"> </w:t>
      </w:r>
      <w:r>
        <w:rPr>
          <w:rFonts w:cs="Arial"/>
          <w:szCs w:val="22"/>
        </w:rPr>
        <w:t xml:space="preserve">now, or </w:t>
      </w:r>
      <w:r w:rsidRPr="00BB6E23">
        <w:rPr>
          <w:rFonts w:cs="Arial"/>
          <w:szCs w:val="22"/>
        </w:rPr>
        <w:t>in future based on experience of the process in practice.</w:t>
      </w:r>
      <w:r>
        <w:rPr>
          <w:rFonts w:cs="Arial"/>
          <w:szCs w:val="22"/>
        </w:rPr>
        <w:t xml:space="preserve"> It is also intended to give context to the prioritisation criteria to avoid any confusion.</w:t>
      </w:r>
    </w:p>
    <w:p w:rsidR="00D95F45" w:rsidRDefault="00D95F45" w:rsidP="00D95F45">
      <w:pPr>
        <w:tabs>
          <w:tab w:val="clear" w:pos="1260"/>
        </w:tabs>
        <w:rPr>
          <w:rFonts w:cs="Arial"/>
          <w:szCs w:val="22"/>
        </w:rPr>
      </w:pPr>
    </w:p>
    <w:p w:rsidR="00D95F45" w:rsidRDefault="00D95F45" w:rsidP="004A5E33">
      <w:pPr>
        <w:numPr>
          <w:ilvl w:val="1"/>
          <w:numId w:val="8"/>
        </w:numPr>
        <w:tabs>
          <w:tab w:val="clear" w:pos="1260"/>
        </w:tabs>
        <w:ind w:left="1276" w:hanging="1276"/>
        <w:rPr>
          <w:rFonts w:cs="Arial"/>
          <w:szCs w:val="22"/>
        </w:rPr>
      </w:pPr>
      <w:r>
        <w:rPr>
          <w:rFonts w:cs="Arial"/>
          <w:szCs w:val="22"/>
        </w:rPr>
        <w:t xml:space="preserve">Those schemes with the highest scores </w:t>
      </w:r>
      <w:r w:rsidR="00CF4A81">
        <w:rPr>
          <w:rFonts w:cs="Arial"/>
          <w:szCs w:val="22"/>
        </w:rPr>
        <w:t>are</w:t>
      </w:r>
      <w:r>
        <w:rPr>
          <w:rFonts w:cs="Arial"/>
          <w:szCs w:val="22"/>
        </w:rPr>
        <w:t xml:space="preserve"> completed first, however if there are several schemes with matching scores the</w:t>
      </w:r>
      <w:r w:rsidR="00D8589F">
        <w:rPr>
          <w:rFonts w:cs="Arial"/>
          <w:szCs w:val="22"/>
        </w:rPr>
        <w:t xml:space="preserve"> date the request was</w:t>
      </w:r>
      <w:r>
        <w:rPr>
          <w:rFonts w:cs="Arial"/>
          <w:szCs w:val="22"/>
        </w:rPr>
        <w:t xml:space="preserve"> received will then determine the order they are completed. Date order will only be used when there are matching scores. </w:t>
      </w:r>
      <w:r w:rsidR="00CF4A81">
        <w:rPr>
          <w:rFonts w:cs="Arial"/>
          <w:szCs w:val="22"/>
        </w:rPr>
        <w:t>Some schemes have been delivered because they are more easily deliverable, for example where there is joint funding available in that year.</w:t>
      </w:r>
    </w:p>
    <w:p w:rsidR="00D95F45" w:rsidRPr="00BB6E23" w:rsidRDefault="00D95F45" w:rsidP="00D95F45">
      <w:pPr>
        <w:tabs>
          <w:tab w:val="clear" w:pos="1260"/>
          <w:tab w:val="clear" w:pos="1980"/>
          <w:tab w:val="clear" w:pos="2700"/>
          <w:tab w:val="clear" w:pos="3420"/>
        </w:tabs>
        <w:autoSpaceDE w:val="0"/>
        <w:autoSpaceDN w:val="0"/>
        <w:adjustRightInd w:val="0"/>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486"/>
      </w:tblGrid>
      <w:tr w:rsidR="00D95F45" w:rsidRPr="00472D07" w:rsidTr="00472D07">
        <w:tc>
          <w:tcPr>
            <w:tcW w:w="9303" w:type="dxa"/>
            <w:gridSpan w:val="2"/>
            <w:shd w:val="clear" w:color="auto" w:fill="auto"/>
          </w:tcPr>
          <w:p w:rsidR="00D95F45" w:rsidRPr="00472D07" w:rsidRDefault="00D95F45" w:rsidP="00903BA9">
            <w:pPr>
              <w:tabs>
                <w:tab w:val="clear" w:pos="1260"/>
                <w:tab w:val="clear" w:pos="1980"/>
                <w:tab w:val="clear" w:pos="2700"/>
                <w:tab w:val="clear" w:pos="3420"/>
              </w:tabs>
              <w:autoSpaceDE w:val="0"/>
              <w:autoSpaceDN w:val="0"/>
              <w:adjustRightInd w:val="0"/>
              <w:jc w:val="left"/>
              <w:rPr>
                <w:rFonts w:cs="Arial"/>
                <w:b/>
                <w:szCs w:val="22"/>
              </w:rPr>
            </w:pPr>
            <w:r w:rsidRPr="00472D07">
              <w:rPr>
                <w:rFonts w:cs="Arial"/>
                <w:b/>
                <w:szCs w:val="22"/>
              </w:rPr>
              <w:t xml:space="preserve">Table </w:t>
            </w:r>
            <w:r w:rsidR="00903BA9">
              <w:rPr>
                <w:rFonts w:cs="Arial"/>
                <w:b/>
                <w:szCs w:val="22"/>
              </w:rPr>
              <w:t>2</w:t>
            </w:r>
            <w:r w:rsidRPr="00472D07">
              <w:rPr>
                <w:rFonts w:cs="Arial"/>
                <w:b/>
                <w:szCs w:val="22"/>
              </w:rPr>
              <w:t>: Reasoning behind suggested scores and multipliers</w:t>
            </w:r>
          </w:p>
        </w:tc>
      </w:tr>
      <w:tr w:rsidR="00D95F45" w:rsidRPr="00472D07" w:rsidTr="00472D07">
        <w:tc>
          <w:tcPr>
            <w:tcW w:w="9303" w:type="dxa"/>
            <w:gridSpan w:val="2"/>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b/>
                <w:szCs w:val="22"/>
              </w:rPr>
            </w:pPr>
            <w:r w:rsidRPr="00472D07">
              <w:rPr>
                <w:rFonts w:cs="Arial"/>
                <w:b/>
                <w:szCs w:val="22"/>
              </w:rPr>
              <w:t xml:space="preserve"> General scoring of requests</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b/>
                <w:szCs w:val="22"/>
              </w:rPr>
            </w:pPr>
            <w:r w:rsidRPr="00472D07">
              <w:rPr>
                <w:rFonts w:cs="Arial"/>
                <w:b/>
                <w:szCs w:val="22"/>
              </w:rPr>
              <w:t>Ref.</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b/>
                <w:szCs w:val="22"/>
              </w:rPr>
            </w:pPr>
            <w:r w:rsidRPr="00472D07">
              <w:rPr>
                <w:rFonts w:cs="Arial"/>
                <w:b/>
                <w:szCs w:val="22"/>
              </w:rPr>
              <w:t>Reasoning</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A</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One point for each resident for a scheme request is the simplest method of scoring. The maximum score that can be received is 5 in order to ensure larger residential areas are not given higher weighting priority. Should the request be via a petition from residents the score shall automatically be given the maximum of 5 points.</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B</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To allow Councillors to effectively support residents in cases of particular interest to them, and to allow them to lend more or less support depending on their view.</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C, D</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To ensure greater weight is given to the concerns of expert and responsible bodies than to unqualified members of the public.</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E</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To allow the scoring of items to be weighted by expert opinion (where this discretion is used, it is expected that a justification will be given).</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F</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 xml:space="preserve">To ensure that priority is given to schemes to install bays where garage or driveways are not available for the majority of residents. Priority should be given to those who have a need for parking bay provision. </w:t>
            </w:r>
          </w:p>
        </w:tc>
      </w:tr>
    </w:tbl>
    <w:p w:rsidR="00D95F45" w:rsidRPr="00BB6E23" w:rsidRDefault="00D95F45" w:rsidP="00D95F45">
      <w:pPr>
        <w:tabs>
          <w:tab w:val="clear" w:pos="1260"/>
          <w:tab w:val="clear" w:pos="1980"/>
          <w:tab w:val="clear" w:pos="2700"/>
          <w:tab w:val="clear" w:pos="3420"/>
        </w:tabs>
        <w:autoSpaceDE w:val="0"/>
        <w:autoSpaceDN w:val="0"/>
        <w:adjustRightInd w:val="0"/>
        <w:jc w:val="left"/>
        <w:rPr>
          <w:rFonts w:cs="Arial"/>
          <w:szCs w:val="22"/>
        </w:rPr>
      </w:pPr>
    </w:p>
    <w:p w:rsidR="00D95F45" w:rsidRDefault="00D95F45" w:rsidP="00D95F45">
      <w:pPr>
        <w:keepNext/>
        <w:ind w:left="1267" w:hanging="1267"/>
      </w:pPr>
      <w:r>
        <w:t>3.</w:t>
      </w:r>
      <w:r>
        <w:tab/>
      </w:r>
      <w:r>
        <w:rPr>
          <w:b/>
        </w:rPr>
        <w:t>Options/Reasons for Recommendation</w:t>
      </w:r>
    </w:p>
    <w:p w:rsidR="00D95F45" w:rsidRDefault="00D95F45" w:rsidP="00D95F45">
      <w:pPr>
        <w:keepNext/>
        <w:ind w:left="1267" w:hanging="1267"/>
      </w:pPr>
    </w:p>
    <w:p w:rsidR="00D95F45" w:rsidRDefault="00D95F45" w:rsidP="00D95F45">
      <w:pPr>
        <w:ind w:left="1267" w:hanging="1267"/>
      </w:pPr>
      <w:r>
        <w:t>3.1</w:t>
      </w:r>
      <w:r>
        <w:tab/>
      </w:r>
      <w:r>
        <w:fldChar w:fldCharType="begin"/>
      </w:r>
      <w:r>
        <w:instrText xml:space="preserve">  </w:instrText>
      </w:r>
      <w:r>
        <w:fldChar w:fldCharType="end"/>
      </w:r>
      <w:r>
        <w:t xml:space="preserve">The proposals set out above enable the effective control and progression of the Parking Bay Programme and ensure fairness and transparency with the prioritisation of parking bay scheme requests. </w:t>
      </w:r>
    </w:p>
    <w:p w:rsidR="00D95F45" w:rsidRDefault="00D95F45" w:rsidP="00D95F45">
      <w:pPr>
        <w:ind w:left="1267" w:hanging="1267"/>
      </w:pPr>
    </w:p>
    <w:p w:rsidR="00D95F45" w:rsidRDefault="00D95F45" w:rsidP="00D95F45">
      <w:pPr>
        <w:keepNext/>
        <w:ind w:left="1267" w:hanging="1267"/>
      </w:pPr>
      <w:r>
        <w:t>4.</w:t>
      </w:r>
      <w:r>
        <w:tab/>
      </w:r>
      <w:r>
        <w:rPr>
          <w:b/>
        </w:rPr>
        <w:t>Policy/Budget Reference and Implications</w:t>
      </w:r>
    </w:p>
    <w:p w:rsidR="00D95F45" w:rsidRDefault="00D95F45" w:rsidP="00D95F45">
      <w:pPr>
        <w:keepNext/>
        <w:ind w:left="1267" w:hanging="1267"/>
      </w:pPr>
    </w:p>
    <w:p w:rsidR="00D95F45" w:rsidRDefault="00D95F45" w:rsidP="00D95F45">
      <w:pPr>
        <w:ind w:left="1267" w:hanging="1267"/>
      </w:pPr>
      <w:r>
        <w:t>4.1</w:t>
      </w:r>
      <w:r>
        <w:tab/>
        <w:t>The recommendations in this report are within the Council’s agreed policy and budgets.  The relevant policies are to provide a safe, healthy and high quality environment and reduce th</w:t>
      </w:r>
      <w:r w:rsidR="002865BE">
        <w:t xml:space="preserve">e eco-footprint of the District. </w:t>
      </w:r>
      <w:r>
        <w:fldChar w:fldCharType="begin"/>
      </w:r>
      <w:r>
        <w:instrText xml:space="preserve">  </w:instrText>
      </w:r>
      <w:r>
        <w:fldChar w:fldCharType="end"/>
      </w:r>
    </w:p>
    <w:p w:rsidR="00D95F45" w:rsidRDefault="00D95F45" w:rsidP="00D95F45">
      <w:pPr>
        <w:ind w:left="1267" w:hanging="1267"/>
      </w:pPr>
    </w:p>
    <w:p w:rsidR="00D95F45" w:rsidRDefault="00D95F45" w:rsidP="00D95F45">
      <w:pPr>
        <w:keepNext/>
        <w:ind w:left="1267" w:hanging="1267"/>
      </w:pPr>
      <w:r>
        <w:t>5.</w:t>
      </w:r>
      <w:r>
        <w:tab/>
      </w:r>
      <w:r>
        <w:rPr>
          <w:b/>
        </w:rPr>
        <w:t>Financial Implications</w:t>
      </w:r>
    </w:p>
    <w:p w:rsidR="00D95F45" w:rsidRDefault="00D95F45" w:rsidP="00D95F45">
      <w:pPr>
        <w:keepNext/>
        <w:ind w:left="1267" w:hanging="1267"/>
      </w:pPr>
    </w:p>
    <w:p w:rsidR="00CF4A81" w:rsidRDefault="00D95F45" w:rsidP="00CF4A81">
      <w:pPr>
        <w:ind w:left="1276" w:hanging="1276"/>
      </w:pPr>
      <w:r>
        <w:t>5.1</w:t>
      </w:r>
      <w:r>
        <w:rPr>
          <w:i/>
        </w:rPr>
        <w:tab/>
      </w:r>
      <w:r w:rsidR="00CF4A81" w:rsidRPr="00CF4A81">
        <w:t>T</w:t>
      </w:r>
      <w:r w:rsidR="00FA7D57" w:rsidRPr="00CF4A81">
        <w:t>h</w:t>
      </w:r>
      <w:r w:rsidR="00FA7D57">
        <w:t>e Council approved</w:t>
      </w:r>
      <w:r w:rsidR="00FA7D57" w:rsidRPr="00FA7D57">
        <w:t xml:space="preserve"> the </w:t>
      </w:r>
      <w:r w:rsidR="008A66AA" w:rsidRPr="00FA7D57">
        <w:t>capital</w:t>
      </w:r>
      <w:r w:rsidR="008A66AA">
        <w:t xml:space="preserve"> budgets for 201</w:t>
      </w:r>
      <w:r w:rsidR="00CF4A81">
        <w:t>7</w:t>
      </w:r>
      <w:r w:rsidR="00FA7D57">
        <w:t>/1</w:t>
      </w:r>
      <w:r w:rsidR="00CF4A81">
        <w:t>8</w:t>
      </w:r>
      <w:r w:rsidRPr="004E7204">
        <w:t xml:space="preserve"> </w:t>
      </w:r>
      <w:r>
        <w:t xml:space="preserve">and </w:t>
      </w:r>
      <w:r w:rsidR="00FA7D57">
        <w:t xml:space="preserve">the </w:t>
      </w:r>
      <w:r>
        <w:t xml:space="preserve">parking bay </w:t>
      </w:r>
      <w:r w:rsidR="00CF4A81">
        <w:t>schemes</w:t>
      </w:r>
      <w:r>
        <w:t xml:space="preserve"> will be managed within th</w:t>
      </w:r>
      <w:r w:rsidR="00FA7D57">
        <w:t xml:space="preserve">is </w:t>
      </w:r>
      <w:r>
        <w:t>agreed allocation.</w:t>
      </w:r>
      <w:r w:rsidR="00CF4A81">
        <w:t xml:space="preserve"> </w:t>
      </w:r>
    </w:p>
    <w:p w:rsidR="00CF4A81" w:rsidRDefault="00CF4A81" w:rsidP="00FA7D57">
      <w:pPr>
        <w:ind w:left="1276" w:hanging="1276"/>
      </w:pPr>
    </w:p>
    <w:p w:rsidR="00D95F45" w:rsidRDefault="00D95F45" w:rsidP="00D95F45">
      <w:pPr>
        <w:keepNext/>
        <w:ind w:left="1267" w:hanging="1267"/>
      </w:pPr>
      <w:r>
        <w:t>6.</w:t>
      </w:r>
      <w:r>
        <w:tab/>
      </w:r>
      <w:r>
        <w:rPr>
          <w:b/>
        </w:rPr>
        <w:t>Legal Implications</w:t>
      </w:r>
    </w:p>
    <w:p w:rsidR="00D95F45" w:rsidRDefault="00D95F45" w:rsidP="00D95F45">
      <w:pPr>
        <w:keepNext/>
        <w:ind w:left="1267" w:hanging="1267"/>
      </w:pPr>
    </w:p>
    <w:p w:rsidR="00D95F45" w:rsidRDefault="00D95F45" w:rsidP="00D95F45">
      <w:pPr>
        <w:ind w:left="1276" w:hanging="1276"/>
      </w:pPr>
      <w:r>
        <w:t>6.1</w:t>
      </w:r>
      <w:r>
        <w:tab/>
      </w:r>
      <w:r>
        <w:fldChar w:fldCharType="begin"/>
      </w:r>
      <w:r>
        <w:instrText xml:space="preserve">  </w:instrText>
      </w:r>
      <w:r>
        <w:fldChar w:fldCharType="end"/>
      </w:r>
      <w:r>
        <w:t xml:space="preserve">The Council undertakes works on the highways in agreement with guidelines set by County Council.  Section 278 agreements </w:t>
      </w:r>
      <w:r w:rsidR="00CF4A81">
        <w:t xml:space="preserve">with the LHA </w:t>
      </w:r>
      <w:r>
        <w:t xml:space="preserve">are entered into where appropriate.  </w:t>
      </w:r>
      <w:r w:rsidR="00CF4A81">
        <w:t>The District Council is also investigating revised agency agreements to enable these minor works to be carried out without the need for costly legal agreements.</w:t>
      </w:r>
    </w:p>
    <w:p w:rsidR="00D95F45" w:rsidRDefault="00D95F45" w:rsidP="00D95F45"/>
    <w:p w:rsidR="00D95F45" w:rsidRDefault="00D95F45" w:rsidP="00D95F45">
      <w:pPr>
        <w:keepNext/>
        <w:ind w:left="1267" w:hanging="1267"/>
        <w:rPr>
          <w:b/>
        </w:rPr>
      </w:pPr>
      <w:r>
        <w:t>7.</w:t>
      </w:r>
      <w:r>
        <w:tab/>
      </w:r>
      <w:r>
        <w:rPr>
          <w:b/>
        </w:rPr>
        <w:t>Equal Opportunities Implications</w:t>
      </w:r>
    </w:p>
    <w:p w:rsidR="00D95F45" w:rsidRDefault="00D95F45" w:rsidP="00D95F45">
      <w:pPr>
        <w:keepNext/>
        <w:ind w:left="1267" w:hanging="1267"/>
        <w:rPr>
          <w:b/>
        </w:rPr>
      </w:pPr>
    </w:p>
    <w:p w:rsidR="00D95F45" w:rsidRDefault="00D95F45" w:rsidP="00D95F45">
      <w:pPr>
        <w:keepNext/>
        <w:keepLines/>
        <w:ind w:left="1259" w:hanging="1259"/>
        <w:rPr>
          <w:b/>
        </w:rPr>
      </w:pPr>
      <w:r>
        <w:t>7.1</w:t>
      </w:r>
      <w:r>
        <w:tab/>
      </w:r>
      <w:r>
        <w:rPr>
          <w:b/>
        </w:rPr>
        <w:t>Relevance Test</w:t>
      </w:r>
    </w:p>
    <w:p w:rsidR="00D95F45" w:rsidRDefault="00D95F45" w:rsidP="00D95F45">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D95F45" w:rsidTr="00C47BF9">
        <w:tc>
          <w:tcPr>
            <w:tcW w:w="6096" w:type="dxa"/>
          </w:tcPr>
          <w:p w:rsidR="00D95F45" w:rsidRPr="005444B3" w:rsidRDefault="00D95F45" w:rsidP="00C47BF9">
            <w:pPr>
              <w:keepNext/>
              <w:keepLines/>
            </w:pPr>
            <w:r w:rsidRPr="005444B3">
              <w:t>Has a relevance test been completed for Equality Impact?</w:t>
            </w:r>
          </w:p>
          <w:p w:rsidR="00D95F45" w:rsidRPr="005444B3" w:rsidRDefault="00D95F45" w:rsidP="00C47BF9"/>
        </w:tc>
        <w:tc>
          <w:tcPr>
            <w:tcW w:w="1984" w:type="dxa"/>
          </w:tcPr>
          <w:p w:rsidR="00D95F45" w:rsidRPr="005444B3" w:rsidRDefault="00903BA9" w:rsidP="00C47BF9">
            <w:pPr>
              <w:rPr>
                <w:i/>
              </w:rPr>
            </w:pPr>
            <w:r>
              <w:t>No</w:t>
            </w:r>
          </w:p>
        </w:tc>
      </w:tr>
      <w:tr w:rsidR="00D95F45" w:rsidTr="00C47BF9">
        <w:tc>
          <w:tcPr>
            <w:tcW w:w="6096" w:type="dxa"/>
          </w:tcPr>
          <w:p w:rsidR="00D95F45" w:rsidRPr="005444B3" w:rsidRDefault="00D95F45" w:rsidP="00C47BF9">
            <w:pPr>
              <w:rPr>
                <w:i/>
              </w:rPr>
            </w:pPr>
            <w:r w:rsidRPr="005444B3">
              <w:t xml:space="preserve">Did the relevance test conclude a full impact assessment was required? </w:t>
            </w:r>
            <w:r>
              <w:t>M</w:t>
            </w:r>
            <w:r w:rsidRPr="005444B3">
              <w:t>atter will be reviewed through on-going consultation.</w:t>
            </w:r>
          </w:p>
        </w:tc>
        <w:tc>
          <w:tcPr>
            <w:tcW w:w="1984" w:type="dxa"/>
          </w:tcPr>
          <w:p w:rsidR="00D95F45" w:rsidRPr="005444B3" w:rsidRDefault="00D95F45" w:rsidP="00C47BF9">
            <w:r w:rsidRPr="005444B3">
              <w:t xml:space="preserve">No </w:t>
            </w:r>
          </w:p>
        </w:tc>
      </w:tr>
    </w:tbl>
    <w:p w:rsidR="00D95F45" w:rsidRDefault="00D95F45" w:rsidP="00D95F45">
      <w:pPr>
        <w:ind w:left="1260" w:hanging="1260"/>
      </w:pPr>
    </w:p>
    <w:p w:rsidR="00D95F45" w:rsidRDefault="00D95F45" w:rsidP="00D95F45">
      <w:pPr>
        <w:keepNext/>
        <w:ind w:left="1259" w:hanging="1259"/>
        <w:rPr>
          <w:b/>
        </w:rPr>
      </w:pPr>
      <w:r>
        <w:t>7.2</w:t>
      </w:r>
      <w:r>
        <w:tab/>
      </w:r>
      <w:r>
        <w:rPr>
          <w:b/>
        </w:rPr>
        <w:t>Impact Assessment</w:t>
      </w:r>
    </w:p>
    <w:p w:rsidR="00D95F45" w:rsidRDefault="00D95F45" w:rsidP="00D95F45">
      <w:pPr>
        <w:ind w:left="1260" w:hanging="1260"/>
      </w:pPr>
      <w:r>
        <w:rPr>
          <w:b/>
          <w:i/>
          <w:color w:val="008000"/>
        </w:rPr>
        <w:tab/>
      </w:r>
      <w:r>
        <w:rPr>
          <w:b/>
          <w:i/>
          <w:color w:val="008000"/>
        </w:rPr>
        <w:fldChar w:fldCharType="begin"/>
      </w:r>
      <w:r>
        <w:rPr>
          <w:b/>
          <w:i/>
          <w:color w:val="008000"/>
        </w:rPr>
        <w:instrText xml:space="preserve">  </w:instrText>
      </w:r>
      <w:r>
        <w:rPr>
          <w:b/>
          <w:i/>
          <w:color w:val="008000"/>
        </w:rPr>
        <w:fldChar w:fldCharType="end"/>
      </w:r>
    </w:p>
    <w:p w:rsidR="00D95F45" w:rsidRDefault="00D95F45" w:rsidP="00D95F45">
      <w:pPr>
        <w:ind w:left="1253" w:hanging="1253"/>
      </w:pPr>
      <w:r>
        <w:rPr>
          <w:b/>
        </w:rPr>
        <w:tab/>
      </w:r>
      <w:r>
        <w:fldChar w:fldCharType="begin"/>
      </w:r>
      <w:r>
        <w:instrText xml:space="preserve"> ASK   \* MERGEFORMAT </w:instrText>
      </w:r>
      <w:r>
        <w:fldChar w:fldCharType="end"/>
      </w:r>
      <w:r>
        <w:t>No detrimental impact or unmet need was identified. If any arises, the issue will be reviewed through continuing consultation on individual schemes.</w:t>
      </w:r>
    </w:p>
    <w:p w:rsidR="00D95F45" w:rsidRDefault="00D95F45" w:rsidP="00D95F45"/>
    <w:p w:rsidR="00D95F45" w:rsidRDefault="00D95F45" w:rsidP="00D95F45">
      <w:pPr>
        <w:keepNext/>
        <w:ind w:left="1267" w:hanging="1267"/>
      </w:pPr>
      <w:r>
        <w:t>8.</w:t>
      </w:r>
      <w:r>
        <w:tab/>
      </w:r>
      <w:r>
        <w:rPr>
          <w:b/>
        </w:rPr>
        <w:t>Staffing Implications</w:t>
      </w:r>
    </w:p>
    <w:p w:rsidR="00D95F45" w:rsidRDefault="00D95F45" w:rsidP="00D95F45">
      <w:pPr>
        <w:keepNext/>
        <w:ind w:left="1267" w:hanging="1267"/>
      </w:pPr>
    </w:p>
    <w:p w:rsidR="00D95F45" w:rsidRDefault="00D95F45" w:rsidP="00D95F45">
      <w:pPr>
        <w:ind w:left="1276" w:hanging="1276"/>
      </w:pPr>
      <w:r>
        <w:t>8.1</w:t>
      </w:r>
      <w:r>
        <w:tab/>
      </w:r>
      <w:r>
        <w:fldChar w:fldCharType="begin"/>
      </w:r>
      <w:r>
        <w:instrText xml:space="preserve">  </w:instrText>
      </w:r>
      <w:r>
        <w:fldChar w:fldCharType="end"/>
      </w:r>
      <w:r>
        <w:t xml:space="preserve">Parking schemes are prepared by the Council’s </w:t>
      </w:r>
      <w:r w:rsidR="00CF4A81">
        <w:t>Traffic E</w:t>
      </w:r>
      <w:r>
        <w:t>ngineer.</w:t>
      </w:r>
    </w:p>
    <w:p w:rsidR="00D95F45" w:rsidRDefault="00D95F45" w:rsidP="00D95F45"/>
    <w:p w:rsidR="00D95F45" w:rsidRDefault="00D95F45" w:rsidP="00D95F45">
      <w:pPr>
        <w:keepNext/>
        <w:ind w:left="1267" w:hanging="1267"/>
      </w:pPr>
      <w:r>
        <w:t>9.</w:t>
      </w:r>
      <w:r>
        <w:tab/>
      </w:r>
      <w:r>
        <w:rPr>
          <w:b/>
        </w:rPr>
        <w:t>Environmental Implications</w:t>
      </w:r>
    </w:p>
    <w:p w:rsidR="00D95F45" w:rsidRDefault="00D95F45" w:rsidP="00D95F45">
      <w:pPr>
        <w:keepNext/>
        <w:ind w:left="1267" w:hanging="1267"/>
      </w:pPr>
    </w:p>
    <w:p w:rsidR="00D95F45" w:rsidRDefault="00D95F45" w:rsidP="00D95F45">
      <w:pPr>
        <w:ind w:left="1260" w:hanging="1260"/>
      </w:pPr>
      <w:r>
        <w:t>9.1</w:t>
      </w:r>
      <w:r>
        <w:tab/>
      </w:r>
      <w:r>
        <w:fldChar w:fldCharType="begin"/>
      </w:r>
      <w:r>
        <w:instrText xml:space="preserve">  </w:instrText>
      </w:r>
      <w:r>
        <w:fldChar w:fldCharType="end"/>
      </w:r>
      <w:r>
        <w:t xml:space="preserve">Parking schemes are part of the Council’s sustainable transport objectives, </w:t>
      </w:r>
      <w:r w:rsidR="00CF4A81">
        <w:t xml:space="preserve">contributing towards a visually enhanced street scene and supporting bus and cycle access on heavily parked streets, </w:t>
      </w:r>
      <w:r>
        <w:t>to</w:t>
      </w:r>
      <w:r w:rsidR="00CF4A81">
        <w:t xml:space="preserve"> help</w:t>
      </w:r>
      <w:r>
        <w:t xml:space="preserve"> reduce car dependency and CO2 emissions.</w:t>
      </w:r>
      <w:r w:rsidR="00CF4A81">
        <w:t xml:space="preserve"> Where possible, schemes are designed to fit into local street scenes and to retain trees and other features that provide improved quality of life standards to the public.</w:t>
      </w:r>
    </w:p>
    <w:p w:rsidR="00D95F45" w:rsidRDefault="00D95F45" w:rsidP="00D95F45">
      <w:pPr>
        <w:ind w:left="1260" w:hanging="1260"/>
      </w:pPr>
    </w:p>
    <w:p w:rsidR="00D95F45" w:rsidRDefault="00D95F45" w:rsidP="00D95F45">
      <w:pPr>
        <w:ind w:left="1260" w:hanging="1260"/>
      </w:pPr>
      <w:r>
        <w:t>9.2</w:t>
      </w:r>
      <w:r>
        <w:tab/>
        <w:t>The impact of schemes on the local built environment and street scheme will be considered as part of individual schemes.</w:t>
      </w:r>
      <w:r w:rsidR="00CF4A81">
        <w:t xml:space="preserve"> Schemes built recently have been redesigned to retain street trees.</w:t>
      </w:r>
    </w:p>
    <w:p w:rsidR="00D95F45" w:rsidRDefault="00D95F45" w:rsidP="00D95F45"/>
    <w:p w:rsidR="00D95F45" w:rsidRDefault="00D95F45" w:rsidP="00D95F45">
      <w:pPr>
        <w:keepNext/>
        <w:ind w:left="1267" w:hanging="1267"/>
      </w:pPr>
      <w:r>
        <w:lastRenderedPageBreak/>
        <w:t>10.</w:t>
      </w:r>
      <w:r>
        <w:tab/>
      </w:r>
      <w:r>
        <w:rPr>
          <w:b/>
        </w:rPr>
        <w:t>Community Safety Implications</w:t>
      </w:r>
    </w:p>
    <w:p w:rsidR="00D95F45" w:rsidRDefault="00D95F45" w:rsidP="00D95F45">
      <w:pPr>
        <w:keepNext/>
        <w:ind w:left="1267" w:hanging="1267"/>
      </w:pPr>
    </w:p>
    <w:p w:rsidR="00D95F45" w:rsidRDefault="00D95F45" w:rsidP="00D95F45">
      <w:pPr>
        <w:ind w:left="1276" w:hanging="1276"/>
      </w:pPr>
      <w:r>
        <w:t>10.1</w:t>
      </w:r>
      <w:r>
        <w:fldChar w:fldCharType="begin"/>
      </w:r>
      <w:r>
        <w:instrText xml:space="preserve">  </w:instrText>
      </w:r>
      <w:r>
        <w:fldChar w:fldCharType="end"/>
      </w:r>
      <w:r>
        <w:tab/>
        <w:t>All schemes are designed to take account of safety implications. Where appropriate a safety audit will be carried out as part of the scheme design.</w:t>
      </w:r>
    </w:p>
    <w:p w:rsidR="00D95F45" w:rsidRDefault="00D95F45" w:rsidP="00D95F45"/>
    <w:p w:rsidR="00D95F45" w:rsidRDefault="00D95F45" w:rsidP="00D95F45">
      <w:pPr>
        <w:keepNext/>
        <w:ind w:left="1267" w:hanging="1267"/>
      </w:pPr>
      <w:r>
        <w:t>11.</w:t>
      </w:r>
      <w:r>
        <w:tab/>
      </w:r>
      <w:r>
        <w:rPr>
          <w:b/>
        </w:rPr>
        <w:t>Customer Services Centre Implications</w:t>
      </w:r>
    </w:p>
    <w:p w:rsidR="00D95F45" w:rsidRDefault="00D95F45" w:rsidP="00D95F45">
      <w:pPr>
        <w:keepNext/>
        <w:ind w:left="1267" w:hanging="1267"/>
      </w:pPr>
    </w:p>
    <w:p w:rsidR="00D95F45" w:rsidRDefault="00D95F45" w:rsidP="00D95F45">
      <w:pPr>
        <w:ind w:left="1260" w:hanging="1260"/>
      </w:pPr>
      <w:r>
        <w:t>11.1</w:t>
      </w:r>
      <w:r>
        <w:tab/>
        <w:t>Where required staff will be briefed as appropriate.</w:t>
      </w:r>
      <w:r>
        <w:fldChar w:fldCharType="begin"/>
      </w:r>
      <w:r>
        <w:instrText xml:space="preserve">  </w:instrText>
      </w:r>
      <w:r>
        <w:fldChar w:fldCharType="end"/>
      </w:r>
    </w:p>
    <w:p w:rsidR="00D95F45" w:rsidRDefault="00D95F45" w:rsidP="00D95F45"/>
    <w:p w:rsidR="00D95F45" w:rsidRDefault="00D95F45" w:rsidP="00D95F45">
      <w:pPr>
        <w:keepNext/>
        <w:ind w:left="1267" w:hanging="1267"/>
      </w:pPr>
      <w:r>
        <w:t>12.</w:t>
      </w:r>
      <w:r>
        <w:tab/>
      </w:r>
      <w:r>
        <w:rPr>
          <w:b/>
        </w:rPr>
        <w:t>Communications and</w:t>
      </w:r>
      <w:r>
        <w:t xml:space="preserve"> </w:t>
      </w:r>
      <w:r>
        <w:rPr>
          <w:b/>
        </w:rPr>
        <w:t>Website Implications</w:t>
      </w:r>
    </w:p>
    <w:p w:rsidR="00D95F45" w:rsidRDefault="00D95F45" w:rsidP="00D95F45">
      <w:pPr>
        <w:keepNext/>
        <w:ind w:left="1267" w:hanging="1267"/>
      </w:pPr>
    </w:p>
    <w:p w:rsidR="00D95F45" w:rsidRDefault="00D95F45" w:rsidP="00D95F45">
      <w:pPr>
        <w:ind w:left="1260" w:hanging="1260"/>
      </w:pPr>
      <w:r>
        <w:t>12.1</w:t>
      </w:r>
      <w:r>
        <w:tab/>
      </w:r>
      <w:r>
        <w:fldChar w:fldCharType="begin"/>
      </w:r>
      <w:r>
        <w:instrText xml:space="preserve">  </w:instrText>
      </w:r>
      <w:r>
        <w:fldChar w:fldCharType="end"/>
      </w:r>
      <w:r>
        <w:t>Information about individual schemes, and the Council’s general approach to parking schemes, will be made available online and at key locations such as libraries and parish offices as appropriate.</w:t>
      </w:r>
    </w:p>
    <w:p w:rsidR="00D95F45" w:rsidRDefault="00D95F45" w:rsidP="00D95F45">
      <w:pPr>
        <w:pStyle w:val="Header"/>
        <w:tabs>
          <w:tab w:val="clear" w:pos="4153"/>
          <w:tab w:val="clear" w:pos="8306"/>
          <w:tab w:val="left" w:pos="1260"/>
          <w:tab w:val="left" w:pos="1980"/>
          <w:tab w:val="left" w:pos="2700"/>
          <w:tab w:val="left" w:pos="3420"/>
        </w:tabs>
      </w:pPr>
    </w:p>
    <w:p w:rsidR="00D95F45" w:rsidRDefault="00D95F45" w:rsidP="00D95F45">
      <w:pPr>
        <w:keepNext/>
        <w:ind w:left="1267" w:hanging="1267"/>
        <w:rPr>
          <w:b/>
        </w:rPr>
      </w:pPr>
      <w:r>
        <w:t>13.</w:t>
      </w:r>
      <w:r>
        <w:tab/>
      </w:r>
      <w:r>
        <w:rPr>
          <w:b/>
        </w:rPr>
        <w:t>Risk Management and Health &amp; Safety Implications</w:t>
      </w:r>
    </w:p>
    <w:p w:rsidR="00D95F45" w:rsidRDefault="00D95F45" w:rsidP="00D95F45">
      <w:pPr>
        <w:ind w:left="1260" w:hanging="1260"/>
      </w:pPr>
      <w:r>
        <w:rPr>
          <w:b/>
          <w:i/>
          <w:color w:val="008000"/>
        </w:rPr>
        <w:tab/>
      </w:r>
    </w:p>
    <w:p w:rsidR="00D95F45" w:rsidRDefault="00D95F45" w:rsidP="00D95F45">
      <w:pPr>
        <w:ind w:left="1276" w:hanging="1276"/>
      </w:pPr>
      <w:r>
        <w:t>13.1</w:t>
      </w:r>
      <w: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D95F45" w:rsidRDefault="00D95F45" w:rsidP="00D95F45"/>
    <w:p w:rsidR="00D95F45" w:rsidRDefault="00D95F45" w:rsidP="00D95F45">
      <w:pPr>
        <w:ind w:left="1260" w:hanging="1260"/>
      </w:pPr>
      <w:r>
        <w:t>13.2</w:t>
      </w:r>
      <w:r>
        <w:tab/>
        <w:t xml:space="preserve">The subject of this report is covered by the </w:t>
      </w:r>
      <w:r>
        <w:fldChar w:fldCharType="begin"/>
      </w:r>
      <w:r>
        <w:instrText xml:space="preserve"> ASK   \* MERGEFORMAT </w:instrText>
      </w:r>
      <w:r>
        <w:fldChar w:fldCharType="end"/>
      </w:r>
      <w:r w:rsidR="0055600C">
        <w:t>Regulatory S</w:t>
      </w:r>
      <w:r>
        <w:t xml:space="preserve">ervice plan.  Any risks resulting from this report will be included in the risk register and, if necessary, </w:t>
      </w:r>
      <w:r w:rsidRPr="00E25854">
        <w:t>managed within this plan.</w:t>
      </w:r>
    </w:p>
    <w:p w:rsidR="00D95F45" w:rsidRDefault="00D95F45" w:rsidP="00D95F45"/>
    <w:p w:rsidR="00D95F45" w:rsidRDefault="00D95F45" w:rsidP="00D95F45">
      <w:pPr>
        <w:ind w:left="1276" w:hanging="1276"/>
      </w:pPr>
      <w:r>
        <w:t>13.3</w:t>
      </w:r>
      <w:r>
        <w:tab/>
      </w:r>
      <w:r>
        <w:tab/>
        <w:t xml:space="preserve">The following table gives the risks if the recommendations are agreed, together with a scored assessment of their impact and likelihood: </w:t>
      </w:r>
    </w:p>
    <w:p w:rsidR="00D95F45" w:rsidRDefault="00D95F45" w:rsidP="00D95F45">
      <w:pPr>
        <w:pStyle w:val="Header"/>
        <w:tabs>
          <w:tab w:val="clear" w:pos="4153"/>
          <w:tab w:val="clear" w:pos="8306"/>
          <w:tab w:val="left" w:pos="1260"/>
          <w:tab w:val="left" w:pos="1980"/>
          <w:tab w:val="left" w:pos="2700"/>
          <w:tab w:val="left" w:pos="3420"/>
        </w:tabs>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D95F45" w:rsidTr="00C47BF9">
        <w:tc>
          <w:tcPr>
            <w:tcW w:w="5384" w:type="dxa"/>
            <w:gridSpan w:val="2"/>
          </w:tcPr>
          <w:p w:rsidR="00D95F45" w:rsidRDefault="00D95F45" w:rsidP="00C47BF9">
            <w:pPr>
              <w:jc w:val="center"/>
              <w:rPr>
                <w:sz w:val="20"/>
              </w:rPr>
            </w:pPr>
            <w:r>
              <w:rPr>
                <w:sz w:val="20"/>
              </w:rPr>
              <w:t>Description of Risk</w:t>
            </w:r>
          </w:p>
        </w:tc>
        <w:tc>
          <w:tcPr>
            <w:tcW w:w="1170" w:type="dxa"/>
          </w:tcPr>
          <w:p w:rsidR="00D95F45" w:rsidRDefault="00D95F45" w:rsidP="00C47BF9">
            <w:pPr>
              <w:jc w:val="center"/>
              <w:rPr>
                <w:sz w:val="20"/>
              </w:rPr>
            </w:pPr>
            <w:r>
              <w:rPr>
                <w:sz w:val="20"/>
              </w:rPr>
              <w:t>Impact</w:t>
            </w:r>
          </w:p>
        </w:tc>
        <w:tc>
          <w:tcPr>
            <w:tcW w:w="1350" w:type="dxa"/>
          </w:tcPr>
          <w:p w:rsidR="00D95F45" w:rsidRDefault="00D95F45" w:rsidP="00C47BF9">
            <w:pPr>
              <w:ind w:left="34"/>
              <w:jc w:val="center"/>
              <w:rPr>
                <w:sz w:val="20"/>
              </w:rPr>
            </w:pPr>
            <w:r>
              <w:rPr>
                <w:sz w:val="20"/>
              </w:rPr>
              <w:t>Likelihood</w:t>
            </w:r>
          </w:p>
        </w:tc>
      </w:tr>
      <w:tr w:rsidR="00D95F45" w:rsidTr="00C47BF9">
        <w:tc>
          <w:tcPr>
            <w:tcW w:w="328" w:type="dxa"/>
          </w:tcPr>
          <w:p w:rsidR="00D95F45" w:rsidRDefault="00D95F45" w:rsidP="00C47BF9">
            <w:pPr>
              <w:jc w:val="left"/>
              <w:rPr>
                <w:sz w:val="20"/>
              </w:rPr>
            </w:pPr>
            <w:r>
              <w:rPr>
                <w:sz w:val="20"/>
              </w:rPr>
              <w:t>1</w:t>
            </w:r>
          </w:p>
        </w:tc>
        <w:tc>
          <w:tcPr>
            <w:tcW w:w="5056" w:type="dxa"/>
          </w:tcPr>
          <w:p w:rsidR="00D95F45" w:rsidRDefault="00D95F45" w:rsidP="00C47BF9">
            <w:pPr>
              <w:jc w:val="left"/>
              <w:rPr>
                <w:sz w:val="20"/>
              </w:rPr>
            </w:pPr>
            <w:r>
              <w:rPr>
                <w:sz w:val="20"/>
              </w:rPr>
              <w:t>Schemes may not be completed in the order requests were received.</w:t>
            </w:r>
          </w:p>
        </w:tc>
        <w:tc>
          <w:tcPr>
            <w:tcW w:w="1170" w:type="dxa"/>
          </w:tcPr>
          <w:p w:rsidR="00D95F45" w:rsidRDefault="00D95F45" w:rsidP="00C47BF9">
            <w:pPr>
              <w:jc w:val="center"/>
              <w:rPr>
                <w:sz w:val="20"/>
              </w:rPr>
            </w:pPr>
            <w:r>
              <w:rPr>
                <w:sz w:val="20"/>
              </w:rPr>
              <w:t>I</w:t>
            </w:r>
          </w:p>
        </w:tc>
        <w:tc>
          <w:tcPr>
            <w:tcW w:w="1350" w:type="dxa"/>
          </w:tcPr>
          <w:p w:rsidR="00D95F45" w:rsidRDefault="00D95F45" w:rsidP="00C47BF9">
            <w:pPr>
              <w:jc w:val="center"/>
              <w:rPr>
                <w:sz w:val="20"/>
              </w:rPr>
            </w:pPr>
            <w:r>
              <w:rPr>
                <w:sz w:val="20"/>
              </w:rPr>
              <w:t>E</w:t>
            </w:r>
          </w:p>
        </w:tc>
      </w:tr>
    </w:tbl>
    <w:p w:rsidR="00D95F45" w:rsidRDefault="00D95F45" w:rsidP="00D95F45">
      <w:pPr>
        <w:pStyle w:val="Header"/>
        <w:tabs>
          <w:tab w:val="clear" w:pos="4153"/>
          <w:tab w:val="clear" w:pos="8306"/>
          <w:tab w:val="left" w:pos="1260"/>
          <w:tab w:val="left" w:pos="1980"/>
          <w:tab w:val="left" w:pos="2700"/>
          <w:tab w:val="left" w:pos="3420"/>
        </w:tabs>
      </w:pPr>
    </w:p>
    <w:p w:rsidR="00D95F45" w:rsidRDefault="00D95F45" w:rsidP="00D95F45">
      <w:pPr>
        <w:pStyle w:val="BodyTextIndent"/>
        <w:tabs>
          <w:tab w:val="clear" w:pos="1260"/>
          <w:tab w:val="left" w:pos="1276"/>
        </w:tabs>
      </w:pPr>
      <w:r>
        <w:t>13.</w:t>
      </w:r>
      <w:r w:rsidR="00EC045A">
        <w:t>4</w:t>
      </w:r>
      <w:r>
        <w:tab/>
        <w:t>The risks detailed above are already managed within a service plan.</w:t>
      </w:r>
    </w:p>
    <w:p w:rsidR="00D95F45" w:rsidRDefault="00D95F45" w:rsidP="00D95F45"/>
    <w:p w:rsidR="00D95F45" w:rsidRDefault="00845060" w:rsidP="00D95F45">
      <w:pPr>
        <w:ind w:left="1276" w:hanging="1276"/>
      </w:pPr>
      <w:r>
        <w:t>13.5</w:t>
      </w:r>
      <w:r>
        <w:tab/>
        <w:t xml:space="preserve">The above risks are plotted on the matrix below depending on the scored assessments of impact and likelihood, detailed definitions of which are included in the risk management strategy. </w:t>
      </w:r>
      <w:r w:rsidR="00D95F45">
        <w:t xml:space="preserve">The Council has determined its aversion to risk and is prepared to tolerate risks where the combination of impact and likelihood are plotted in the shaded area of the matrix. The remaining risks require a treatment plan. </w:t>
      </w:r>
    </w:p>
    <w:p w:rsidR="00D95F45" w:rsidRDefault="00D95F45" w:rsidP="00D95F45">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D95F45" w:rsidTr="00C47BF9">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D95F45" w:rsidRDefault="00817F71" w:rsidP="00C47BF9">
            <w:pPr>
              <w:keepNext/>
              <w:keepLines/>
              <w:ind w:left="113" w:right="113"/>
              <w:jc w:val="center"/>
              <w:rPr>
                <w:b/>
                <w:szCs w:val="22"/>
              </w:rPr>
            </w:pPr>
            <w:r>
              <w:rPr>
                <w:b/>
                <w:noProof/>
                <w:szCs w:val="22"/>
              </w:rPr>
              <mc:AlternateContent>
                <mc:Choice Requires="wps">
                  <w:drawing>
                    <wp:anchor distT="0" distB="0" distL="114300" distR="114300" simplePos="0" relativeHeight="251657216" behindDoc="0" locked="0" layoutInCell="0" allowOverlap="1" wp14:anchorId="06242FED" wp14:editId="354F41CF">
                      <wp:simplePos x="0" y="0"/>
                      <wp:positionH relativeFrom="column">
                        <wp:posOffset>1115695</wp:posOffset>
                      </wp:positionH>
                      <wp:positionV relativeFrom="paragraph">
                        <wp:posOffset>107950</wp:posOffset>
                      </wp:positionV>
                      <wp:extent cx="0" cy="1296670"/>
                      <wp:effectExtent l="58420" t="22225" r="5588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14:anchorId="3C9C6A35" wp14:editId="57A33C15">
                      <wp:simplePos x="0" y="0"/>
                      <wp:positionH relativeFrom="column">
                        <wp:posOffset>1298575</wp:posOffset>
                      </wp:positionH>
                      <wp:positionV relativeFrom="paragraph">
                        <wp:posOffset>1388110</wp:posOffset>
                      </wp:positionV>
                      <wp:extent cx="2286000" cy="0"/>
                      <wp:effectExtent l="12700" t="54610" r="15875" b="596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D95F45">
              <w:rPr>
                <w:b/>
                <w:szCs w:val="22"/>
              </w:rPr>
              <w:t>Likelihood</w:t>
            </w:r>
          </w:p>
        </w:tc>
        <w:tc>
          <w:tcPr>
            <w:tcW w:w="452" w:type="dxa"/>
            <w:tcBorders>
              <w:top w:val="single" w:sz="4" w:space="0" w:color="auto"/>
              <w:left w:val="single" w:sz="4" w:space="0" w:color="auto"/>
            </w:tcBorders>
          </w:tcPr>
          <w:p w:rsidR="00D95F45" w:rsidRDefault="00D95F45" w:rsidP="00C47BF9">
            <w:pPr>
              <w:keepNext/>
              <w:keepLines/>
            </w:pPr>
            <w:r>
              <w:t>A</w:t>
            </w:r>
          </w:p>
        </w:tc>
        <w:tc>
          <w:tcPr>
            <w:tcW w:w="723" w:type="dxa"/>
            <w:tcBorders>
              <w:top w:val="single" w:sz="4" w:space="0" w:color="auto"/>
            </w:tcBorders>
            <w:shd w:val="pct15" w:color="auto" w:fill="FFFFFF"/>
          </w:tcPr>
          <w:p w:rsidR="00D95F45" w:rsidRDefault="00D95F45" w:rsidP="00C47BF9">
            <w:pPr>
              <w:keepNext/>
              <w:keepLines/>
            </w:pPr>
          </w:p>
        </w:tc>
        <w:tc>
          <w:tcPr>
            <w:tcW w:w="723" w:type="dxa"/>
            <w:tcBorders>
              <w:top w:val="single" w:sz="4" w:space="0" w:color="auto"/>
            </w:tcBorders>
          </w:tcPr>
          <w:p w:rsidR="00D95F45" w:rsidRDefault="00D95F45" w:rsidP="00C47BF9">
            <w:pPr>
              <w:keepNext/>
              <w:keepLines/>
            </w:pPr>
          </w:p>
        </w:tc>
        <w:tc>
          <w:tcPr>
            <w:tcW w:w="724" w:type="dxa"/>
            <w:tcBorders>
              <w:top w:val="single" w:sz="4" w:space="0" w:color="auto"/>
              <w:bottom w:val="single" w:sz="4" w:space="0" w:color="auto"/>
            </w:tcBorders>
          </w:tcPr>
          <w:p w:rsidR="00D95F45" w:rsidRDefault="00D95F45" w:rsidP="00C47BF9">
            <w:pPr>
              <w:keepNext/>
              <w:keepLines/>
            </w:pPr>
          </w:p>
        </w:tc>
        <w:tc>
          <w:tcPr>
            <w:tcW w:w="723" w:type="dxa"/>
            <w:tcBorders>
              <w:top w:val="single" w:sz="4" w:space="0" w:color="auto"/>
              <w:bottom w:val="single" w:sz="4" w:space="0" w:color="auto"/>
              <w:right w:val="single" w:sz="4" w:space="0" w:color="auto"/>
            </w:tcBorders>
          </w:tcPr>
          <w:p w:rsidR="00D95F45" w:rsidRDefault="00D95F45" w:rsidP="00C47BF9">
            <w:pPr>
              <w:keepNext/>
              <w:keepLines/>
              <w:jc w:val="center"/>
            </w:pPr>
          </w:p>
        </w:tc>
        <w:tc>
          <w:tcPr>
            <w:tcW w:w="724" w:type="dxa"/>
            <w:tcBorders>
              <w:top w:val="single" w:sz="4" w:space="0" w:color="auto"/>
              <w:bottom w:val="single" w:sz="4" w:space="0" w:color="auto"/>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Impact</w:t>
            </w:r>
          </w:p>
        </w:tc>
        <w:tc>
          <w:tcPr>
            <w:tcW w:w="1608" w:type="dxa"/>
            <w:tcBorders>
              <w:top w:val="nil"/>
              <w:left w:val="nil"/>
              <w:bottom w:val="nil"/>
              <w:right w:val="nil"/>
            </w:tcBorders>
          </w:tcPr>
          <w:p w:rsidR="00D95F45" w:rsidRDefault="00D95F45" w:rsidP="00C47BF9">
            <w:pPr>
              <w:keepNext/>
              <w:keepLines/>
              <w:rPr>
                <w:sz w:val="16"/>
              </w:rPr>
            </w:pPr>
            <w:r>
              <w:rPr>
                <w:sz w:val="16"/>
              </w:rPr>
              <w:t>Likelihood</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tcBorders>
          </w:tcPr>
          <w:p w:rsidR="00D95F45" w:rsidRDefault="00D95F45" w:rsidP="00C47BF9">
            <w:pPr>
              <w:keepNext/>
              <w:keepLines/>
            </w:pPr>
            <w:r>
              <w:t>B</w:t>
            </w:r>
          </w:p>
        </w:tc>
        <w:tc>
          <w:tcPr>
            <w:tcW w:w="723" w:type="dxa"/>
            <w:shd w:val="pct15" w:color="auto" w:fill="FFFFFF"/>
          </w:tcPr>
          <w:p w:rsidR="00D95F45" w:rsidRDefault="00D95F45" w:rsidP="00C47BF9">
            <w:pPr>
              <w:keepNext/>
              <w:keepLines/>
            </w:pPr>
          </w:p>
        </w:tc>
        <w:tc>
          <w:tcPr>
            <w:tcW w:w="723" w:type="dxa"/>
          </w:tcPr>
          <w:p w:rsidR="00D95F45" w:rsidRDefault="00D95F45" w:rsidP="00C47BF9">
            <w:pPr>
              <w:keepNext/>
              <w:keepLines/>
            </w:pPr>
          </w:p>
        </w:tc>
        <w:tc>
          <w:tcPr>
            <w:tcW w:w="724" w:type="dxa"/>
            <w:tcBorders>
              <w:bottom w:val="single" w:sz="4" w:space="0" w:color="auto"/>
            </w:tcBorders>
          </w:tcPr>
          <w:p w:rsidR="00D95F45" w:rsidRDefault="00D95F45" w:rsidP="00C47BF9">
            <w:pPr>
              <w:keepNext/>
              <w:keepLines/>
            </w:pPr>
          </w:p>
        </w:tc>
        <w:tc>
          <w:tcPr>
            <w:tcW w:w="723" w:type="dxa"/>
            <w:tcBorders>
              <w:right w:val="single" w:sz="4" w:space="0" w:color="auto"/>
            </w:tcBorders>
          </w:tcPr>
          <w:p w:rsidR="00D95F45" w:rsidRDefault="00D95F45" w:rsidP="00C47BF9">
            <w:pPr>
              <w:keepNext/>
              <w:keepLines/>
              <w:jc w:val="center"/>
            </w:pPr>
          </w:p>
        </w:tc>
        <w:tc>
          <w:tcPr>
            <w:tcW w:w="724" w:type="dxa"/>
            <w:tcBorders>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V = Catastrophic</w:t>
            </w:r>
          </w:p>
        </w:tc>
        <w:tc>
          <w:tcPr>
            <w:tcW w:w="1608" w:type="dxa"/>
            <w:tcBorders>
              <w:top w:val="nil"/>
              <w:left w:val="nil"/>
              <w:bottom w:val="nil"/>
              <w:right w:val="nil"/>
            </w:tcBorders>
          </w:tcPr>
          <w:p w:rsidR="00D95F45" w:rsidRDefault="00D95F45" w:rsidP="00C47BF9">
            <w:pPr>
              <w:keepNext/>
              <w:keepLines/>
              <w:rPr>
                <w:sz w:val="16"/>
              </w:rPr>
            </w:pPr>
            <w:r>
              <w:rPr>
                <w:sz w:val="16"/>
              </w:rPr>
              <w:t>A = &gt;98%</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tcBorders>
          </w:tcPr>
          <w:p w:rsidR="00D95F45" w:rsidRDefault="00D95F45" w:rsidP="00C47BF9">
            <w:pPr>
              <w:keepNext/>
              <w:keepLines/>
            </w:pPr>
            <w:r>
              <w:t>C</w:t>
            </w:r>
          </w:p>
        </w:tc>
        <w:tc>
          <w:tcPr>
            <w:tcW w:w="723" w:type="dxa"/>
            <w:shd w:val="pct15" w:color="auto" w:fill="FFFFFF"/>
          </w:tcPr>
          <w:p w:rsidR="00D95F45" w:rsidRDefault="00D95F45" w:rsidP="00C47BF9">
            <w:pPr>
              <w:keepNext/>
              <w:keepLines/>
            </w:pPr>
          </w:p>
        </w:tc>
        <w:tc>
          <w:tcPr>
            <w:tcW w:w="723" w:type="dxa"/>
            <w:tcBorders>
              <w:top w:val="single" w:sz="4" w:space="0" w:color="auto"/>
              <w:bottom w:val="single" w:sz="4" w:space="0" w:color="auto"/>
            </w:tcBorders>
          </w:tcPr>
          <w:p w:rsidR="00D95F45" w:rsidRDefault="00D95F45" w:rsidP="00C47BF9">
            <w:pPr>
              <w:keepNext/>
              <w:keepLines/>
            </w:pPr>
          </w:p>
        </w:tc>
        <w:tc>
          <w:tcPr>
            <w:tcW w:w="724" w:type="dxa"/>
            <w:tcBorders>
              <w:top w:val="single" w:sz="4" w:space="0" w:color="auto"/>
              <w:bottom w:val="single" w:sz="4" w:space="0" w:color="auto"/>
            </w:tcBorders>
          </w:tcPr>
          <w:p w:rsidR="00D95F45" w:rsidRDefault="00D95F45" w:rsidP="00C47BF9">
            <w:pPr>
              <w:keepNext/>
              <w:keepLines/>
            </w:pPr>
          </w:p>
        </w:tc>
        <w:tc>
          <w:tcPr>
            <w:tcW w:w="723" w:type="dxa"/>
            <w:tcBorders>
              <w:top w:val="single" w:sz="4" w:space="0" w:color="auto"/>
              <w:bottom w:val="single" w:sz="4" w:space="0" w:color="auto"/>
              <w:right w:val="single" w:sz="4" w:space="0" w:color="auto"/>
            </w:tcBorders>
          </w:tcPr>
          <w:p w:rsidR="00D95F45" w:rsidRDefault="00D95F45" w:rsidP="00C47BF9">
            <w:pPr>
              <w:keepNext/>
              <w:keepLines/>
              <w:jc w:val="center"/>
            </w:pPr>
          </w:p>
        </w:tc>
        <w:tc>
          <w:tcPr>
            <w:tcW w:w="724" w:type="dxa"/>
            <w:tcBorders>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IV = Critical</w:t>
            </w:r>
          </w:p>
        </w:tc>
        <w:tc>
          <w:tcPr>
            <w:tcW w:w="1608" w:type="dxa"/>
            <w:tcBorders>
              <w:top w:val="nil"/>
              <w:left w:val="nil"/>
              <w:bottom w:val="nil"/>
              <w:right w:val="nil"/>
            </w:tcBorders>
          </w:tcPr>
          <w:p w:rsidR="00D95F45" w:rsidRDefault="00D95F45" w:rsidP="00C47BF9">
            <w:pPr>
              <w:keepNext/>
              <w:keepLines/>
              <w:rPr>
                <w:sz w:val="16"/>
              </w:rPr>
            </w:pPr>
            <w:r>
              <w:rPr>
                <w:sz w:val="16"/>
              </w:rPr>
              <w:t>B = 75% - 97%</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tcBorders>
          </w:tcPr>
          <w:p w:rsidR="00D95F45" w:rsidRDefault="00D95F45" w:rsidP="00C47BF9">
            <w:pPr>
              <w:keepNext/>
              <w:keepLines/>
            </w:pPr>
            <w:r>
              <w:t>D</w:t>
            </w:r>
          </w:p>
        </w:tc>
        <w:tc>
          <w:tcPr>
            <w:tcW w:w="723" w:type="dxa"/>
            <w:tcBorders>
              <w:bottom w:val="single" w:sz="4" w:space="0" w:color="auto"/>
            </w:tcBorders>
            <w:shd w:val="pct15" w:color="auto" w:fill="FFFFFF"/>
          </w:tcPr>
          <w:p w:rsidR="00D95F45" w:rsidRDefault="00D95F45" w:rsidP="00C47BF9">
            <w:pPr>
              <w:keepNext/>
              <w:keepLines/>
            </w:pPr>
          </w:p>
        </w:tc>
        <w:tc>
          <w:tcPr>
            <w:tcW w:w="723" w:type="dxa"/>
            <w:tcBorders>
              <w:top w:val="single" w:sz="4" w:space="0" w:color="auto"/>
            </w:tcBorders>
            <w:shd w:val="pct15" w:color="auto" w:fill="FFFFFF"/>
          </w:tcPr>
          <w:p w:rsidR="00D95F45" w:rsidRDefault="00D95F45" w:rsidP="00C47BF9">
            <w:pPr>
              <w:keepNext/>
              <w:keepLines/>
            </w:pPr>
          </w:p>
        </w:tc>
        <w:tc>
          <w:tcPr>
            <w:tcW w:w="724" w:type="dxa"/>
            <w:tcBorders>
              <w:top w:val="single" w:sz="4" w:space="0" w:color="auto"/>
              <w:bottom w:val="single" w:sz="4" w:space="0" w:color="auto"/>
            </w:tcBorders>
          </w:tcPr>
          <w:p w:rsidR="00D95F45" w:rsidRDefault="00D95F45" w:rsidP="00C47BF9">
            <w:pPr>
              <w:keepNext/>
              <w:keepLines/>
            </w:pPr>
          </w:p>
        </w:tc>
        <w:tc>
          <w:tcPr>
            <w:tcW w:w="723" w:type="dxa"/>
            <w:tcBorders>
              <w:top w:val="single" w:sz="4" w:space="0" w:color="auto"/>
              <w:bottom w:val="single" w:sz="4" w:space="0" w:color="auto"/>
              <w:right w:val="single" w:sz="4" w:space="0" w:color="auto"/>
            </w:tcBorders>
          </w:tcPr>
          <w:p w:rsidR="00D95F45" w:rsidRDefault="00D95F45" w:rsidP="00C47BF9">
            <w:pPr>
              <w:keepNext/>
              <w:keepLines/>
              <w:jc w:val="center"/>
            </w:pPr>
          </w:p>
        </w:tc>
        <w:tc>
          <w:tcPr>
            <w:tcW w:w="724" w:type="dxa"/>
            <w:tcBorders>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III = Significant</w:t>
            </w:r>
          </w:p>
        </w:tc>
        <w:tc>
          <w:tcPr>
            <w:tcW w:w="1608" w:type="dxa"/>
            <w:tcBorders>
              <w:top w:val="nil"/>
              <w:left w:val="nil"/>
              <w:bottom w:val="nil"/>
              <w:right w:val="nil"/>
            </w:tcBorders>
          </w:tcPr>
          <w:p w:rsidR="00D95F45" w:rsidRDefault="00D95F45" w:rsidP="00C47BF9">
            <w:pPr>
              <w:keepNext/>
              <w:keepLines/>
              <w:rPr>
                <w:sz w:val="16"/>
              </w:rPr>
            </w:pPr>
            <w:r>
              <w:rPr>
                <w:sz w:val="16"/>
              </w:rPr>
              <w:t>C = 50% - 74%</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tcBorders>
          </w:tcPr>
          <w:p w:rsidR="00D95F45" w:rsidRDefault="00D95F45" w:rsidP="00C47BF9">
            <w:pPr>
              <w:keepNext/>
              <w:keepLines/>
            </w:pPr>
            <w:r>
              <w:t>E</w:t>
            </w:r>
          </w:p>
        </w:tc>
        <w:tc>
          <w:tcPr>
            <w:tcW w:w="723" w:type="dxa"/>
            <w:tcBorders>
              <w:bottom w:val="single" w:sz="4" w:space="0" w:color="auto"/>
            </w:tcBorders>
            <w:shd w:val="pct15" w:color="auto" w:fill="FFFFFF"/>
          </w:tcPr>
          <w:p w:rsidR="00D95F45" w:rsidRDefault="00D95F45" w:rsidP="00C47BF9">
            <w:pPr>
              <w:keepNext/>
              <w:keepLines/>
            </w:pPr>
            <w:r>
              <w:t>X</w:t>
            </w:r>
          </w:p>
        </w:tc>
        <w:tc>
          <w:tcPr>
            <w:tcW w:w="723" w:type="dxa"/>
            <w:shd w:val="pct15" w:color="auto" w:fill="FFFFFF"/>
          </w:tcPr>
          <w:p w:rsidR="00D95F45" w:rsidRDefault="00D95F45" w:rsidP="00C47BF9">
            <w:pPr>
              <w:keepNext/>
              <w:keepLines/>
            </w:pPr>
          </w:p>
        </w:tc>
        <w:tc>
          <w:tcPr>
            <w:tcW w:w="724" w:type="dxa"/>
            <w:tcBorders>
              <w:bottom w:val="single" w:sz="4" w:space="0" w:color="auto"/>
            </w:tcBorders>
          </w:tcPr>
          <w:p w:rsidR="00D95F45" w:rsidRDefault="00D95F45" w:rsidP="00C47BF9">
            <w:pPr>
              <w:keepNext/>
              <w:keepLines/>
            </w:pPr>
          </w:p>
        </w:tc>
        <w:tc>
          <w:tcPr>
            <w:tcW w:w="723" w:type="dxa"/>
            <w:tcBorders>
              <w:top w:val="single" w:sz="4" w:space="0" w:color="auto"/>
              <w:right w:val="single" w:sz="4" w:space="0" w:color="auto"/>
            </w:tcBorders>
          </w:tcPr>
          <w:p w:rsidR="00D95F45" w:rsidRDefault="00D95F45" w:rsidP="00C47BF9">
            <w:pPr>
              <w:keepNext/>
              <w:keepLines/>
              <w:jc w:val="center"/>
            </w:pPr>
          </w:p>
        </w:tc>
        <w:tc>
          <w:tcPr>
            <w:tcW w:w="724" w:type="dxa"/>
            <w:tcBorders>
              <w:top w:val="single" w:sz="4" w:space="0" w:color="auto"/>
              <w:bottom w:val="single" w:sz="4" w:space="0" w:color="auto"/>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II = Marginal</w:t>
            </w:r>
          </w:p>
        </w:tc>
        <w:tc>
          <w:tcPr>
            <w:tcW w:w="1608" w:type="dxa"/>
            <w:tcBorders>
              <w:top w:val="nil"/>
              <w:left w:val="nil"/>
              <w:bottom w:val="nil"/>
              <w:right w:val="nil"/>
            </w:tcBorders>
          </w:tcPr>
          <w:p w:rsidR="00D95F45" w:rsidRDefault="00D95F45" w:rsidP="00C47BF9">
            <w:pPr>
              <w:keepNext/>
              <w:keepLines/>
              <w:rPr>
                <w:sz w:val="16"/>
              </w:rPr>
            </w:pPr>
            <w:r>
              <w:rPr>
                <w:sz w:val="16"/>
              </w:rPr>
              <w:t>D = 25% - 49%</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tcBorders>
          </w:tcPr>
          <w:p w:rsidR="00D95F45" w:rsidRDefault="00D95F45" w:rsidP="00C47BF9">
            <w:pPr>
              <w:keepNext/>
              <w:keepLines/>
            </w:pPr>
            <w:r>
              <w:t>F</w:t>
            </w:r>
          </w:p>
        </w:tc>
        <w:tc>
          <w:tcPr>
            <w:tcW w:w="723" w:type="dxa"/>
            <w:shd w:val="pct15" w:color="auto" w:fill="FFFFFF"/>
          </w:tcPr>
          <w:p w:rsidR="00D95F45" w:rsidRDefault="00D95F45" w:rsidP="00C47BF9">
            <w:pPr>
              <w:keepNext/>
              <w:keepLines/>
            </w:pPr>
          </w:p>
        </w:tc>
        <w:tc>
          <w:tcPr>
            <w:tcW w:w="723" w:type="dxa"/>
            <w:shd w:val="pct15" w:color="auto" w:fill="FFFFFF"/>
          </w:tcPr>
          <w:p w:rsidR="00D95F45" w:rsidRDefault="00D95F45" w:rsidP="00C47BF9">
            <w:pPr>
              <w:keepNext/>
              <w:keepLines/>
            </w:pPr>
          </w:p>
        </w:tc>
        <w:tc>
          <w:tcPr>
            <w:tcW w:w="724" w:type="dxa"/>
            <w:tcBorders>
              <w:top w:val="single" w:sz="4" w:space="0" w:color="auto"/>
            </w:tcBorders>
            <w:shd w:val="pct15" w:color="auto" w:fill="FFFFFF"/>
          </w:tcPr>
          <w:p w:rsidR="00D95F45" w:rsidRDefault="00D95F45" w:rsidP="00C47BF9">
            <w:pPr>
              <w:keepNext/>
              <w:keepLines/>
            </w:pPr>
          </w:p>
        </w:tc>
        <w:tc>
          <w:tcPr>
            <w:tcW w:w="723" w:type="dxa"/>
            <w:tcBorders>
              <w:right w:val="single" w:sz="4" w:space="0" w:color="auto"/>
            </w:tcBorders>
          </w:tcPr>
          <w:p w:rsidR="00D95F45" w:rsidRDefault="00D95F45" w:rsidP="00C47BF9">
            <w:pPr>
              <w:keepNext/>
              <w:keepLines/>
              <w:jc w:val="center"/>
            </w:pPr>
          </w:p>
        </w:tc>
        <w:tc>
          <w:tcPr>
            <w:tcW w:w="724" w:type="dxa"/>
            <w:tcBorders>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I = Negligible</w:t>
            </w:r>
          </w:p>
        </w:tc>
        <w:tc>
          <w:tcPr>
            <w:tcW w:w="1608" w:type="dxa"/>
            <w:tcBorders>
              <w:top w:val="nil"/>
              <w:left w:val="nil"/>
              <w:bottom w:val="nil"/>
              <w:right w:val="nil"/>
            </w:tcBorders>
          </w:tcPr>
          <w:p w:rsidR="00D95F45" w:rsidRDefault="00D95F45" w:rsidP="00C47BF9">
            <w:pPr>
              <w:keepNext/>
              <w:keepLines/>
              <w:rPr>
                <w:sz w:val="16"/>
              </w:rPr>
            </w:pPr>
            <w:r>
              <w:rPr>
                <w:sz w:val="16"/>
              </w:rPr>
              <w:t>E = 3% - 24%</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bottom w:val="single" w:sz="4" w:space="0" w:color="auto"/>
            </w:tcBorders>
          </w:tcPr>
          <w:p w:rsidR="00D95F45" w:rsidRDefault="00D95F45" w:rsidP="00C47BF9">
            <w:pPr>
              <w:keepNext/>
              <w:keepLines/>
            </w:pPr>
          </w:p>
        </w:tc>
        <w:tc>
          <w:tcPr>
            <w:tcW w:w="723" w:type="dxa"/>
            <w:tcBorders>
              <w:bottom w:val="single" w:sz="4" w:space="0" w:color="auto"/>
            </w:tcBorders>
          </w:tcPr>
          <w:p w:rsidR="00D95F45" w:rsidRDefault="00D95F45" w:rsidP="00C47BF9">
            <w:pPr>
              <w:keepNext/>
              <w:keepLines/>
              <w:jc w:val="center"/>
            </w:pPr>
            <w:r>
              <w:t>I</w:t>
            </w:r>
          </w:p>
        </w:tc>
        <w:tc>
          <w:tcPr>
            <w:tcW w:w="723" w:type="dxa"/>
            <w:tcBorders>
              <w:bottom w:val="single" w:sz="4" w:space="0" w:color="auto"/>
            </w:tcBorders>
          </w:tcPr>
          <w:p w:rsidR="00D95F45" w:rsidRDefault="00D95F45" w:rsidP="00C47BF9">
            <w:pPr>
              <w:keepNext/>
              <w:keepLines/>
              <w:jc w:val="center"/>
            </w:pPr>
            <w:r>
              <w:t>II</w:t>
            </w:r>
          </w:p>
        </w:tc>
        <w:tc>
          <w:tcPr>
            <w:tcW w:w="724" w:type="dxa"/>
            <w:tcBorders>
              <w:bottom w:val="single" w:sz="4" w:space="0" w:color="auto"/>
            </w:tcBorders>
          </w:tcPr>
          <w:p w:rsidR="00D95F45" w:rsidRDefault="00D95F45" w:rsidP="00C47BF9">
            <w:pPr>
              <w:keepNext/>
              <w:keepLines/>
              <w:jc w:val="center"/>
            </w:pPr>
            <w:r>
              <w:t>III</w:t>
            </w:r>
          </w:p>
        </w:tc>
        <w:tc>
          <w:tcPr>
            <w:tcW w:w="723" w:type="dxa"/>
            <w:tcBorders>
              <w:bottom w:val="single" w:sz="4" w:space="0" w:color="auto"/>
              <w:right w:val="single" w:sz="4" w:space="0" w:color="auto"/>
            </w:tcBorders>
          </w:tcPr>
          <w:p w:rsidR="00D95F45" w:rsidRDefault="00D95F45" w:rsidP="00C47BF9">
            <w:pPr>
              <w:keepNext/>
              <w:keepLines/>
              <w:jc w:val="center"/>
            </w:pPr>
            <w:r>
              <w:t>IV</w:t>
            </w:r>
          </w:p>
        </w:tc>
        <w:tc>
          <w:tcPr>
            <w:tcW w:w="724" w:type="dxa"/>
            <w:tcBorders>
              <w:bottom w:val="single" w:sz="4" w:space="0" w:color="auto"/>
              <w:right w:val="single" w:sz="4" w:space="0" w:color="auto"/>
            </w:tcBorders>
          </w:tcPr>
          <w:p w:rsidR="00D95F45" w:rsidRDefault="00D95F45" w:rsidP="00C47BF9">
            <w:pPr>
              <w:keepNext/>
              <w:keepLines/>
              <w:jc w:val="center"/>
            </w:pPr>
            <w:r>
              <w:t>V</w:t>
            </w:r>
          </w:p>
        </w:tc>
        <w:tc>
          <w:tcPr>
            <w:tcW w:w="1508" w:type="dxa"/>
            <w:tcBorders>
              <w:top w:val="nil"/>
              <w:left w:val="single" w:sz="4" w:space="0" w:color="auto"/>
              <w:bottom w:val="nil"/>
              <w:right w:val="nil"/>
            </w:tcBorders>
          </w:tcPr>
          <w:p w:rsidR="00D95F45" w:rsidRDefault="00D95F45" w:rsidP="00C47BF9">
            <w:pPr>
              <w:keepNext/>
              <w:keepLines/>
            </w:pPr>
          </w:p>
        </w:tc>
        <w:tc>
          <w:tcPr>
            <w:tcW w:w="1608" w:type="dxa"/>
            <w:tcBorders>
              <w:top w:val="nil"/>
              <w:left w:val="nil"/>
              <w:bottom w:val="nil"/>
              <w:right w:val="nil"/>
            </w:tcBorders>
          </w:tcPr>
          <w:p w:rsidR="00D95F45" w:rsidRDefault="00D95F45" w:rsidP="00C47BF9">
            <w:pPr>
              <w:keepNext/>
              <w:keepLines/>
              <w:rPr>
                <w:sz w:val="16"/>
              </w:rPr>
            </w:pPr>
            <w:r>
              <w:rPr>
                <w:sz w:val="16"/>
              </w:rPr>
              <w:t xml:space="preserve">F = </w:t>
            </w:r>
            <w:r>
              <w:rPr>
                <w:spacing w:val="-8"/>
                <w:sz w:val="16"/>
              </w:rPr>
              <w:t xml:space="preserve"> &lt;2%</w:t>
            </w:r>
          </w:p>
        </w:tc>
      </w:tr>
      <w:tr w:rsidR="00D95F45" w:rsidTr="00C47BF9">
        <w:trPr>
          <w:cantSplit/>
          <w:trHeight w:val="387"/>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069" w:type="dxa"/>
            <w:gridSpan w:val="6"/>
            <w:tcBorders>
              <w:left w:val="single" w:sz="4" w:space="0" w:color="auto"/>
              <w:bottom w:val="single" w:sz="4" w:space="0" w:color="auto"/>
              <w:right w:val="single" w:sz="4" w:space="0" w:color="auto"/>
            </w:tcBorders>
          </w:tcPr>
          <w:p w:rsidR="00D95F45" w:rsidRDefault="00D95F45" w:rsidP="00C47BF9">
            <w:pPr>
              <w:keepNext/>
              <w:keepLines/>
              <w:spacing w:before="40"/>
              <w:jc w:val="center"/>
              <w:rPr>
                <w:b/>
                <w:szCs w:val="22"/>
              </w:rPr>
            </w:pPr>
            <w:r>
              <w:rPr>
                <w:b/>
                <w:szCs w:val="22"/>
              </w:rPr>
              <w:t>Impact</w:t>
            </w:r>
          </w:p>
          <w:p w:rsidR="00D95F45" w:rsidRDefault="00D95F45" w:rsidP="00C47BF9">
            <w:pPr>
              <w:keepNext/>
              <w:keepLines/>
              <w:rPr>
                <w:b/>
                <w:sz w:val="20"/>
              </w:rPr>
            </w:pPr>
          </w:p>
        </w:tc>
        <w:tc>
          <w:tcPr>
            <w:tcW w:w="1508" w:type="dxa"/>
            <w:tcBorders>
              <w:top w:val="nil"/>
              <w:left w:val="single" w:sz="4" w:space="0" w:color="auto"/>
              <w:bottom w:val="nil"/>
              <w:right w:val="nil"/>
            </w:tcBorders>
          </w:tcPr>
          <w:p w:rsidR="00D95F45" w:rsidRDefault="00D95F45" w:rsidP="00C47BF9">
            <w:pPr>
              <w:keepNext/>
              <w:keepLines/>
            </w:pPr>
          </w:p>
        </w:tc>
        <w:tc>
          <w:tcPr>
            <w:tcW w:w="1608" w:type="dxa"/>
            <w:tcBorders>
              <w:top w:val="nil"/>
              <w:left w:val="nil"/>
              <w:bottom w:val="nil"/>
              <w:right w:val="nil"/>
            </w:tcBorders>
          </w:tcPr>
          <w:p w:rsidR="00D95F45" w:rsidRDefault="00D95F45" w:rsidP="00C47BF9">
            <w:pPr>
              <w:keepNext/>
              <w:keepLines/>
            </w:pPr>
          </w:p>
        </w:tc>
      </w:tr>
    </w:tbl>
    <w:p w:rsidR="00D95F45" w:rsidRDefault="00D95F45" w:rsidP="00D95F45">
      <w:pPr>
        <w:pStyle w:val="Header"/>
        <w:tabs>
          <w:tab w:val="clear" w:pos="4153"/>
          <w:tab w:val="clear" w:pos="8306"/>
          <w:tab w:val="left" w:pos="1260"/>
          <w:tab w:val="left" w:pos="1980"/>
          <w:tab w:val="left" w:pos="2700"/>
          <w:tab w:val="left" w:pos="3420"/>
        </w:tabs>
      </w:pPr>
    </w:p>
    <w:p w:rsidR="00D95F45" w:rsidRDefault="00D95F45" w:rsidP="00D95F45">
      <w:pPr>
        <w:tabs>
          <w:tab w:val="clear" w:pos="1980"/>
        </w:tabs>
        <w:ind w:left="1276" w:hanging="1276"/>
      </w:pPr>
      <w:r>
        <w:t>13.</w:t>
      </w:r>
      <w:r w:rsidR="00EC045A">
        <w:t>6</w:t>
      </w:r>
      <w:r>
        <w:tab/>
        <w:t>In the officer</w:t>
      </w:r>
      <w:r w:rsidR="00EC045A">
        <w:t>s’ opinion none of the new risk</w:t>
      </w:r>
      <w:r>
        <w:t xml:space="preserve"> above, were they to come about, would seriously prejudice the achievement of the Strategic Plan and are therefore operational risks.  The effectiveness of treatment plans are reviewed by the Audit Committee annually.</w:t>
      </w:r>
    </w:p>
    <w:p w:rsidR="00D95F45" w:rsidRDefault="00D95F45" w:rsidP="00D95F45">
      <w:pPr>
        <w:ind w:left="1980" w:hanging="1980"/>
      </w:pPr>
    </w:p>
    <w:p w:rsidR="00D95F45" w:rsidRDefault="00D95F45" w:rsidP="00D95F45">
      <w:pPr>
        <w:keepNext/>
        <w:ind w:left="1267" w:hanging="1267"/>
      </w:pPr>
      <w:r>
        <w:t>14.</w:t>
      </w:r>
      <w:r>
        <w:fldChar w:fldCharType="begin"/>
      </w:r>
      <w:r>
        <w:instrText xml:space="preserve">  </w:instrText>
      </w:r>
      <w:r>
        <w:fldChar w:fldCharType="end"/>
      </w:r>
      <w:r>
        <w:tab/>
      </w:r>
      <w:r>
        <w:rPr>
          <w:b/>
        </w:rPr>
        <w:t>Recommendations</w:t>
      </w:r>
    </w:p>
    <w:p w:rsidR="00D95F45" w:rsidRDefault="00D95F45" w:rsidP="00D95F45">
      <w:pPr>
        <w:tabs>
          <w:tab w:val="clear" w:pos="1260"/>
        </w:tabs>
      </w:pPr>
    </w:p>
    <w:p w:rsidR="00C47BF9" w:rsidRDefault="00CF4A81" w:rsidP="003626A4">
      <w:pPr>
        <w:numPr>
          <w:ilvl w:val="1"/>
          <w:numId w:val="2"/>
        </w:numPr>
      </w:pPr>
      <w:r>
        <w:lastRenderedPageBreak/>
        <w:t xml:space="preserve">a) </w:t>
      </w:r>
      <w:r w:rsidR="00D95F45">
        <w:t>T</w:t>
      </w:r>
      <w:r w:rsidR="00D95F45" w:rsidRPr="00A80ECF">
        <w:t xml:space="preserve">hat </w:t>
      </w:r>
      <w:r>
        <w:t xml:space="preserve">the </w:t>
      </w:r>
      <w:r w:rsidR="001140F9">
        <w:t xml:space="preserve">request </w:t>
      </w:r>
      <w:r w:rsidR="001140F9" w:rsidRPr="003626A4">
        <w:t xml:space="preserve"> </w:t>
      </w:r>
      <w:r w:rsidR="001140F9">
        <w:t>prioritisation for parking b</w:t>
      </w:r>
      <w:r w:rsidR="003626A4" w:rsidRPr="003626A4">
        <w:t>ay</w:t>
      </w:r>
      <w:r w:rsidR="001140F9">
        <w:t>s</w:t>
      </w:r>
      <w:r w:rsidR="003626A4" w:rsidRPr="003626A4">
        <w:t xml:space="preserve"> </w:t>
      </w:r>
      <w:r w:rsidR="001140F9">
        <w:t xml:space="preserve">2017/18, shown in Appendix A, </w:t>
      </w:r>
      <w:r w:rsidR="00D95F45">
        <w:t xml:space="preserve">is </w:t>
      </w:r>
      <w:r>
        <w:t>noted</w:t>
      </w:r>
      <w:r w:rsidR="001140F9">
        <w:t xml:space="preserve"> and progress approved,</w:t>
      </w:r>
      <w:r w:rsidR="00EC045A">
        <w:t xml:space="preserve"> </w:t>
      </w:r>
      <w:r w:rsidR="003626A4">
        <w:t xml:space="preserve">leading to </w:t>
      </w:r>
      <w:r>
        <w:t>consents</w:t>
      </w:r>
      <w:r w:rsidR="00BC5AF5">
        <w:t xml:space="preserve"> and delivery of schemes, with detailed decisions delegated to the Director of Community and Environmental Services in consultation with the Lead Member for Housing, Planning and Strategic Schemes.</w:t>
      </w:r>
    </w:p>
    <w:p w:rsidR="00CF4A81" w:rsidRDefault="00CF4A81" w:rsidP="00CF4A81">
      <w:pPr>
        <w:tabs>
          <w:tab w:val="clear" w:pos="1260"/>
        </w:tabs>
        <w:ind w:left="1260"/>
      </w:pPr>
    </w:p>
    <w:p w:rsidR="00D95F45" w:rsidRDefault="00CF4A81" w:rsidP="001140F9">
      <w:pPr>
        <w:tabs>
          <w:tab w:val="clear" w:pos="1260"/>
        </w:tabs>
        <w:ind w:left="1260"/>
      </w:pPr>
      <w:r>
        <w:t xml:space="preserve">b) </w:t>
      </w:r>
      <w:r w:rsidR="001140F9">
        <w:t>That criterion F is removed from the prioritisation procedure as set out in section 2.18 above.</w:t>
      </w:r>
    </w:p>
    <w:p w:rsidR="00845060" w:rsidRDefault="00845060" w:rsidP="001140F9">
      <w:pPr>
        <w:tabs>
          <w:tab w:val="clear" w:pos="1260"/>
        </w:tabs>
        <w:ind w:left="1260"/>
      </w:pPr>
    </w:p>
    <w:p w:rsidR="00845060" w:rsidRDefault="00845060" w:rsidP="001140F9">
      <w:pPr>
        <w:tabs>
          <w:tab w:val="clear" w:pos="1260"/>
        </w:tabs>
        <w:ind w:left="1260"/>
      </w:pPr>
      <w:r>
        <w:t>c) That additional criteria are included to take account of the opportunities for deliverability that become available, as set out in section 2.19 above.</w:t>
      </w:r>
    </w:p>
    <w:p w:rsidR="00D95F45" w:rsidRDefault="00D95F45" w:rsidP="00752491">
      <w:r>
        <w:tab/>
      </w:r>
      <w:r w:rsidRPr="00565CDC">
        <w:t xml:space="preserve"> </w:t>
      </w:r>
    </w:p>
    <w:p w:rsidR="00333228" w:rsidRDefault="00333228" w:rsidP="00752491"/>
    <w:p w:rsidR="00CF4A81" w:rsidRDefault="00820307" w:rsidP="00752491">
      <w:r>
        <w:tab/>
      </w:r>
      <w:r w:rsidR="00752491" w:rsidRPr="00752491">
        <w:t>Report prepared by:</w:t>
      </w:r>
      <w:r w:rsidR="00752491" w:rsidRPr="00752491">
        <w:tab/>
      </w:r>
      <w:r w:rsidR="00752491">
        <w:t xml:space="preserve"> </w:t>
      </w:r>
      <w:r w:rsidR="00752491" w:rsidRPr="00752491">
        <w:fldChar w:fldCharType="begin"/>
      </w:r>
      <w:r w:rsidR="00752491" w:rsidRPr="00752491">
        <w:instrText xml:space="preserve">  </w:instrText>
      </w:r>
      <w:r w:rsidR="00752491" w:rsidRPr="00752491">
        <w:fldChar w:fldCharType="end"/>
      </w:r>
      <w:r w:rsidR="00CF4A81">
        <w:t xml:space="preserve">Peter Simons, Traffic Engineer, Regulatory Services </w:t>
      </w:r>
    </w:p>
    <w:p w:rsidR="00752491" w:rsidRPr="00752491" w:rsidRDefault="00CF4A81" w:rsidP="00752491">
      <w:pPr>
        <w:rPr>
          <w:b/>
          <w:i/>
          <w:color w:val="008000"/>
        </w:rPr>
      </w:pPr>
      <w:r>
        <w:tab/>
      </w:r>
      <w:r>
        <w:tab/>
      </w:r>
      <w:r>
        <w:tab/>
      </w:r>
      <w:r>
        <w:tab/>
        <w:t>(on behalf of Tracy Langley, Property Services)</w:t>
      </w:r>
      <w:r w:rsidR="00752491" w:rsidRPr="00752491">
        <w:rPr>
          <w:b/>
          <w:i/>
          <w:color w:val="008000"/>
        </w:rPr>
        <w:t xml:space="preserve"> </w:t>
      </w:r>
    </w:p>
    <w:p w:rsidR="00752491" w:rsidRPr="00752491" w:rsidRDefault="00752491" w:rsidP="00752491">
      <w:pPr>
        <w:ind w:left="1253" w:hanging="1253"/>
      </w:pPr>
    </w:p>
    <w:p w:rsidR="00752491" w:rsidRPr="00752491" w:rsidRDefault="00752491" w:rsidP="00752491">
      <w:pPr>
        <w:keepNext/>
        <w:keepLines/>
        <w:ind w:left="1267" w:hanging="1267"/>
        <w:outlineLvl w:val="0"/>
      </w:pPr>
      <w:r w:rsidRPr="00752491">
        <w:tab/>
      </w:r>
    </w:p>
    <w:p w:rsidR="00752491" w:rsidRPr="00752491" w:rsidRDefault="00752491" w:rsidP="00752491">
      <w:pPr>
        <w:ind w:left="1260" w:hanging="1260"/>
        <w:rPr>
          <w:i/>
        </w:rPr>
      </w:pPr>
    </w:p>
    <w:p w:rsidR="00752491" w:rsidRPr="00752491" w:rsidRDefault="00820307" w:rsidP="00752491">
      <w:pPr>
        <w:keepNext/>
        <w:ind w:left="1259" w:hanging="1259"/>
      </w:pPr>
      <w:r>
        <w:rPr>
          <w:b/>
        </w:rPr>
        <w:tab/>
      </w:r>
      <w:r w:rsidR="00752491" w:rsidRPr="00752491">
        <w:rPr>
          <w:b/>
        </w:rPr>
        <w:t>APPENDICES / ATTACHMENTS</w:t>
      </w:r>
    </w:p>
    <w:p w:rsidR="0055600C" w:rsidRDefault="0055600C" w:rsidP="00D95F45">
      <w:pPr>
        <w:rPr>
          <w:b/>
        </w:rPr>
      </w:pPr>
    </w:p>
    <w:p w:rsidR="00D95F45" w:rsidRDefault="00820307" w:rsidP="00D95F45">
      <w:pPr>
        <w:rPr>
          <w:b/>
          <w:szCs w:val="22"/>
        </w:rPr>
      </w:pPr>
      <w:r>
        <w:rPr>
          <w:b/>
          <w:szCs w:val="22"/>
        </w:rPr>
        <w:tab/>
      </w:r>
      <w:r w:rsidR="00CF4A81" w:rsidRPr="00CF4A81">
        <w:rPr>
          <w:b/>
          <w:szCs w:val="22"/>
        </w:rPr>
        <w:t>App A - Request Prioritisation 2017-18</w:t>
      </w:r>
    </w:p>
    <w:p w:rsidR="00CF4A81" w:rsidRPr="00CF4A81" w:rsidRDefault="00820307" w:rsidP="00D95F45">
      <w:pPr>
        <w:rPr>
          <w:b/>
          <w:szCs w:val="22"/>
        </w:rPr>
      </w:pPr>
      <w:r>
        <w:rPr>
          <w:b/>
          <w:szCs w:val="22"/>
        </w:rPr>
        <w:tab/>
      </w:r>
      <w:r w:rsidR="00CF4A81" w:rsidRPr="00CF4A81">
        <w:rPr>
          <w:b/>
          <w:szCs w:val="22"/>
        </w:rPr>
        <w:t>App B – Completed scheme images</w:t>
      </w:r>
    </w:p>
    <w:p w:rsidR="00D95F45" w:rsidRPr="00C27E04" w:rsidRDefault="00D95F45" w:rsidP="00D95F45">
      <w:pPr>
        <w:spacing w:before="120"/>
        <w:rPr>
          <w:rFonts w:ascii="Trebuchet MS" w:hAnsi="Trebuchet MS"/>
        </w:rPr>
      </w:pPr>
    </w:p>
    <w:p w:rsidR="00D95F45" w:rsidRDefault="00D95F45" w:rsidP="00D95F45"/>
    <w:p w:rsidR="00D95F45" w:rsidRDefault="00D95F45" w:rsidP="00D95F45">
      <w:pPr>
        <w:jc w:val="center"/>
        <w:rPr>
          <w:rFonts w:cs="Arial"/>
          <w:b/>
        </w:rPr>
      </w:pPr>
    </w:p>
    <w:p w:rsidR="00735C98" w:rsidRDefault="00735C98"/>
    <w:sectPr w:rsidR="00735C98">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29" w:rsidRDefault="007A1D29">
      <w:r>
        <w:separator/>
      </w:r>
    </w:p>
  </w:endnote>
  <w:endnote w:type="continuationSeparator" w:id="0">
    <w:p w:rsidR="007A1D29" w:rsidRDefault="007A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29" w:rsidRDefault="007A1D29">
      <w:r>
        <w:separator/>
      </w:r>
    </w:p>
  </w:footnote>
  <w:footnote w:type="continuationSeparator" w:id="0">
    <w:p w:rsidR="007A1D29" w:rsidRDefault="007A1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47D"/>
    <w:multiLevelType w:val="hybridMultilevel"/>
    <w:tmpl w:val="613CD160"/>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nsid w:val="04920D17"/>
    <w:multiLevelType w:val="hybridMultilevel"/>
    <w:tmpl w:val="C678622A"/>
    <w:lvl w:ilvl="0" w:tplc="A80C574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452320"/>
    <w:multiLevelType w:val="hybridMultilevel"/>
    <w:tmpl w:val="9A923BE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nsid w:val="1D8365B0"/>
    <w:multiLevelType w:val="hybridMultilevel"/>
    <w:tmpl w:val="B6E87A5E"/>
    <w:lvl w:ilvl="0" w:tplc="A80C574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CF1153"/>
    <w:multiLevelType w:val="hybridMultilevel"/>
    <w:tmpl w:val="D73468E4"/>
    <w:lvl w:ilvl="0" w:tplc="0FBAD592">
      <w:start w:val="20"/>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338E10F0"/>
    <w:multiLevelType w:val="multilevel"/>
    <w:tmpl w:val="D888863E"/>
    <w:lvl w:ilvl="0">
      <w:start w:val="1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EB66BAA"/>
    <w:multiLevelType w:val="multilevel"/>
    <w:tmpl w:val="2F1C8C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B530C2"/>
    <w:multiLevelType w:val="hybridMultilevel"/>
    <w:tmpl w:val="12DA8FEE"/>
    <w:lvl w:ilvl="0" w:tplc="51C43C98">
      <w:start w:val="20"/>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8">
    <w:nsid w:val="66813108"/>
    <w:multiLevelType w:val="hybridMultilevel"/>
    <w:tmpl w:val="59FC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9">
    <w:nsid w:val="681951AB"/>
    <w:multiLevelType w:val="multilevel"/>
    <w:tmpl w:val="B930F240"/>
    <w:lvl w:ilvl="0">
      <w:start w:val="2"/>
      <w:numFmt w:val="decimal"/>
      <w:lvlText w:val="%1"/>
      <w:lvlJc w:val="left"/>
      <w:pPr>
        <w:ind w:left="360" w:hanging="360"/>
      </w:pPr>
      <w:rPr>
        <w:rFonts w:cs="Arial" w:hint="default"/>
      </w:rPr>
    </w:lvl>
    <w:lvl w:ilvl="1">
      <w:start w:val="6"/>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nsid w:val="6F0B37CA"/>
    <w:multiLevelType w:val="hybridMultilevel"/>
    <w:tmpl w:val="BF606A64"/>
    <w:lvl w:ilvl="0" w:tplc="BC104028">
      <w:start w:val="20"/>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nsid w:val="7AF31BF5"/>
    <w:multiLevelType w:val="hybridMultilevel"/>
    <w:tmpl w:val="C1D6A956"/>
    <w:lvl w:ilvl="0" w:tplc="BC628132">
      <w:start w:val="1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8"/>
  </w:num>
  <w:num w:numId="6">
    <w:abstractNumId w:val="2"/>
  </w:num>
  <w:num w:numId="7">
    <w:abstractNumId w:val="11"/>
  </w:num>
  <w:num w:numId="8">
    <w:abstractNumId w:val="9"/>
  </w:num>
  <w:num w:numId="9">
    <w:abstractNumId w:val="0"/>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45"/>
    <w:rsid w:val="00020424"/>
    <w:rsid w:val="00054776"/>
    <w:rsid w:val="00072CFF"/>
    <w:rsid w:val="00075D41"/>
    <w:rsid w:val="0009430D"/>
    <w:rsid w:val="000B111C"/>
    <w:rsid w:val="000F1199"/>
    <w:rsid w:val="00113459"/>
    <w:rsid w:val="001140F9"/>
    <w:rsid w:val="00115A91"/>
    <w:rsid w:val="00122D3D"/>
    <w:rsid w:val="0017680B"/>
    <w:rsid w:val="001C7C3D"/>
    <w:rsid w:val="00207306"/>
    <w:rsid w:val="00211C1B"/>
    <w:rsid w:val="002865BE"/>
    <w:rsid w:val="002C0EBA"/>
    <w:rsid w:val="002C2E90"/>
    <w:rsid w:val="00333228"/>
    <w:rsid w:val="003626A4"/>
    <w:rsid w:val="00366ECF"/>
    <w:rsid w:val="00390A61"/>
    <w:rsid w:val="003C38F2"/>
    <w:rsid w:val="00410CE0"/>
    <w:rsid w:val="00414686"/>
    <w:rsid w:val="00446D06"/>
    <w:rsid w:val="004528AB"/>
    <w:rsid w:val="00472D07"/>
    <w:rsid w:val="004A5E33"/>
    <w:rsid w:val="00501708"/>
    <w:rsid w:val="0055600C"/>
    <w:rsid w:val="00571385"/>
    <w:rsid w:val="00613C47"/>
    <w:rsid w:val="00616F95"/>
    <w:rsid w:val="0065756C"/>
    <w:rsid w:val="006E2F4D"/>
    <w:rsid w:val="006F0D44"/>
    <w:rsid w:val="00735C98"/>
    <w:rsid w:val="00752491"/>
    <w:rsid w:val="007A1D29"/>
    <w:rsid w:val="007E596F"/>
    <w:rsid w:val="00817F71"/>
    <w:rsid w:val="00820307"/>
    <w:rsid w:val="00832715"/>
    <w:rsid w:val="00834432"/>
    <w:rsid w:val="008433B2"/>
    <w:rsid w:val="00845060"/>
    <w:rsid w:val="00896A20"/>
    <w:rsid w:val="008A66AA"/>
    <w:rsid w:val="00903BA9"/>
    <w:rsid w:val="0091249C"/>
    <w:rsid w:val="0092405F"/>
    <w:rsid w:val="009B19B6"/>
    <w:rsid w:val="009F1581"/>
    <w:rsid w:val="00AC7183"/>
    <w:rsid w:val="00B41EFA"/>
    <w:rsid w:val="00B444D8"/>
    <w:rsid w:val="00BC5AF5"/>
    <w:rsid w:val="00BC6A25"/>
    <w:rsid w:val="00BF084F"/>
    <w:rsid w:val="00C00A83"/>
    <w:rsid w:val="00C03EBE"/>
    <w:rsid w:val="00C32672"/>
    <w:rsid w:val="00C47BF9"/>
    <w:rsid w:val="00CF0E6D"/>
    <w:rsid w:val="00CF4A81"/>
    <w:rsid w:val="00D2141B"/>
    <w:rsid w:val="00D734FF"/>
    <w:rsid w:val="00D80DF7"/>
    <w:rsid w:val="00D8589F"/>
    <w:rsid w:val="00D95F45"/>
    <w:rsid w:val="00E135EE"/>
    <w:rsid w:val="00E13DBD"/>
    <w:rsid w:val="00EC045A"/>
    <w:rsid w:val="00EF034F"/>
    <w:rsid w:val="00F11403"/>
    <w:rsid w:val="00F7357C"/>
    <w:rsid w:val="00F7387D"/>
    <w:rsid w:val="00F81C87"/>
    <w:rsid w:val="00F9040D"/>
    <w:rsid w:val="00FA7D57"/>
    <w:rsid w:val="00FF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F45"/>
    <w:pPr>
      <w:tabs>
        <w:tab w:val="left" w:pos="1260"/>
        <w:tab w:val="left" w:pos="1980"/>
        <w:tab w:val="left" w:pos="2700"/>
        <w:tab w:val="left" w:pos="3420"/>
      </w:tabs>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F45"/>
    <w:pPr>
      <w:tabs>
        <w:tab w:val="clear" w:pos="1260"/>
        <w:tab w:val="clear" w:pos="1980"/>
        <w:tab w:val="clear" w:pos="2700"/>
        <w:tab w:val="clear" w:pos="3420"/>
        <w:tab w:val="center" w:pos="4153"/>
        <w:tab w:val="right" w:pos="8306"/>
      </w:tabs>
    </w:pPr>
  </w:style>
  <w:style w:type="paragraph" w:styleId="BodyTextIndent">
    <w:name w:val="Body Text Indent"/>
    <w:basedOn w:val="Normal"/>
    <w:rsid w:val="00D95F45"/>
    <w:pPr>
      <w:ind w:left="1276" w:hanging="1276"/>
    </w:pPr>
  </w:style>
  <w:style w:type="table" w:styleId="TableGrid">
    <w:name w:val="Table Grid"/>
    <w:basedOn w:val="TableNormal"/>
    <w:rsid w:val="00D95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95F45"/>
    <w:rPr>
      <w:sz w:val="16"/>
      <w:szCs w:val="16"/>
    </w:rPr>
  </w:style>
  <w:style w:type="paragraph" w:styleId="CommentText">
    <w:name w:val="annotation text"/>
    <w:basedOn w:val="Normal"/>
    <w:semiHidden/>
    <w:rsid w:val="00D95F45"/>
    <w:rPr>
      <w:sz w:val="20"/>
    </w:rPr>
  </w:style>
  <w:style w:type="paragraph" w:styleId="BalloonText">
    <w:name w:val="Balloon Text"/>
    <w:basedOn w:val="Normal"/>
    <w:semiHidden/>
    <w:rsid w:val="00D95F45"/>
    <w:rPr>
      <w:rFonts w:ascii="Tahoma" w:hAnsi="Tahoma" w:cs="Tahoma"/>
      <w:sz w:val="16"/>
      <w:szCs w:val="16"/>
    </w:rPr>
  </w:style>
  <w:style w:type="paragraph" w:styleId="Footer">
    <w:name w:val="footer"/>
    <w:basedOn w:val="Normal"/>
    <w:link w:val="FooterChar"/>
    <w:rsid w:val="00366ECF"/>
    <w:pPr>
      <w:tabs>
        <w:tab w:val="clear" w:pos="1260"/>
        <w:tab w:val="clear" w:pos="1980"/>
        <w:tab w:val="clear" w:pos="2700"/>
        <w:tab w:val="clear" w:pos="3420"/>
        <w:tab w:val="center" w:pos="4513"/>
        <w:tab w:val="right" w:pos="9026"/>
      </w:tabs>
    </w:pPr>
  </w:style>
  <w:style w:type="character" w:customStyle="1" w:styleId="FooterChar">
    <w:name w:val="Footer Char"/>
    <w:link w:val="Footer"/>
    <w:rsid w:val="00366ECF"/>
    <w:rPr>
      <w:rFonts w:ascii="Arial" w:hAnsi="Arial"/>
      <w:sz w:val="22"/>
    </w:rPr>
  </w:style>
  <w:style w:type="paragraph" w:styleId="ListParagraph">
    <w:name w:val="List Paragraph"/>
    <w:basedOn w:val="Normal"/>
    <w:uiPriority w:val="34"/>
    <w:qFormat/>
    <w:rsid w:val="00752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F45"/>
    <w:pPr>
      <w:tabs>
        <w:tab w:val="left" w:pos="1260"/>
        <w:tab w:val="left" w:pos="1980"/>
        <w:tab w:val="left" w:pos="2700"/>
        <w:tab w:val="left" w:pos="3420"/>
      </w:tabs>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F45"/>
    <w:pPr>
      <w:tabs>
        <w:tab w:val="clear" w:pos="1260"/>
        <w:tab w:val="clear" w:pos="1980"/>
        <w:tab w:val="clear" w:pos="2700"/>
        <w:tab w:val="clear" w:pos="3420"/>
        <w:tab w:val="center" w:pos="4153"/>
        <w:tab w:val="right" w:pos="8306"/>
      </w:tabs>
    </w:pPr>
  </w:style>
  <w:style w:type="paragraph" w:styleId="BodyTextIndent">
    <w:name w:val="Body Text Indent"/>
    <w:basedOn w:val="Normal"/>
    <w:rsid w:val="00D95F45"/>
    <w:pPr>
      <w:ind w:left="1276" w:hanging="1276"/>
    </w:pPr>
  </w:style>
  <w:style w:type="table" w:styleId="TableGrid">
    <w:name w:val="Table Grid"/>
    <w:basedOn w:val="TableNormal"/>
    <w:rsid w:val="00D95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95F45"/>
    <w:rPr>
      <w:sz w:val="16"/>
      <w:szCs w:val="16"/>
    </w:rPr>
  </w:style>
  <w:style w:type="paragraph" w:styleId="CommentText">
    <w:name w:val="annotation text"/>
    <w:basedOn w:val="Normal"/>
    <w:semiHidden/>
    <w:rsid w:val="00D95F45"/>
    <w:rPr>
      <w:sz w:val="20"/>
    </w:rPr>
  </w:style>
  <w:style w:type="paragraph" w:styleId="BalloonText">
    <w:name w:val="Balloon Text"/>
    <w:basedOn w:val="Normal"/>
    <w:semiHidden/>
    <w:rsid w:val="00D95F45"/>
    <w:rPr>
      <w:rFonts w:ascii="Tahoma" w:hAnsi="Tahoma" w:cs="Tahoma"/>
      <w:sz w:val="16"/>
      <w:szCs w:val="16"/>
    </w:rPr>
  </w:style>
  <w:style w:type="paragraph" w:styleId="Footer">
    <w:name w:val="footer"/>
    <w:basedOn w:val="Normal"/>
    <w:link w:val="FooterChar"/>
    <w:rsid w:val="00366ECF"/>
    <w:pPr>
      <w:tabs>
        <w:tab w:val="clear" w:pos="1260"/>
        <w:tab w:val="clear" w:pos="1980"/>
        <w:tab w:val="clear" w:pos="2700"/>
        <w:tab w:val="clear" w:pos="3420"/>
        <w:tab w:val="center" w:pos="4513"/>
        <w:tab w:val="right" w:pos="9026"/>
      </w:tabs>
    </w:pPr>
  </w:style>
  <w:style w:type="character" w:customStyle="1" w:styleId="FooterChar">
    <w:name w:val="Footer Char"/>
    <w:link w:val="Footer"/>
    <w:rsid w:val="00366ECF"/>
    <w:rPr>
      <w:rFonts w:ascii="Arial" w:hAnsi="Arial"/>
      <w:sz w:val="22"/>
    </w:rPr>
  </w:style>
  <w:style w:type="paragraph" w:styleId="ListParagraph">
    <w:name w:val="List Paragraph"/>
    <w:basedOn w:val="Normal"/>
    <w:uiPriority w:val="34"/>
    <w:qFormat/>
    <w:rsid w:val="0075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F18D-D96C-472B-8D06-07F4BA53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2354</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Consultees</vt:lpstr>
    </vt:vector>
  </TitlesOfParts>
  <Company>Three Rivers District Council</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Consultees</dc:title>
  <dc:creator>PG Simons</dc:creator>
  <cp:lastModifiedBy>Sarah Haythorpe</cp:lastModifiedBy>
  <cp:revision>4</cp:revision>
  <dcterms:created xsi:type="dcterms:W3CDTF">2017-06-12T15:05:00Z</dcterms:created>
  <dcterms:modified xsi:type="dcterms:W3CDTF">2017-06-12T16:18:00Z</dcterms:modified>
</cp:coreProperties>
</file>